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B659A" w14:textId="5D7EC978" w:rsidR="00E76CA1" w:rsidRPr="00F606BE" w:rsidRDefault="00527E52" w:rsidP="00F606BE">
      <w:pPr>
        <w:rPr>
          <w:b/>
          <w:i/>
          <w:iCs/>
          <w:color w:val="FF0000"/>
          <w:sz w:val="22"/>
          <w:szCs w:val="22"/>
        </w:rPr>
      </w:pPr>
      <w:r w:rsidRPr="00F606BE">
        <w:rPr>
          <w:rFonts w:ascii="Arial Narrow" w:hAnsi="Arial Narrow"/>
          <w:b/>
          <w:i/>
          <w:iCs/>
          <w:noProof/>
          <w:color w:val="FF0000"/>
          <w:sz w:val="21"/>
          <w:szCs w:val="21"/>
        </w:rPr>
        <w:drawing>
          <wp:anchor distT="0" distB="0" distL="114300" distR="114300" simplePos="0" relativeHeight="251658240" behindDoc="0" locked="0" layoutInCell="1" allowOverlap="1" wp14:anchorId="46AE63F3" wp14:editId="7776ED82">
            <wp:simplePos x="0" y="0"/>
            <wp:positionH relativeFrom="column">
              <wp:posOffset>4836160</wp:posOffset>
            </wp:positionH>
            <wp:positionV relativeFrom="paragraph">
              <wp:posOffset>2540</wp:posOffset>
            </wp:positionV>
            <wp:extent cx="1043305" cy="10591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3305"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79474" w14:textId="77777777" w:rsidR="00F606BE" w:rsidRDefault="00B12FB8" w:rsidP="007C288F">
      <w:pPr>
        <w:numPr>
          <w:ilvl w:val="12"/>
          <w:numId w:val="0"/>
        </w:numPr>
        <w:tabs>
          <w:tab w:val="left" w:pos="0"/>
        </w:tabs>
        <w:suppressAutoHyphens/>
        <w:rPr>
          <w:spacing w:val="-3"/>
        </w:rPr>
      </w:pPr>
      <w:r w:rsidRPr="00627A1C">
        <w:rPr>
          <w:spacing w:val="-3"/>
        </w:rPr>
        <w:t xml:space="preserve"> </w:t>
      </w:r>
      <w:r w:rsidRPr="00627A1C">
        <w:rPr>
          <w:spacing w:val="-3"/>
        </w:rPr>
        <w:tab/>
      </w:r>
      <w:r w:rsidRPr="00627A1C">
        <w:rPr>
          <w:spacing w:val="-3"/>
        </w:rPr>
        <w:tab/>
      </w:r>
      <w:r w:rsidR="00ED6399" w:rsidRPr="00627A1C">
        <w:rPr>
          <w:spacing w:val="-3"/>
        </w:rPr>
        <w:tab/>
      </w:r>
    </w:p>
    <w:p w14:paraId="7AC13D4E" w14:textId="77777777" w:rsidR="00F606BE" w:rsidRDefault="00F606BE" w:rsidP="007C288F">
      <w:pPr>
        <w:numPr>
          <w:ilvl w:val="12"/>
          <w:numId w:val="0"/>
        </w:numPr>
        <w:tabs>
          <w:tab w:val="left" w:pos="0"/>
        </w:tabs>
        <w:suppressAutoHyphens/>
        <w:rPr>
          <w:spacing w:val="-3"/>
        </w:rPr>
      </w:pPr>
    </w:p>
    <w:p w14:paraId="0C2587EF" w14:textId="63B6E6CD" w:rsidR="00CB02F7" w:rsidRDefault="00793DE6" w:rsidP="00F606BE">
      <w:pPr>
        <w:numPr>
          <w:ilvl w:val="12"/>
          <w:numId w:val="0"/>
        </w:numPr>
        <w:tabs>
          <w:tab w:val="left" w:pos="0"/>
        </w:tabs>
        <w:suppressAutoHyphens/>
        <w:jc w:val="center"/>
        <w:rPr>
          <w:b/>
          <w:bCs/>
          <w:caps/>
        </w:rPr>
      </w:pPr>
      <w:r w:rsidRPr="00627A1C">
        <w:rPr>
          <w:b/>
        </w:rPr>
        <w:t>PBF</w:t>
      </w:r>
      <w:r w:rsidR="008640A5" w:rsidRPr="00627A1C">
        <w:rPr>
          <w:b/>
        </w:rPr>
        <w:t xml:space="preserve"> </w:t>
      </w:r>
      <w:r w:rsidR="00CB02F7" w:rsidRPr="00627A1C">
        <w:rPr>
          <w:b/>
          <w:bCs/>
          <w:caps/>
        </w:rPr>
        <w:t>PROJECT progress report</w:t>
      </w:r>
    </w:p>
    <w:p w14:paraId="1FF222C4" w14:textId="7E685D21" w:rsidR="002C3796" w:rsidRPr="00F606BE" w:rsidRDefault="002C3796" w:rsidP="29B646C7">
      <w:pPr>
        <w:pStyle w:val="ListParagraph"/>
        <w:jc w:val="center"/>
        <w:rPr>
          <w:i/>
          <w:iCs/>
        </w:rPr>
      </w:pPr>
      <w:r w:rsidRPr="29B646C7">
        <w:rPr>
          <w:i/>
          <w:iCs/>
        </w:rPr>
        <w:t>Updated</w:t>
      </w:r>
      <w:r w:rsidR="00F82D52" w:rsidRPr="29B646C7">
        <w:rPr>
          <w:i/>
          <w:iCs/>
        </w:rPr>
        <w:t xml:space="preserve"> </w:t>
      </w:r>
      <w:r w:rsidR="469CD44A" w:rsidRPr="29B646C7">
        <w:rPr>
          <w:i/>
          <w:iCs/>
        </w:rPr>
        <w:t xml:space="preserve">__ </w:t>
      </w:r>
      <w:r w:rsidR="007561AB" w:rsidRPr="29B646C7">
        <w:rPr>
          <w:i/>
          <w:iCs/>
        </w:rPr>
        <w:t>2025</w:t>
      </w:r>
    </w:p>
    <w:p w14:paraId="582FF5F8" w14:textId="77777777" w:rsidR="00B65A30" w:rsidRPr="00627A1C" w:rsidRDefault="00B65A30" w:rsidP="007C288F">
      <w:pPr>
        <w:numPr>
          <w:ilvl w:val="12"/>
          <w:numId w:val="0"/>
        </w:numPr>
        <w:tabs>
          <w:tab w:val="left" w:pos="0"/>
        </w:tabs>
        <w:suppressAutoHyphens/>
        <w:rPr>
          <w:b/>
          <w:bCs/>
          <w:caps/>
        </w:rPr>
      </w:pPr>
    </w:p>
    <w:p w14:paraId="16DC9E23" w14:textId="30B89CAC" w:rsidR="00CB02F7" w:rsidRPr="00627A1C" w:rsidRDefault="00CB02F7" w:rsidP="008364E5">
      <w:pPr>
        <w:jc w:val="center"/>
        <w:rPr>
          <w:b/>
          <w:bCs/>
          <w:caps/>
        </w:rPr>
      </w:pPr>
      <w:r w:rsidRPr="00627A1C">
        <w:rPr>
          <w:b/>
          <w:bCs/>
          <w:caps/>
        </w:rPr>
        <w:t>COUNTRY:</w:t>
      </w:r>
      <w:r w:rsidR="00A47DDA" w:rsidRPr="00627A1C">
        <w:rPr>
          <w:bCs/>
          <w:iCs/>
          <w:snapToGrid w:val="0"/>
        </w:rPr>
        <w:t xml:space="preserve"> </w:t>
      </w:r>
      <w:r w:rsidR="00AF3C6F">
        <w:rPr>
          <w:bCs/>
          <w:iCs/>
          <w:snapToGrid w:val="0"/>
        </w:rPr>
        <w:fldChar w:fldCharType="begin">
          <w:ffData>
            <w:name w:val="Text11"/>
            <w:enabled/>
            <w:calcOnExit w:val="0"/>
            <w:textInput>
              <w:default w:val="BURUNDI"/>
              <w:format w:val="FIRST CAPITAL"/>
            </w:textInput>
          </w:ffData>
        </w:fldChar>
      </w:r>
      <w:bookmarkStart w:id="0" w:name="Text11"/>
      <w:r w:rsidR="00AF3C6F">
        <w:rPr>
          <w:bCs/>
          <w:iCs/>
          <w:snapToGrid w:val="0"/>
        </w:rPr>
        <w:instrText xml:space="preserve"> FORMTEXT </w:instrText>
      </w:r>
      <w:r w:rsidR="00AF3C6F">
        <w:rPr>
          <w:bCs/>
          <w:iCs/>
          <w:snapToGrid w:val="0"/>
        </w:rPr>
      </w:r>
      <w:r w:rsidR="00AF3C6F">
        <w:rPr>
          <w:bCs/>
          <w:iCs/>
          <w:snapToGrid w:val="0"/>
        </w:rPr>
        <w:fldChar w:fldCharType="separate"/>
      </w:r>
      <w:r w:rsidR="00AF3C6F">
        <w:rPr>
          <w:bCs/>
          <w:iCs/>
          <w:noProof/>
          <w:snapToGrid w:val="0"/>
        </w:rPr>
        <w:t>BURUNDI</w:t>
      </w:r>
      <w:r w:rsidR="00AF3C6F">
        <w:rPr>
          <w:bCs/>
          <w:iCs/>
          <w:snapToGrid w:val="0"/>
        </w:rPr>
        <w:fldChar w:fldCharType="end"/>
      </w:r>
      <w:bookmarkEnd w:id="0"/>
    </w:p>
    <w:p w14:paraId="28AB750A" w14:textId="2C92C94C" w:rsidR="008640A5" w:rsidRPr="00627A1C" w:rsidRDefault="008640A5" w:rsidP="008364E5">
      <w:pPr>
        <w:jc w:val="center"/>
        <w:rPr>
          <w:b/>
          <w:bCs/>
          <w:caps/>
        </w:rPr>
      </w:pPr>
      <w:r w:rsidRPr="00627A1C">
        <w:rPr>
          <w:b/>
          <w:bCs/>
          <w:caps/>
        </w:rPr>
        <w:t xml:space="preserve">TYPE OF REPORT: </w:t>
      </w:r>
      <w:r w:rsidR="6F472CD3" w:rsidRPr="00627A1C">
        <w:rPr>
          <w:b/>
          <w:bCs/>
          <w:caps/>
        </w:rPr>
        <w:t>Final</w:t>
      </w:r>
    </w:p>
    <w:p w14:paraId="4E893B15" w14:textId="690EE9BC" w:rsidR="003923A6" w:rsidRDefault="007C288F" w:rsidP="00DC2998">
      <w:pPr>
        <w:jc w:val="center"/>
        <w:rPr>
          <w:b/>
          <w:bCs/>
          <w:caps/>
        </w:rPr>
      </w:pPr>
      <w:r>
        <w:rPr>
          <w:b/>
          <w:bCs/>
          <w:caps/>
        </w:rPr>
        <w:t>YEAR</w:t>
      </w:r>
      <w:r w:rsidR="00793DE6" w:rsidRPr="00627A1C">
        <w:rPr>
          <w:b/>
          <w:bCs/>
          <w:caps/>
        </w:rPr>
        <w:t xml:space="preserve"> of report</w:t>
      </w:r>
      <w:r w:rsidR="00F05682" w:rsidRPr="00627A1C">
        <w:rPr>
          <w:b/>
          <w:bCs/>
          <w:caps/>
        </w:rPr>
        <w:t xml:space="preserve">: </w:t>
      </w:r>
      <w:r w:rsidR="00C93174">
        <w:rPr>
          <w:bCs/>
          <w:iCs/>
          <w:snapToGrid w:val="0"/>
        </w:rPr>
        <w:fldChar w:fldCharType="begin">
          <w:ffData>
            <w:name w:val=""/>
            <w:enabled/>
            <w:calcOnExit w:val="0"/>
            <w:textInput>
              <w:default w:val="2025"/>
              <w:format w:val="FIRST CAPITAL"/>
            </w:textInput>
          </w:ffData>
        </w:fldChar>
      </w:r>
      <w:r w:rsidR="00C93174">
        <w:rPr>
          <w:bCs/>
          <w:iCs/>
          <w:snapToGrid w:val="0"/>
        </w:rPr>
        <w:instrText xml:space="preserve"> FORMTEXT </w:instrText>
      </w:r>
      <w:r w:rsidR="00C93174">
        <w:rPr>
          <w:bCs/>
          <w:iCs/>
          <w:snapToGrid w:val="0"/>
        </w:rPr>
      </w:r>
      <w:r w:rsidR="00C93174">
        <w:rPr>
          <w:bCs/>
          <w:iCs/>
          <w:snapToGrid w:val="0"/>
        </w:rPr>
        <w:fldChar w:fldCharType="separate"/>
      </w:r>
      <w:r w:rsidR="00C93174">
        <w:rPr>
          <w:bCs/>
          <w:iCs/>
          <w:noProof/>
          <w:snapToGrid w:val="0"/>
        </w:rPr>
        <w:t>2025</w:t>
      </w:r>
      <w:r w:rsidR="00C93174">
        <w:rPr>
          <w:bCs/>
          <w:iCs/>
          <w:snapToGrid w:val="0"/>
        </w:rPr>
        <w:fldChar w:fldCharType="end"/>
      </w:r>
    </w:p>
    <w:p w14:paraId="1A460A24" w14:textId="0BFFBC48" w:rsidR="003923A6" w:rsidRDefault="003923A6" w:rsidP="00CB02F7">
      <w:pPr>
        <w:jc w:val="center"/>
        <w:rPr>
          <w:b/>
          <w:bCs/>
          <w:caps/>
        </w:rPr>
      </w:pPr>
    </w:p>
    <w:p w14:paraId="6CE6C848" w14:textId="29F7328F" w:rsidR="003923A6" w:rsidRPr="00627A1C" w:rsidRDefault="003923A6" w:rsidP="00CB02F7">
      <w:pPr>
        <w:jc w:val="center"/>
        <w:rPr>
          <w:b/>
          <w:bCs/>
          <w:caps/>
        </w:rPr>
      </w:pPr>
      <w:r>
        <w:rPr>
          <w:b/>
          <w:bCs/>
          <w:caps/>
        </w:rPr>
        <w:t>Project overview</w:t>
      </w:r>
    </w:p>
    <w:tbl>
      <w:tblPr>
        <w:tblW w:w="1044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5220"/>
      </w:tblGrid>
      <w:tr w:rsidR="00793DE6" w:rsidRPr="00627A1C" w14:paraId="1CD9355A" w14:textId="77777777" w:rsidTr="55CF5AFC">
        <w:trPr>
          <w:trHeight w:val="422"/>
        </w:trPr>
        <w:tc>
          <w:tcPr>
            <w:tcW w:w="10440" w:type="dxa"/>
            <w:gridSpan w:val="2"/>
          </w:tcPr>
          <w:p w14:paraId="7093DA9F" w14:textId="1954A250" w:rsidR="00793DE6" w:rsidRDefault="45CC38F8" w:rsidP="47770771">
            <w:pPr>
              <w:pStyle w:val="BalloonText"/>
              <w:tabs>
                <w:tab w:val="left" w:pos="4500"/>
              </w:tabs>
              <w:suppressAutoHyphens/>
              <w:rPr>
                <w:rFonts w:ascii="Times New Roman" w:hAnsi="Times New Roman" w:cs="Times New Roman"/>
                <w:snapToGrid w:val="0"/>
                <w:sz w:val="24"/>
                <w:szCs w:val="24"/>
              </w:rPr>
            </w:pPr>
            <w:r w:rsidRPr="47770771">
              <w:rPr>
                <w:rFonts w:ascii="Times New Roman" w:hAnsi="Times New Roman" w:cs="Times New Roman"/>
                <w:b/>
                <w:bCs/>
                <w:sz w:val="24"/>
                <w:szCs w:val="24"/>
                <w:lang w:val="en-US"/>
              </w:rPr>
              <w:t xml:space="preserve">Project </w:t>
            </w:r>
            <w:r w:rsidRPr="47770771">
              <w:rPr>
                <w:rFonts w:ascii="Times New Roman" w:hAnsi="Times New Roman" w:cs="Times New Roman"/>
                <w:b/>
                <w:bCs/>
                <w:sz w:val="24"/>
                <w:szCs w:val="24"/>
              </w:rPr>
              <w:t>Title</w:t>
            </w:r>
            <w:r w:rsidRPr="47770771">
              <w:rPr>
                <w:rFonts w:ascii="Times New Roman" w:hAnsi="Times New Roman" w:cs="Times New Roman"/>
                <w:b/>
                <w:bCs/>
                <w:sz w:val="24"/>
                <w:szCs w:val="24"/>
                <w:lang w:val="en-US"/>
              </w:rPr>
              <w:t xml:space="preserve">: </w:t>
            </w:r>
            <w:r w:rsidR="007E1A2A">
              <w:rPr>
                <w:rFonts w:ascii="Times New Roman" w:hAnsi="Times New Roman" w:cs="Times New Roman"/>
                <w:snapToGrid w:val="0"/>
                <w:sz w:val="24"/>
                <w:szCs w:val="24"/>
              </w:rPr>
              <w:fldChar w:fldCharType="begin">
                <w:ffData>
                  <w:name w:val=""/>
                  <w:enabled/>
                  <w:calcOnExit w:val="0"/>
                  <w:textInput>
                    <w:default w:val="“Bakenyezi Dukenyerere Amahoro”: Promoting displaced, IDP and returnee women’s empowerment and public participation in Burundi."/>
                    <w:format w:val="FIRST CAPITAL"/>
                  </w:textInput>
                </w:ffData>
              </w:fldChar>
            </w:r>
            <w:r w:rsidR="007E1A2A">
              <w:rPr>
                <w:rFonts w:ascii="Times New Roman" w:hAnsi="Times New Roman" w:cs="Times New Roman"/>
                <w:snapToGrid w:val="0"/>
                <w:sz w:val="24"/>
                <w:szCs w:val="24"/>
              </w:rPr>
              <w:instrText xml:space="preserve"> FORMTEXT </w:instrText>
            </w:r>
            <w:r w:rsidR="007E1A2A">
              <w:rPr>
                <w:rFonts w:ascii="Times New Roman" w:hAnsi="Times New Roman" w:cs="Times New Roman"/>
                <w:snapToGrid w:val="0"/>
                <w:sz w:val="24"/>
                <w:szCs w:val="24"/>
              </w:rPr>
            </w:r>
            <w:r w:rsidR="007E1A2A">
              <w:rPr>
                <w:rFonts w:ascii="Times New Roman" w:hAnsi="Times New Roman" w:cs="Times New Roman"/>
                <w:snapToGrid w:val="0"/>
                <w:sz w:val="24"/>
                <w:szCs w:val="24"/>
              </w:rPr>
              <w:fldChar w:fldCharType="separate"/>
            </w:r>
            <w:r w:rsidR="007E1A2A">
              <w:rPr>
                <w:rFonts w:ascii="Times New Roman" w:hAnsi="Times New Roman" w:cs="Times New Roman"/>
                <w:noProof/>
                <w:snapToGrid w:val="0"/>
                <w:sz w:val="24"/>
                <w:szCs w:val="24"/>
              </w:rPr>
              <w:t>“Bakenyezi Dukenyerere Amahoro”: Promoting displaced, IDP and returnee women’s empowerment and public participation in Burundi.</w:t>
            </w:r>
            <w:r w:rsidR="007E1A2A">
              <w:rPr>
                <w:rFonts w:ascii="Times New Roman" w:hAnsi="Times New Roman" w:cs="Times New Roman"/>
                <w:snapToGrid w:val="0"/>
                <w:sz w:val="24"/>
                <w:szCs w:val="24"/>
              </w:rPr>
              <w:fldChar w:fldCharType="end"/>
            </w:r>
          </w:p>
          <w:p w14:paraId="0F4AE15C" w14:textId="77777777" w:rsidR="00FA3004" w:rsidRPr="00627A1C" w:rsidRDefault="00FA3004" w:rsidP="47770771">
            <w:pPr>
              <w:pStyle w:val="BalloonText"/>
              <w:tabs>
                <w:tab w:val="left" w:pos="4500"/>
              </w:tabs>
              <w:suppressAutoHyphens/>
              <w:rPr>
                <w:rFonts w:ascii="Times New Roman" w:hAnsi="Times New Roman" w:cs="Times New Roman"/>
                <w:b/>
                <w:bCs/>
                <w:sz w:val="24"/>
                <w:szCs w:val="24"/>
                <w:lang w:val="en-US"/>
              </w:rPr>
            </w:pPr>
          </w:p>
          <w:p w14:paraId="7336EAC3" w14:textId="100A683B" w:rsidR="00793DE6" w:rsidRPr="00627A1C" w:rsidRDefault="00793DE6" w:rsidP="00793DE6">
            <w:pPr>
              <w:rPr>
                <w:b/>
              </w:rPr>
            </w:pPr>
            <w:r w:rsidRPr="00627A1C">
              <w:rPr>
                <w:b/>
              </w:rPr>
              <w:t>Project Number from MPTF-O Gateway:</w:t>
            </w:r>
            <w:r w:rsidR="00A43B9C" w:rsidRPr="00627A1C">
              <w:rPr>
                <w:b/>
              </w:rPr>
              <w:t xml:space="preserve">  </w:t>
            </w:r>
            <w:r w:rsidR="00B2364C">
              <w:rPr>
                <w:b/>
              </w:rPr>
              <w:fldChar w:fldCharType="begin">
                <w:ffData>
                  <w:name w:val="Text39"/>
                  <w:enabled/>
                  <w:calcOnExit w:val="0"/>
                  <w:textInput>
                    <w:default w:val="00140089"/>
                  </w:textInput>
                </w:ffData>
              </w:fldChar>
            </w:r>
            <w:bookmarkStart w:id="1" w:name="Text39"/>
            <w:r w:rsidR="00B2364C">
              <w:rPr>
                <w:b/>
              </w:rPr>
              <w:instrText xml:space="preserve"> FORMTEXT </w:instrText>
            </w:r>
            <w:r w:rsidR="00B2364C">
              <w:rPr>
                <w:b/>
              </w:rPr>
            </w:r>
            <w:r w:rsidR="00B2364C">
              <w:rPr>
                <w:b/>
              </w:rPr>
              <w:fldChar w:fldCharType="separate"/>
            </w:r>
            <w:r w:rsidR="00B2364C">
              <w:rPr>
                <w:b/>
                <w:noProof/>
              </w:rPr>
              <w:t>00140089</w:t>
            </w:r>
            <w:r w:rsidR="00B2364C">
              <w:rPr>
                <w:b/>
              </w:rPr>
              <w:fldChar w:fldCharType="end"/>
            </w:r>
            <w:bookmarkEnd w:id="1"/>
          </w:p>
        </w:tc>
      </w:tr>
      <w:tr w:rsidR="00A43B9C" w:rsidRPr="002069B3" w14:paraId="23080537" w14:textId="77777777" w:rsidTr="55CF5AFC">
        <w:trPr>
          <w:trHeight w:val="422"/>
        </w:trPr>
        <w:tc>
          <w:tcPr>
            <w:tcW w:w="5220" w:type="dxa"/>
          </w:tcPr>
          <w:p w14:paraId="53E07092" w14:textId="77777777" w:rsidR="00A43B9C" w:rsidRPr="00627A1C" w:rsidRDefault="00A43B9C" w:rsidP="00F23D0F">
            <w:pPr>
              <w:pStyle w:val="BalloonText"/>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If funding is disbursed into a national or regional trust fund: </w:t>
            </w:r>
          </w:p>
          <w:p w14:paraId="644B77B0" w14:textId="77777777" w:rsidR="00A43B9C" w:rsidRPr="00627A1C" w:rsidRDefault="00A43B9C" w:rsidP="00F23D0F">
            <w:pPr>
              <w:tabs>
                <w:tab w:val="left" w:pos="0"/>
              </w:tabs>
              <w:suppressAutoHyphens/>
              <w:jc w:val="both"/>
              <w:rPr>
                <w:b/>
                <w:spacing w:val="-3"/>
              </w:rPr>
            </w:pPr>
            <w:r w:rsidRPr="00627A1C">
              <w:fldChar w:fldCharType="begin">
                <w:ffData>
                  <w:name w:val="Check1"/>
                  <w:enabled/>
                  <w:calcOnExit w:val="0"/>
                  <w:checkBox>
                    <w:sizeAuto/>
                    <w:default w:val="0"/>
                  </w:checkBox>
                </w:ffData>
              </w:fldChar>
            </w:r>
            <w:r w:rsidRPr="00627A1C">
              <w:instrText xml:space="preserve"> FORMCHECKBOX </w:instrText>
            </w:r>
            <w:r w:rsidRPr="00627A1C">
              <w:fldChar w:fldCharType="separate"/>
            </w:r>
            <w:r w:rsidRPr="00627A1C">
              <w:fldChar w:fldCharType="end"/>
            </w:r>
            <w:r w:rsidRPr="00627A1C">
              <w:tab/>
            </w:r>
            <w:r w:rsidRPr="00627A1C">
              <w:tab/>
            </w:r>
            <w:r w:rsidRPr="00627A1C">
              <w:rPr>
                <w:spacing w:val="-3"/>
              </w:rPr>
              <w:t>Country Trust Fund</w:t>
            </w:r>
            <w:r w:rsidRPr="00627A1C">
              <w:rPr>
                <w:b/>
                <w:spacing w:val="-3"/>
              </w:rPr>
              <w:t xml:space="preserve"> </w:t>
            </w:r>
          </w:p>
          <w:p w14:paraId="3E3B954C" w14:textId="77777777" w:rsidR="00A43B9C" w:rsidRPr="00627A1C" w:rsidRDefault="00A43B9C" w:rsidP="00F23D0F">
            <w:pPr>
              <w:tabs>
                <w:tab w:val="left" w:pos="0"/>
              </w:tabs>
              <w:suppressAutoHyphens/>
              <w:jc w:val="both"/>
              <w:rPr>
                <w:b/>
              </w:rPr>
            </w:pPr>
            <w:r w:rsidRPr="00627A1C">
              <w:fldChar w:fldCharType="begin">
                <w:ffData>
                  <w:name w:val="Check1"/>
                  <w:enabled/>
                  <w:calcOnExit w:val="0"/>
                  <w:checkBox>
                    <w:sizeAuto/>
                    <w:default w:val="0"/>
                  </w:checkBox>
                </w:ffData>
              </w:fldChar>
            </w:r>
            <w:r w:rsidRPr="00627A1C">
              <w:instrText xml:space="preserve"> FORMCHECKBOX </w:instrText>
            </w:r>
            <w:r w:rsidRPr="00627A1C">
              <w:fldChar w:fldCharType="separate"/>
            </w:r>
            <w:r w:rsidRPr="00627A1C">
              <w:fldChar w:fldCharType="end"/>
            </w:r>
            <w:r w:rsidRPr="00627A1C">
              <w:tab/>
            </w:r>
            <w:r w:rsidRPr="00627A1C">
              <w:tab/>
              <w:t>Regional Trust Fund</w:t>
            </w:r>
            <w:r w:rsidRPr="00627A1C">
              <w:rPr>
                <w:b/>
              </w:rPr>
              <w:t xml:space="preserve"> </w:t>
            </w:r>
          </w:p>
          <w:p w14:paraId="0EDB4FD7" w14:textId="77777777" w:rsidR="00A43B9C" w:rsidRPr="00627A1C" w:rsidRDefault="00A43B9C" w:rsidP="00F23D0F">
            <w:pPr>
              <w:tabs>
                <w:tab w:val="left" w:pos="0"/>
              </w:tabs>
              <w:suppressAutoHyphens/>
              <w:jc w:val="both"/>
              <w:rPr>
                <w:b/>
              </w:rPr>
            </w:pPr>
          </w:p>
          <w:p w14:paraId="0E92ACAC" w14:textId="08849D2B"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Name of Recipient Fund: </w:t>
            </w:r>
            <w:r w:rsidR="00AC51B4">
              <w:rPr>
                <w:rFonts w:ascii="Times New Roman" w:hAnsi="Times New Roman" w:cs="Times New Roman"/>
                <w:bCs/>
                <w:iCs/>
                <w:snapToGrid w:val="0"/>
                <w:sz w:val="24"/>
                <w:szCs w:val="24"/>
              </w:rPr>
              <w:fldChar w:fldCharType="begin">
                <w:ffData>
                  <w:name w:val=""/>
                  <w:enabled/>
                  <w:calcOnExit w:val="0"/>
                  <w:textInput>
                    <w:default w:val="UN Peacebuilding Fund"/>
                    <w:format w:val="FIRST CAPITAL"/>
                  </w:textInput>
                </w:ffData>
              </w:fldChar>
            </w:r>
            <w:r w:rsidR="00AC51B4">
              <w:rPr>
                <w:rFonts w:ascii="Times New Roman" w:hAnsi="Times New Roman" w:cs="Times New Roman"/>
                <w:bCs/>
                <w:iCs/>
                <w:snapToGrid w:val="0"/>
                <w:sz w:val="24"/>
                <w:szCs w:val="24"/>
              </w:rPr>
              <w:instrText xml:space="preserve"> FORMTEXT </w:instrText>
            </w:r>
            <w:r w:rsidR="00AC51B4">
              <w:rPr>
                <w:rFonts w:ascii="Times New Roman" w:hAnsi="Times New Roman" w:cs="Times New Roman"/>
                <w:bCs/>
                <w:iCs/>
                <w:snapToGrid w:val="0"/>
                <w:sz w:val="24"/>
                <w:szCs w:val="24"/>
              </w:rPr>
            </w:r>
            <w:r w:rsidR="00AC51B4">
              <w:rPr>
                <w:rFonts w:ascii="Times New Roman" w:hAnsi="Times New Roman" w:cs="Times New Roman"/>
                <w:bCs/>
                <w:iCs/>
                <w:snapToGrid w:val="0"/>
                <w:sz w:val="24"/>
                <w:szCs w:val="24"/>
              </w:rPr>
              <w:fldChar w:fldCharType="separate"/>
            </w:r>
            <w:r w:rsidR="00AC51B4">
              <w:rPr>
                <w:rFonts w:ascii="Times New Roman" w:hAnsi="Times New Roman" w:cs="Times New Roman"/>
                <w:bCs/>
                <w:iCs/>
                <w:noProof/>
                <w:snapToGrid w:val="0"/>
                <w:sz w:val="24"/>
                <w:szCs w:val="24"/>
              </w:rPr>
              <w:t>UN Peacebuilding Fund</w:t>
            </w:r>
            <w:r w:rsidR="00AC51B4">
              <w:rPr>
                <w:rFonts w:ascii="Times New Roman" w:hAnsi="Times New Roman" w:cs="Times New Roman"/>
                <w:bCs/>
                <w:iCs/>
                <w:snapToGrid w:val="0"/>
                <w:sz w:val="24"/>
                <w:szCs w:val="24"/>
              </w:rPr>
              <w:fldChar w:fldCharType="end"/>
            </w:r>
          </w:p>
          <w:p w14:paraId="2BF6F37D" w14:textId="77777777" w:rsidR="00A43B9C" w:rsidRPr="00627A1C" w:rsidRDefault="00A43B9C" w:rsidP="00F23D0F">
            <w:pPr>
              <w:tabs>
                <w:tab w:val="left" w:pos="0"/>
              </w:tabs>
              <w:suppressAutoHyphens/>
              <w:jc w:val="both"/>
              <w:rPr>
                <w:b/>
              </w:rPr>
            </w:pPr>
          </w:p>
        </w:tc>
        <w:tc>
          <w:tcPr>
            <w:tcW w:w="5220" w:type="dxa"/>
          </w:tcPr>
          <w:p w14:paraId="3BE7D44F" w14:textId="77777777" w:rsidR="00A43B9C" w:rsidRPr="00627A1C" w:rsidRDefault="00A43B9C" w:rsidP="64339C2F">
            <w:pPr>
              <w:rPr>
                <w:b/>
                <w:bCs/>
              </w:rPr>
            </w:pPr>
            <w:r w:rsidRPr="026533B3">
              <w:rPr>
                <w:b/>
                <w:bCs/>
              </w:rPr>
              <w:t xml:space="preserve">Type and name of recipient organizations: </w:t>
            </w:r>
          </w:p>
          <w:p w14:paraId="47C8A2A1" w14:textId="77777777" w:rsidR="00A43B9C" w:rsidRPr="00627A1C" w:rsidRDefault="00A43B9C" w:rsidP="00A43B9C">
            <w:pPr>
              <w:rPr>
                <w:b/>
                <w:bCs/>
                <w:iCs/>
              </w:rPr>
            </w:pPr>
          </w:p>
          <w:p w14:paraId="782DCE2A" w14:textId="07698366" w:rsidR="00A43B9C" w:rsidRPr="00FC33C2" w:rsidRDefault="00F50019" w:rsidP="315BC04A">
            <w:pPr>
              <w:pStyle w:val="BalloonText"/>
              <w:ind w:left="-118"/>
              <w:rPr>
                <w:rFonts w:ascii="Times New Roman" w:hAnsi="Times New Roman" w:cs="Times New Roman"/>
                <w:b/>
                <w:bCs/>
                <w:sz w:val="24"/>
                <w:szCs w:val="24"/>
              </w:rPr>
            </w:pPr>
            <w:r w:rsidRPr="315BC04A">
              <w:rPr>
                <w:rFonts w:ascii="Times New Roman" w:hAnsi="Times New Roman" w:cs="Times New Roman"/>
                <w:b/>
                <w:bCs/>
                <w:sz w:val="24"/>
                <w:szCs w:val="24"/>
              </w:rPr>
              <w:fldChar w:fldCharType="begin">
                <w:ffData>
                  <w:name w:val=""/>
                  <w:enabled/>
                  <w:calcOnExit w:val="0"/>
                  <w:ddList>
                    <w:listEntry w:val="Christian Aid Ireland (CSO)"/>
                    <w:listEntry w:val="please select"/>
                    <w:listEntry w:val="RUNO"/>
                    <w:listEntry w:val="NUNO"/>
                  </w:ddList>
                </w:ffData>
              </w:fldChar>
            </w:r>
            <w:r w:rsidRPr="315BC04A">
              <w:rPr>
                <w:rFonts w:ascii="Times New Roman" w:hAnsi="Times New Roman" w:cs="Times New Roman"/>
                <w:b/>
                <w:bCs/>
                <w:sz w:val="24"/>
                <w:szCs w:val="24"/>
              </w:rPr>
              <w:instrText xml:space="preserve"> FORMDROPDOWN </w:instrText>
            </w:r>
            <w:r w:rsidRPr="315BC04A">
              <w:rPr>
                <w:rFonts w:ascii="Times New Roman" w:hAnsi="Times New Roman" w:cs="Times New Roman"/>
                <w:b/>
                <w:bCs/>
                <w:sz w:val="24"/>
                <w:szCs w:val="24"/>
              </w:rPr>
            </w:r>
            <w:r w:rsidRPr="315BC04A">
              <w:rPr>
                <w:rFonts w:ascii="Times New Roman" w:hAnsi="Times New Roman" w:cs="Times New Roman"/>
                <w:b/>
                <w:bCs/>
                <w:sz w:val="24"/>
                <w:szCs w:val="24"/>
              </w:rPr>
              <w:fldChar w:fldCharType="separate"/>
            </w:r>
            <w:r w:rsidRPr="315BC04A">
              <w:rPr>
                <w:rFonts w:ascii="Times New Roman" w:hAnsi="Times New Roman" w:cs="Times New Roman"/>
                <w:b/>
                <w:bCs/>
                <w:sz w:val="24"/>
                <w:szCs w:val="24"/>
              </w:rPr>
              <w:fldChar w:fldCharType="end"/>
            </w:r>
            <w:r w:rsidR="00A43B9C" w:rsidRPr="315BC04A">
              <w:rPr>
                <w:rFonts w:ascii="Times New Roman" w:hAnsi="Times New Roman" w:cs="Times New Roman"/>
                <w:b/>
                <w:bCs/>
                <w:sz w:val="24"/>
                <w:szCs w:val="24"/>
              </w:rPr>
              <w:t xml:space="preserve"> </w:t>
            </w:r>
            <w:r w:rsidR="607F39A4" w:rsidRPr="315BC04A">
              <w:rPr>
                <w:rFonts w:ascii="Times New Roman" w:hAnsi="Times New Roman" w:cs="Times New Roman"/>
                <w:sz w:val="24"/>
                <w:szCs w:val="24"/>
                <w:lang w:val="en-US"/>
              </w:rPr>
              <w:t>Christian Aid Ireland (CSO)</w:t>
            </w:r>
            <w:r w:rsidR="607F39A4" w:rsidRPr="315BC04A">
              <w:rPr>
                <w:rFonts w:ascii="Times New Roman" w:hAnsi="Times New Roman" w:cs="Times New Roman"/>
                <w:sz w:val="24"/>
                <w:szCs w:val="24"/>
              </w:rPr>
              <w:t xml:space="preserve"> (Convening Agency)</w:t>
            </w:r>
          </w:p>
          <w:p w14:paraId="195A5779" w14:textId="4FCCFDF2" w:rsidR="00A43B9C" w:rsidRPr="00FC33C2" w:rsidRDefault="607F39A4" w:rsidP="315BC04A">
            <w:pPr>
              <w:ind w:left="-118"/>
            </w:pPr>
            <w:r w:rsidRPr="315BC04A">
              <w:rPr>
                <w:b/>
                <w:bCs/>
                <w:lang w:val="en-US"/>
              </w:rPr>
              <w:t xml:space="preserve"> </w:t>
            </w:r>
          </w:p>
          <w:p w14:paraId="3409877B" w14:textId="099BE7BF" w:rsidR="00A43B9C" w:rsidRPr="009E3847" w:rsidRDefault="4839D8EE" w:rsidP="315BC04A">
            <w:pPr>
              <w:ind w:left="-118"/>
              <w:rPr>
                <w:lang w:val="fr-FR"/>
              </w:rPr>
            </w:pPr>
            <w:r w:rsidRPr="57FE80C3">
              <w:rPr>
                <w:b/>
                <w:bCs/>
                <w:lang w:val="en-IE"/>
              </w:rPr>
              <w:t xml:space="preserve">  </w:t>
            </w:r>
            <w:proofErr w:type="spellStart"/>
            <w:r w:rsidRPr="007A05D4">
              <w:rPr>
                <w:b/>
                <w:bCs/>
                <w:lang w:val="fr-FR"/>
              </w:rPr>
              <w:t>Implementing</w:t>
            </w:r>
            <w:proofErr w:type="spellEnd"/>
            <w:r w:rsidRPr="007A05D4">
              <w:rPr>
                <w:b/>
                <w:bCs/>
                <w:lang w:val="fr-FR"/>
              </w:rPr>
              <w:t xml:space="preserve"> </w:t>
            </w:r>
            <w:proofErr w:type="spellStart"/>
            <w:proofErr w:type="gramStart"/>
            <w:r w:rsidRPr="007A05D4">
              <w:rPr>
                <w:b/>
                <w:bCs/>
                <w:lang w:val="fr-FR"/>
              </w:rPr>
              <w:t>Partners</w:t>
            </w:r>
            <w:proofErr w:type="spellEnd"/>
            <w:r w:rsidRPr="007A05D4">
              <w:rPr>
                <w:b/>
                <w:bCs/>
                <w:lang w:val="fr-FR"/>
              </w:rPr>
              <w:t>:</w:t>
            </w:r>
            <w:proofErr w:type="gramEnd"/>
          </w:p>
          <w:p w14:paraId="1FB63494" w14:textId="151E51B6" w:rsidR="00A43B9C" w:rsidRPr="009E3847" w:rsidRDefault="170B37E0" w:rsidP="315BC04A">
            <w:pPr>
              <w:ind w:left="-118"/>
              <w:rPr>
                <w:lang w:val="fr-FR"/>
              </w:rPr>
            </w:pPr>
            <w:r w:rsidRPr="487613D0">
              <w:rPr>
                <w:b/>
                <w:bCs/>
                <w:lang w:val="fr"/>
              </w:rPr>
              <w:t xml:space="preserve"> </w:t>
            </w:r>
          </w:p>
          <w:p w14:paraId="6B1E68A7" w14:textId="4C1448F3" w:rsidR="00A43B9C" w:rsidRPr="009E3847" w:rsidRDefault="170B37E0" w:rsidP="315BC04A">
            <w:pPr>
              <w:rPr>
                <w:lang w:val="fr-FR"/>
              </w:rPr>
            </w:pPr>
            <w:r w:rsidRPr="487613D0">
              <w:rPr>
                <w:lang w:val="fr-FR"/>
              </w:rPr>
              <w:t xml:space="preserve">Dushirehamwe (CSO)             </w:t>
            </w:r>
          </w:p>
          <w:p w14:paraId="647B01B5" w14:textId="2E7058D4" w:rsidR="00A43B9C" w:rsidRPr="009E3847" w:rsidRDefault="170B37E0" w:rsidP="315BC04A">
            <w:pPr>
              <w:rPr>
                <w:lang w:val="fr-FR"/>
              </w:rPr>
            </w:pPr>
            <w:r w:rsidRPr="487613D0">
              <w:rPr>
                <w:lang w:val="fr"/>
              </w:rPr>
              <w:t>Réseau Femmes et Paix (RFP) (CSO)</w:t>
            </w:r>
          </w:p>
          <w:p w14:paraId="6FF21EE4" w14:textId="57ED2377" w:rsidR="00A43B9C" w:rsidRPr="00FC33C2" w:rsidRDefault="607F39A4" w:rsidP="315BC04A">
            <w:r w:rsidRPr="315BC04A">
              <w:t xml:space="preserve">Youth Empowerment and Leadership Initiative (YELI) (CSO) </w:t>
            </w:r>
          </w:p>
          <w:p w14:paraId="45961067" w14:textId="59879440" w:rsidR="00A43B9C" w:rsidRPr="009E3847" w:rsidRDefault="170B37E0" w:rsidP="315BC04A">
            <w:pPr>
              <w:rPr>
                <w:lang w:val="fr-FR"/>
              </w:rPr>
            </w:pPr>
            <w:r w:rsidRPr="487613D0">
              <w:rPr>
                <w:lang w:val="fr"/>
              </w:rPr>
              <w:t>Concertation des Collectifs des Associations Féminines da la Régions des Grands-Lacs (COCAFEM GL) (CSO)</w:t>
            </w:r>
          </w:p>
          <w:p w14:paraId="32F47E50" w14:textId="717FD84F" w:rsidR="00A43B9C" w:rsidRPr="00FC33C2" w:rsidRDefault="607F39A4" w:rsidP="315BC04A">
            <w:proofErr w:type="spellStart"/>
            <w:r w:rsidRPr="315BC04A">
              <w:t>Bujahub</w:t>
            </w:r>
            <w:proofErr w:type="spellEnd"/>
            <w:r w:rsidRPr="315BC04A">
              <w:t xml:space="preserve"> (Local Tech Enterprise)</w:t>
            </w:r>
          </w:p>
          <w:p w14:paraId="0046481D" w14:textId="038F05D7" w:rsidR="00A43B9C" w:rsidRPr="00FC33C2" w:rsidRDefault="607F39A4" w:rsidP="315BC04A">
            <w:pPr>
              <w:pStyle w:val="NoSpacing"/>
              <w:ind w:left="0"/>
            </w:pPr>
            <w:r w:rsidRPr="315BC04A">
              <w:rPr>
                <w:rFonts w:ascii="Times New Roman" w:eastAsia="Times New Roman" w:hAnsi="Times New Roman"/>
                <w:sz w:val="24"/>
                <w:szCs w:val="24"/>
                <w:lang w:val="en-US"/>
              </w:rPr>
              <w:t xml:space="preserve">University of Burundi, </w:t>
            </w:r>
            <w:r w:rsidRPr="315BC04A">
              <w:rPr>
                <w:rFonts w:ascii="Times New Roman" w:eastAsia="Times New Roman" w:hAnsi="Times New Roman"/>
                <w:sz w:val="24"/>
                <w:szCs w:val="24"/>
              </w:rPr>
              <w:t>Research Institution</w:t>
            </w:r>
          </w:p>
          <w:p w14:paraId="3BA0CDE8" w14:textId="4DDCBA07" w:rsidR="00A43B9C" w:rsidRPr="009E3847" w:rsidRDefault="00A43B9C" w:rsidP="315BC04A">
            <w:pPr>
              <w:pStyle w:val="BalloonText"/>
              <w:tabs>
                <w:tab w:val="left" w:pos="4500"/>
              </w:tabs>
              <w:rPr>
                <w:rFonts w:ascii="Times New Roman" w:hAnsi="Times New Roman" w:cs="Times New Roman"/>
                <w:b/>
                <w:bCs/>
                <w:sz w:val="24"/>
                <w:szCs w:val="24"/>
                <w:lang w:val="en-IE"/>
              </w:rPr>
            </w:pPr>
          </w:p>
        </w:tc>
      </w:tr>
      <w:tr w:rsidR="00793DE6" w:rsidRPr="00627A1C" w14:paraId="3B6DAA11" w14:textId="77777777" w:rsidTr="55CF5AFC">
        <w:trPr>
          <w:trHeight w:val="368"/>
        </w:trPr>
        <w:tc>
          <w:tcPr>
            <w:tcW w:w="10440" w:type="dxa"/>
            <w:gridSpan w:val="2"/>
          </w:tcPr>
          <w:p w14:paraId="05BCD0D9" w14:textId="70E3163F" w:rsidR="00793DE6" w:rsidRPr="00627A1C" w:rsidRDefault="0025220B" w:rsidP="00F23D0F">
            <w:pPr>
              <w:rPr>
                <w:b/>
                <w:bCs/>
                <w:iCs/>
              </w:rPr>
            </w:pPr>
            <w:r w:rsidRPr="00627A1C">
              <w:rPr>
                <w:b/>
                <w:bCs/>
                <w:iCs/>
              </w:rPr>
              <w:t>D</w:t>
            </w:r>
            <w:r w:rsidR="00793DE6" w:rsidRPr="00627A1C">
              <w:rPr>
                <w:b/>
                <w:bCs/>
                <w:iCs/>
              </w:rPr>
              <w:t>ate</w:t>
            </w:r>
            <w:r w:rsidRPr="00627A1C">
              <w:rPr>
                <w:b/>
                <w:bCs/>
                <w:iCs/>
              </w:rPr>
              <w:t xml:space="preserve"> of first transfer</w:t>
            </w:r>
            <w:r w:rsidR="00793DE6" w:rsidRPr="00627A1C">
              <w:rPr>
                <w:b/>
                <w:bCs/>
                <w:iCs/>
              </w:rPr>
              <w:t xml:space="preserve">: </w:t>
            </w:r>
            <w:r w:rsidR="00316EB9">
              <w:rPr>
                <w:bCs/>
                <w:iCs/>
                <w:snapToGrid w:val="0"/>
              </w:rPr>
              <w:fldChar w:fldCharType="begin">
                <w:ffData>
                  <w:name w:val=""/>
                  <w:enabled/>
                  <w:calcOnExit w:val="0"/>
                  <w:textInput>
                    <w:default w:val="02 March 2023"/>
                    <w:format w:val="FIRST CAPITAL"/>
                  </w:textInput>
                </w:ffData>
              </w:fldChar>
            </w:r>
            <w:r w:rsidR="00316EB9">
              <w:rPr>
                <w:bCs/>
                <w:iCs/>
                <w:snapToGrid w:val="0"/>
              </w:rPr>
              <w:instrText xml:space="preserve"> FORMTEXT </w:instrText>
            </w:r>
            <w:r w:rsidR="00316EB9">
              <w:rPr>
                <w:bCs/>
                <w:iCs/>
                <w:snapToGrid w:val="0"/>
              </w:rPr>
            </w:r>
            <w:r w:rsidR="00316EB9">
              <w:rPr>
                <w:bCs/>
                <w:iCs/>
                <w:snapToGrid w:val="0"/>
              </w:rPr>
              <w:fldChar w:fldCharType="separate"/>
            </w:r>
            <w:r w:rsidR="00316EB9">
              <w:rPr>
                <w:bCs/>
                <w:iCs/>
                <w:noProof/>
                <w:snapToGrid w:val="0"/>
              </w:rPr>
              <w:t>02 March 2023</w:t>
            </w:r>
            <w:r w:rsidR="00316EB9">
              <w:rPr>
                <w:bCs/>
                <w:iCs/>
                <w:snapToGrid w:val="0"/>
              </w:rPr>
              <w:fldChar w:fldCharType="end"/>
            </w:r>
          </w:p>
          <w:p w14:paraId="7F634704" w14:textId="2D0D6E16" w:rsidR="00AB68C8" w:rsidRDefault="00793DE6" w:rsidP="00F23D0F">
            <w:pPr>
              <w:rPr>
                <w:bCs/>
                <w:iCs/>
                <w:snapToGrid w:val="0"/>
              </w:rPr>
            </w:pPr>
            <w:r w:rsidRPr="00627A1C">
              <w:rPr>
                <w:b/>
                <w:bCs/>
                <w:iCs/>
              </w:rPr>
              <w:t xml:space="preserve">Project </w:t>
            </w:r>
            <w:r w:rsidR="001C56B8" w:rsidRPr="00627A1C">
              <w:rPr>
                <w:b/>
                <w:bCs/>
                <w:iCs/>
              </w:rPr>
              <w:t>end date</w:t>
            </w:r>
            <w:r w:rsidRPr="00627A1C">
              <w:rPr>
                <w:b/>
                <w:bCs/>
                <w:iCs/>
              </w:rPr>
              <w:t xml:space="preserve">: </w:t>
            </w:r>
            <w:r w:rsidR="00316EB9">
              <w:rPr>
                <w:bCs/>
                <w:iCs/>
                <w:snapToGrid w:val="0"/>
              </w:rPr>
              <w:fldChar w:fldCharType="begin">
                <w:ffData>
                  <w:name w:val=""/>
                  <w:enabled/>
                  <w:calcOnExit w:val="0"/>
                  <w:textInput>
                    <w:default w:val="01 June 2025"/>
                    <w:format w:val="FIRST CAPITAL"/>
                  </w:textInput>
                </w:ffData>
              </w:fldChar>
            </w:r>
            <w:r w:rsidR="00316EB9">
              <w:rPr>
                <w:bCs/>
                <w:iCs/>
                <w:snapToGrid w:val="0"/>
              </w:rPr>
              <w:instrText xml:space="preserve"> FORMTEXT </w:instrText>
            </w:r>
            <w:r w:rsidR="00316EB9">
              <w:rPr>
                <w:bCs/>
                <w:iCs/>
                <w:snapToGrid w:val="0"/>
              </w:rPr>
            </w:r>
            <w:r w:rsidR="00316EB9">
              <w:rPr>
                <w:bCs/>
                <w:iCs/>
                <w:snapToGrid w:val="0"/>
              </w:rPr>
              <w:fldChar w:fldCharType="separate"/>
            </w:r>
            <w:r w:rsidR="00316EB9">
              <w:rPr>
                <w:bCs/>
                <w:iCs/>
                <w:noProof/>
                <w:snapToGrid w:val="0"/>
              </w:rPr>
              <w:t>01 June 2025</w:t>
            </w:r>
            <w:r w:rsidR="00316EB9">
              <w:rPr>
                <w:bCs/>
                <w:iCs/>
                <w:snapToGrid w:val="0"/>
              </w:rPr>
              <w:fldChar w:fldCharType="end"/>
            </w:r>
            <w:r w:rsidR="0025220B" w:rsidRPr="00627A1C">
              <w:rPr>
                <w:bCs/>
                <w:iCs/>
                <w:snapToGrid w:val="0"/>
              </w:rPr>
              <w:t xml:space="preserve">   </w:t>
            </w:r>
          </w:p>
          <w:p w14:paraId="4D772D2B" w14:textId="2DC140CB" w:rsidR="009F7E13" w:rsidRPr="009F7E13" w:rsidRDefault="009F7E13" w:rsidP="00F23D0F">
            <w:pPr>
              <w:rPr>
                <w:b/>
                <w:iCs/>
                <w:snapToGrid w:val="0"/>
              </w:rPr>
            </w:pPr>
            <w:r w:rsidRPr="009F7E13">
              <w:rPr>
                <w:b/>
                <w:iCs/>
                <w:snapToGrid w:val="0"/>
              </w:rPr>
              <w:t>Has this project received a cost or no cost extension?</w:t>
            </w:r>
            <w:r w:rsidR="00B47C9D">
              <w:rPr>
                <w:b/>
                <w:iCs/>
                <w:snapToGrid w:val="0"/>
              </w:rPr>
              <w:t xml:space="preserve"> </w:t>
            </w:r>
            <w:r w:rsidR="007526C7">
              <w:rPr>
                <w:b/>
                <w:iCs/>
                <w:snapToGrid w:val="0"/>
              </w:rPr>
              <w:fldChar w:fldCharType="begin">
                <w:ffData>
                  <w:name w:val="Text133"/>
                  <w:enabled/>
                  <w:calcOnExit w:val="0"/>
                  <w:textInput>
                    <w:default w:val="Yes"/>
                  </w:textInput>
                </w:ffData>
              </w:fldChar>
            </w:r>
            <w:bookmarkStart w:id="2" w:name="Text133"/>
            <w:r w:rsidR="007526C7">
              <w:rPr>
                <w:b/>
                <w:iCs/>
                <w:snapToGrid w:val="0"/>
              </w:rPr>
              <w:instrText xml:space="preserve"> FORMTEXT </w:instrText>
            </w:r>
            <w:r w:rsidR="007526C7">
              <w:rPr>
                <w:b/>
                <w:iCs/>
                <w:snapToGrid w:val="0"/>
              </w:rPr>
            </w:r>
            <w:r w:rsidR="007526C7">
              <w:rPr>
                <w:b/>
                <w:iCs/>
                <w:snapToGrid w:val="0"/>
              </w:rPr>
              <w:fldChar w:fldCharType="separate"/>
            </w:r>
            <w:r w:rsidR="007526C7">
              <w:rPr>
                <w:b/>
                <w:iCs/>
                <w:noProof/>
                <w:snapToGrid w:val="0"/>
              </w:rPr>
              <w:t>Yes</w:t>
            </w:r>
            <w:r w:rsidR="007526C7">
              <w:rPr>
                <w:b/>
                <w:iCs/>
                <w:snapToGrid w:val="0"/>
              </w:rPr>
              <w:fldChar w:fldCharType="end"/>
            </w:r>
            <w:bookmarkEnd w:id="2"/>
          </w:p>
          <w:p w14:paraId="37A4BB59" w14:textId="4DF5ADDF" w:rsidR="004D141E" w:rsidRDefault="009F7E13" w:rsidP="00F23D0F">
            <w:pPr>
              <w:rPr>
                <w:b/>
                <w:iCs/>
                <w:snapToGrid w:val="0"/>
              </w:rPr>
            </w:pPr>
            <w:r w:rsidRPr="009F7E13">
              <w:rPr>
                <w:b/>
                <w:iCs/>
                <w:snapToGrid w:val="0"/>
              </w:rPr>
              <w:t>Will this project be requesting a cost or no-cost extension?</w:t>
            </w:r>
            <w:r w:rsidR="0025220B" w:rsidRPr="009F7E13">
              <w:rPr>
                <w:b/>
                <w:iCs/>
                <w:snapToGrid w:val="0"/>
              </w:rPr>
              <w:t xml:space="preserve">  </w:t>
            </w:r>
            <w:r w:rsidR="007526C7">
              <w:rPr>
                <w:b/>
                <w:iCs/>
                <w:snapToGrid w:val="0"/>
              </w:rPr>
              <w:fldChar w:fldCharType="begin">
                <w:ffData>
                  <w:name w:val="Text134"/>
                  <w:enabled/>
                  <w:calcOnExit w:val="0"/>
                  <w:textInput>
                    <w:default w:val="No"/>
                  </w:textInput>
                </w:ffData>
              </w:fldChar>
            </w:r>
            <w:bookmarkStart w:id="3" w:name="Text134"/>
            <w:r w:rsidR="007526C7">
              <w:rPr>
                <w:b/>
                <w:iCs/>
                <w:snapToGrid w:val="0"/>
              </w:rPr>
              <w:instrText xml:space="preserve"> FORMTEXT </w:instrText>
            </w:r>
            <w:r w:rsidR="007526C7">
              <w:rPr>
                <w:b/>
                <w:iCs/>
                <w:snapToGrid w:val="0"/>
              </w:rPr>
            </w:r>
            <w:r w:rsidR="007526C7">
              <w:rPr>
                <w:b/>
                <w:iCs/>
                <w:snapToGrid w:val="0"/>
              </w:rPr>
              <w:fldChar w:fldCharType="separate"/>
            </w:r>
            <w:r w:rsidR="007526C7">
              <w:rPr>
                <w:b/>
                <w:iCs/>
                <w:noProof/>
                <w:snapToGrid w:val="0"/>
              </w:rPr>
              <w:t>No</w:t>
            </w:r>
            <w:r w:rsidR="007526C7">
              <w:rPr>
                <w:b/>
                <w:iCs/>
                <w:snapToGrid w:val="0"/>
              </w:rPr>
              <w:fldChar w:fldCharType="end"/>
            </w:r>
            <w:bookmarkEnd w:id="3"/>
          </w:p>
          <w:p w14:paraId="64A998B9" w14:textId="56744B0B" w:rsidR="00E1454A" w:rsidRDefault="00E1454A" w:rsidP="00E1454A">
            <w:pPr>
              <w:rPr>
                <w:b/>
                <w:iCs/>
                <w:snapToGrid w:val="0"/>
              </w:rPr>
            </w:pPr>
            <w:r>
              <w:rPr>
                <w:b/>
                <w:iCs/>
                <w:snapToGrid w:val="0"/>
              </w:rPr>
              <w:t xml:space="preserve">Will this project be submitting a Fund Transfer Request (FTR) in the next six months? </w:t>
            </w:r>
            <w:r w:rsidR="006E0594">
              <w:rPr>
                <w:b/>
                <w:iCs/>
                <w:snapToGrid w:val="0"/>
              </w:rPr>
              <w:fldChar w:fldCharType="begin">
                <w:ffData>
                  <w:name w:val=""/>
                  <w:enabled/>
                  <w:calcOnExit w:val="0"/>
                  <w:textInput>
                    <w:default w:val="No"/>
                  </w:textInput>
                </w:ffData>
              </w:fldChar>
            </w:r>
            <w:r w:rsidR="006E0594">
              <w:rPr>
                <w:b/>
                <w:iCs/>
                <w:snapToGrid w:val="0"/>
              </w:rPr>
              <w:instrText xml:space="preserve"> FORMTEXT </w:instrText>
            </w:r>
            <w:r w:rsidR="006E0594">
              <w:rPr>
                <w:b/>
                <w:iCs/>
                <w:snapToGrid w:val="0"/>
              </w:rPr>
            </w:r>
            <w:r w:rsidR="006E0594">
              <w:rPr>
                <w:b/>
                <w:iCs/>
                <w:snapToGrid w:val="0"/>
              </w:rPr>
              <w:fldChar w:fldCharType="separate"/>
            </w:r>
            <w:r w:rsidR="006E0594">
              <w:rPr>
                <w:b/>
                <w:iCs/>
                <w:noProof/>
                <w:snapToGrid w:val="0"/>
              </w:rPr>
              <w:t>No</w:t>
            </w:r>
            <w:r w:rsidR="006E0594">
              <w:rPr>
                <w:b/>
                <w:iCs/>
                <w:snapToGrid w:val="0"/>
              </w:rPr>
              <w:fldChar w:fldCharType="end"/>
            </w:r>
          </w:p>
          <w:p w14:paraId="0049AE22" w14:textId="2478B511" w:rsidR="00C602E5" w:rsidRPr="009F7E13" w:rsidRDefault="0C3A4037" w:rsidP="315BC04A">
            <w:pPr>
              <w:rPr>
                <w:b/>
                <w:bCs/>
                <w:snapToGrid w:val="0"/>
              </w:rPr>
            </w:pPr>
            <w:r w:rsidRPr="315BC04A">
              <w:rPr>
                <w:b/>
                <w:bCs/>
                <w:snapToGrid w:val="0"/>
              </w:rPr>
              <w:t xml:space="preserve">If so, around which month do you expect to submit the request? </w:t>
            </w:r>
            <w:r w:rsidR="793E47F9" w:rsidRPr="315BC04A">
              <w:rPr>
                <w:b/>
                <w:bCs/>
              </w:rPr>
              <w:t>N/A</w:t>
            </w:r>
            <w:r w:rsidR="00C50127">
              <w:rPr>
                <w:bCs/>
                <w:iCs/>
                <w:snapToGrid w:val="0"/>
              </w:rPr>
              <w:fldChar w:fldCharType="begin">
                <w:ffData>
                  <w:name w:val=""/>
                  <w:enabled/>
                  <w:calcOnExit w:val="0"/>
                  <w:ddList>
                    <w:listEntry w:val="Not applicable"/>
                    <w:listEntry w:val="please select"/>
                    <w:listEntry w:val="Jan"/>
                    <w:listEntry w:val="Feb"/>
                    <w:listEntry w:val="Mar"/>
                    <w:listEntry w:val="Apr"/>
                    <w:listEntry w:val="May"/>
                    <w:listEntry w:val="Jun"/>
                    <w:listEntry w:val="Jul"/>
                    <w:listEntry w:val="Aug"/>
                    <w:listEntry w:val="Sep"/>
                    <w:listEntry w:val="Oct"/>
                    <w:listEntry w:val="Nov"/>
                    <w:listEntry w:val="Dec"/>
                  </w:ddList>
                </w:ffData>
              </w:fldChar>
            </w:r>
            <w:r w:rsidR="00C50127">
              <w:rPr>
                <w:bCs/>
                <w:iCs/>
                <w:snapToGrid w:val="0"/>
              </w:rPr>
              <w:instrText xml:space="preserve"> FORMDROPDOWN </w:instrText>
            </w:r>
            <w:r w:rsidR="00C50127">
              <w:rPr>
                <w:bCs/>
                <w:iCs/>
                <w:snapToGrid w:val="0"/>
              </w:rPr>
            </w:r>
            <w:r w:rsidR="00C50127">
              <w:rPr>
                <w:bCs/>
                <w:iCs/>
                <w:snapToGrid w:val="0"/>
              </w:rPr>
              <w:fldChar w:fldCharType="separate"/>
            </w:r>
            <w:r w:rsidR="00C50127">
              <w:rPr>
                <w:bCs/>
                <w:iCs/>
                <w:snapToGrid w:val="0"/>
              </w:rPr>
              <w:fldChar w:fldCharType="end"/>
            </w:r>
          </w:p>
          <w:p w14:paraId="45B406BF" w14:textId="6E454754" w:rsidR="00793DE6" w:rsidRPr="00627A1C" w:rsidRDefault="2FC59458" w:rsidP="29B646C7">
            <w:pPr>
              <w:rPr>
                <w:b/>
                <w:bCs/>
              </w:rPr>
            </w:pPr>
            <w:r w:rsidRPr="29B646C7">
              <w:rPr>
                <w:b/>
                <w:bCs/>
                <w:snapToGrid w:val="0"/>
              </w:rPr>
              <w:t>Is the current project end date within 6 months?</w:t>
            </w:r>
            <w:r w:rsidRPr="00627A1C">
              <w:rPr>
                <w:bCs/>
                <w:iCs/>
                <w:snapToGrid w:val="0"/>
              </w:rPr>
              <w:t xml:space="preserve"> </w:t>
            </w:r>
            <w:r w:rsidR="0021655A">
              <w:rPr>
                <w:bCs/>
                <w:iCs/>
                <w:snapToGrid w:val="0"/>
              </w:rPr>
              <w:fldChar w:fldCharType="begin"/>
            </w:r>
            <w:bookmarkStart w:id="4" w:name="enddate"/>
            <w:r w:rsidR="12A63717" w:rsidRPr="5F700833">
              <w:rPr>
                <w:b/>
                <w:bCs/>
              </w:rPr>
              <w:instrText>N/A</w:instrText>
            </w:r>
            <w:r w:rsidR="3D9AF8CB" w:rsidRPr="29B646C7">
              <w:rPr>
                <w:b/>
                <w:bCs/>
              </w:rPr>
              <w:instrText>N/A</w:instrText>
            </w:r>
            <w:r w:rsidR="0021655A" w:rsidRPr="5F700833">
              <w:rPr>
                <w:b/>
                <w:bCs/>
                <w:snapToGrid w:val="0"/>
              </w:rPr>
              <w:instrText xml:space="preserve"> FORMDROPDOWN </w:instrText>
            </w:r>
            <w:r w:rsidR="0021655A">
              <w:rPr>
                <w:bCs/>
                <w:iCs/>
                <w:snapToGrid w:val="0"/>
              </w:rPr>
              <w:fldChar w:fldCharType="separate"/>
            </w:r>
            <w:r w:rsidR="0021655A">
              <w:rPr>
                <w:bCs/>
                <w:iCs/>
                <w:snapToGrid w:val="0"/>
              </w:rPr>
              <w:fldChar w:fldCharType="end"/>
            </w:r>
            <w:bookmarkEnd w:id="4"/>
          </w:p>
          <w:p w14:paraId="267396D1" w14:textId="77777777" w:rsidR="00793DE6" w:rsidRPr="00627A1C" w:rsidRDefault="00793DE6" w:rsidP="00793DE6">
            <w:pPr>
              <w:rPr>
                <w:b/>
                <w:bCs/>
                <w:iCs/>
              </w:rPr>
            </w:pPr>
          </w:p>
        </w:tc>
      </w:tr>
      <w:tr w:rsidR="00793DE6" w:rsidRPr="00627A1C" w14:paraId="0A32218D" w14:textId="77777777" w:rsidTr="55CF5AFC">
        <w:trPr>
          <w:trHeight w:val="368"/>
        </w:trPr>
        <w:tc>
          <w:tcPr>
            <w:tcW w:w="10440" w:type="dxa"/>
            <w:gridSpan w:val="2"/>
          </w:tcPr>
          <w:p w14:paraId="7922155B" w14:textId="77777777" w:rsidR="00793DE6" w:rsidRPr="00627A1C" w:rsidRDefault="0209E506" w:rsidP="47770771">
            <w:pPr>
              <w:rPr>
                <w:b/>
                <w:bCs/>
              </w:rPr>
            </w:pPr>
            <w:r w:rsidRPr="47770771">
              <w:rPr>
                <w:b/>
                <w:bCs/>
              </w:rPr>
              <w:t>Check if the</w:t>
            </w:r>
            <w:r w:rsidR="45CC38F8" w:rsidRPr="47770771">
              <w:rPr>
                <w:b/>
                <w:bCs/>
              </w:rPr>
              <w:t xml:space="preserve"> project fall</w:t>
            </w:r>
            <w:r w:rsidRPr="47770771">
              <w:rPr>
                <w:b/>
                <w:bCs/>
              </w:rPr>
              <w:t>s</w:t>
            </w:r>
            <w:r w:rsidR="45CC38F8" w:rsidRPr="47770771">
              <w:rPr>
                <w:b/>
                <w:bCs/>
              </w:rPr>
              <w:t xml:space="preserve"> under one</w:t>
            </w:r>
            <w:r w:rsidR="70AD4300" w:rsidRPr="47770771">
              <w:rPr>
                <w:b/>
                <w:bCs/>
              </w:rPr>
              <w:t xml:space="preserve"> or more</w:t>
            </w:r>
            <w:r w:rsidR="45CC38F8" w:rsidRPr="47770771">
              <w:rPr>
                <w:b/>
                <w:bCs/>
              </w:rPr>
              <w:t xml:space="preserve"> PBF priority window</w:t>
            </w:r>
            <w:r w:rsidRPr="47770771">
              <w:rPr>
                <w:b/>
                <w:bCs/>
              </w:rPr>
              <w:t>s</w:t>
            </w:r>
            <w:r w:rsidR="45CC38F8" w:rsidRPr="47770771">
              <w:rPr>
                <w:b/>
                <w:bCs/>
              </w:rPr>
              <w:t>:</w:t>
            </w:r>
          </w:p>
          <w:p w14:paraId="2B9A3354" w14:textId="127A07EA" w:rsidR="00793DE6" w:rsidRPr="00627A1C" w:rsidRDefault="009E6FF7" w:rsidP="00F23D0F">
            <w:r>
              <w:fldChar w:fldCharType="begin">
                <w:ffData>
                  <w:name w:val=""/>
                  <w:enabled/>
                  <w:calcOnExit w:val="0"/>
                  <w:checkBox>
                    <w:sizeAuto/>
                    <w:default w:val="1"/>
                  </w:checkBox>
                </w:ffData>
              </w:fldChar>
            </w:r>
            <w:r>
              <w:instrText xml:space="preserve"> FORMCHECKBOX </w:instrText>
            </w:r>
            <w:r>
              <w:fldChar w:fldCharType="separate"/>
            </w:r>
            <w:r>
              <w:fldChar w:fldCharType="end"/>
            </w:r>
            <w:r w:rsidR="1DB22D96" w:rsidRPr="00627A1C">
              <w:t xml:space="preserve"> </w:t>
            </w:r>
            <w:r w:rsidR="581FE198">
              <w:rPr>
                <w:b/>
                <w:bCs/>
              </w:rPr>
              <w:t xml:space="preserve">   </w:t>
            </w:r>
            <w:r w:rsidR="623B6ABD" w:rsidRPr="00627A1C">
              <w:t xml:space="preserve"> </w:t>
            </w:r>
            <w:r w:rsidR="1DB22D96" w:rsidRPr="00627A1C">
              <w:t xml:space="preserve">Gender promotion </w:t>
            </w:r>
            <w:proofErr w:type="gramStart"/>
            <w:r w:rsidR="1DB22D96" w:rsidRPr="00627A1C">
              <w:t>initiative</w:t>
            </w:r>
            <w:r w:rsidR="26F2235D" w:rsidRPr="00627A1C">
              <w:t xml:space="preserve">  </w:t>
            </w:r>
            <w:r w:rsidR="48CC44C0" w:rsidRPr="00627A1C">
              <w:t>x</w:t>
            </w:r>
            <w:proofErr w:type="gramEnd"/>
          </w:p>
          <w:p w14:paraId="55AFED50" w14:textId="4CF1336C" w:rsidR="00793DE6" w:rsidRPr="00627A1C" w:rsidRDefault="00793DE6" w:rsidP="00F23D0F">
            <w:r w:rsidRPr="00627A1C">
              <w:fldChar w:fldCharType="begin">
                <w:ffData>
                  <w:name w:val=""/>
                  <w:enabled/>
                  <w:calcOnExit w:val="0"/>
                  <w:checkBox>
                    <w:sizeAuto/>
                    <w:default w:val="0"/>
                  </w:checkBox>
                </w:ffData>
              </w:fldChar>
            </w:r>
            <w:r w:rsidRPr="00627A1C">
              <w:instrText xml:space="preserve"> FORMCHECKBOX </w:instrText>
            </w:r>
            <w:r w:rsidRPr="00627A1C">
              <w:fldChar w:fldCharType="separate"/>
            </w:r>
            <w:r w:rsidRPr="00627A1C">
              <w:fldChar w:fldCharType="end"/>
            </w:r>
            <w:r w:rsidRPr="00627A1C">
              <w:t xml:space="preserve"> </w:t>
            </w:r>
            <w:r w:rsidR="16623888" w:rsidRPr="00627A1C">
              <w:t xml:space="preserve">    </w:t>
            </w:r>
            <w:r w:rsidRPr="00627A1C">
              <w:t>Youth promotion initiative</w:t>
            </w:r>
          </w:p>
          <w:p w14:paraId="5930010F" w14:textId="46DE52EB" w:rsidR="00793DE6" w:rsidRPr="00627A1C" w:rsidRDefault="00793DE6" w:rsidP="00F23D0F">
            <w:r w:rsidRPr="00627A1C">
              <w:fldChar w:fldCharType="begin">
                <w:ffData>
                  <w:name w:val=""/>
                  <w:enabled/>
                  <w:calcOnExit w:val="0"/>
                  <w:checkBox>
                    <w:sizeAuto/>
                    <w:default w:val="0"/>
                  </w:checkBox>
                </w:ffData>
              </w:fldChar>
            </w:r>
            <w:r w:rsidRPr="00627A1C">
              <w:instrText xml:space="preserve"> FORMCHECKBOX </w:instrText>
            </w:r>
            <w:r w:rsidRPr="00627A1C">
              <w:fldChar w:fldCharType="separate"/>
            </w:r>
            <w:r w:rsidRPr="00627A1C">
              <w:fldChar w:fldCharType="end"/>
            </w:r>
            <w:r w:rsidRPr="00627A1C">
              <w:t xml:space="preserve"> </w:t>
            </w:r>
            <w:r w:rsidR="50AF4AC7" w:rsidRPr="00627A1C">
              <w:t xml:space="preserve">    </w:t>
            </w:r>
            <w:r w:rsidRPr="00627A1C">
              <w:t>Transition from UN or regional peacekeeping or special political missions</w:t>
            </w:r>
          </w:p>
          <w:p w14:paraId="21A584FA" w14:textId="46434F3C" w:rsidR="00793DE6" w:rsidRPr="00627A1C" w:rsidRDefault="00793DE6" w:rsidP="00F23D0F">
            <w:r w:rsidRPr="00627A1C">
              <w:fldChar w:fldCharType="begin">
                <w:ffData>
                  <w:name w:val=""/>
                  <w:enabled/>
                  <w:calcOnExit w:val="0"/>
                  <w:checkBox>
                    <w:sizeAuto/>
                    <w:default w:val="0"/>
                  </w:checkBox>
                </w:ffData>
              </w:fldChar>
            </w:r>
            <w:r w:rsidRPr="00627A1C">
              <w:instrText xml:space="preserve"> FORMCHECKBOX </w:instrText>
            </w:r>
            <w:r w:rsidRPr="00627A1C">
              <w:fldChar w:fldCharType="separate"/>
            </w:r>
            <w:r w:rsidRPr="00627A1C">
              <w:fldChar w:fldCharType="end"/>
            </w:r>
            <w:r w:rsidRPr="00627A1C">
              <w:t xml:space="preserve"> </w:t>
            </w:r>
            <w:r w:rsidR="29191C22" w:rsidRPr="00627A1C">
              <w:t xml:space="preserve">    </w:t>
            </w:r>
            <w:r w:rsidRPr="00627A1C">
              <w:t>Cross-border or regional project</w:t>
            </w:r>
          </w:p>
          <w:p w14:paraId="65EB2D34" w14:textId="77777777" w:rsidR="00793DE6" w:rsidRPr="00627A1C" w:rsidRDefault="00793DE6" w:rsidP="00F23D0F">
            <w:pPr>
              <w:rPr>
                <w:b/>
                <w:bCs/>
                <w:iCs/>
              </w:rPr>
            </w:pPr>
          </w:p>
        </w:tc>
      </w:tr>
      <w:tr w:rsidR="00793DE6" w:rsidRPr="00627A1C" w14:paraId="481DE647" w14:textId="77777777" w:rsidTr="55CF5AFC">
        <w:trPr>
          <w:trHeight w:val="1124"/>
        </w:trPr>
        <w:tc>
          <w:tcPr>
            <w:tcW w:w="10440" w:type="dxa"/>
            <w:gridSpan w:val="2"/>
          </w:tcPr>
          <w:p w14:paraId="403DC2CA" w14:textId="5F32E40A" w:rsidR="00793DE6" w:rsidRDefault="00793DE6" w:rsidP="00F23D0F">
            <w:pPr>
              <w:rPr>
                <w:b/>
                <w:bCs/>
                <w:iCs/>
              </w:rPr>
            </w:pPr>
            <w:r w:rsidRPr="00627A1C">
              <w:rPr>
                <w:b/>
                <w:bCs/>
                <w:iCs/>
              </w:rPr>
              <w:lastRenderedPageBreak/>
              <w:t xml:space="preserve">Total PBF approved project budget (by recipient organization): </w:t>
            </w:r>
          </w:p>
          <w:p w14:paraId="57B2D57E" w14:textId="230F9B8F" w:rsidR="00B65A30" w:rsidRPr="00B65A30" w:rsidRDefault="00B65A30" w:rsidP="18C4C15C">
            <w:pPr>
              <w:pStyle w:val="ListParagraph"/>
              <w:numPr>
                <w:ilvl w:val="0"/>
                <w:numId w:val="12"/>
              </w:numPr>
              <w:rPr>
                <w:i/>
                <w:iCs/>
              </w:rPr>
            </w:pPr>
            <w:r w:rsidRPr="18C4C15C">
              <w:rPr>
                <w:i/>
                <w:iCs/>
              </w:rPr>
              <w:t xml:space="preserve">Please enter the total amounts in </w:t>
            </w:r>
            <w:r w:rsidR="00945CE3" w:rsidRPr="18C4C15C">
              <w:rPr>
                <w:i/>
                <w:iCs/>
              </w:rPr>
              <w:t xml:space="preserve">full </w:t>
            </w:r>
            <w:r w:rsidRPr="18C4C15C">
              <w:rPr>
                <w:i/>
                <w:iCs/>
              </w:rPr>
              <w:t xml:space="preserve">US dollars allocated to each recipient organization </w:t>
            </w:r>
          </w:p>
          <w:p w14:paraId="3E63350A" w14:textId="20E80DBD" w:rsidR="00B65A30" w:rsidRDefault="00B65A30" w:rsidP="00E8342F">
            <w:pPr>
              <w:pStyle w:val="ListParagraph"/>
              <w:numPr>
                <w:ilvl w:val="0"/>
                <w:numId w:val="12"/>
              </w:numPr>
              <w:rPr>
                <w:i/>
              </w:rPr>
            </w:pPr>
            <w:r w:rsidRPr="00B65A30">
              <w:rPr>
                <w:i/>
              </w:rPr>
              <w:t>Please enter the original budget amount, amount transferred to date and estimated expenditure by recipient.</w:t>
            </w:r>
          </w:p>
          <w:p w14:paraId="0163DE29" w14:textId="02D432CD" w:rsidR="008E0889" w:rsidRPr="00B65A30" w:rsidRDefault="008E0889" w:rsidP="00E8342F">
            <w:pPr>
              <w:pStyle w:val="ListParagraph"/>
              <w:numPr>
                <w:ilvl w:val="0"/>
                <w:numId w:val="12"/>
              </w:numPr>
              <w:rPr>
                <w:i/>
              </w:rPr>
            </w:pPr>
            <w:r>
              <w:rPr>
                <w:i/>
              </w:rPr>
              <w:t>For cross-border projects, group the amounts by agency, even where transfers are made to different country offices. You can provide the detail in the attached budget.</w:t>
            </w:r>
          </w:p>
          <w:p w14:paraId="39FBF264" w14:textId="118EA831" w:rsidR="00B65A30" w:rsidRDefault="00B65A30" w:rsidP="00F23D0F">
            <w:pPr>
              <w:rPr>
                <w:b/>
                <w:bCs/>
                <w:iCs/>
              </w:rPr>
            </w:pPr>
          </w:p>
          <w:tbl>
            <w:tblPr>
              <w:tblStyle w:val="TableGrid"/>
              <w:tblW w:w="10235" w:type="dxa"/>
              <w:tblLayout w:type="fixed"/>
              <w:tblLook w:val="04A0" w:firstRow="1" w:lastRow="0" w:firstColumn="1" w:lastColumn="0" w:noHBand="0" w:noVBand="1"/>
            </w:tblPr>
            <w:tblGrid>
              <w:gridCol w:w="2940"/>
              <w:gridCol w:w="2165"/>
              <w:gridCol w:w="2410"/>
              <w:gridCol w:w="2720"/>
            </w:tblGrid>
            <w:tr w:rsidR="00B65A30" w14:paraId="674B1D32" w14:textId="77777777" w:rsidTr="34D697D6">
              <w:tc>
                <w:tcPr>
                  <w:tcW w:w="2940" w:type="dxa"/>
                </w:tcPr>
                <w:p w14:paraId="7E1BB81A" w14:textId="2427B6D0" w:rsidR="00B65A30" w:rsidRDefault="00B65A30" w:rsidP="00F23D0F">
                  <w:pPr>
                    <w:rPr>
                      <w:b/>
                      <w:bCs/>
                      <w:iCs/>
                    </w:rPr>
                  </w:pPr>
                  <w:r>
                    <w:rPr>
                      <w:b/>
                      <w:bCs/>
                      <w:iCs/>
                    </w:rPr>
                    <w:t>Recipient organisation</w:t>
                  </w:r>
                </w:p>
              </w:tc>
              <w:tc>
                <w:tcPr>
                  <w:tcW w:w="2165" w:type="dxa"/>
                </w:tcPr>
                <w:p w14:paraId="0872C4D8" w14:textId="1018BA89" w:rsidR="00B65A30" w:rsidRDefault="6795A53E" w:rsidP="0F4BB9CF">
                  <w:pPr>
                    <w:jc w:val="center"/>
                    <w:rPr>
                      <w:b/>
                      <w:bCs/>
                    </w:rPr>
                  </w:pPr>
                  <w:r w:rsidRPr="0F4BB9CF">
                    <w:rPr>
                      <w:b/>
                      <w:bCs/>
                    </w:rPr>
                    <w:t>Budget Allocated (</w:t>
                  </w:r>
                  <w:r w:rsidR="203F83D9" w:rsidRPr="0F4BB9CF">
                    <w:rPr>
                      <w:b/>
                      <w:bCs/>
                    </w:rPr>
                    <w:t>in full USD</w:t>
                  </w:r>
                  <w:r w:rsidRPr="0F4BB9CF">
                    <w:rPr>
                      <w:b/>
                      <w:bCs/>
                    </w:rPr>
                    <w:t>)</w:t>
                  </w:r>
                </w:p>
              </w:tc>
              <w:tc>
                <w:tcPr>
                  <w:tcW w:w="2410" w:type="dxa"/>
                </w:tcPr>
                <w:p w14:paraId="35F64EA3" w14:textId="0E7CAAB6" w:rsidR="00B65A30" w:rsidRDefault="00B65A30" w:rsidP="008903B6">
                  <w:pPr>
                    <w:jc w:val="center"/>
                    <w:rPr>
                      <w:b/>
                      <w:bCs/>
                      <w:iCs/>
                    </w:rPr>
                  </w:pPr>
                  <w:r>
                    <w:rPr>
                      <w:b/>
                      <w:bCs/>
                      <w:iCs/>
                    </w:rPr>
                    <w:t>Amount Transferred to date (</w:t>
                  </w:r>
                  <w:r w:rsidR="00945CE3">
                    <w:rPr>
                      <w:b/>
                      <w:bCs/>
                      <w:iCs/>
                    </w:rPr>
                    <w:t>in full USD</w:t>
                  </w:r>
                  <w:r>
                    <w:rPr>
                      <w:b/>
                      <w:bCs/>
                      <w:iCs/>
                    </w:rPr>
                    <w:t>)</w:t>
                  </w:r>
                </w:p>
              </w:tc>
              <w:tc>
                <w:tcPr>
                  <w:tcW w:w="2720" w:type="dxa"/>
                </w:tcPr>
                <w:p w14:paraId="45339796" w14:textId="68A48899" w:rsidR="00B65A30" w:rsidRDefault="00B65A30" w:rsidP="008903B6">
                  <w:pPr>
                    <w:jc w:val="center"/>
                    <w:rPr>
                      <w:b/>
                      <w:bCs/>
                      <w:iCs/>
                    </w:rPr>
                  </w:pPr>
                  <w:r>
                    <w:rPr>
                      <w:b/>
                      <w:bCs/>
                      <w:iCs/>
                    </w:rPr>
                    <w:t xml:space="preserve">Amount </w:t>
                  </w:r>
                  <w:r w:rsidR="008903B6">
                    <w:rPr>
                      <w:b/>
                      <w:bCs/>
                      <w:iCs/>
                    </w:rPr>
                    <w:t>s</w:t>
                  </w:r>
                  <w:r>
                    <w:rPr>
                      <w:b/>
                      <w:bCs/>
                      <w:iCs/>
                    </w:rPr>
                    <w:t xml:space="preserve">pent </w:t>
                  </w:r>
                  <w:r w:rsidR="00DA3698">
                    <w:rPr>
                      <w:b/>
                      <w:bCs/>
                      <w:iCs/>
                    </w:rPr>
                    <w:t xml:space="preserve">/ committed </w:t>
                  </w:r>
                  <w:r>
                    <w:rPr>
                      <w:b/>
                      <w:bCs/>
                      <w:iCs/>
                    </w:rPr>
                    <w:t>to date (</w:t>
                  </w:r>
                  <w:r w:rsidR="00945CE3">
                    <w:rPr>
                      <w:b/>
                      <w:bCs/>
                      <w:iCs/>
                    </w:rPr>
                    <w:t>in full USD</w:t>
                  </w:r>
                  <w:r>
                    <w:rPr>
                      <w:b/>
                      <w:bCs/>
                      <w:iCs/>
                    </w:rPr>
                    <w:t>)</w:t>
                  </w:r>
                </w:p>
              </w:tc>
            </w:tr>
            <w:tr w:rsidR="00B65A30" w14:paraId="04D3F36B" w14:textId="77777777" w:rsidTr="34D697D6">
              <w:trPr>
                <w:trHeight w:val="567"/>
              </w:trPr>
              <w:tc>
                <w:tcPr>
                  <w:tcW w:w="2940" w:type="dxa"/>
                </w:tcPr>
                <w:p w14:paraId="47AC00D9" w14:textId="0427C167" w:rsidR="00B65A30" w:rsidRDefault="000F6390" w:rsidP="00F23D0F">
                  <w:pPr>
                    <w:rPr>
                      <w:b/>
                      <w:bCs/>
                      <w:iCs/>
                    </w:rPr>
                  </w:pPr>
                  <w:r>
                    <w:rPr>
                      <w:b/>
                      <w:bCs/>
                      <w:iCs/>
                    </w:rPr>
                    <w:fldChar w:fldCharType="begin">
                      <w:ffData>
                        <w:name w:val="Text58"/>
                        <w:enabled/>
                        <w:calcOnExit w:val="0"/>
                        <w:textInput>
                          <w:default w:val="Christian Aid Ireland"/>
                        </w:textInput>
                      </w:ffData>
                    </w:fldChar>
                  </w:r>
                  <w:bookmarkStart w:id="5" w:name="Text58"/>
                  <w:r>
                    <w:rPr>
                      <w:b/>
                      <w:bCs/>
                      <w:iCs/>
                    </w:rPr>
                    <w:instrText xml:space="preserve"> FORMTEXT </w:instrText>
                  </w:r>
                  <w:r>
                    <w:rPr>
                      <w:b/>
                      <w:bCs/>
                      <w:iCs/>
                    </w:rPr>
                  </w:r>
                  <w:r>
                    <w:rPr>
                      <w:b/>
                      <w:bCs/>
                      <w:iCs/>
                    </w:rPr>
                    <w:fldChar w:fldCharType="separate"/>
                  </w:r>
                  <w:r>
                    <w:rPr>
                      <w:b/>
                      <w:bCs/>
                      <w:iCs/>
                      <w:noProof/>
                    </w:rPr>
                    <w:t>Christian Aid Ireland</w:t>
                  </w:r>
                  <w:r>
                    <w:rPr>
                      <w:b/>
                      <w:bCs/>
                      <w:iCs/>
                    </w:rPr>
                    <w:fldChar w:fldCharType="end"/>
                  </w:r>
                  <w:bookmarkEnd w:id="5"/>
                </w:p>
              </w:tc>
              <w:tc>
                <w:tcPr>
                  <w:tcW w:w="2165" w:type="dxa"/>
                </w:tcPr>
                <w:p w14:paraId="2CA95E13" w14:textId="53E6765A" w:rsidR="00B65A30" w:rsidRDefault="000F6390" w:rsidP="008903B6">
                  <w:pPr>
                    <w:jc w:val="center"/>
                    <w:rPr>
                      <w:b/>
                      <w:bCs/>
                      <w:iCs/>
                    </w:rPr>
                  </w:pPr>
                  <w:r>
                    <w:rPr>
                      <w:b/>
                      <w:bCs/>
                      <w:iCs/>
                    </w:rPr>
                    <w:fldChar w:fldCharType="begin">
                      <w:ffData>
                        <w:name w:val="Text61"/>
                        <w:enabled/>
                        <w:calcOnExit w:val="0"/>
                        <w:textInput>
                          <w:default w:val="1,900,000"/>
                        </w:textInput>
                      </w:ffData>
                    </w:fldChar>
                  </w:r>
                  <w:bookmarkStart w:id="6" w:name="Text61"/>
                  <w:r>
                    <w:rPr>
                      <w:b/>
                      <w:bCs/>
                      <w:iCs/>
                    </w:rPr>
                    <w:instrText xml:space="preserve"> FORMTEXT </w:instrText>
                  </w:r>
                  <w:r>
                    <w:rPr>
                      <w:b/>
                      <w:bCs/>
                      <w:iCs/>
                    </w:rPr>
                  </w:r>
                  <w:r>
                    <w:rPr>
                      <w:b/>
                      <w:bCs/>
                      <w:iCs/>
                    </w:rPr>
                    <w:fldChar w:fldCharType="separate"/>
                  </w:r>
                  <w:r>
                    <w:rPr>
                      <w:b/>
                      <w:bCs/>
                      <w:iCs/>
                      <w:noProof/>
                    </w:rPr>
                    <w:t>1,900,000</w:t>
                  </w:r>
                  <w:r>
                    <w:rPr>
                      <w:b/>
                      <w:bCs/>
                      <w:iCs/>
                    </w:rPr>
                    <w:fldChar w:fldCharType="end"/>
                  </w:r>
                  <w:bookmarkEnd w:id="6"/>
                </w:p>
              </w:tc>
              <w:tc>
                <w:tcPr>
                  <w:tcW w:w="2410" w:type="dxa"/>
                </w:tcPr>
                <w:p w14:paraId="788ABF30" w14:textId="41D20CAB" w:rsidR="00B65A30" w:rsidRDefault="50882529" w:rsidP="0350AE5F">
                  <w:pPr>
                    <w:jc w:val="center"/>
                    <w:rPr>
                      <w:b/>
                      <w:bCs/>
                      <w:noProof/>
                    </w:rPr>
                  </w:pPr>
                  <w:r w:rsidRPr="34D697D6">
                    <w:rPr>
                      <w:b/>
                      <w:bCs/>
                      <w:noProof/>
                    </w:rPr>
                    <w:t>1,900,000</w:t>
                  </w:r>
                </w:p>
              </w:tc>
              <w:tc>
                <w:tcPr>
                  <w:tcW w:w="2720" w:type="dxa"/>
                </w:tcPr>
                <w:p w14:paraId="7DD58ECB" w14:textId="6078FF18" w:rsidR="00B65A30" w:rsidRDefault="26ACA4B1" w:rsidP="0350AE5F">
                  <w:pPr>
                    <w:jc w:val="center"/>
                  </w:pPr>
                  <w:r>
                    <w:t>1,899,963.85</w:t>
                  </w:r>
                </w:p>
              </w:tc>
            </w:tr>
            <w:tr w:rsidR="00B65A30" w14:paraId="365C5AA4" w14:textId="77777777" w:rsidTr="34D697D6">
              <w:trPr>
                <w:trHeight w:val="567"/>
              </w:trPr>
              <w:tc>
                <w:tcPr>
                  <w:tcW w:w="2940" w:type="dxa"/>
                </w:tcPr>
                <w:p w14:paraId="522DF21D" w14:textId="75BE5505" w:rsidR="00B65A30" w:rsidRDefault="00B26ED3" w:rsidP="00F23D0F">
                  <w:pPr>
                    <w:rPr>
                      <w:b/>
                      <w:bCs/>
                      <w:iCs/>
                    </w:rPr>
                  </w:pPr>
                  <w:r>
                    <w:rPr>
                      <w:b/>
                      <w:bCs/>
                      <w:iCs/>
                    </w:rPr>
                    <w:fldChar w:fldCharType="begin">
                      <w:ffData>
                        <w:name w:val="Text59"/>
                        <w:enabled/>
                        <w:calcOnExit w:val="0"/>
                        <w:textInput/>
                      </w:ffData>
                    </w:fldChar>
                  </w:r>
                  <w:bookmarkStart w:id="7" w:name="Text59"/>
                  <w:r>
                    <w:rPr>
                      <w:b/>
                      <w:bCs/>
                      <w:iCs/>
                    </w:rPr>
                    <w:instrText xml:space="preserve"> FORMTEXT </w:instrText>
                  </w:r>
                  <w:r>
                    <w:rPr>
                      <w:b/>
                      <w:bCs/>
                      <w:iCs/>
                    </w:rPr>
                  </w:r>
                  <w:r>
                    <w:rPr>
                      <w:b/>
                      <w:bCs/>
                      <w:iCs/>
                    </w:rPr>
                    <w:fldChar w:fldCharType="separate"/>
                  </w:r>
                  <w:r>
                    <w:rPr>
                      <w:b/>
                      <w:bCs/>
                      <w:iCs/>
                      <w:noProof/>
                    </w:rPr>
                    <w:t> </w:t>
                  </w:r>
                  <w:r>
                    <w:rPr>
                      <w:b/>
                      <w:bCs/>
                      <w:iCs/>
                      <w:noProof/>
                    </w:rPr>
                    <w:t> </w:t>
                  </w:r>
                  <w:r>
                    <w:rPr>
                      <w:b/>
                      <w:bCs/>
                      <w:iCs/>
                      <w:noProof/>
                    </w:rPr>
                    <w:t> </w:t>
                  </w:r>
                  <w:r>
                    <w:rPr>
                      <w:b/>
                      <w:bCs/>
                      <w:iCs/>
                      <w:noProof/>
                    </w:rPr>
                    <w:t> </w:t>
                  </w:r>
                  <w:r>
                    <w:rPr>
                      <w:b/>
                      <w:bCs/>
                      <w:iCs/>
                      <w:noProof/>
                    </w:rPr>
                    <w:t> </w:t>
                  </w:r>
                  <w:r>
                    <w:rPr>
                      <w:b/>
                      <w:bCs/>
                      <w:iCs/>
                    </w:rPr>
                    <w:fldChar w:fldCharType="end"/>
                  </w:r>
                  <w:bookmarkEnd w:id="7"/>
                </w:p>
              </w:tc>
              <w:tc>
                <w:tcPr>
                  <w:tcW w:w="2165" w:type="dxa"/>
                </w:tcPr>
                <w:p w14:paraId="47AE1CC0" w14:textId="6C4B764F" w:rsidR="00B65A30" w:rsidRDefault="00B26ED3" w:rsidP="008903B6">
                  <w:pPr>
                    <w:jc w:val="center"/>
                    <w:rPr>
                      <w:b/>
                      <w:bCs/>
                      <w:iCs/>
                    </w:rPr>
                  </w:pPr>
                  <w:r>
                    <w:rPr>
                      <w:b/>
                      <w:bCs/>
                      <w:iCs/>
                    </w:rPr>
                    <w:fldChar w:fldCharType="begin">
                      <w:ffData>
                        <w:name w:val="Text62"/>
                        <w:enabled/>
                        <w:calcOnExit w:val="0"/>
                        <w:textInput/>
                      </w:ffData>
                    </w:fldChar>
                  </w:r>
                  <w:bookmarkStart w:id="8" w:name="Text62"/>
                  <w:r>
                    <w:rPr>
                      <w:b/>
                      <w:bCs/>
                      <w:iCs/>
                    </w:rPr>
                    <w:instrText xml:space="preserve"> FORMTEXT </w:instrText>
                  </w:r>
                  <w:r>
                    <w:rPr>
                      <w:b/>
                      <w:bCs/>
                      <w:iCs/>
                    </w:rPr>
                  </w:r>
                  <w:r>
                    <w:rPr>
                      <w:b/>
                      <w:bCs/>
                      <w:iCs/>
                    </w:rPr>
                    <w:fldChar w:fldCharType="separate"/>
                  </w:r>
                  <w:r>
                    <w:rPr>
                      <w:b/>
                      <w:bCs/>
                      <w:iCs/>
                      <w:noProof/>
                    </w:rPr>
                    <w:t> </w:t>
                  </w:r>
                  <w:r>
                    <w:rPr>
                      <w:b/>
                      <w:bCs/>
                      <w:iCs/>
                      <w:noProof/>
                    </w:rPr>
                    <w:t> </w:t>
                  </w:r>
                  <w:r>
                    <w:rPr>
                      <w:b/>
                      <w:bCs/>
                      <w:iCs/>
                      <w:noProof/>
                    </w:rPr>
                    <w:t> </w:t>
                  </w:r>
                  <w:r>
                    <w:rPr>
                      <w:b/>
                      <w:bCs/>
                      <w:iCs/>
                      <w:noProof/>
                    </w:rPr>
                    <w:t> </w:t>
                  </w:r>
                  <w:r>
                    <w:rPr>
                      <w:b/>
                      <w:bCs/>
                      <w:iCs/>
                      <w:noProof/>
                    </w:rPr>
                    <w:t> </w:t>
                  </w:r>
                  <w:r>
                    <w:rPr>
                      <w:b/>
                      <w:bCs/>
                      <w:iCs/>
                    </w:rPr>
                    <w:fldChar w:fldCharType="end"/>
                  </w:r>
                  <w:bookmarkEnd w:id="8"/>
                </w:p>
              </w:tc>
              <w:tc>
                <w:tcPr>
                  <w:tcW w:w="2410" w:type="dxa"/>
                </w:tcPr>
                <w:p w14:paraId="7D91BFE6" w14:textId="45B7F334" w:rsidR="00B65A30" w:rsidRDefault="00B26ED3" w:rsidP="008903B6">
                  <w:pPr>
                    <w:jc w:val="center"/>
                    <w:rPr>
                      <w:b/>
                      <w:bCs/>
                      <w:iCs/>
                    </w:rPr>
                  </w:pPr>
                  <w:r>
                    <w:rPr>
                      <w:b/>
                      <w:bCs/>
                      <w:iCs/>
                    </w:rPr>
                    <w:fldChar w:fldCharType="begin">
                      <w:ffData>
                        <w:name w:val="Text65"/>
                        <w:enabled/>
                        <w:calcOnExit w:val="0"/>
                        <w:textInput/>
                      </w:ffData>
                    </w:fldChar>
                  </w:r>
                  <w:bookmarkStart w:id="9" w:name="Text65"/>
                  <w:r>
                    <w:rPr>
                      <w:b/>
                      <w:bCs/>
                      <w:iCs/>
                    </w:rPr>
                    <w:instrText xml:space="preserve"> FORMTEXT </w:instrText>
                  </w:r>
                  <w:r>
                    <w:rPr>
                      <w:b/>
                      <w:bCs/>
                      <w:iCs/>
                    </w:rPr>
                  </w:r>
                  <w:r>
                    <w:rPr>
                      <w:b/>
                      <w:bCs/>
                      <w:iCs/>
                    </w:rPr>
                    <w:fldChar w:fldCharType="separate"/>
                  </w:r>
                  <w:r>
                    <w:rPr>
                      <w:b/>
                      <w:bCs/>
                      <w:iCs/>
                      <w:noProof/>
                    </w:rPr>
                    <w:t> </w:t>
                  </w:r>
                  <w:r>
                    <w:rPr>
                      <w:b/>
                      <w:bCs/>
                      <w:iCs/>
                      <w:noProof/>
                    </w:rPr>
                    <w:t> </w:t>
                  </w:r>
                  <w:r>
                    <w:rPr>
                      <w:b/>
                      <w:bCs/>
                      <w:iCs/>
                      <w:noProof/>
                    </w:rPr>
                    <w:t> </w:t>
                  </w:r>
                  <w:r>
                    <w:rPr>
                      <w:b/>
                      <w:bCs/>
                      <w:iCs/>
                      <w:noProof/>
                    </w:rPr>
                    <w:t> </w:t>
                  </w:r>
                  <w:r>
                    <w:rPr>
                      <w:b/>
                      <w:bCs/>
                      <w:iCs/>
                      <w:noProof/>
                    </w:rPr>
                    <w:t> </w:t>
                  </w:r>
                  <w:r>
                    <w:rPr>
                      <w:b/>
                      <w:bCs/>
                      <w:iCs/>
                    </w:rPr>
                    <w:fldChar w:fldCharType="end"/>
                  </w:r>
                  <w:bookmarkEnd w:id="9"/>
                </w:p>
              </w:tc>
              <w:tc>
                <w:tcPr>
                  <w:tcW w:w="2720" w:type="dxa"/>
                </w:tcPr>
                <w:p w14:paraId="5B7BC5B3" w14:textId="65007212" w:rsidR="00B65A30" w:rsidRDefault="00B26ED3" w:rsidP="008903B6">
                  <w:pPr>
                    <w:jc w:val="center"/>
                    <w:rPr>
                      <w:b/>
                      <w:bCs/>
                      <w:iCs/>
                    </w:rPr>
                  </w:pPr>
                  <w:r>
                    <w:rPr>
                      <w:b/>
                      <w:bCs/>
                      <w:iCs/>
                    </w:rPr>
                    <w:fldChar w:fldCharType="begin">
                      <w:ffData>
                        <w:name w:val="Text68"/>
                        <w:enabled/>
                        <w:calcOnExit w:val="0"/>
                        <w:textInput/>
                      </w:ffData>
                    </w:fldChar>
                  </w:r>
                  <w:bookmarkStart w:id="10" w:name="Text68"/>
                  <w:r>
                    <w:rPr>
                      <w:b/>
                      <w:bCs/>
                      <w:iCs/>
                    </w:rPr>
                    <w:instrText xml:space="preserve"> FORMTEXT </w:instrText>
                  </w:r>
                  <w:r>
                    <w:rPr>
                      <w:b/>
                      <w:bCs/>
                      <w:iCs/>
                    </w:rPr>
                  </w:r>
                  <w:r>
                    <w:rPr>
                      <w:b/>
                      <w:bCs/>
                      <w:iCs/>
                    </w:rPr>
                    <w:fldChar w:fldCharType="separate"/>
                  </w:r>
                  <w:r>
                    <w:rPr>
                      <w:b/>
                      <w:bCs/>
                      <w:iCs/>
                      <w:noProof/>
                    </w:rPr>
                    <w:t> </w:t>
                  </w:r>
                  <w:r>
                    <w:rPr>
                      <w:b/>
                      <w:bCs/>
                      <w:iCs/>
                      <w:noProof/>
                    </w:rPr>
                    <w:t> </w:t>
                  </w:r>
                  <w:r>
                    <w:rPr>
                      <w:b/>
                      <w:bCs/>
                      <w:iCs/>
                      <w:noProof/>
                    </w:rPr>
                    <w:t> </w:t>
                  </w:r>
                  <w:r>
                    <w:rPr>
                      <w:b/>
                      <w:bCs/>
                      <w:iCs/>
                      <w:noProof/>
                    </w:rPr>
                    <w:t> </w:t>
                  </w:r>
                  <w:r>
                    <w:rPr>
                      <w:b/>
                      <w:bCs/>
                      <w:iCs/>
                      <w:noProof/>
                    </w:rPr>
                    <w:t> </w:t>
                  </w:r>
                  <w:r>
                    <w:rPr>
                      <w:b/>
                      <w:bCs/>
                      <w:iCs/>
                    </w:rPr>
                    <w:fldChar w:fldCharType="end"/>
                  </w:r>
                  <w:bookmarkEnd w:id="10"/>
                </w:p>
              </w:tc>
            </w:tr>
            <w:tr w:rsidR="00B65A30" w14:paraId="72789F99" w14:textId="77777777" w:rsidTr="34D697D6">
              <w:trPr>
                <w:trHeight w:val="567"/>
              </w:trPr>
              <w:tc>
                <w:tcPr>
                  <w:tcW w:w="2940" w:type="dxa"/>
                </w:tcPr>
                <w:p w14:paraId="100E0DAA" w14:textId="093203D0" w:rsidR="00B65A30" w:rsidRDefault="00B26ED3" w:rsidP="00F23D0F">
                  <w:pPr>
                    <w:rPr>
                      <w:b/>
                      <w:bCs/>
                      <w:iCs/>
                    </w:rPr>
                  </w:pPr>
                  <w:r>
                    <w:rPr>
                      <w:b/>
                      <w:bCs/>
                      <w:iCs/>
                    </w:rPr>
                    <w:fldChar w:fldCharType="begin">
                      <w:ffData>
                        <w:name w:val="Text60"/>
                        <w:enabled/>
                        <w:calcOnExit w:val="0"/>
                        <w:textInput/>
                      </w:ffData>
                    </w:fldChar>
                  </w:r>
                  <w:bookmarkStart w:id="11" w:name="Text60"/>
                  <w:r>
                    <w:rPr>
                      <w:b/>
                      <w:bCs/>
                      <w:iCs/>
                    </w:rPr>
                    <w:instrText xml:space="preserve"> FORMTEXT </w:instrText>
                  </w:r>
                  <w:r>
                    <w:rPr>
                      <w:b/>
                      <w:bCs/>
                      <w:iCs/>
                    </w:rPr>
                  </w:r>
                  <w:r>
                    <w:rPr>
                      <w:b/>
                      <w:bCs/>
                      <w:iCs/>
                    </w:rPr>
                    <w:fldChar w:fldCharType="separate"/>
                  </w:r>
                  <w:r>
                    <w:rPr>
                      <w:b/>
                      <w:bCs/>
                      <w:iCs/>
                      <w:noProof/>
                    </w:rPr>
                    <w:t> </w:t>
                  </w:r>
                  <w:r>
                    <w:rPr>
                      <w:b/>
                      <w:bCs/>
                      <w:iCs/>
                      <w:noProof/>
                    </w:rPr>
                    <w:t> </w:t>
                  </w:r>
                  <w:r>
                    <w:rPr>
                      <w:b/>
                      <w:bCs/>
                      <w:iCs/>
                      <w:noProof/>
                    </w:rPr>
                    <w:t> </w:t>
                  </w:r>
                  <w:r>
                    <w:rPr>
                      <w:b/>
                      <w:bCs/>
                      <w:iCs/>
                      <w:noProof/>
                    </w:rPr>
                    <w:t> </w:t>
                  </w:r>
                  <w:r>
                    <w:rPr>
                      <w:b/>
                      <w:bCs/>
                      <w:iCs/>
                      <w:noProof/>
                    </w:rPr>
                    <w:t> </w:t>
                  </w:r>
                  <w:r>
                    <w:rPr>
                      <w:b/>
                      <w:bCs/>
                      <w:iCs/>
                    </w:rPr>
                    <w:fldChar w:fldCharType="end"/>
                  </w:r>
                  <w:bookmarkEnd w:id="11"/>
                </w:p>
              </w:tc>
              <w:tc>
                <w:tcPr>
                  <w:tcW w:w="2165" w:type="dxa"/>
                </w:tcPr>
                <w:p w14:paraId="062EDC32" w14:textId="07B87443" w:rsidR="00B65A30" w:rsidRDefault="00B26ED3" w:rsidP="008903B6">
                  <w:pPr>
                    <w:jc w:val="center"/>
                    <w:rPr>
                      <w:b/>
                      <w:bCs/>
                      <w:iCs/>
                    </w:rPr>
                  </w:pPr>
                  <w:r>
                    <w:rPr>
                      <w:b/>
                      <w:bCs/>
                      <w:iCs/>
                    </w:rPr>
                    <w:fldChar w:fldCharType="begin">
                      <w:ffData>
                        <w:name w:val="Text63"/>
                        <w:enabled/>
                        <w:calcOnExit w:val="0"/>
                        <w:textInput/>
                      </w:ffData>
                    </w:fldChar>
                  </w:r>
                  <w:bookmarkStart w:id="12" w:name="Text63"/>
                  <w:r>
                    <w:rPr>
                      <w:b/>
                      <w:bCs/>
                      <w:iCs/>
                    </w:rPr>
                    <w:instrText xml:space="preserve"> FORMTEXT </w:instrText>
                  </w:r>
                  <w:r>
                    <w:rPr>
                      <w:b/>
                      <w:bCs/>
                      <w:iCs/>
                    </w:rPr>
                  </w:r>
                  <w:r>
                    <w:rPr>
                      <w:b/>
                      <w:bCs/>
                      <w:iCs/>
                    </w:rPr>
                    <w:fldChar w:fldCharType="separate"/>
                  </w:r>
                  <w:r>
                    <w:rPr>
                      <w:b/>
                      <w:bCs/>
                      <w:iCs/>
                      <w:noProof/>
                    </w:rPr>
                    <w:t> </w:t>
                  </w:r>
                  <w:r>
                    <w:rPr>
                      <w:b/>
                      <w:bCs/>
                      <w:iCs/>
                      <w:noProof/>
                    </w:rPr>
                    <w:t> </w:t>
                  </w:r>
                  <w:r>
                    <w:rPr>
                      <w:b/>
                      <w:bCs/>
                      <w:iCs/>
                      <w:noProof/>
                    </w:rPr>
                    <w:t> </w:t>
                  </w:r>
                  <w:r>
                    <w:rPr>
                      <w:b/>
                      <w:bCs/>
                      <w:iCs/>
                      <w:noProof/>
                    </w:rPr>
                    <w:t> </w:t>
                  </w:r>
                  <w:r>
                    <w:rPr>
                      <w:b/>
                      <w:bCs/>
                      <w:iCs/>
                      <w:noProof/>
                    </w:rPr>
                    <w:t> </w:t>
                  </w:r>
                  <w:r>
                    <w:rPr>
                      <w:b/>
                      <w:bCs/>
                      <w:iCs/>
                    </w:rPr>
                    <w:fldChar w:fldCharType="end"/>
                  </w:r>
                  <w:bookmarkEnd w:id="12"/>
                </w:p>
              </w:tc>
              <w:tc>
                <w:tcPr>
                  <w:tcW w:w="2410" w:type="dxa"/>
                </w:tcPr>
                <w:p w14:paraId="4EC22ECC" w14:textId="14A00F76" w:rsidR="00B65A30" w:rsidRDefault="00B26ED3" w:rsidP="008903B6">
                  <w:pPr>
                    <w:jc w:val="center"/>
                    <w:rPr>
                      <w:b/>
                      <w:bCs/>
                      <w:iCs/>
                    </w:rPr>
                  </w:pPr>
                  <w:r>
                    <w:rPr>
                      <w:b/>
                      <w:bCs/>
                      <w:iCs/>
                    </w:rPr>
                    <w:fldChar w:fldCharType="begin">
                      <w:ffData>
                        <w:name w:val="Text66"/>
                        <w:enabled/>
                        <w:calcOnExit w:val="0"/>
                        <w:textInput/>
                      </w:ffData>
                    </w:fldChar>
                  </w:r>
                  <w:bookmarkStart w:id="13" w:name="Text66"/>
                  <w:r>
                    <w:rPr>
                      <w:b/>
                      <w:bCs/>
                      <w:iCs/>
                    </w:rPr>
                    <w:instrText xml:space="preserve"> FORMTEXT </w:instrText>
                  </w:r>
                  <w:r>
                    <w:rPr>
                      <w:b/>
                      <w:bCs/>
                      <w:iCs/>
                    </w:rPr>
                  </w:r>
                  <w:r>
                    <w:rPr>
                      <w:b/>
                      <w:bCs/>
                      <w:iCs/>
                    </w:rPr>
                    <w:fldChar w:fldCharType="separate"/>
                  </w:r>
                  <w:r>
                    <w:rPr>
                      <w:b/>
                      <w:bCs/>
                      <w:iCs/>
                      <w:noProof/>
                    </w:rPr>
                    <w:t> </w:t>
                  </w:r>
                  <w:r>
                    <w:rPr>
                      <w:b/>
                      <w:bCs/>
                      <w:iCs/>
                      <w:noProof/>
                    </w:rPr>
                    <w:t> </w:t>
                  </w:r>
                  <w:r>
                    <w:rPr>
                      <w:b/>
                      <w:bCs/>
                      <w:iCs/>
                      <w:noProof/>
                    </w:rPr>
                    <w:t> </w:t>
                  </w:r>
                  <w:r>
                    <w:rPr>
                      <w:b/>
                      <w:bCs/>
                      <w:iCs/>
                      <w:noProof/>
                    </w:rPr>
                    <w:t> </w:t>
                  </w:r>
                  <w:r>
                    <w:rPr>
                      <w:b/>
                      <w:bCs/>
                      <w:iCs/>
                      <w:noProof/>
                    </w:rPr>
                    <w:t> </w:t>
                  </w:r>
                  <w:r>
                    <w:rPr>
                      <w:b/>
                      <w:bCs/>
                      <w:iCs/>
                    </w:rPr>
                    <w:fldChar w:fldCharType="end"/>
                  </w:r>
                  <w:bookmarkEnd w:id="13"/>
                </w:p>
              </w:tc>
              <w:tc>
                <w:tcPr>
                  <w:tcW w:w="2720" w:type="dxa"/>
                </w:tcPr>
                <w:p w14:paraId="0A8A30A3" w14:textId="63C90949" w:rsidR="00B65A30" w:rsidRDefault="00B26ED3" w:rsidP="008903B6">
                  <w:pPr>
                    <w:jc w:val="center"/>
                    <w:rPr>
                      <w:b/>
                      <w:bCs/>
                      <w:iCs/>
                    </w:rPr>
                  </w:pPr>
                  <w:r>
                    <w:rPr>
                      <w:b/>
                      <w:bCs/>
                      <w:iCs/>
                    </w:rPr>
                    <w:fldChar w:fldCharType="begin">
                      <w:ffData>
                        <w:name w:val="Text69"/>
                        <w:enabled/>
                        <w:calcOnExit w:val="0"/>
                        <w:textInput/>
                      </w:ffData>
                    </w:fldChar>
                  </w:r>
                  <w:bookmarkStart w:id="14" w:name="Text69"/>
                  <w:r>
                    <w:rPr>
                      <w:b/>
                      <w:bCs/>
                      <w:iCs/>
                    </w:rPr>
                    <w:instrText xml:space="preserve"> FORMTEXT </w:instrText>
                  </w:r>
                  <w:r>
                    <w:rPr>
                      <w:b/>
                      <w:bCs/>
                      <w:iCs/>
                    </w:rPr>
                  </w:r>
                  <w:r>
                    <w:rPr>
                      <w:b/>
                      <w:bCs/>
                      <w:iCs/>
                    </w:rPr>
                    <w:fldChar w:fldCharType="separate"/>
                  </w:r>
                  <w:r>
                    <w:rPr>
                      <w:b/>
                      <w:bCs/>
                      <w:iCs/>
                      <w:noProof/>
                    </w:rPr>
                    <w:t> </w:t>
                  </w:r>
                  <w:r>
                    <w:rPr>
                      <w:b/>
                      <w:bCs/>
                      <w:iCs/>
                      <w:noProof/>
                    </w:rPr>
                    <w:t> </w:t>
                  </w:r>
                  <w:r>
                    <w:rPr>
                      <w:b/>
                      <w:bCs/>
                      <w:iCs/>
                      <w:noProof/>
                    </w:rPr>
                    <w:t> </w:t>
                  </w:r>
                  <w:r>
                    <w:rPr>
                      <w:b/>
                      <w:bCs/>
                      <w:iCs/>
                      <w:noProof/>
                    </w:rPr>
                    <w:t> </w:t>
                  </w:r>
                  <w:r>
                    <w:rPr>
                      <w:b/>
                      <w:bCs/>
                      <w:iCs/>
                      <w:noProof/>
                    </w:rPr>
                    <w:t> </w:t>
                  </w:r>
                  <w:r>
                    <w:rPr>
                      <w:b/>
                      <w:bCs/>
                      <w:iCs/>
                    </w:rPr>
                    <w:fldChar w:fldCharType="end"/>
                  </w:r>
                  <w:bookmarkEnd w:id="14"/>
                </w:p>
              </w:tc>
            </w:tr>
            <w:tr w:rsidR="00B65A30" w14:paraId="22B2902C" w14:textId="77777777" w:rsidTr="34D697D6">
              <w:trPr>
                <w:trHeight w:val="567"/>
              </w:trPr>
              <w:tc>
                <w:tcPr>
                  <w:tcW w:w="2940" w:type="dxa"/>
                </w:tcPr>
                <w:p w14:paraId="2E67918E" w14:textId="2A519B32" w:rsidR="00B65A30" w:rsidRDefault="00B65A30" w:rsidP="00F23D0F">
                  <w:pPr>
                    <w:rPr>
                      <w:b/>
                      <w:bCs/>
                      <w:iCs/>
                    </w:rPr>
                  </w:pPr>
                  <w:r>
                    <w:rPr>
                      <w:b/>
                      <w:bCs/>
                      <w:iCs/>
                    </w:rPr>
                    <w:t>TOTAL</w:t>
                  </w:r>
                </w:p>
              </w:tc>
              <w:tc>
                <w:tcPr>
                  <w:tcW w:w="2165" w:type="dxa"/>
                </w:tcPr>
                <w:p w14:paraId="5647CA27" w14:textId="5D79CFCE" w:rsidR="00B65A30" w:rsidRDefault="00757AC8" w:rsidP="008903B6">
                  <w:pPr>
                    <w:jc w:val="center"/>
                    <w:rPr>
                      <w:b/>
                      <w:bCs/>
                      <w:iCs/>
                    </w:rPr>
                  </w:pPr>
                  <w:r>
                    <w:rPr>
                      <w:b/>
                      <w:bCs/>
                      <w:iCs/>
                    </w:rPr>
                    <w:fldChar w:fldCharType="begin">
                      <w:ffData>
                        <w:name w:val="Text70"/>
                        <w:enabled/>
                        <w:calcOnExit w:val="0"/>
                        <w:textInput>
                          <w:default w:val="1,900,000"/>
                        </w:textInput>
                      </w:ffData>
                    </w:fldChar>
                  </w:r>
                  <w:bookmarkStart w:id="15" w:name="Text70"/>
                  <w:r>
                    <w:rPr>
                      <w:b/>
                      <w:bCs/>
                      <w:iCs/>
                    </w:rPr>
                    <w:instrText xml:space="preserve"> FORMTEXT </w:instrText>
                  </w:r>
                  <w:r>
                    <w:rPr>
                      <w:b/>
                      <w:bCs/>
                      <w:iCs/>
                    </w:rPr>
                  </w:r>
                  <w:r>
                    <w:rPr>
                      <w:b/>
                      <w:bCs/>
                      <w:iCs/>
                    </w:rPr>
                    <w:fldChar w:fldCharType="separate"/>
                  </w:r>
                  <w:r>
                    <w:rPr>
                      <w:b/>
                      <w:bCs/>
                      <w:iCs/>
                      <w:noProof/>
                    </w:rPr>
                    <w:t>1,900,000</w:t>
                  </w:r>
                  <w:r>
                    <w:rPr>
                      <w:b/>
                      <w:bCs/>
                      <w:iCs/>
                    </w:rPr>
                    <w:fldChar w:fldCharType="end"/>
                  </w:r>
                  <w:bookmarkEnd w:id="15"/>
                </w:p>
              </w:tc>
              <w:tc>
                <w:tcPr>
                  <w:tcW w:w="2410" w:type="dxa"/>
                </w:tcPr>
                <w:p w14:paraId="1B2324A5" w14:textId="5346D4D2" w:rsidR="00B65A30" w:rsidRDefault="36CC9B4D" w:rsidP="0350AE5F">
                  <w:pPr>
                    <w:jc w:val="center"/>
                    <w:rPr>
                      <w:b/>
                      <w:bCs/>
                      <w:noProof/>
                    </w:rPr>
                  </w:pPr>
                  <w:r w:rsidRPr="34D697D6">
                    <w:rPr>
                      <w:b/>
                      <w:bCs/>
                      <w:noProof/>
                    </w:rPr>
                    <w:t>1,900,000</w:t>
                  </w:r>
                </w:p>
              </w:tc>
              <w:tc>
                <w:tcPr>
                  <w:tcW w:w="2720" w:type="dxa"/>
                </w:tcPr>
                <w:p w14:paraId="2E4185B1" w14:textId="7A8A0EB6" w:rsidR="00B65A30" w:rsidRDefault="69787B12" w:rsidP="0350AE5F">
                  <w:pPr>
                    <w:jc w:val="center"/>
                  </w:pPr>
                  <w:r>
                    <w:t>1,899,963.85</w:t>
                  </w:r>
                </w:p>
              </w:tc>
            </w:tr>
          </w:tbl>
          <w:p w14:paraId="21E4CBF9" w14:textId="0C938C8A" w:rsidR="001C56B8" w:rsidRDefault="4C6360FD" w:rsidP="487613D0">
            <w:pPr>
              <w:pStyle w:val="BalloonText"/>
              <w:tabs>
                <w:tab w:val="left" w:pos="4500"/>
              </w:tabs>
              <w:suppressAutoHyphens/>
              <w:rPr>
                <w:rFonts w:ascii="Times New Roman" w:hAnsi="Times New Roman" w:cs="Times New Roman"/>
                <w:snapToGrid w:val="0"/>
                <w:sz w:val="24"/>
                <w:szCs w:val="24"/>
              </w:rPr>
            </w:pPr>
            <w:r w:rsidRPr="487613D0">
              <w:rPr>
                <w:rFonts w:ascii="Times New Roman" w:hAnsi="Times New Roman" w:cs="Times New Roman"/>
                <w:snapToGrid w:val="0"/>
                <w:sz w:val="24"/>
                <w:szCs w:val="24"/>
              </w:rPr>
              <w:t xml:space="preserve">Approximate implementation rate as percentage of total project budget: </w:t>
            </w:r>
            <w:r w:rsidR="7ACB6B41" w:rsidRPr="487613D0">
              <w:rPr>
                <w:rFonts w:ascii="Times New Roman" w:hAnsi="Times New Roman" w:cs="Times New Roman"/>
                <w:snapToGrid w:val="0"/>
                <w:sz w:val="24"/>
                <w:szCs w:val="24"/>
              </w:rPr>
              <w:t>100%</w:t>
            </w:r>
          </w:p>
          <w:p w14:paraId="04B4F85E" w14:textId="77777777" w:rsidR="00B65A30" w:rsidRDefault="00B65A30"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rPr>
            </w:pPr>
          </w:p>
          <w:p w14:paraId="6171E240" w14:textId="77777777" w:rsidR="007C288F" w:rsidRPr="00826923" w:rsidRDefault="007C288F" w:rsidP="2C700F0E">
            <w:pPr>
              <w:pStyle w:val="BalloonText"/>
              <w:tabs>
                <w:tab w:val="left" w:pos="4500"/>
              </w:tabs>
              <w:suppressAutoHyphens/>
              <w:rPr>
                <w:rFonts w:ascii="Times New Roman" w:hAnsi="Times New Roman" w:cs="Times New Roman"/>
                <w:snapToGrid w:val="0"/>
                <w:sz w:val="23"/>
                <w:szCs w:val="23"/>
                <w:lang w:val="en-US"/>
              </w:rPr>
            </w:pPr>
            <w:r w:rsidRPr="2C700F0E">
              <w:rPr>
                <w:rFonts w:ascii="Times New Roman" w:hAnsi="Times New Roman" w:cs="Times New Roman"/>
                <w:snapToGrid w:val="0"/>
                <w:sz w:val="23"/>
                <w:szCs w:val="23"/>
              </w:rPr>
              <w:t>*ATTACH PROJECT EXCEL BUDGET SHOWING CURRENT APPROXIMATE EXPENDITURE*</w:t>
            </w:r>
          </w:p>
          <w:p w14:paraId="02F138D9" w14:textId="77777777" w:rsidR="00900C7A" w:rsidRDefault="00900C7A" w:rsidP="24A5A8A6">
            <w:pPr>
              <w:pStyle w:val="BalloonText"/>
              <w:tabs>
                <w:tab w:val="left" w:pos="4500"/>
              </w:tabs>
              <w:suppressAutoHyphens/>
              <w:rPr>
                <w:rFonts w:ascii="Times New Roman" w:hAnsi="Times New Roman" w:cs="Times New Roman"/>
                <w:b/>
                <w:bCs/>
                <w:sz w:val="24"/>
                <w:szCs w:val="24"/>
              </w:rPr>
            </w:pPr>
            <w:r w:rsidRPr="2C700F0E">
              <w:rPr>
                <w:rFonts w:ascii="Times New Roman" w:hAnsi="Times New Roman" w:cs="Times New Roman"/>
                <w:b/>
                <w:bCs/>
                <w:sz w:val="24"/>
                <w:szCs w:val="24"/>
              </w:rPr>
              <w:t xml:space="preserve">The budget templates are available </w:t>
            </w:r>
            <w:hyperlink r:id="rId13">
              <w:r w:rsidRPr="2C700F0E">
                <w:rPr>
                  <w:rStyle w:val="Hyperlink"/>
                  <w:rFonts w:ascii="Times New Roman" w:hAnsi="Times New Roman" w:cs="Times New Roman"/>
                  <w:b/>
                  <w:bCs/>
                  <w:sz w:val="24"/>
                  <w:szCs w:val="24"/>
                </w:rPr>
                <w:t>here</w:t>
              </w:r>
            </w:hyperlink>
          </w:p>
          <w:p w14:paraId="6901A670" w14:textId="55C52FB5" w:rsidR="00793DE6"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rPr>
            </w:pPr>
          </w:p>
          <w:p w14:paraId="5B785D2E" w14:textId="3F87E597" w:rsidR="00647C35" w:rsidRDefault="00647C35" w:rsidP="487613D0">
            <w:pPr>
              <w:pStyle w:val="BalloonText"/>
              <w:tabs>
                <w:tab w:val="left" w:pos="4500"/>
              </w:tabs>
              <w:suppressAutoHyphens/>
              <w:rPr>
                <w:rFonts w:ascii="Times New Roman" w:hAnsi="Times New Roman" w:cs="Times New Roman"/>
                <w:sz w:val="24"/>
                <w:szCs w:val="24"/>
              </w:rPr>
            </w:pPr>
          </w:p>
          <w:p w14:paraId="77B4EBD8" w14:textId="18204374" w:rsidR="00900C7A" w:rsidRPr="00900C7A" w:rsidRDefault="00900C7A" w:rsidP="00900C7A">
            <w:pPr>
              <w:rPr>
                <w:rFonts w:asciiTheme="majorBidi" w:hAnsiTheme="majorBidi" w:cstheme="majorBidi"/>
                <w:b/>
                <w:bCs/>
                <w:color w:val="000000"/>
              </w:rPr>
            </w:pPr>
            <w:r w:rsidRPr="0060D671">
              <w:rPr>
                <w:rFonts w:asciiTheme="majorBidi" w:hAnsiTheme="majorBidi" w:cstheme="majorBidi"/>
                <w:b/>
                <w:bCs/>
                <w:color w:val="000000" w:themeColor="text1"/>
              </w:rPr>
              <w:t>Implementing partners</w:t>
            </w:r>
          </w:p>
          <w:p w14:paraId="5C16697F" w14:textId="64E79C93" w:rsidR="00900C7A" w:rsidRPr="00B44B21" w:rsidRDefault="3CADF94E" w:rsidP="19470F5A">
            <w:pPr>
              <w:rPr>
                <w:rFonts w:asciiTheme="majorBidi" w:hAnsiTheme="majorBidi" w:cstheme="majorBidi"/>
                <w:color w:val="000000" w:themeColor="text1"/>
              </w:rPr>
            </w:pPr>
            <w:r w:rsidRPr="19470F5A">
              <w:rPr>
                <w:rFonts w:asciiTheme="majorBidi" w:hAnsiTheme="majorBidi" w:cstheme="majorBidi"/>
                <w:color w:val="000000" w:themeColor="text1"/>
              </w:rPr>
              <w:t xml:space="preserve">To how many implementing partners has the project transferred money </w:t>
            </w:r>
            <w:r w:rsidRPr="19470F5A">
              <w:rPr>
                <w:rFonts w:asciiTheme="majorBidi" w:hAnsiTheme="majorBidi" w:cstheme="majorBidi"/>
                <w:b/>
                <w:bCs/>
                <w:color w:val="000000" w:themeColor="text1"/>
                <w:u w:val="single"/>
              </w:rPr>
              <w:t>since the project’s start</w:t>
            </w:r>
            <w:r w:rsidRPr="19470F5A">
              <w:rPr>
                <w:rFonts w:asciiTheme="majorBidi" w:hAnsiTheme="majorBidi" w:cstheme="majorBidi"/>
                <w:i/>
                <w:iCs/>
                <w:color w:val="000000" w:themeColor="text1"/>
              </w:rPr>
              <w:t>?</w:t>
            </w:r>
            <w:r w:rsidRPr="19470F5A">
              <w:rPr>
                <w:rFonts w:asciiTheme="majorBidi" w:hAnsiTheme="majorBidi" w:cstheme="majorBidi"/>
                <w:color w:val="000000" w:themeColor="text1"/>
              </w:rPr>
              <w:t xml:space="preserve"> </w:t>
            </w:r>
            <w:r w:rsidR="00C3115A" w:rsidRPr="19470F5A">
              <w:rPr>
                <w:rFonts w:asciiTheme="majorBidi" w:hAnsiTheme="majorBidi" w:cstheme="majorBidi"/>
                <w:color w:val="000000"/>
              </w:rPr>
              <w:fldChar w:fldCharType="begin">
                <w:ffData>
                  <w:name w:val=""/>
                  <w:enabled/>
                  <w:calcOnExit w:val="0"/>
                  <w:textInput>
                    <w:default w:val="6"/>
                  </w:textInput>
                </w:ffData>
              </w:fldChar>
            </w:r>
            <w:r w:rsidR="00C3115A" w:rsidRPr="19470F5A">
              <w:rPr>
                <w:rFonts w:asciiTheme="majorBidi" w:hAnsiTheme="majorBidi" w:cstheme="majorBidi"/>
                <w:color w:val="000000"/>
              </w:rPr>
              <w:instrText xml:space="preserve"> FORMTEXT </w:instrText>
            </w:r>
            <w:r w:rsidR="00C3115A" w:rsidRPr="19470F5A">
              <w:rPr>
                <w:rFonts w:asciiTheme="majorBidi" w:hAnsiTheme="majorBidi" w:cstheme="majorBidi"/>
                <w:color w:val="000000"/>
              </w:rPr>
            </w:r>
            <w:r w:rsidR="00C3115A" w:rsidRPr="19470F5A">
              <w:rPr>
                <w:rFonts w:asciiTheme="majorBidi" w:hAnsiTheme="majorBidi" w:cstheme="majorBidi"/>
                <w:color w:val="000000"/>
              </w:rPr>
              <w:fldChar w:fldCharType="separate"/>
            </w:r>
            <w:r w:rsidR="17BBC7B1" w:rsidRPr="19470F5A">
              <w:rPr>
                <w:rFonts w:asciiTheme="majorBidi" w:hAnsiTheme="majorBidi" w:cstheme="majorBidi"/>
                <w:noProof/>
                <w:color w:val="000000"/>
              </w:rPr>
              <w:t>6</w:t>
            </w:r>
            <w:r w:rsidR="00C3115A" w:rsidRPr="19470F5A">
              <w:rPr>
                <w:rFonts w:asciiTheme="majorBidi" w:hAnsiTheme="majorBidi" w:cstheme="majorBidi"/>
                <w:color w:val="000000"/>
              </w:rPr>
              <w:fldChar w:fldCharType="end"/>
            </w:r>
          </w:p>
          <w:p w14:paraId="5EC7BF90" w14:textId="3981C44B" w:rsidR="00900C7A" w:rsidRPr="00B44B21" w:rsidRDefault="0922142C" w:rsidP="3AEC6EA1">
            <w:pPr>
              <w:rPr>
                <w:rFonts w:asciiTheme="majorBidi" w:hAnsiTheme="majorBidi" w:cstheme="majorBidi"/>
                <w:color w:val="000000"/>
              </w:rPr>
            </w:pPr>
            <w:r w:rsidRPr="3AEC6EA1">
              <w:rPr>
                <w:rFonts w:asciiTheme="majorBidi" w:hAnsiTheme="majorBidi" w:cstheme="majorBidi"/>
                <w:color w:val="000000"/>
              </w:rPr>
              <w:t xml:space="preserve">To how many implementing partners has the project transferred money </w:t>
            </w:r>
            <w:r w:rsidR="27B028C5" w:rsidRPr="008E4D72">
              <w:rPr>
                <w:rFonts w:asciiTheme="majorBidi" w:hAnsiTheme="majorBidi" w:cstheme="majorBidi"/>
                <w:b/>
                <w:bCs/>
                <w:color w:val="000000"/>
                <w:u w:val="single"/>
              </w:rPr>
              <w:t xml:space="preserve">during this </w:t>
            </w:r>
            <w:r w:rsidR="7260BCF3" w:rsidRPr="026533B3">
              <w:rPr>
                <w:rFonts w:asciiTheme="majorBidi" w:hAnsiTheme="majorBidi" w:cstheme="majorBidi"/>
                <w:b/>
                <w:bCs/>
                <w:color w:val="000000" w:themeColor="text1"/>
                <w:u w:val="single"/>
              </w:rPr>
              <w:t xml:space="preserve">calendar </w:t>
            </w:r>
            <w:r w:rsidR="27B028C5" w:rsidRPr="008E4D72">
              <w:rPr>
                <w:rFonts w:asciiTheme="majorBidi" w:hAnsiTheme="majorBidi" w:cstheme="majorBidi"/>
                <w:b/>
                <w:bCs/>
                <w:color w:val="000000"/>
                <w:u w:val="single"/>
              </w:rPr>
              <w:t>period</w:t>
            </w:r>
            <w:r w:rsidR="72ACDC23" w:rsidRPr="3AEC6EA1">
              <w:rPr>
                <w:rFonts w:asciiTheme="majorBidi" w:hAnsiTheme="majorBidi" w:cstheme="majorBidi"/>
                <w:color w:val="000000"/>
              </w:rPr>
              <w:t xml:space="preserve"> </w:t>
            </w:r>
            <w:r w:rsidR="27B028C5" w:rsidRPr="026533B3">
              <w:rPr>
                <w:rFonts w:asciiTheme="majorBidi" w:hAnsiTheme="majorBidi" w:cstheme="majorBidi"/>
                <w:i/>
                <w:iCs/>
                <w:color w:val="000000"/>
              </w:rPr>
              <w:t>(for June reports: January-June; for November reports: January-</w:t>
            </w:r>
            <w:r w:rsidR="557E47B9" w:rsidRPr="026533B3">
              <w:rPr>
                <w:rFonts w:asciiTheme="majorBidi" w:hAnsiTheme="majorBidi" w:cstheme="majorBidi"/>
                <w:i/>
                <w:iCs/>
                <w:color w:val="000000" w:themeColor="text1"/>
              </w:rPr>
              <w:t>December (anticipated)</w:t>
            </w:r>
            <w:r w:rsidR="27B028C5" w:rsidRPr="026533B3">
              <w:rPr>
                <w:rFonts w:asciiTheme="majorBidi" w:hAnsiTheme="majorBidi" w:cstheme="majorBidi"/>
                <w:i/>
                <w:iCs/>
                <w:color w:val="000000"/>
              </w:rPr>
              <w:t>; for final reports: full project duration)</w:t>
            </w:r>
            <w:r w:rsidRPr="026533B3">
              <w:rPr>
                <w:rFonts w:asciiTheme="majorBidi" w:hAnsiTheme="majorBidi" w:cstheme="majorBidi"/>
                <w:i/>
                <w:iCs/>
                <w:color w:val="000000"/>
              </w:rPr>
              <w:t>?</w:t>
            </w:r>
            <w:r w:rsidR="6B68356B" w:rsidRPr="3AEC6EA1">
              <w:rPr>
                <w:rFonts w:asciiTheme="majorBidi" w:hAnsiTheme="majorBidi" w:cstheme="majorBidi"/>
                <w:color w:val="000000"/>
              </w:rPr>
              <w:t xml:space="preserve"> </w:t>
            </w:r>
            <w:r w:rsidR="00C3115A">
              <w:rPr>
                <w:rFonts w:asciiTheme="majorBidi" w:hAnsiTheme="majorBidi" w:cstheme="majorBidi"/>
                <w:color w:val="000000"/>
              </w:rPr>
              <w:fldChar w:fldCharType="begin">
                <w:ffData>
                  <w:name w:val="Text73"/>
                  <w:enabled/>
                  <w:calcOnExit w:val="0"/>
                  <w:textInput>
                    <w:default w:val="6"/>
                  </w:textInput>
                </w:ffData>
              </w:fldChar>
            </w:r>
            <w:bookmarkStart w:id="16" w:name="Text73"/>
            <w:r w:rsidR="00C3115A">
              <w:rPr>
                <w:rFonts w:asciiTheme="majorBidi" w:hAnsiTheme="majorBidi" w:cstheme="majorBidi"/>
                <w:color w:val="000000"/>
              </w:rPr>
              <w:instrText xml:space="preserve"> FORMTEXT </w:instrText>
            </w:r>
            <w:r w:rsidR="00C3115A">
              <w:rPr>
                <w:rFonts w:asciiTheme="majorBidi" w:hAnsiTheme="majorBidi" w:cstheme="majorBidi"/>
                <w:color w:val="000000"/>
              </w:rPr>
            </w:r>
            <w:r w:rsidR="00C3115A">
              <w:rPr>
                <w:rFonts w:asciiTheme="majorBidi" w:hAnsiTheme="majorBidi" w:cstheme="majorBidi"/>
                <w:color w:val="000000"/>
              </w:rPr>
              <w:fldChar w:fldCharType="separate"/>
            </w:r>
            <w:r w:rsidR="00C3115A">
              <w:rPr>
                <w:rFonts w:asciiTheme="majorBidi" w:hAnsiTheme="majorBidi" w:cstheme="majorBidi"/>
                <w:noProof/>
                <w:color w:val="000000"/>
              </w:rPr>
              <w:t>6</w:t>
            </w:r>
            <w:r w:rsidR="00C3115A">
              <w:rPr>
                <w:rFonts w:asciiTheme="majorBidi" w:hAnsiTheme="majorBidi" w:cstheme="majorBidi"/>
                <w:color w:val="000000"/>
              </w:rPr>
              <w:fldChar w:fldCharType="end"/>
            </w:r>
            <w:bookmarkEnd w:id="16"/>
          </w:p>
          <w:p w14:paraId="08C422A0" w14:textId="67710EDE" w:rsidR="00900C7A" w:rsidRPr="00900C7A" w:rsidRDefault="00900C7A" w:rsidP="64339C2F">
            <w:pPr>
              <w:pStyle w:val="BalloonText"/>
              <w:tabs>
                <w:tab w:val="left" w:pos="4500"/>
              </w:tabs>
              <w:suppressAutoHyphens/>
              <w:rPr>
                <w:rFonts w:asciiTheme="majorBidi" w:hAnsiTheme="majorBidi" w:cstheme="majorBidi"/>
                <w:sz w:val="24"/>
                <w:szCs w:val="24"/>
                <w:lang w:val="en-US"/>
              </w:rPr>
            </w:pPr>
          </w:p>
          <w:p w14:paraId="76C4562E" w14:textId="7B932E2C" w:rsidR="00900C7A" w:rsidRDefault="2CFBF059" w:rsidP="0060D671">
            <w:pPr>
              <w:rPr>
                <w:rFonts w:asciiTheme="majorBidi" w:hAnsiTheme="majorBidi" w:cstheme="majorBidi"/>
                <w:lang w:val="en-US"/>
              </w:rPr>
            </w:pPr>
            <w:r w:rsidRPr="1BEF1ADA">
              <w:rPr>
                <w:rFonts w:asciiTheme="majorBidi" w:hAnsiTheme="majorBidi" w:cstheme="majorBidi"/>
                <w:lang w:val="en-US"/>
              </w:rPr>
              <w:t xml:space="preserve">Please list </w:t>
            </w:r>
            <w:proofErr w:type="gramStart"/>
            <w:r w:rsidRPr="1BEF1ADA">
              <w:rPr>
                <w:rFonts w:asciiTheme="majorBidi" w:hAnsiTheme="majorBidi" w:cstheme="majorBidi"/>
                <w:lang w:val="en-US"/>
              </w:rPr>
              <w:t>all of</w:t>
            </w:r>
            <w:proofErr w:type="gramEnd"/>
            <w:r w:rsidRPr="1BEF1ADA">
              <w:rPr>
                <w:rFonts w:asciiTheme="majorBidi" w:hAnsiTheme="majorBidi" w:cstheme="majorBidi"/>
                <w:lang w:val="en-US"/>
              </w:rPr>
              <w:t xml:space="preserve"> the project's implementing partners and the amounts (in USD) transferred to each</w:t>
            </w:r>
            <w:r w:rsidR="32074FB4" w:rsidRPr="1BEF1ADA">
              <w:rPr>
                <w:rFonts w:asciiTheme="majorBidi" w:hAnsiTheme="majorBidi" w:cstheme="majorBidi"/>
                <w:lang w:val="en-US"/>
              </w:rPr>
              <w:t>, both</w:t>
            </w:r>
            <w:r w:rsidRPr="1BEF1ADA">
              <w:rPr>
                <w:rFonts w:asciiTheme="majorBidi" w:hAnsiTheme="majorBidi" w:cstheme="majorBidi"/>
                <w:lang w:val="en-US"/>
              </w:rPr>
              <w:t xml:space="preserve"> </w:t>
            </w:r>
            <w:r w:rsidR="575F707C" w:rsidRPr="1BEF1ADA">
              <w:rPr>
                <w:rFonts w:asciiTheme="majorBidi" w:hAnsiTheme="majorBidi" w:cstheme="majorBidi"/>
                <w:lang w:val="en-US"/>
              </w:rPr>
              <w:t xml:space="preserve">since the project’s start, and specifically </w:t>
            </w:r>
            <w:r w:rsidR="1F009C4D" w:rsidRPr="1BEF1ADA">
              <w:rPr>
                <w:rFonts w:asciiTheme="majorBidi" w:hAnsiTheme="majorBidi" w:cstheme="majorBidi"/>
                <w:lang w:val="en-US"/>
              </w:rPr>
              <w:t xml:space="preserve">during this </w:t>
            </w:r>
            <w:r w:rsidR="3F5ADE4D" w:rsidRPr="1BEF1ADA">
              <w:rPr>
                <w:rFonts w:asciiTheme="majorBidi" w:hAnsiTheme="majorBidi" w:cstheme="majorBidi"/>
                <w:lang w:val="en-US"/>
              </w:rPr>
              <w:t>calendar</w:t>
            </w:r>
            <w:r w:rsidR="1F009C4D" w:rsidRPr="1BEF1ADA">
              <w:rPr>
                <w:rFonts w:asciiTheme="majorBidi" w:hAnsiTheme="majorBidi" w:cstheme="majorBidi"/>
                <w:lang w:val="en-US"/>
              </w:rPr>
              <w:t xml:space="preserve"> period</w:t>
            </w:r>
            <w:r w:rsidR="7988D654" w:rsidRPr="1BEF1ADA">
              <w:rPr>
                <w:rFonts w:asciiTheme="majorBidi" w:hAnsiTheme="majorBidi" w:cstheme="majorBidi"/>
                <w:lang w:val="en-US"/>
              </w:rPr>
              <w:t>:</w:t>
            </w:r>
          </w:p>
          <w:p w14:paraId="5CEA3CD9" w14:textId="77777777" w:rsidR="00EA4E26" w:rsidRPr="00900C7A" w:rsidRDefault="00EA4E26" w:rsidP="00900C7A">
            <w:pPr>
              <w:rPr>
                <w:rFonts w:asciiTheme="majorBidi" w:hAnsiTheme="majorBidi" w:cstheme="majorBidi"/>
                <w:iCs/>
                <w:lang w:val="en-US"/>
              </w:rPr>
            </w:pPr>
          </w:p>
          <w:tbl>
            <w:tblPr>
              <w:tblStyle w:val="TableGrid"/>
              <w:tblW w:w="10235" w:type="dxa"/>
              <w:tblLayout w:type="fixed"/>
              <w:tblLook w:val="04A0" w:firstRow="1" w:lastRow="0" w:firstColumn="1" w:lastColumn="0" w:noHBand="0" w:noVBand="1"/>
            </w:tblPr>
            <w:tblGrid>
              <w:gridCol w:w="1479"/>
              <w:gridCol w:w="1372"/>
              <w:gridCol w:w="1440"/>
              <w:gridCol w:w="1530"/>
              <w:gridCol w:w="1350"/>
              <w:gridCol w:w="3064"/>
            </w:tblGrid>
            <w:tr w:rsidR="00D93C62" w14:paraId="61ADD40A" w14:textId="77777777" w:rsidTr="55CF5AFC">
              <w:trPr>
                <w:trHeight w:val="300"/>
              </w:trPr>
              <w:tc>
                <w:tcPr>
                  <w:tcW w:w="1479" w:type="dxa"/>
                  <w:vAlign w:val="center"/>
                </w:tcPr>
                <w:p w14:paraId="798F5A29" w14:textId="5289E155" w:rsidR="008B5CA9" w:rsidRPr="00AA2601" w:rsidRDefault="008B5CA9" w:rsidP="00AA2601">
                  <w:pPr>
                    <w:pStyle w:val="BalloonText"/>
                    <w:numPr>
                      <w:ilvl w:val="12"/>
                      <w:numId w:val="0"/>
                    </w:numPr>
                    <w:tabs>
                      <w:tab w:val="left" w:pos="-720"/>
                      <w:tab w:val="left" w:pos="4500"/>
                    </w:tabs>
                    <w:suppressAutoHyphens/>
                    <w:rPr>
                      <w:rFonts w:ascii="Times New Roman" w:hAnsi="Times New Roman" w:cs="Times New Roman"/>
                      <w:b/>
                      <w:bCs/>
                      <w:i/>
                      <w:iCs/>
                      <w:sz w:val="22"/>
                      <w:szCs w:val="22"/>
                      <w:lang w:val="en-US"/>
                    </w:rPr>
                  </w:pPr>
                  <w:r w:rsidRPr="00AA2601">
                    <w:rPr>
                      <w:rFonts w:ascii="Times New Roman" w:hAnsi="Times New Roman" w:cs="Times New Roman"/>
                      <w:b/>
                      <w:bCs/>
                      <w:i/>
                      <w:iCs/>
                      <w:sz w:val="22"/>
                      <w:szCs w:val="22"/>
                      <w:lang w:val="en-US"/>
                    </w:rPr>
                    <w:t>Name of Implementing Partner</w:t>
                  </w:r>
                </w:p>
              </w:tc>
              <w:tc>
                <w:tcPr>
                  <w:tcW w:w="1372" w:type="dxa"/>
                  <w:vAlign w:val="center"/>
                </w:tcPr>
                <w:p w14:paraId="0B82DE25" w14:textId="51A18C3D" w:rsidR="008B5CA9" w:rsidRPr="0017226C" w:rsidRDefault="65E92847" w:rsidP="29B646C7">
                  <w:pPr>
                    <w:pStyle w:val="BalloonText"/>
                    <w:tabs>
                      <w:tab w:val="left" w:pos="4500"/>
                    </w:tabs>
                    <w:suppressAutoHyphens/>
                    <w:rPr>
                      <w:rFonts w:ascii="Times New Roman" w:hAnsi="Times New Roman" w:cs="Times New Roman"/>
                      <w:b/>
                      <w:bCs/>
                      <w:i/>
                      <w:iCs/>
                      <w:sz w:val="22"/>
                      <w:szCs w:val="22"/>
                      <w:lang w:val="en-US"/>
                    </w:rPr>
                  </w:pPr>
                  <w:r w:rsidRPr="29B646C7">
                    <w:rPr>
                      <w:rFonts w:ascii="Times New Roman" w:hAnsi="Times New Roman" w:cs="Times New Roman"/>
                      <w:b/>
                      <w:bCs/>
                      <w:i/>
                      <w:iCs/>
                      <w:sz w:val="22"/>
                      <w:szCs w:val="22"/>
                      <w:lang w:val="en-US"/>
                    </w:rPr>
                    <w:t>Type of Organization (ex. Govt, civil society, etc.)</w:t>
                  </w:r>
                </w:p>
              </w:tc>
              <w:tc>
                <w:tcPr>
                  <w:tcW w:w="1440" w:type="dxa"/>
                  <w:vAlign w:val="center"/>
                </w:tcPr>
                <w:p w14:paraId="7D08A878" w14:textId="57BB6E62" w:rsidR="1496A3D0" w:rsidRDefault="1496A3D0" w:rsidP="000E5201">
                  <w:pPr>
                    <w:pStyle w:val="BalloonText"/>
                    <w:spacing w:line="259" w:lineRule="auto"/>
                    <w:rPr>
                      <w:b/>
                      <w:bCs/>
                      <w:i/>
                      <w:iCs/>
                      <w:sz w:val="22"/>
                      <w:szCs w:val="22"/>
                      <w:lang w:val="en-US"/>
                    </w:rPr>
                  </w:pPr>
                  <w:r w:rsidRPr="000E5201">
                    <w:rPr>
                      <w:rFonts w:ascii="Times New Roman" w:hAnsi="Times New Roman" w:cs="Times New Roman"/>
                      <w:b/>
                      <w:bCs/>
                      <w:i/>
                      <w:iCs/>
                      <w:sz w:val="22"/>
                      <w:szCs w:val="22"/>
                      <w:lang w:val="en-US"/>
                    </w:rPr>
                    <w:t xml:space="preserve">What is the planned total amount (in USD) for the </w:t>
                  </w:r>
                  <w:r w:rsidRPr="61C038B2">
                    <w:rPr>
                      <w:rFonts w:ascii="Times New Roman" w:hAnsi="Times New Roman" w:cs="Times New Roman"/>
                      <w:b/>
                      <w:bCs/>
                      <w:i/>
                      <w:iCs/>
                      <w:sz w:val="22"/>
                      <w:szCs w:val="22"/>
                      <w:lang w:val="en-US"/>
                    </w:rPr>
                    <w:t>overall</w:t>
                  </w:r>
                  <w:r w:rsidRPr="000E5201">
                    <w:rPr>
                      <w:rFonts w:ascii="Times New Roman" w:hAnsi="Times New Roman" w:cs="Times New Roman"/>
                      <w:b/>
                      <w:bCs/>
                      <w:i/>
                      <w:iCs/>
                      <w:sz w:val="22"/>
                      <w:szCs w:val="22"/>
                      <w:lang w:val="en-US"/>
                    </w:rPr>
                    <w:t xml:space="preserve"> duration of the project to </w:t>
                  </w:r>
                  <w:r w:rsidR="4A14DDEE" w:rsidRPr="61C038B2">
                    <w:rPr>
                      <w:rFonts w:ascii="Times New Roman" w:hAnsi="Times New Roman" w:cs="Times New Roman"/>
                      <w:b/>
                      <w:bCs/>
                      <w:i/>
                      <w:iCs/>
                      <w:sz w:val="22"/>
                      <w:szCs w:val="22"/>
                      <w:lang w:val="en-US"/>
                    </w:rPr>
                    <w:t xml:space="preserve">be </w:t>
                  </w:r>
                  <w:r w:rsidRPr="00431E6A">
                    <w:rPr>
                      <w:rFonts w:ascii="Times New Roman" w:hAnsi="Times New Roman" w:cs="Times New Roman"/>
                      <w:b/>
                      <w:bCs/>
                      <w:i/>
                      <w:iCs/>
                      <w:sz w:val="22"/>
                      <w:szCs w:val="22"/>
                      <w:lang w:val="en-US"/>
                    </w:rPr>
                    <w:t>disburse</w:t>
                  </w:r>
                  <w:r w:rsidR="6431082B" w:rsidRPr="61C038B2">
                    <w:rPr>
                      <w:rFonts w:ascii="Times New Roman" w:hAnsi="Times New Roman" w:cs="Times New Roman"/>
                      <w:b/>
                      <w:bCs/>
                      <w:i/>
                      <w:iCs/>
                      <w:sz w:val="22"/>
                      <w:szCs w:val="22"/>
                      <w:lang w:val="en-US"/>
                    </w:rPr>
                    <w:t>d</w:t>
                  </w:r>
                  <w:r w:rsidRPr="00431E6A">
                    <w:rPr>
                      <w:rFonts w:ascii="Times New Roman" w:hAnsi="Times New Roman" w:cs="Times New Roman"/>
                      <w:b/>
                      <w:bCs/>
                      <w:i/>
                      <w:iCs/>
                      <w:sz w:val="22"/>
                      <w:szCs w:val="22"/>
                      <w:lang w:val="en-US"/>
                    </w:rPr>
                    <w:t xml:space="preserve"> to this implementing partner?</w:t>
                  </w:r>
                </w:p>
              </w:tc>
              <w:tc>
                <w:tcPr>
                  <w:tcW w:w="1530" w:type="dxa"/>
                  <w:vAlign w:val="center"/>
                </w:tcPr>
                <w:p w14:paraId="3690DFAC" w14:textId="679229EC" w:rsidR="008B5CA9" w:rsidRPr="00AA2601" w:rsidRDefault="008B5CA9" w:rsidP="2B123F36">
                  <w:pPr>
                    <w:pStyle w:val="BalloonText"/>
                    <w:tabs>
                      <w:tab w:val="left" w:pos="4500"/>
                    </w:tabs>
                    <w:suppressAutoHyphens/>
                    <w:rPr>
                      <w:rFonts w:ascii="Times New Roman" w:hAnsi="Times New Roman" w:cs="Times New Roman"/>
                      <w:b/>
                      <w:bCs/>
                      <w:i/>
                      <w:iCs/>
                      <w:sz w:val="22"/>
                      <w:szCs w:val="22"/>
                      <w:lang w:val="en-US"/>
                    </w:rPr>
                  </w:pPr>
                  <w:r w:rsidRPr="2B123F36">
                    <w:rPr>
                      <w:rFonts w:ascii="Times New Roman" w:hAnsi="Times New Roman" w:cs="Times New Roman"/>
                      <w:b/>
                      <w:bCs/>
                      <w:i/>
                      <w:iCs/>
                      <w:sz w:val="22"/>
                      <w:szCs w:val="22"/>
                      <w:lang w:val="en-US"/>
                    </w:rPr>
                    <w:t>What is the total amount (in USD) disbursed to the implementing partner</w:t>
                  </w:r>
                  <w:r>
                    <w:rPr>
                      <w:rFonts w:ascii="Times New Roman" w:hAnsi="Times New Roman" w:cs="Times New Roman"/>
                      <w:b/>
                      <w:bCs/>
                      <w:i/>
                      <w:iCs/>
                      <w:sz w:val="22"/>
                      <w:szCs w:val="22"/>
                      <w:lang w:val="en-US"/>
                    </w:rPr>
                    <w:t xml:space="preserve"> </w:t>
                  </w:r>
                  <w:r w:rsidR="009D2A79" w:rsidRPr="004D425A">
                    <w:rPr>
                      <w:rFonts w:ascii="Times New Roman" w:hAnsi="Times New Roman" w:cs="Times New Roman"/>
                      <w:b/>
                      <w:bCs/>
                      <w:i/>
                      <w:iCs/>
                      <w:sz w:val="22"/>
                      <w:szCs w:val="22"/>
                      <w:u w:val="single"/>
                      <w:lang w:val="en-US"/>
                    </w:rPr>
                    <w:t>since the project’s start</w:t>
                  </w:r>
                  <w:r w:rsidR="009D2A79">
                    <w:rPr>
                      <w:rFonts w:ascii="Times New Roman" w:hAnsi="Times New Roman" w:cs="Times New Roman"/>
                      <w:b/>
                      <w:bCs/>
                      <w:i/>
                      <w:iCs/>
                      <w:sz w:val="22"/>
                      <w:szCs w:val="22"/>
                      <w:lang w:val="en-US"/>
                    </w:rPr>
                    <w:t>?</w:t>
                  </w:r>
                </w:p>
              </w:tc>
              <w:tc>
                <w:tcPr>
                  <w:tcW w:w="1350" w:type="dxa"/>
                </w:tcPr>
                <w:p w14:paraId="54FAF57B" w14:textId="109137D8" w:rsidR="008B5CA9" w:rsidRPr="2815C3C8" w:rsidRDefault="386EFA3C" w:rsidP="31FC5591">
                  <w:pPr>
                    <w:pStyle w:val="BalloonText"/>
                    <w:tabs>
                      <w:tab w:val="left" w:pos="4500"/>
                    </w:tabs>
                    <w:suppressAutoHyphens/>
                    <w:rPr>
                      <w:rFonts w:ascii="Times New Roman" w:hAnsi="Times New Roman" w:cs="Times New Roman"/>
                      <w:b/>
                      <w:bCs/>
                      <w:i/>
                      <w:iCs/>
                      <w:sz w:val="22"/>
                      <w:szCs w:val="22"/>
                      <w:lang w:val="en-US"/>
                    </w:rPr>
                  </w:pPr>
                  <w:r w:rsidRPr="31FC5591">
                    <w:rPr>
                      <w:rFonts w:ascii="Times New Roman" w:hAnsi="Times New Roman" w:cs="Times New Roman"/>
                      <w:b/>
                      <w:bCs/>
                      <w:i/>
                      <w:iCs/>
                      <w:sz w:val="22"/>
                      <w:szCs w:val="22"/>
                      <w:lang w:val="en-US"/>
                    </w:rPr>
                    <w:t xml:space="preserve">What is the total amount (in USD) disbursed to the implementing partner </w:t>
                  </w:r>
                  <w:r w:rsidRPr="31FC5591">
                    <w:rPr>
                      <w:rFonts w:ascii="Times New Roman" w:hAnsi="Times New Roman" w:cs="Times New Roman"/>
                      <w:b/>
                      <w:bCs/>
                      <w:i/>
                      <w:iCs/>
                      <w:sz w:val="22"/>
                      <w:szCs w:val="22"/>
                      <w:u w:val="single"/>
                      <w:lang w:val="en-US"/>
                    </w:rPr>
                    <w:t xml:space="preserve">during this </w:t>
                  </w:r>
                  <w:r w:rsidR="0E2EC043" w:rsidRPr="31FC5591">
                    <w:rPr>
                      <w:rFonts w:ascii="Times New Roman" w:hAnsi="Times New Roman" w:cs="Times New Roman"/>
                      <w:b/>
                      <w:bCs/>
                      <w:i/>
                      <w:iCs/>
                      <w:sz w:val="22"/>
                      <w:szCs w:val="22"/>
                      <w:u w:val="single"/>
                      <w:lang w:val="en-US"/>
                    </w:rPr>
                    <w:t>calendar period</w:t>
                  </w:r>
                  <w:r w:rsidRPr="31FC5591">
                    <w:rPr>
                      <w:rFonts w:ascii="Times New Roman" w:hAnsi="Times New Roman" w:cs="Times New Roman"/>
                      <w:b/>
                      <w:bCs/>
                      <w:i/>
                      <w:iCs/>
                      <w:sz w:val="22"/>
                      <w:szCs w:val="22"/>
                      <w:lang w:val="en-US"/>
                    </w:rPr>
                    <w:t>?</w:t>
                  </w:r>
                </w:p>
              </w:tc>
              <w:tc>
                <w:tcPr>
                  <w:tcW w:w="3064" w:type="dxa"/>
                  <w:vAlign w:val="center"/>
                </w:tcPr>
                <w:p w14:paraId="6EE1A618" w14:textId="6E7EFCD0" w:rsidR="008B5CA9" w:rsidRPr="00FE30EC" w:rsidRDefault="09557C0E" w:rsidP="487613D0">
                  <w:pPr>
                    <w:pStyle w:val="BalloonText"/>
                    <w:tabs>
                      <w:tab w:val="left" w:pos="4500"/>
                    </w:tabs>
                    <w:suppressAutoHyphens/>
                    <w:rPr>
                      <w:rFonts w:ascii="Times New Roman" w:hAnsi="Times New Roman" w:cs="Times New Roman"/>
                      <w:b/>
                      <w:bCs/>
                      <w:i/>
                      <w:iCs/>
                      <w:sz w:val="24"/>
                      <w:szCs w:val="24"/>
                      <w:lang w:val="en-US"/>
                    </w:rPr>
                  </w:pPr>
                  <w:r w:rsidRPr="487613D0">
                    <w:rPr>
                      <w:rFonts w:ascii="Times New Roman" w:hAnsi="Times New Roman" w:cs="Times New Roman"/>
                      <w:b/>
                      <w:bCs/>
                      <w:i/>
                      <w:iCs/>
                      <w:sz w:val="24"/>
                      <w:szCs w:val="24"/>
                      <w:lang w:val="en-US"/>
                    </w:rPr>
                    <w:t xml:space="preserve">Briefly describe the main activities carried out by the Implementing Partner </w:t>
                  </w:r>
                  <w:r w:rsidR="545E8760" w:rsidRPr="487613D0">
                    <w:rPr>
                      <w:rFonts w:ascii="Times New Roman" w:hAnsi="Times New Roman" w:cs="Times New Roman"/>
                      <w:b/>
                      <w:bCs/>
                      <w:i/>
                      <w:iCs/>
                      <w:sz w:val="24"/>
                      <w:szCs w:val="24"/>
                      <w:lang w:val="en-US"/>
                    </w:rPr>
                    <w:t xml:space="preserve">during this </w:t>
                  </w:r>
                  <w:r w:rsidR="4E0ED91D" w:rsidRPr="487613D0">
                    <w:rPr>
                      <w:rFonts w:ascii="Times New Roman" w:hAnsi="Times New Roman" w:cs="Times New Roman"/>
                      <w:b/>
                      <w:bCs/>
                      <w:i/>
                      <w:iCs/>
                      <w:sz w:val="24"/>
                      <w:szCs w:val="24"/>
                      <w:lang w:val="en-US"/>
                    </w:rPr>
                    <w:t>calendar</w:t>
                  </w:r>
                  <w:r w:rsidR="545E8760" w:rsidRPr="487613D0">
                    <w:rPr>
                      <w:rFonts w:ascii="Times New Roman" w:hAnsi="Times New Roman" w:cs="Times New Roman"/>
                      <w:b/>
                      <w:bCs/>
                      <w:i/>
                      <w:iCs/>
                      <w:sz w:val="24"/>
                      <w:szCs w:val="24"/>
                      <w:lang w:val="en-US"/>
                    </w:rPr>
                    <w:t xml:space="preserve"> period </w:t>
                  </w:r>
                  <w:r w:rsidRPr="00BB117B">
                    <w:rPr>
                      <w:rFonts w:ascii="Times New Roman" w:hAnsi="Times New Roman" w:cs="Times New Roman"/>
                      <w:b/>
                      <w:bCs/>
                      <w:i/>
                      <w:iCs/>
                      <w:sz w:val="24"/>
                      <w:szCs w:val="24"/>
                      <w:lang w:val="en-US"/>
                    </w:rPr>
                    <w:t>(1500 characters)</w:t>
                  </w:r>
                </w:p>
              </w:tc>
            </w:tr>
            <w:tr w:rsidR="00D93C62" w14:paraId="1D1DDE9D" w14:textId="77777777" w:rsidTr="55CF5AFC">
              <w:trPr>
                <w:trHeight w:val="300"/>
              </w:trPr>
              <w:tc>
                <w:tcPr>
                  <w:tcW w:w="1479" w:type="dxa"/>
                  <w:vAlign w:val="center"/>
                </w:tcPr>
                <w:p w14:paraId="72BCC957" w14:textId="3D65FD1E" w:rsidR="00DB06E7" w:rsidRDefault="00DB06E7" w:rsidP="00DB06E7">
                  <w:pPr>
                    <w:pStyle w:val="BalloonText"/>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74"/>
                        <w:enabled/>
                        <w:calcOnExit w:val="0"/>
                        <w:textInput>
                          <w:default w:val="Dushirehamwe"/>
                        </w:textInput>
                      </w:ffData>
                    </w:fldChar>
                  </w:r>
                  <w:bookmarkStart w:id="17" w:name="Text74"/>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Dushirehamwe</w:t>
                  </w:r>
                  <w:r>
                    <w:rPr>
                      <w:rFonts w:ascii="Times New Roman" w:hAnsi="Times New Roman" w:cs="Times New Roman"/>
                      <w:sz w:val="24"/>
                      <w:szCs w:val="24"/>
                      <w:lang w:val="en-US"/>
                    </w:rPr>
                    <w:fldChar w:fldCharType="end"/>
                  </w:r>
                  <w:bookmarkEnd w:id="17"/>
                </w:p>
              </w:tc>
              <w:tc>
                <w:tcPr>
                  <w:tcW w:w="1372" w:type="dxa"/>
                  <w:vAlign w:val="center"/>
                </w:tcPr>
                <w:p w14:paraId="4F850B83" w14:textId="47967F01" w:rsidR="00DB06E7" w:rsidRDefault="00DB06E7" w:rsidP="00DB06E7">
                  <w:pPr>
                    <w:pStyle w:val="BalloonText"/>
                    <w:numPr>
                      <w:ilvl w:val="12"/>
                      <w:numId w:val="0"/>
                    </w:numPr>
                    <w:tabs>
                      <w:tab w:val="left" w:pos="-720"/>
                      <w:tab w:val="left" w:pos="4500"/>
                    </w:tabs>
                    <w:suppressAutoHyphens/>
                    <w:rPr>
                      <w:rFonts w:ascii="Times New Roman" w:hAnsi="Times New Roman" w:cs="Times New Roman"/>
                      <w:sz w:val="24"/>
                      <w:szCs w:val="24"/>
                      <w:lang w:val="en-US"/>
                    </w:rPr>
                  </w:pPr>
                  <w:r w:rsidRPr="691CD882">
                    <w:rPr>
                      <w:rFonts w:ascii="Times New Roman" w:hAnsi="Times New Roman" w:cs="Times New Roman"/>
                      <w:sz w:val="24"/>
                      <w:szCs w:val="24"/>
                      <w:lang w:val="en-US"/>
                    </w:rPr>
                    <w:t>Subnational women's CSO</w:t>
                  </w:r>
                </w:p>
              </w:tc>
              <w:tc>
                <w:tcPr>
                  <w:tcW w:w="1440" w:type="dxa"/>
                  <w:vAlign w:val="center"/>
                </w:tcPr>
                <w:p w14:paraId="3A3E6DB0" w14:textId="17D36EBC" w:rsidR="00DB06E7" w:rsidRDefault="00CC40D6" w:rsidP="00DB06E7">
                  <w:pPr>
                    <w:pStyle w:val="BalloonText"/>
                    <w:rPr>
                      <w:lang w:val="en-US"/>
                    </w:rPr>
                  </w:pPr>
                  <w:r>
                    <w:rPr>
                      <w:rFonts w:ascii="Times New Roman" w:hAnsi="Times New Roman" w:cs="Times New Roman"/>
                      <w:sz w:val="24"/>
                      <w:szCs w:val="24"/>
                      <w:lang w:val="en-US"/>
                    </w:rPr>
                    <w:fldChar w:fldCharType="begin">
                      <w:ffData>
                        <w:name w:val=""/>
                        <w:enabled/>
                        <w:calcOnExit w:val="0"/>
                        <w:textInput>
                          <w:default w:val="474,540.35"/>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474,540.35</w:t>
                  </w:r>
                  <w:r>
                    <w:rPr>
                      <w:rFonts w:ascii="Times New Roman" w:hAnsi="Times New Roman" w:cs="Times New Roman"/>
                      <w:sz w:val="24"/>
                      <w:szCs w:val="24"/>
                      <w:lang w:val="en-US"/>
                    </w:rPr>
                    <w:fldChar w:fldCharType="end"/>
                  </w:r>
                </w:p>
              </w:tc>
              <w:tc>
                <w:tcPr>
                  <w:tcW w:w="1530" w:type="dxa"/>
                  <w:vAlign w:val="center"/>
                </w:tcPr>
                <w:p w14:paraId="3E1772A3" w14:textId="05607C3C" w:rsidR="00DB06E7" w:rsidRDefault="00DB06E7" w:rsidP="68EBB3AA">
                  <w:pPr>
                    <w:pStyle w:val="BalloonText"/>
                    <w:tabs>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77"/>
                        <w:enabled/>
                        <w:calcOnExit w:val="0"/>
                        <w:textInput>
                          <w:default w:val="438,678.13"/>
                        </w:textInput>
                      </w:ffData>
                    </w:fldChar>
                  </w:r>
                  <w:bookmarkStart w:id="18" w:name="Text77"/>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76F3B0BB">
                    <w:rPr>
                      <w:rFonts w:ascii="Times New Roman" w:hAnsi="Times New Roman" w:cs="Times New Roman"/>
                      <w:noProof/>
                      <w:sz w:val="24"/>
                      <w:szCs w:val="24"/>
                      <w:lang w:val="en-US"/>
                    </w:rPr>
                    <w:t>438,678.13</w:t>
                  </w:r>
                  <w:r>
                    <w:rPr>
                      <w:rFonts w:ascii="Times New Roman" w:hAnsi="Times New Roman" w:cs="Times New Roman"/>
                      <w:sz w:val="24"/>
                      <w:szCs w:val="24"/>
                      <w:lang w:val="en-US"/>
                    </w:rPr>
                    <w:fldChar w:fldCharType="end"/>
                  </w:r>
                  <w:bookmarkEnd w:id="18"/>
                </w:p>
              </w:tc>
              <w:tc>
                <w:tcPr>
                  <w:tcW w:w="1350" w:type="dxa"/>
                  <w:vAlign w:val="center"/>
                </w:tcPr>
                <w:p w14:paraId="405860F3" w14:textId="5DCCFB7E" w:rsidR="00DB06E7" w:rsidRDefault="00DB06E7" w:rsidP="3D87026D">
                  <w:pPr>
                    <w:pStyle w:val="BalloonText"/>
                    <w:tabs>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77"/>
                        <w:enabled/>
                        <w:calcOnExit w:val="0"/>
                        <w:textInput>
                          <w:default w:val="438,678.13"/>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3C4E4E2B">
                    <w:rPr>
                      <w:rFonts w:ascii="Times New Roman" w:hAnsi="Times New Roman" w:cs="Times New Roman"/>
                      <w:noProof/>
                      <w:sz w:val="24"/>
                      <w:szCs w:val="24"/>
                      <w:lang w:val="en-US"/>
                    </w:rPr>
                    <w:t>438,678.13</w:t>
                  </w:r>
                  <w:r>
                    <w:rPr>
                      <w:rFonts w:ascii="Times New Roman" w:hAnsi="Times New Roman" w:cs="Times New Roman"/>
                      <w:sz w:val="24"/>
                      <w:szCs w:val="24"/>
                      <w:lang w:val="en-US"/>
                    </w:rPr>
                    <w:fldChar w:fldCharType="end"/>
                  </w:r>
                </w:p>
              </w:tc>
              <w:tc>
                <w:tcPr>
                  <w:tcW w:w="3064" w:type="dxa"/>
                  <w:vAlign w:val="center"/>
                </w:tcPr>
                <w:p w14:paraId="70C448BA" w14:textId="58049CCD" w:rsidR="00DB06E7" w:rsidRPr="00FE30EC" w:rsidRDefault="2DB07E51" w:rsidP="5F700833">
                  <w:pPr>
                    <w:suppressAutoHyphens/>
                    <w:spacing w:after="160" w:line="276" w:lineRule="auto"/>
                  </w:pPr>
                  <w:proofErr w:type="spellStart"/>
                  <w:r w:rsidRPr="2C700F0E">
                    <w:rPr>
                      <w:rFonts w:ascii="Aptos" w:eastAsia="Aptos" w:hAnsi="Aptos" w:cs="Aptos"/>
                    </w:rPr>
                    <w:t>Dishurehamwe’s</w:t>
                  </w:r>
                  <w:proofErr w:type="spellEnd"/>
                  <w:r w:rsidRPr="2C700F0E">
                    <w:rPr>
                      <w:rFonts w:ascii="Aptos" w:eastAsia="Aptos" w:hAnsi="Aptos" w:cs="Aptos"/>
                    </w:rPr>
                    <w:t xml:space="preserve"> p</w:t>
                  </w:r>
                  <w:r w:rsidR="5E29CBEA" w:rsidRPr="2C700F0E">
                    <w:rPr>
                      <w:rFonts w:ascii="Aptos" w:eastAsia="Aptos" w:hAnsi="Aptos" w:cs="Aptos"/>
                    </w:rPr>
                    <w:t xml:space="preserve">rogramme activities in Ruyigi directly reached </w:t>
                  </w:r>
                  <w:r w:rsidR="5E29CBEA" w:rsidRPr="2C700F0E">
                    <w:rPr>
                      <w:rFonts w:ascii="Aptos" w:eastAsia="Aptos" w:hAnsi="Aptos" w:cs="Aptos"/>
                    </w:rPr>
                    <w:lastRenderedPageBreak/>
                    <w:t>12,636 people and indirectly over 9,964. Around 36,000 others were reached through radio broadcasts across all seven communes on peacebuilding, women’s political participation, and gender equality.</w:t>
                  </w:r>
                </w:p>
                <w:p w14:paraId="29A1CEA2" w14:textId="0B83AE8B" w:rsidR="00DB06E7" w:rsidRPr="00FE30EC" w:rsidRDefault="19699D3D" w:rsidP="5F700833">
                  <w:pPr>
                    <w:suppressAutoHyphens/>
                    <w:spacing w:after="160" w:line="276" w:lineRule="auto"/>
                  </w:pPr>
                  <w:r w:rsidRPr="55CF5AFC">
                    <w:rPr>
                      <w:rFonts w:ascii="Aptos" w:eastAsia="Aptos" w:hAnsi="Aptos" w:cs="Aptos"/>
                    </w:rPr>
                    <w:t>Following a mapping of women-led associations and a needs assessment across seven networks, partners delivered capacity-building in management, strategic planning, advocacy, political participation, micro-project monitoring, peer learning, and community sensitization. Network membership grew from 3,389 to 5,125</w:t>
                  </w:r>
                  <w:r w:rsidR="7EBE7757" w:rsidRPr="55CF5AFC">
                    <w:rPr>
                      <w:rFonts w:ascii="Aptos" w:eastAsia="Aptos" w:hAnsi="Aptos" w:cs="Aptos"/>
                    </w:rPr>
                    <w:t xml:space="preserve"> (</w:t>
                  </w:r>
                  <w:r w:rsidR="64698396" w:rsidRPr="55CF5AFC">
                    <w:rPr>
                      <w:rFonts w:ascii="Aptos" w:eastAsia="Aptos" w:hAnsi="Aptos" w:cs="Aptos"/>
                    </w:rPr>
                    <w:t>+</w:t>
                  </w:r>
                  <w:r w:rsidR="7EBE7757" w:rsidRPr="55CF5AFC">
                    <w:rPr>
                      <w:rFonts w:ascii="Aptos" w:eastAsia="Aptos" w:hAnsi="Aptos" w:cs="Aptos"/>
                    </w:rPr>
                    <w:t>51%)</w:t>
                  </w:r>
                  <w:r w:rsidRPr="55CF5AFC">
                    <w:rPr>
                      <w:rFonts w:ascii="Aptos" w:eastAsia="Aptos" w:hAnsi="Aptos" w:cs="Aptos"/>
                    </w:rPr>
                    <w:t>, including 443 returnees, 586 IDPs, 104 Batwa, 64 persons with disabilities, and 13 with albinism, strengthening cohesion among vulnerable groups.</w:t>
                  </w:r>
                </w:p>
                <w:p w14:paraId="5C83958C" w14:textId="6D8084C5" w:rsidR="00DB06E7" w:rsidRPr="00FE30EC" w:rsidRDefault="28216AEF" w:rsidP="5F700833">
                  <w:pPr>
                    <w:suppressAutoHyphens/>
                    <w:spacing w:after="160" w:line="276" w:lineRule="auto"/>
                  </w:pPr>
                  <w:r w:rsidRPr="5F700833">
                    <w:rPr>
                      <w:rFonts w:ascii="Aptos" w:eastAsia="Aptos" w:hAnsi="Aptos" w:cs="Aptos"/>
                    </w:rPr>
                    <w:t>Each of the seven networks</w:t>
                  </w:r>
                  <w:r w:rsidR="0013279E">
                    <w:rPr>
                      <w:rFonts w:ascii="Aptos" w:eastAsia="Aptos" w:hAnsi="Aptos" w:cs="Aptos"/>
                    </w:rPr>
                    <w:t xml:space="preserve"> in </w:t>
                  </w:r>
                  <w:r w:rsidR="0013279E" w:rsidRPr="2C700F0E">
                    <w:rPr>
                      <w:rFonts w:ascii="Aptos" w:eastAsia="Aptos" w:hAnsi="Aptos" w:cs="Aptos"/>
                    </w:rPr>
                    <w:t>Ruyigi</w:t>
                  </w:r>
                  <w:r w:rsidRPr="5F700833">
                    <w:rPr>
                      <w:rFonts w:ascii="Aptos" w:eastAsia="Aptos" w:hAnsi="Aptos" w:cs="Aptos"/>
                    </w:rPr>
                    <w:t xml:space="preserve"> implemented two micro-projects with partner support. In total, 14 microgrants</w:t>
                  </w:r>
                  <w:r w:rsidRPr="5F700833" w:rsidDel="0013279E">
                    <w:rPr>
                      <w:rFonts w:ascii="Aptos" w:eastAsia="Aptos" w:hAnsi="Aptos" w:cs="Aptos"/>
                    </w:rPr>
                    <w:t xml:space="preserve"> </w:t>
                  </w:r>
                  <w:r w:rsidRPr="5F700833">
                    <w:rPr>
                      <w:rFonts w:ascii="Aptos" w:eastAsia="Aptos" w:hAnsi="Aptos" w:cs="Aptos"/>
                    </w:rPr>
                    <w:t xml:space="preserve">were disbursed to sustain networks and women’s political participation, including agribusiness </w:t>
                  </w:r>
                  <w:r w:rsidRPr="5F700833">
                    <w:rPr>
                      <w:rFonts w:ascii="Aptos" w:eastAsia="Aptos" w:hAnsi="Aptos" w:cs="Aptos"/>
                    </w:rPr>
                    <w:lastRenderedPageBreak/>
                    <w:t>ventures in marginalized areas.</w:t>
                  </w:r>
                </w:p>
                <w:p w14:paraId="08514490" w14:textId="06DF29B7" w:rsidR="00DB06E7" w:rsidRPr="00FE30EC" w:rsidRDefault="28216AEF" w:rsidP="5F700833">
                  <w:pPr>
                    <w:suppressAutoHyphens/>
                    <w:spacing w:after="160" w:line="276" w:lineRule="auto"/>
                  </w:pPr>
                  <w:r w:rsidRPr="2C700F0E">
                    <w:rPr>
                      <w:rFonts w:ascii="Aptos" w:eastAsia="Aptos" w:hAnsi="Aptos" w:cs="Aptos"/>
                    </w:rPr>
                    <w:t xml:space="preserve">Community mobilization—through home visits and reflection sessions—sensitized 518 couples on harmful gender norms. The “model household” </w:t>
                  </w:r>
                  <w:r w:rsidR="2C629086" w:rsidRPr="2C700F0E">
                    <w:rPr>
                      <w:rFonts w:ascii="Aptos" w:eastAsia="Aptos" w:hAnsi="Aptos" w:cs="Aptos"/>
                    </w:rPr>
                    <w:t xml:space="preserve">(households that demonstrate equitable gender roles and serve as peer examples in the community) </w:t>
                  </w:r>
                  <w:r w:rsidRPr="2C700F0E">
                    <w:rPr>
                      <w:rFonts w:ascii="Aptos" w:eastAsia="Aptos" w:hAnsi="Aptos" w:cs="Aptos"/>
                    </w:rPr>
                    <w:t>approach supported 6,717 families in addressing domestic violence and conflict. The evaluation confirmed this model’s effectiveness in reducing GBV and strengthening family cohesion.</w:t>
                  </w:r>
                </w:p>
                <w:p w14:paraId="2495AD16" w14:textId="268AA609" w:rsidR="00DB06E7" w:rsidRPr="00FE30EC" w:rsidRDefault="57CA342D" w:rsidP="5F700833">
                  <w:pPr>
                    <w:suppressAutoHyphens/>
                    <w:spacing w:after="160" w:line="276" w:lineRule="auto"/>
                    <w:rPr>
                      <w:rFonts w:ascii="Aptos" w:eastAsia="Aptos" w:hAnsi="Aptos" w:cs="Aptos"/>
                    </w:rPr>
                  </w:pPr>
                  <w:r w:rsidRPr="55CF5AFC">
                    <w:rPr>
                      <w:rFonts w:ascii="Aptos" w:eastAsia="Aptos" w:hAnsi="Aptos" w:cs="Aptos"/>
                    </w:rPr>
                    <w:t>Mentorship and coaching</w:t>
                  </w:r>
                  <w:r w:rsidR="414D063A" w:rsidRPr="55CF5AFC">
                    <w:rPr>
                      <w:rFonts w:ascii="Aptos" w:eastAsia="Aptos" w:hAnsi="Aptos" w:cs="Aptos"/>
                    </w:rPr>
                    <w:t xml:space="preserve"> by </w:t>
                  </w:r>
                  <w:r w:rsidR="1DA7082C" w:rsidRPr="55CF5AFC">
                    <w:rPr>
                      <w:rFonts w:ascii="Aptos" w:eastAsia="Aptos" w:hAnsi="Aptos" w:cs="Aptos"/>
                    </w:rPr>
                    <w:t xml:space="preserve">senior-level </w:t>
                  </w:r>
                  <w:r w:rsidR="414D063A" w:rsidRPr="55CF5AFC">
                    <w:rPr>
                      <w:rFonts w:ascii="Aptos" w:eastAsia="Aptos" w:hAnsi="Aptos" w:cs="Aptos"/>
                    </w:rPr>
                    <w:t xml:space="preserve">women politicians </w:t>
                  </w:r>
                  <w:r w:rsidR="24EBBDE6" w:rsidRPr="55CF5AFC">
                    <w:rPr>
                      <w:rFonts w:ascii="Aptos" w:eastAsia="Aptos" w:hAnsi="Aptos" w:cs="Aptos"/>
                    </w:rPr>
                    <w:t>helped 546</w:t>
                  </w:r>
                  <w:r w:rsidRPr="55CF5AFC">
                    <w:rPr>
                      <w:rFonts w:ascii="Aptos" w:eastAsia="Aptos" w:hAnsi="Aptos" w:cs="Aptos"/>
                    </w:rPr>
                    <w:t xml:space="preserve"> women aspiring to political office</w:t>
                  </w:r>
                  <w:r w:rsidR="16CB6D8F" w:rsidRPr="55CF5AFC">
                    <w:rPr>
                      <w:rFonts w:ascii="Aptos" w:eastAsia="Aptos" w:hAnsi="Aptos" w:cs="Aptos"/>
                    </w:rPr>
                    <w:t xml:space="preserve"> by April 2025</w:t>
                  </w:r>
                  <w:r w:rsidRPr="55CF5AFC">
                    <w:rPr>
                      <w:rFonts w:ascii="Aptos" w:eastAsia="Aptos" w:hAnsi="Aptos" w:cs="Aptos"/>
                    </w:rPr>
                    <w:t xml:space="preserve">. The </w:t>
                  </w:r>
                  <w:r w:rsidR="4C00F022" w:rsidRPr="55CF5AFC">
                    <w:rPr>
                      <w:rFonts w:ascii="Aptos" w:eastAsia="Aptos" w:hAnsi="Aptos" w:cs="Aptos"/>
                    </w:rPr>
                    <w:t>model</w:t>
                  </w:r>
                  <w:r w:rsidR="19E0FCA4" w:rsidRPr="55CF5AFC">
                    <w:rPr>
                      <w:rFonts w:ascii="Aptos" w:eastAsia="Aptos" w:hAnsi="Aptos" w:cs="Aptos"/>
                    </w:rPr>
                    <w:t xml:space="preserve"> </w:t>
                  </w:r>
                  <w:r w:rsidR="105AC47F" w:rsidRPr="55CF5AFC">
                    <w:rPr>
                      <w:rFonts w:ascii="Aptos" w:eastAsia="Aptos" w:hAnsi="Aptos" w:cs="Aptos"/>
                    </w:rPr>
                    <w:t>couples'</w:t>
                  </w:r>
                  <w:r w:rsidR="7EBE7757" w:rsidRPr="55CF5AFC">
                    <w:rPr>
                      <w:rFonts w:ascii="Aptos" w:eastAsia="Aptos" w:hAnsi="Aptos" w:cs="Aptos"/>
                    </w:rPr>
                    <w:t xml:space="preserve"> approach </w:t>
                  </w:r>
                  <w:r w:rsidR="26D1C043" w:rsidRPr="55CF5AFC">
                    <w:rPr>
                      <w:rFonts w:ascii="Aptos" w:eastAsia="Aptos" w:hAnsi="Aptos" w:cs="Aptos"/>
                    </w:rPr>
                    <w:t xml:space="preserve">(a structured household training model on gender roles, communication, and joint decision-making) </w:t>
                  </w:r>
                  <w:r w:rsidR="4C00F022" w:rsidRPr="55CF5AFC">
                    <w:rPr>
                      <w:rFonts w:ascii="Aptos" w:eastAsia="Aptos" w:hAnsi="Aptos" w:cs="Aptos"/>
                    </w:rPr>
                    <w:t>counselling</w:t>
                  </w:r>
                  <w:r w:rsidR="1CC47D1E" w:rsidRPr="55CF5AFC">
                    <w:rPr>
                      <w:rFonts w:ascii="Aptos" w:eastAsia="Aptos" w:hAnsi="Aptos" w:cs="Aptos"/>
                    </w:rPr>
                    <w:t xml:space="preserve"> sessions</w:t>
                  </w:r>
                  <w:r w:rsidRPr="55CF5AFC">
                    <w:rPr>
                      <w:rFonts w:ascii="Aptos" w:eastAsia="Aptos" w:hAnsi="Aptos" w:cs="Aptos"/>
                    </w:rPr>
                    <w:t>, initially aimed at 208 couples, exceeded expectations by reaching 518</w:t>
                  </w:r>
                  <w:r w:rsidR="7EBE7757" w:rsidRPr="55CF5AFC">
                    <w:rPr>
                      <w:rFonts w:ascii="Aptos" w:eastAsia="Aptos" w:hAnsi="Aptos" w:cs="Aptos"/>
                    </w:rPr>
                    <w:t xml:space="preserve"> (target exceeded: 249%)</w:t>
                  </w:r>
                  <w:r w:rsidRPr="55CF5AFC">
                    <w:rPr>
                      <w:rFonts w:ascii="Aptos" w:eastAsia="Aptos" w:hAnsi="Aptos" w:cs="Aptos"/>
                    </w:rPr>
                    <w:t xml:space="preserve">, who now act as </w:t>
                  </w:r>
                  <w:r w:rsidRPr="55CF5AFC">
                    <w:rPr>
                      <w:rFonts w:ascii="Aptos" w:eastAsia="Aptos" w:hAnsi="Aptos" w:cs="Aptos"/>
                    </w:rPr>
                    <w:lastRenderedPageBreak/>
                    <w:t>peer educators in their communities.</w:t>
                  </w:r>
                </w:p>
              </w:tc>
            </w:tr>
            <w:tr w:rsidR="00D93C62" w14:paraId="79C7C653" w14:textId="77777777" w:rsidTr="55CF5AFC">
              <w:trPr>
                <w:trHeight w:val="300"/>
              </w:trPr>
              <w:tc>
                <w:tcPr>
                  <w:tcW w:w="1479" w:type="dxa"/>
                  <w:vAlign w:val="center"/>
                </w:tcPr>
                <w:p w14:paraId="0746EA6E" w14:textId="42A2BB97" w:rsidR="000F5684" w:rsidRPr="004A57B9" w:rsidRDefault="000F5684" w:rsidP="000F5684">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en-US"/>
                    </w:rPr>
                    <w:lastRenderedPageBreak/>
                    <w:fldChar w:fldCharType="begin">
                      <w:ffData>
                        <w:name w:val="Text75"/>
                        <w:enabled/>
                        <w:calcOnExit w:val="0"/>
                        <w:textInput>
                          <w:default w:val="Réseau Femmes et Paix (RFP)"/>
                        </w:textInput>
                      </w:ffData>
                    </w:fldChar>
                  </w:r>
                  <w:bookmarkStart w:id="19" w:name="Text75"/>
                  <w:r w:rsidRPr="007B5EEC">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Pr="007B5EEC">
                    <w:rPr>
                      <w:rFonts w:ascii="Times New Roman" w:hAnsi="Times New Roman" w:cs="Times New Roman"/>
                      <w:noProof/>
                      <w:sz w:val="24"/>
                      <w:szCs w:val="24"/>
                      <w:lang w:val="fr-FR"/>
                    </w:rPr>
                    <w:t>Réseau Femmes et Paix (RFP)</w:t>
                  </w:r>
                  <w:r>
                    <w:rPr>
                      <w:rFonts w:ascii="Times New Roman" w:hAnsi="Times New Roman" w:cs="Times New Roman"/>
                      <w:sz w:val="24"/>
                      <w:szCs w:val="24"/>
                      <w:lang w:val="en-US"/>
                    </w:rPr>
                    <w:fldChar w:fldCharType="end"/>
                  </w:r>
                  <w:bookmarkEnd w:id="19"/>
                </w:p>
              </w:tc>
              <w:tc>
                <w:tcPr>
                  <w:tcW w:w="1372" w:type="dxa"/>
                  <w:vAlign w:val="center"/>
                </w:tcPr>
                <w:p w14:paraId="60ACD56F" w14:textId="47967F01" w:rsidR="000F5684" w:rsidRDefault="4D018C01" w:rsidP="5E06F2AB">
                  <w:pPr>
                    <w:pStyle w:val="BalloonText"/>
                    <w:tabs>
                      <w:tab w:val="left" w:pos="4500"/>
                    </w:tabs>
                    <w:suppressAutoHyphens/>
                    <w:rPr>
                      <w:rFonts w:ascii="Times New Roman" w:hAnsi="Times New Roman" w:cs="Times New Roman"/>
                      <w:sz w:val="24"/>
                      <w:szCs w:val="24"/>
                      <w:lang w:val="en-US"/>
                    </w:rPr>
                  </w:pPr>
                  <w:r w:rsidRPr="5E06F2AB">
                    <w:rPr>
                      <w:rFonts w:ascii="Times New Roman" w:hAnsi="Times New Roman" w:cs="Times New Roman"/>
                      <w:sz w:val="24"/>
                      <w:szCs w:val="24"/>
                      <w:lang w:val="en-US"/>
                    </w:rPr>
                    <w:t>Subnational women's CSO</w:t>
                  </w:r>
                </w:p>
                <w:p w14:paraId="469C38A1" w14:textId="548600F8" w:rsidR="000F5684" w:rsidRDefault="000F5684" w:rsidP="5E06F2AB">
                  <w:pPr>
                    <w:pStyle w:val="BalloonText"/>
                    <w:tabs>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
                        <w:enabled/>
                        <w:calcOnExit w:val="0"/>
                        <w:ddList>
                          <w:listEntry w:val="Subnational women's CSO"/>
                          <w:listEntry w:val="Subnational youth CSO"/>
                          <w:listEntry w:val="Please select"/>
                          <w:listEntry w:val="Other National CSO"/>
                          <w:listEntry w:val="Other subnational CSO"/>
                          <w:listEntry w:val="National women's CSO"/>
                          <w:listEntry w:val="Regional CSO"/>
                          <w:listEntry w:val="National youth CSO"/>
                          <w:listEntry w:val="Regional Organisation"/>
                          <w:listEntry w:val="International NGO"/>
                          <w:listEntry w:val="Governmental entity"/>
                          <w:listEntry w:val="Other (please specify)"/>
                        </w:ddList>
                      </w:ffData>
                    </w:fldChar>
                  </w:r>
                  <w:r>
                    <w:rPr>
                      <w:rFonts w:ascii="Times New Roman" w:hAnsi="Times New Roman" w:cs="Times New Roman"/>
                      <w:sz w:val="24"/>
                      <w:szCs w:val="24"/>
                      <w:lang w:val="en-US"/>
                    </w:rPr>
                    <w:instrText xml:space="preserve"> FORMDROPDOWN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fldChar w:fldCharType="end"/>
                  </w:r>
                </w:p>
              </w:tc>
              <w:tc>
                <w:tcPr>
                  <w:tcW w:w="1440" w:type="dxa"/>
                  <w:vAlign w:val="center"/>
                </w:tcPr>
                <w:p w14:paraId="1768C0B4" w14:textId="096AFEBB" w:rsidR="000F5684" w:rsidRDefault="00F2133A" w:rsidP="000F5684">
                  <w:pPr>
                    <w:pStyle w:val="BalloonText"/>
                    <w:rPr>
                      <w:lang w:val="en-US"/>
                    </w:rPr>
                  </w:pPr>
                  <w:r>
                    <w:rPr>
                      <w:rFonts w:ascii="Times New Roman" w:hAnsi="Times New Roman" w:cs="Times New Roman"/>
                      <w:sz w:val="24"/>
                      <w:szCs w:val="24"/>
                      <w:lang w:val="en-US"/>
                    </w:rPr>
                    <w:fldChar w:fldCharType="begin">
                      <w:ffData>
                        <w:name w:val=""/>
                        <w:enabled/>
                        <w:calcOnExit w:val="0"/>
                        <w:textInput>
                          <w:default w:val="397,814.51"/>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397,814.51</w:t>
                  </w:r>
                  <w:r>
                    <w:rPr>
                      <w:rFonts w:ascii="Times New Roman" w:hAnsi="Times New Roman" w:cs="Times New Roman"/>
                      <w:sz w:val="24"/>
                      <w:szCs w:val="24"/>
                      <w:lang w:val="en-US"/>
                    </w:rPr>
                    <w:fldChar w:fldCharType="end"/>
                  </w:r>
                </w:p>
              </w:tc>
              <w:tc>
                <w:tcPr>
                  <w:tcW w:w="1530" w:type="dxa"/>
                  <w:vAlign w:val="center"/>
                </w:tcPr>
                <w:p w14:paraId="72355AF1" w14:textId="2A0FEC1F" w:rsidR="000F5684" w:rsidRDefault="79E10389" w:rsidP="7BAC06BA">
                  <w:pPr>
                    <w:pStyle w:val="BalloonText"/>
                    <w:tabs>
                      <w:tab w:val="left" w:pos="4500"/>
                    </w:tabs>
                    <w:suppressAutoHyphens/>
                    <w:rPr>
                      <w:rFonts w:ascii="Times New Roman" w:hAnsi="Times New Roman" w:cs="Times New Roman"/>
                      <w:noProof/>
                      <w:sz w:val="24"/>
                      <w:szCs w:val="24"/>
                      <w:lang w:val="en-US"/>
                    </w:rPr>
                  </w:pPr>
                  <w:r w:rsidRPr="7BAC06BA">
                    <w:rPr>
                      <w:rFonts w:ascii="Times New Roman" w:hAnsi="Times New Roman" w:cs="Times New Roman"/>
                      <w:noProof/>
                      <w:sz w:val="24"/>
                      <w:szCs w:val="24"/>
                      <w:lang w:val="en-US"/>
                    </w:rPr>
                    <w:t>397,814.51</w:t>
                  </w:r>
                </w:p>
              </w:tc>
              <w:tc>
                <w:tcPr>
                  <w:tcW w:w="1350" w:type="dxa"/>
                  <w:vAlign w:val="center"/>
                </w:tcPr>
                <w:p w14:paraId="04A89006" w14:textId="008F927A" w:rsidR="000F5684" w:rsidRDefault="79E10389" w:rsidP="7BAC06BA">
                  <w:pPr>
                    <w:pStyle w:val="BalloonText"/>
                    <w:tabs>
                      <w:tab w:val="left" w:pos="4500"/>
                    </w:tabs>
                    <w:suppressAutoHyphens/>
                    <w:rPr>
                      <w:rFonts w:ascii="Times New Roman" w:hAnsi="Times New Roman" w:cs="Times New Roman"/>
                      <w:noProof/>
                      <w:sz w:val="24"/>
                      <w:szCs w:val="24"/>
                      <w:lang w:val="en-US"/>
                    </w:rPr>
                  </w:pPr>
                  <w:r>
                    <w:rPr>
                      <w:rFonts w:ascii="Times New Roman" w:hAnsi="Times New Roman" w:cs="Times New Roman"/>
                      <w:noProof/>
                      <w:sz w:val="24"/>
                      <w:szCs w:val="24"/>
                      <w:lang w:val="en-US"/>
                    </w:rPr>
                    <w:t>397,814.51</w:t>
                  </w:r>
                </w:p>
              </w:tc>
              <w:tc>
                <w:tcPr>
                  <w:tcW w:w="3064" w:type="dxa"/>
                  <w:vAlign w:val="center"/>
                </w:tcPr>
                <w:p w14:paraId="3D21F678" w14:textId="4046D8C4" w:rsidR="000F5684" w:rsidRPr="00FE30EC" w:rsidRDefault="61E75282" w:rsidP="5F700833">
                  <w:pPr>
                    <w:spacing w:after="160" w:line="276" w:lineRule="auto"/>
                    <w:rPr>
                      <w:rFonts w:ascii="Aptos" w:eastAsia="Aptos" w:hAnsi="Aptos" w:cs="Aptos"/>
                    </w:rPr>
                  </w:pPr>
                  <w:r w:rsidRPr="2C700F0E">
                    <w:rPr>
                      <w:rFonts w:ascii="Aptos" w:eastAsia="Aptos" w:hAnsi="Aptos" w:cs="Aptos"/>
                    </w:rPr>
                    <w:t>RFP’s p</w:t>
                  </w:r>
                  <w:r w:rsidR="5831C549" w:rsidRPr="2C700F0E">
                    <w:rPr>
                      <w:rFonts w:ascii="Aptos" w:eastAsia="Aptos" w:hAnsi="Aptos" w:cs="Aptos"/>
                    </w:rPr>
                    <w:t>rogramme activities in Ruyigi directly reached 6,978 people and indirectly 7,470. Radio broadcasts across six communes extended outreach to about 27,000 on peacebuilding, women’s political participation, and gender equality.</w:t>
                  </w:r>
                </w:p>
                <w:p w14:paraId="5E09506F" w14:textId="3535F3FA" w:rsidR="000F5684" w:rsidRPr="00FE30EC" w:rsidRDefault="49B7645C" w:rsidP="2C700F0E">
                  <w:pPr>
                    <w:spacing w:after="160" w:line="276" w:lineRule="auto"/>
                    <w:rPr>
                      <w:rFonts w:ascii="Aptos" w:eastAsia="Aptos" w:hAnsi="Aptos" w:cs="Aptos"/>
                    </w:rPr>
                  </w:pPr>
                  <w:r w:rsidRPr="55CF5AFC">
                    <w:rPr>
                      <w:rFonts w:ascii="Aptos" w:eastAsia="Aptos" w:hAnsi="Aptos" w:cs="Aptos"/>
                    </w:rPr>
                    <w:t xml:space="preserve">Capacity building and micro-project funding </w:t>
                  </w:r>
                  <w:r w:rsidR="41BC4950" w:rsidRPr="55CF5AFC">
                    <w:rPr>
                      <w:rFonts w:ascii="Aptos" w:eastAsia="Aptos" w:hAnsi="Aptos" w:cs="Aptos"/>
                    </w:rPr>
                    <w:t xml:space="preserve">activities </w:t>
                  </w:r>
                  <w:r w:rsidRPr="55CF5AFC">
                    <w:rPr>
                      <w:rFonts w:ascii="Aptos" w:eastAsia="Aptos" w:hAnsi="Aptos" w:cs="Aptos"/>
                    </w:rPr>
                    <w:t xml:space="preserve">strengthened sustainability and participation. </w:t>
                  </w:r>
                  <w:r w:rsidR="5ADB75B7" w:rsidRPr="55CF5AFC">
                    <w:rPr>
                      <w:rFonts w:ascii="Aptos" w:eastAsia="Aptos" w:hAnsi="Aptos" w:cs="Aptos"/>
                    </w:rPr>
                    <w:t>Network</w:t>
                  </w:r>
                  <w:r w:rsidR="044363AA" w:rsidRPr="55CF5AFC">
                    <w:rPr>
                      <w:rFonts w:ascii="Aptos" w:eastAsia="Aptos" w:hAnsi="Aptos" w:cs="Aptos"/>
                    </w:rPr>
                    <w:t xml:space="preserve"> institutional capacity strengthened (See Evaluation</w:t>
                  </w:r>
                  <w:r w:rsidR="3E743A02" w:rsidRPr="55CF5AFC">
                    <w:rPr>
                      <w:rFonts w:ascii="Aptos" w:eastAsia="Aptos" w:hAnsi="Aptos" w:cs="Aptos"/>
                    </w:rPr>
                    <w:t>)</w:t>
                  </w:r>
                  <w:r w:rsidR="7611F175" w:rsidRPr="55CF5AFC">
                    <w:rPr>
                      <w:rFonts w:ascii="Aptos" w:eastAsia="Aptos" w:hAnsi="Aptos" w:cs="Aptos"/>
                    </w:rPr>
                    <w:t>,</w:t>
                  </w:r>
                  <w:r w:rsidR="044363AA" w:rsidRPr="55CF5AFC">
                    <w:rPr>
                      <w:rFonts w:ascii="Aptos" w:eastAsia="Aptos" w:hAnsi="Aptos" w:cs="Aptos"/>
                    </w:rPr>
                    <w:t xml:space="preserve"> and</w:t>
                  </w:r>
                  <w:r w:rsidR="5ADB75B7" w:rsidRPr="55CF5AFC">
                    <w:rPr>
                      <w:rFonts w:ascii="Aptos" w:eastAsia="Aptos" w:hAnsi="Aptos" w:cs="Aptos"/>
                    </w:rPr>
                    <w:t xml:space="preserve"> membership grew from 1,774 to 3,855</w:t>
                  </w:r>
                  <w:r w:rsidR="7EBE7757" w:rsidRPr="55CF5AFC">
                    <w:rPr>
                      <w:rFonts w:ascii="Aptos" w:eastAsia="Aptos" w:hAnsi="Aptos" w:cs="Aptos"/>
                    </w:rPr>
                    <w:t xml:space="preserve"> (increased 117%)</w:t>
                  </w:r>
                  <w:r w:rsidR="5ADB75B7" w:rsidRPr="55CF5AFC">
                    <w:rPr>
                      <w:rFonts w:ascii="Aptos" w:eastAsia="Aptos" w:hAnsi="Aptos" w:cs="Aptos"/>
                    </w:rPr>
                    <w:t xml:space="preserve"> across 55 associations, including 642 returnees, 366 IDPs, 36 Batwa, 47 persons with disabilities, and 26 with albinism. </w:t>
                  </w:r>
                  <w:r w:rsidRPr="55CF5AFC">
                    <w:rPr>
                      <w:rFonts w:ascii="Aptos" w:eastAsia="Aptos" w:hAnsi="Aptos" w:cs="Aptos"/>
                    </w:rPr>
                    <w:t>By project end, 12 micro-projects were implemented—two per network</w:t>
                  </w:r>
                  <w:r w:rsidR="27B90E4A" w:rsidRPr="55CF5AFC">
                    <w:rPr>
                      <w:rFonts w:ascii="Aptos" w:eastAsia="Aptos" w:hAnsi="Aptos" w:cs="Aptos"/>
                    </w:rPr>
                    <w:t>.</w:t>
                  </w:r>
                  <w:r w:rsidRPr="55CF5AFC">
                    <w:rPr>
                      <w:rFonts w:ascii="Aptos" w:eastAsia="Aptos" w:hAnsi="Aptos" w:cs="Aptos"/>
                    </w:rPr>
                    <w:t xml:space="preserve"> </w:t>
                  </w:r>
                  <w:r w:rsidR="720A556C" w:rsidRPr="55CF5AFC">
                    <w:rPr>
                      <w:rFonts w:ascii="Aptos" w:eastAsia="Aptos" w:hAnsi="Aptos" w:cs="Aptos"/>
                    </w:rPr>
                    <w:t xml:space="preserve">20 </w:t>
                  </w:r>
                  <w:r w:rsidR="7463CCF6" w:rsidRPr="55CF5AFC">
                    <w:rPr>
                      <w:rFonts w:ascii="Aptos" w:eastAsia="Aptos" w:hAnsi="Aptos" w:cs="Aptos"/>
                    </w:rPr>
                    <w:t xml:space="preserve">senior-level </w:t>
                  </w:r>
                  <w:r w:rsidRPr="55CF5AFC">
                    <w:rPr>
                      <w:rFonts w:ascii="Aptos" w:eastAsia="Aptos" w:hAnsi="Aptos" w:cs="Aptos"/>
                    </w:rPr>
                    <w:t xml:space="preserve">female politicians mentored over 180 women, including aspiring candidates now active in election campaigns. According to the evaluation, mentees reported higher </w:t>
                  </w:r>
                  <w:r w:rsidRPr="55CF5AFC">
                    <w:rPr>
                      <w:rFonts w:ascii="Aptos" w:eastAsia="Aptos" w:hAnsi="Aptos" w:cs="Aptos"/>
                    </w:rPr>
                    <w:lastRenderedPageBreak/>
                    <w:t xml:space="preserve">“participation and influencing scores,” rising from 4/10 to 7/10, </w:t>
                  </w:r>
                  <w:r w:rsidR="7EBE7757" w:rsidRPr="55CF5AFC">
                    <w:rPr>
                      <w:rFonts w:ascii="Aptos" w:eastAsia="Aptos" w:hAnsi="Aptos" w:cs="Aptos"/>
                    </w:rPr>
                    <w:t xml:space="preserve">an increase of 75%, </w:t>
                  </w:r>
                  <w:r w:rsidRPr="55CF5AFC">
                    <w:rPr>
                      <w:rFonts w:ascii="Aptos" w:eastAsia="Aptos" w:hAnsi="Aptos" w:cs="Aptos"/>
                    </w:rPr>
                    <w:t>with several gaining visibility in political spaces.</w:t>
                  </w:r>
                </w:p>
                <w:p w14:paraId="5E4D5D29" w14:textId="4685292E" w:rsidR="000F5684" w:rsidRPr="00FE30EC" w:rsidRDefault="78A032EB" w:rsidP="5F700833">
                  <w:pPr>
                    <w:spacing w:after="160" w:line="276" w:lineRule="auto"/>
                    <w:rPr>
                      <w:rFonts w:ascii="Aptos" w:eastAsia="Aptos" w:hAnsi="Aptos" w:cs="Aptos"/>
                    </w:rPr>
                  </w:pPr>
                  <w:r w:rsidRPr="2C700F0E">
                    <w:rPr>
                      <w:rFonts w:ascii="Aptos" w:eastAsia="Aptos" w:hAnsi="Aptos" w:cs="Aptos"/>
                    </w:rPr>
                    <w:t>Peer-to-peer forums engaged 54 women in exchanging strategies on income generation, savings, and coping with community challenges, strengthening both their economic resilience and livelihoods, while the six networks simultaneously developed advocacy plans that helped integrate gender-sensitive priorities into Commune Development Plans.</w:t>
                  </w:r>
                  <w:r w:rsidR="5831C549" w:rsidRPr="2C700F0E">
                    <w:rPr>
                      <w:rFonts w:ascii="Aptos" w:eastAsia="Aptos" w:hAnsi="Aptos" w:cs="Aptos"/>
                    </w:rPr>
                    <w:t xml:space="preserve"> </w:t>
                  </w:r>
                </w:p>
                <w:p w14:paraId="03EEC352" w14:textId="6FECD582" w:rsidR="000F5684" w:rsidRPr="00FE30EC" w:rsidRDefault="5831C549" w:rsidP="5F700833">
                  <w:pPr>
                    <w:spacing w:after="160" w:line="276" w:lineRule="auto"/>
                  </w:pPr>
                  <w:r w:rsidRPr="55F0BC8E">
                    <w:rPr>
                      <w:rFonts w:ascii="Aptos" w:eastAsia="Aptos" w:hAnsi="Aptos" w:cs="Aptos"/>
                    </w:rPr>
                    <w:t xml:space="preserve">Model Couples’ </w:t>
                  </w:r>
                  <w:r w:rsidR="7377B417" w:rsidRPr="55F0BC8E">
                    <w:rPr>
                      <w:rFonts w:ascii="Aptos" w:eastAsia="Aptos" w:hAnsi="Aptos" w:cs="Aptos"/>
                    </w:rPr>
                    <w:t xml:space="preserve">counselling </w:t>
                  </w:r>
                  <w:r w:rsidRPr="55F0BC8E">
                    <w:rPr>
                      <w:rFonts w:ascii="Aptos" w:eastAsia="Aptos" w:hAnsi="Aptos" w:cs="Aptos"/>
                    </w:rPr>
                    <w:t>sessions</w:t>
                  </w:r>
                  <w:r w:rsidR="0B35A820" w:rsidRPr="55F0BC8E">
                    <w:rPr>
                      <w:rFonts w:ascii="Aptos" w:eastAsia="Aptos" w:hAnsi="Aptos" w:cs="Aptos"/>
                    </w:rPr>
                    <w:t xml:space="preserve"> </w:t>
                  </w:r>
                  <w:r w:rsidR="40E8C3F9" w:rsidRPr="55F0BC8E">
                    <w:rPr>
                      <w:rFonts w:ascii="Aptos" w:eastAsia="Aptos" w:hAnsi="Aptos" w:cs="Aptos"/>
                    </w:rPr>
                    <w:t xml:space="preserve">were </w:t>
                  </w:r>
                  <w:r w:rsidR="0B35A820" w:rsidRPr="55F0BC8E">
                    <w:rPr>
                      <w:rFonts w:ascii="Aptos" w:eastAsia="Aptos" w:hAnsi="Aptos" w:cs="Aptos"/>
                    </w:rPr>
                    <w:t>held and</w:t>
                  </w:r>
                  <w:r w:rsidRPr="55F0BC8E">
                    <w:rPr>
                      <w:rFonts w:ascii="Aptos" w:eastAsia="Aptos" w:hAnsi="Aptos" w:cs="Aptos"/>
                    </w:rPr>
                    <w:t xml:space="preserve"> engaged 3,167 people and reached a wider community of 7,470. The evaluation found this approach effective in reducing GBV and improving household conflict resolution, contributing to social cohesion. Combined with media outreach to 27,000 listeners, these activities reinforced women’s leadership and </w:t>
                  </w:r>
                  <w:r w:rsidRPr="55F0BC8E">
                    <w:rPr>
                      <w:rFonts w:ascii="Aptos" w:eastAsia="Aptos" w:hAnsi="Aptos" w:cs="Aptos"/>
                    </w:rPr>
                    <w:lastRenderedPageBreak/>
                    <w:t>peacebuilding at community level.</w:t>
                  </w:r>
                </w:p>
              </w:tc>
            </w:tr>
            <w:tr w:rsidR="00D93C62" w14:paraId="5CF296EA" w14:textId="77777777" w:rsidTr="55CF5AFC">
              <w:trPr>
                <w:trHeight w:val="300"/>
              </w:trPr>
              <w:tc>
                <w:tcPr>
                  <w:tcW w:w="1479" w:type="dxa"/>
                  <w:vAlign w:val="center"/>
                </w:tcPr>
                <w:p w14:paraId="4D34ABCA" w14:textId="3D54E361" w:rsidR="00D05FCB" w:rsidRDefault="00D05FCB" w:rsidP="00D05FCB">
                  <w:pPr>
                    <w:pStyle w:val="BalloonText"/>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lastRenderedPageBreak/>
                    <w:fldChar w:fldCharType="begin">
                      <w:ffData>
                        <w:name w:val=""/>
                        <w:enabled/>
                        <w:calcOnExit w:val="0"/>
                        <w:textInput>
                          <w:default w:val="Youth Empowerment and Leadership Initiative (YELI)"/>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Youth Empowerment and Leadership Initiative (YELI)</w:t>
                  </w:r>
                  <w:r>
                    <w:rPr>
                      <w:rFonts w:ascii="Times New Roman" w:hAnsi="Times New Roman" w:cs="Times New Roman"/>
                      <w:sz w:val="24"/>
                      <w:szCs w:val="24"/>
                      <w:lang w:val="en-US"/>
                    </w:rPr>
                    <w:fldChar w:fldCharType="end"/>
                  </w:r>
                </w:p>
              </w:tc>
              <w:tc>
                <w:tcPr>
                  <w:tcW w:w="1372" w:type="dxa"/>
                  <w:vAlign w:val="center"/>
                </w:tcPr>
                <w:p w14:paraId="78AF48B5" w14:textId="56954D9F" w:rsidR="00D05FCB" w:rsidRDefault="2AC94A1D" w:rsidP="7049A66F">
                  <w:pPr>
                    <w:pStyle w:val="BalloonText"/>
                    <w:tabs>
                      <w:tab w:val="left" w:pos="4500"/>
                    </w:tabs>
                    <w:suppressAutoHyphens/>
                    <w:rPr>
                      <w:rFonts w:ascii="Times New Roman" w:hAnsi="Times New Roman" w:cs="Times New Roman"/>
                      <w:sz w:val="24"/>
                      <w:szCs w:val="24"/>
                      <w:lang w:val="en-US"/>
                    </w:rPr>
                  </w:pPr>
                  <w:r w:rsidRPr="7049A66F">
                    <w:rPr>
                      <w:rFonts w:ascii="Times New Roman" w:hAnsi="Times New Roman" w:cs="Times New Roman"/>
                      <w:sz w:val="24"/>
                      <w:szCs w:val="24"/>
                      <w:lang w:val="en-US"/>
                    </w:rPr>
                    <w:t>National Youth CSO</w:t>
                  </w:r>
                  <w:r w:rsidR="00D05FCB">
                    <w:rPr>
                      <w:rFonts w:ascii="Times New Roman" w:hAnsi="Times New Roman" w:cs="Times New Roman"/>
                      <w:sz w:val="24"/>
                      <w:szCs w:val="24"/>
                      <w:lang w:val="en-US"/>
                    </w:rPr>
                    <w:fldChar w:fldCharType="begin">
                      <w:ffData>
                        <w:name w:val=""/>
                        <w:enabled/>
                        <w:calcOnExit w:val="0"/>
                        <w:ddList>
                          <w:listEntry w:val="National youth CSO"/>
                          <w:listEntry w:val="National women's CSO"/>
                          <w:listEntry w:val="Please select"/>
                          <w:listEntry w:val="Other National CSO"/>
                          <w:listEntry w:val="Subnational youth CSO"/>
                          <w:listEntry w:val="Subnational women's CSO"/>
                          <w:listEntry w:val="Other subnational CSO"/>
                          <w:listEntry w:val="Regional CSO"/>
                          <w:listEntry w:val="Regional Organisation"/>
                          <w:listEntry w:val="International NGO"/>
                          <w:listEntry w:val="Governmental entity"/>
                          <w:listEntry w:val="Other (please specify)"/>
                        </w:ddList>
                      </w:ffData>
                    </w:fldChar>
                  </w:r>
                  <w:r w:rsidR="00D05FCB">
                    <w:rPr>
                      <w:rFonts w:ascii="Times New Roman" w:hAnsi="Times New Roman" w:cs="Times New Roman"/>
                      <w:sz w:val="24"/>
                      <w:szCs w:val="24"/>
                      <w:lang w:val="en-US"/>
                    </w:rPr>
                    <w:instrText xml:space="preserve"> FORMDROPDOWN </w:instrText>
                  </w:r>
                  <w:r w:rsidR="00D05FCB">
                    <w:rPr>
                      <w:rFonts w:ascii="Times New Roman" w:hAnsi="Times New Roman" w:cs="Times New Roman"/>
                      <w:sz w:val="24"/>
                      <w:szCs w:val="24"/>
                      <w:lang w:val="en-US"/>
                    </w:rPr>
                  </w:r>
                  <w:r w:rsidR="00D05FCB">
                    <w:rPr>
                      <w:rFonts w:ascii="Times New Roman" w:hAnsi="Times New Roman" w:cs="Times New Roman"/>
                      <w:sz w:val="24"/>
                      <w:szCs w:val="24"/>
                      <w:lang w:val="en-US"/>
                    </w:rPr>
                    <w:fldChar w:fldCharType="separate"/>
                  </w:r>
                  <w:r w:rsidR="00D05FCB">
                    <w:rPr>
                      <w:rFonts w:ascii="Times New Roman" w:hAnsi="Times New Roman" w:cs="Times New Roman"/>
                      <w:sz w:val="24"/>
                      <w:szCs w:val="24"/>
                      <w:lang w:val="en-US"/>
                    </w:rPr>
                    <w:fldChar w:fldCharType="end"/>
                  </w:r>
                </w:p>
              </w:tc>
              <w:tc>
                <w:tcPr>
                  <w:tcW w:w="1440" w:type="dxa"/>
                  <w:vAlign w:val="center"/>
                </w:tcPr>
                <w:p w14:paraId="3FF8C1F5" w14:textId="0596874D" w:rsidR="00D05FCB" w:rsidRDefault="0010260D" w:rsidP="00D05FCB">
                  <w:pPr>
                    <w:pStyle w:val="BalloonText"/>
                    <w:rPr>
                      <w:lang w:val="en-US"/>
                    </w:rPr>
                  </w:pPr>
                  <w:r>
                    <w:rPr>
                      <w:rFonts w:ascii="Times New Roman" w:hAnsi="Times New Roman" w:cs="Times New Roman"/>
                      <w:sz w:val="24"/>
                      <w:szCs w:val="24"/>
                      <w:lang w:val="en-US"/>
                    </w:rPr>
                    <w:fldChar w:fldCharType="begin">
                      <w:ffData>
                        <w:name w:val=""/>
                        <w:enabled/>
                        <w:calcOnExit w:val="0"/>
                        <w:textInput>
                          <w:default w:val="228,581.23"/>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228,581.23</w:t>
                  </w:r>
                  <w:r>
                    <w:rPr>
                      <w:rFonts w:ascii="Times New Roman" w:hAnsi="Times New Roman" w:cs="Times New Roman"/>
                      <w:sz w:val="24"/>
                      <w:szCs w:val="24"/>
                      <w:lang w:val="en-US"/>
                    </w:rPr>
                    <w:fldChar w:fldCharType="end"/>
                  </w:r>
                </w:p>
              </w:tc>
              <w:tc>
                <w:tcPr>
                  <w:tcW w:w="1530" w:type="dxa"/>
                  <w:vAlign w:val="center"/>
                </w:tcPr>
                <w:p w14:paraId="77855045" w14:textId="452E6034" w:rsidR="00D05FCB" w:rsidRDefault="170D7021" w:rsidP="5E06F2AB">
                  <w:pPr>
                    <w:pStyle w:val="BalloonText"/>
                    <w:tabs>
                      <w:tab w:val="left" w:pos="4500"/>
                    </w:tabs>
                    <w:suppressAutoHyphens/>
                    <w:rPr>
                      <w:rFonts w:ascii="Times New Roman" w:hAnsi="Times New Roman" w:cs="Times New Roman"/>
                      <w:sz w:val="24"/>
                      <w:szCs w:val="24"/>
                      <w:lang w:val="en-US"/>
                    </w:rPr>
                  </w:pPr>
                  <w:r w:rsidRPr="5E06F2AB">
                    <w:rPr>
                      <w:rFonts w:ascii="Times New Roman" w:hAnsi="Times New Roman" w:cs="Times New Roman"/>
                      <w:sz w:val="24"/>
                      <w:szCs w:val="24"/>
                      <w:lang w:val="en-US"/>
                    </w:rPr>
                    <w:t>228,581.23</w:t>
                  </w:r>
                </w:p>
              </w:tc>
              <w:tc>
                <w:tcPr>
                  <w:tcW w:w="1350" w:type="dxa"/>
                  <w:vAlign w:val="center"/>
                </w:tcPr>
                <w:p w14:paraId="173172CC" w14:textId="11C72FC9" w:rsidR="00D05FCB" w:rsidRDefault="007B729E" w:rsidP="00D05FCB">
                  <w:pPr>
                    <w:pStyle w:val="BalloonText"/>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
                        <w:enabled/>
                        <w:calcOnExit w:val="0"/>
                        <w:textInput>
                          <w:default w:val="228,581.23"/>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228,581.23</w:t>
                  </w:r>
                  <w:r>
                    <w:rPr>
                      <w:rFonts w:ascii="Times New Roman" w:hAnsi="Times New Roman" w:cs="Times New Roman"/>
                      <w:sz w:val="24"/>
                      <w:szCs w:val="24"/>
                      <w:lang w:val="en-US"/>
                    </w:rPr>
                    <w:fldChar w:fldCharType="end"/>
                  </w:r>
                </w:p>
              </w:tc>
              <w:tc>
                <w:tcPr>
                  <w:tcW w:w="3064" w:type="dxa"/>
                  <w:vAlign w:val="center"/>
                </w:tcPr>
                <w:p w14:paraId="70EC0518" w14:textId="3E8C3063" w:rsidR="00D05FCB" w:rsidRPr="00FE30EC" w:rsidRDefault="2B4348C4" w:rsidP="5F700833">
                  <w:pPr>
                    <w:suppressAutoHyphens/>
                    <w:spacing w:after="160" w:line="276" w:lineRule="auto"/>
                    <w:rPr>
                      <w:rFonts w:ascii="Aptos" w:eastAsia="Aptos" w:hAnsi="Aptos" w:cs="Aptos"/>
                    </w:rPr>
                  </w:pPr>
                  <w:r w:rsidRPr="2C700F0E">
                    <w:rPr>
                      <w:rFonts w:ascii="Aptos" w:eastAsia="Aptos" w:hAnsi="Aptos" w:cs="Aptos"/>
                    </w:rPr>
                    <w:t>YELI strengthened women’s networks through trainings, sensitizations, and workshops, increasing their capacity and participation in political spaces traditionally dominated by men. Negotiation and leadership training reached 468 women.</w:t>
                  </w:r>
                </w:p>
                <w:p w14:paraId="365A8955" w14:textId="30BB8F15" w:rsidR="00D05FCB" w:rsidRPr="00FE30EC" w:rsidRDefault="2B4348C4" w:rsidP="55F0BC8E">
                  <w:pPr>
                    <w:suppressAutoHyphens/>
                    <w:spacing w:after="160" w:line="276" w:lineRule="auto"/>
                    <w:rPr>
                      <w:rFonts w:ascii="Aptos" w:eastAsia="Aptos" w:hAnsi="Aptos" w:cs="Aptos"/>
                    </w:rPr>
                  </w:pPr>
                  <w:r w:rsidRPr="2C700F0E">
                    <w:rPr>
                      <w:rFonts w:ascii="Aptos" w:eastAsia="Aptos" w:hAnsi="Aptos" w:cs="Aptos"/>
                    </w:rPr>
                    <w:t xml:space="preserve">The organisation </w:t>
                  </w:r>
                  <w:r w:rsidR="6F035BEB" w:rsidRPr="2C700F0E">
                    <w:rPr>
                      <w:rFonts w:ascii="Aptos" w:eastAsia="Aptos" w:hAnsi="Aptos" w:cs="Aptos"/>
                    </w:rPr>
                    <w:t xml:space="preserve">implemented </w:t>
                  </w:r>
                  <w:r w:rsidRPr="2C700F0E">
                    <w:rPr>
                      <w:rFonts w:ascii="Aptos" w:eastAsia="Aptos" w:hAnsi="Aptos" w:cs="Aptos"/>
                    </w:rPr>
                    <w:t>awareness</w:t>
                  </w:r>
                  <w:r w:rsidR="256C510A" w:rsidRPr="2C700F0E">
                    <w:rPr>
                      <w:rFonts w:ascii="Aptos" w:eastAsia="Aptos" w:hAnsi="Aptos" w:cs="Aptos"/>
                    </w:rPr>
                    <w:t xml:space="preserve"> raising campaigns</w:t>
                  </w:r>
                  <w:r w:rsidRPr="2C700F0E">
                    <w:rPr>
                      <w:rFonts w:ascii="Aptos" w:eastAsia="Aptos" w:hAnsi="Aptos" w:cs="Aptos"/>
                    </w:rPr>
                    <w:t xml:space="preserve"> at commune level on gender-sensitive </w:t>
                  </w:r>
                  <w:r w:rsidR="344F5B4B" w:rsidRPr="2C700F0E">
                    <w:rPr>
                      <w:rFonts w:ascii="Aptos" w:eastAsia="Aptos" w:hAnsi="Aptos" w:cs="Aptos"/>
                    </w:rPr>
                    <w:t>planning and</w:t>
                  </w:r>
                  <w:r w:rsidRPr="2C700F0E">
                    <w:rPr>
                      <w:rFonts w:ascii="Aptos" w:eastAsia="Aptos" w:hAnsi="Aptos" w:cs="Aptos"/>
                    </w:rPr>
                    <w:t xml:space="preserve"> developing gender-responsive Commune Development Plans with accountability mechanisms. A total of 260 commune authorities participated across Ruyigi and Rutana. The evaluation confirmed integration of gender-sensitive content into CDPs.</w:t>
                  </w:r>
                </w:p>
                <w:p w14:paraId="1EB9642F" w14:textId="7A2CD80A" w:rsidR="00D05FCB" w:rsidRPr="00FE30EC" w:rsidRDefault="2B4348C4" w:rsidP="55F0BC8E">
                  <w:pPr>
                    <w:suppressAutoHyphens/>
                    <w:spacing w:after="160" w:line="276" w:lineRule="auto"/>
                    <w:rPr>
                      <w:rFonts w:ascii="Aptos" w:eastAsia="Aptos" w:hAnsi="Aptos" w:cs="Aptos"/>
                    </w:rPr>
                  </w:pPr>
                  <w:r w:rsidRPr="55CF5AFC">
                    <w:rPr>
                      <w:rFonts w:ascii="Aptos" w:eastAsia="Aptos" w:hAnsi="Aptos" w:cs="Aptos"/>
                    </w:rPr>
                    <w:t>I</w:t>
                  </w:r>
                  <w:r w:rsidR="15D35BF0" w:rsidRPr="55CF5AFC">
                    <w:rPr>
                      <w:rFonts w:ascii="Aptos" w:eastAsia="Aptos" w:hAnsi="Aptos" w:cs="Aptos"/>
                    </w:rPr>
                    <w:t xml:space="preserve">n consultation with Dushirehamwe, RFP, and COCAFEM, </w:t>
                  </w:r>
                  <w:r w:rsidRPr="55CF5AFC">
                    <w:rPr>
                      <w:rFonts w:ascii="Aptos" w:eastAsia="Aptos" w:hAnsi="Aptos" w:cs="Aptos"/>
                    </w:rPr>
                    <w:t xml:space="preserve">YELI conducted community consultations on beneficiary satisfaction. A total of 1,020 aspiring women politicians and their spouses benefited from capacity building in </w:t>
                  </w:r>
                  <w:r w:rsidRPr="55CF5AFC">
                    <w:rPr>
                      <w:rFonts w:ascii="Aptos" w:eastAsia="Aptos" w:hAnsi="Aptos" w:cs="Aptos"/>
                    </w:rPr>
                    <w:lastRenderedPageBreak/>
                    <w:t>leadership, negotiation, financial management, and resource mobilization. The evaluation noted that women’s “participation and influencing scores” nearly doubled</w:t>
                  </w:r>
                  <w:r w:rsidR="13479A0F" w:rsidRPr="55CF5AFC">
                    <w:rPr>
                      <w:rFonts w:ascii="Aptos" w:eastAsia="Aptos" w:hAnsi="Aptos" w:cs="Aptos"/>
                    </w:rPr>
                    <w:t xml:space="preserve"> with </w:t>
                  </w:r>
                  <w:r w:rsidR="01215AFA" w:rsidRPr="55CF5AFC">
                    <w:rPr>
                      <w:rFonts w:ascii="Aptos" w:eastAsia="Aptos" w:hAnsi="Aptos" w:cs="Aptos"/>
                    </w:rPr>
                    <w:t>98% of participants putting satisfaction scores above 5/6</w:t>
                  </w:r>
                  <w:r w:rsidRPr="55CF5AFC">
                    <w:rPr>
                      <w:rFonts w:ascii="Aptos" w:eastAsia="Aptos" w:hAnsi="Aptos" w:cs="Aptos"/>
                    </w:rPr>
                    <w:t>, and mentees gained greater political visibility.</w:t>
                  </w:r>
                </w:p>
                <w:p w14:paraId="50656578" w14:textId="63441968" w:rsidR="00D05FCB" w:rsidRPr="00FE30EC" w:rsidRDefault="2B4348C4" w:rsidP="55F0BC8E">
                  <w:pPr>
                    <w:spacing w:after="160" w:line="276" w:lineRule="auto"/>
                    <w:rPr>
                      <w:rFonts w:ascii="Aptos" w:eastAsia="Aptos" w:hAnsi="Aptos" w:cs="Aptos"/>
                    </w:rPr>
                  </w:pPr>
                  <w:r w:rsidRPr="55F0BC8E">
                    <w:rPr>
                      <w:rFonts w:ascii="Aptos" w:eastAsia="Aptos" w:hAnsi="Aptos" w:cs="Aptos"/>
                    </w:rPr>
                    <w:t xml:space="preserve">Field monitoring </w:t>
                  </w:r>
                  <w:r w:rsidR="3BFB3581" w:rsidRPr="55F0BC8E">
                    <w:rPr>
                      <w:rFonts w:ascii="Aptos" w:eastAsia="Aptos" w:hAnsi="Aptos" w:cs="Aptos"/>
                    </w:rPr>
                    <w:t xml:space="preserve">missions </w:t>
                  </w:r>
                  <w:r w:rsidR="02F63DD5" w:rsidRPr="55F0BC8E">
                    <w:rPr>
                      <w:rFonts w:ascii="Aptos" w:eastAsia="Aptos" w:hAnsi="Aptos" w:cs="Aptos"/>
                    </w:rPr>
                    <w:t xml:space="preserve">were undertaken to </w:t>
                  </w:r>
                  <w:r w:rsidRPr="55F0BC8E">
                    <w:rPr>
                      <w:rFonts w:ascii="Aptos" w:eastAsia="Aptos" w:hAnsi="Aptos" w:cs="Aptos"/>
                    </w:rPr>
                    <w:t xml:space="preserve">all 13 networks </w:t>
                  </w:r>
                  <w:r w:rsidR="38F51D99" w:rsidRPr="55F0BC8E">
                    <w:rPr>
                      <w:rFonts w:ascii="Aptos" w:eastAsia="Aptos" w:hAnsi="Aptos" w:cs="Aptos"/>
                    </w:rPr>
                    <w:t xml:space="preserve">to </w:t>
                  </w:r>
                  <w:r w:rsidR="427AAF4E" w:rsidRPr="55F0BC8E">
                    <w:rPr>
                      <w:rFonts w:ascii="Aptos" w:eastAsia="Aptos" w:hAnsi="Aptos" w:cs="Aptos"/>
                    </w:rPr>
                    <w:t xml:space="preserve">provided technical support and </w:t>
                  </w:r>
                  <w:r w:rsidR="41A82996" w:rsidRPr="55F0BC8E">
                    <w:rPr>
                      <w:rFonts w:ascii="Aptos" w:eastAsia="Aptos" w:hAnsi="Aptos" w:cs="Aptos"/>
                    </w:rPr>
                    <w:t>follow-up</w:t>
                  </w:r>
                  <w:r w:rsidR="427AAF4E" w:rsidRPr="55F0BC8E">
                    <w:rPr>
                      <w:rFonts w:ascii="Aptos" w:eastAsia="Aptos" w:hAnsi="Aptos" w:cs="Aptos"/>
                    </w:rPr>
                    <w:t xml:space="preserve"> to ensure </w:t>
                  </w:r>
                  <w:r w:rsidRPr="55F0BC8E">
                    <w:rPr>
                      <w:rFonts w:ascii="Aptos" w:eastAsia="Aptos" w:hAnsi="Aptos" w:cs="Aptos"/>
                    </w:rPr>
                    <w:t xml:space="preserve">effective management of microgrants and supported sustainability. These visits also reviewed community-led initiatives addressing GBV, teenage pregnancy, school dropout, and unregistered marriages. </w:t>
                  </w:r>
                  <w:r w:rsidR="0DBB83F4" w:rsidRPr="5AE0C60E">
                    <w:rPr>
                      <w:rFonts w:ascii="Aptos" w:eastAsia="Aptos" w:hAnsi="Aptos" w:cs="Aptos"/>
                    </w:rPr>
                    <w:t xml:space="preserve">The evaluation confirmed that women not only developed action plans but also implemented them effectively, ranging from GBV prevention to reducing school dropouts and improving household registration practices. Monitoring visits showed women applying leadership and financial management skills with consistency, and local authorities acknowledged their strong </w:t>
                  </w:r>
                  <w:r w:rsidR="0DBB83F4" w:rsidRPr="5AE0C60E">
                    <w:rPr>
                      <w:rFonts w:ascii="Aptos" w:eastAsia="Aptos" w:hAnsi="Aptos" w:cs="Aptos"/>
                    </w:rPr>
                    <w:lastRenderedPageBreak/>
                    <w:t>commitment, signalling real ownership and sustainability.</w:t>
                  </w:r>
                </w:p>
              </w:tc>
            </w:tr>
            <w:tr w:rsidR="0072641C" w14:paraId="2ADB09BC" w14:textId="77777777" w:rsidTr="55CF5AFC">
              <w:trPr>
                <w:trHeight w:val="300"/>
              </w:trPr>
              <w:tc>
                <w:tcPr>
                  <w:tcW w:w="1479" w:type="dxa"/>
                  <w:vAlign w:val="center"/>
                </w:tcPr>
                <w:p w14:paraId="0414DBDF" w14:textId="017D1EC5" w:rsidR="0072641C" w:rsidRPr="004A57B9" w:rsidRDefault="0072641C" w:rsidP="5E06F2AB">
                  <w:pPr>
                    <w:pStyle w:val="BalloonText"/>
                    <w:tabs>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en-US"/>
                    </w:rPr>
                    <w:lastRenderedPageBreak/>
                    <w:fldChar w:fldCharType="begin">
                      <w:ffData>
                        <w:name w:val=""/>
                        <w:enabled/>
                        <w:calcOnExit w:val="0"/>
                        <w:textInput>
                          <w:default w:val="Concertation des Collectifs des Associations Féminines da la Régions des Grands-Lacs (COCAFEM GL)"/>
                        </w:textInput>
                      </w:ffData>
                    </w:fldChar>
                  </w:r>
                  <w:r w:rsidRPr="00BB6742">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24D0D8A7" w:rsidRPr="00BB6742">
                    <w:rPr>
                      <w:rFonts w:ascii="Times New Roman" w:hAnsi="Times New Roman" w:cs="Times New Roman"/>
                      <w:noProof/>
                      <w:sz w:val="24"/>
                      <w:szCs w:val="24"/>
                      <w:lang w:val="fr-FR"/>
                    </w:rPr>
                    <w:t>Concertation des Collectifs des Associations Féminines da la Régions des Grands-Lacs (COCAFEM GL)</w:t>
                  </w:r>
                  <w:r>
                    <w:rPr>
                      <w:rFonts w:ascii="Times New Roman" w:hAnsi="Times New Roman" w:cs="Times New Roman"/>
                      <w:sz w:val="24"/>
                      <w:szCs w:val="24"/>
                      <w:lang w:val="en-US"/>
                    </w:rPr>
                    <w:fldChar w:fldCharType="end"/>
                  </w:r>
                </w:p>
              </w:tc>
              <w:tc>
                <w:tcPr>
                  <w:tcW w:w="1372" w:type="dxa"/>
                  <w:vAlign w:val="center"/>
                </w:tcPr>
                <w:p w14:paraId="54255946" w14:textId="2A0A24D9" w:rsidR="0072641C" w:rsidRDefault="00667DEE" w:rsidP="7049A66F">
                  <w:pPr>
                    <w:pStyle w:val="BalloonText"/>
                    <w:tabs>
                      <w:tab w:val="left" w:pos="4500"/>
                    </w:tabs>
                    <w:suppressAutoHyphens/>
                    <w:rPr>
                      <w:rFonts w:ascii="Times New Roman" w:hAnsi="Times New Roman" w:cs="Times New Roman"/>
                      <w:sz w:val="24"/>
                      <w:szCs w:val="24"/>
                      <w:lang w:val="en-US"/>
                    </w:rPr>
                  </w:pPr>
                  <w:r w:rsidRPr="2CEB316F">
                    <w:rPr>
                      <w:rFonts w:ascii="Times New Roman" w:hAnsi="Times New Roman" w:cs="Times New Roman"/>
                      <w:sz w:val="24"/>
                      <w:szCs w:val="24"/>
                      <w:lang w:val="en-US"/>
                    </w:rPr>
                    <w:t>National Women’s</w:t>
                  </w:r>
                  <w:r w:rsidR="61D1146A" w:rsidRPr="2CEB316F">
                    <w:rPr>
                      <w:rFonts w:ascii="Times New Roman" w:hAnsi="Times New Roman" w:cs="Times New Roman"/>
                      <w:sz w:val="24"/>
                      <w:szCs w:val="24"/>
                      <w:lang w:val="en-US"/>
                    </w:rPr>
                    <w:t xml:space="preserve"> CSO</w:t>
                  </w:r>
                </w:p>
                <w:p w14:paraId="2F43A313" w14:textId="38122723" w:rsidR="0072641C" w:rsidRDefault="0072641C" w:rsidP="5E06F2AB">
                  <w:pPr>
                    <w:pStyle w:val="BalloonText"/>
                    <w:tabs>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
                        <w:enabled/>
                        <w:calcOnExit w:val="0"/>
                        <w:ddList>
                          <w:listEntry w:val="Regional CSO"/>
                          <w:listEntry w:val="Subnational youth CSO"/>
                          <w:listEntry w:val="Subnational women's CSO"/>
                          <w:listEntry w:val="National women's CSO"/>
                          <w:listEntry w:val="Please select"/>
                          <w:listEntry w:val="Other subnational CSO"/>
                          <w:listEntry w:val="Regional Organisation"/>
                          <w:listEntry w:val="Other National CSO"/>
                          <w:listEntry w:val="International NGO"/>
                          <w:listEntry w:val="Governmental entity"/>
                          <w:listEntry w:val="National youth CSO"/>
                          <w:listEntry w:val="Other (please specify)"/>
                        </w:ddList>
                      </w:ffData>
                    </w:fldChar>
                  </w:r>
                  <w:r>
                    <w:rPr>
                      <w:rFonts w:ascii="Times New Roman" w:hAnsi="Times New Roman" w:cs="Times New Roman"/>
                      <w:sz w:val="24"/>
                      <w:szCs w:val="24"/>
                      <w:lang w:val="en-US"/>
                    </w:rPr>
                    <w:instrText xml:space="preserve"> FORMDROPDOWN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fldChar w:fldCharType="end"/>
                  </w:r>
                </w:p>
              </w:tc>
              <w:tc>
                <w:tcPr>
                  <w:tcW w:w="1440" w:type="dxa"/>
                  <w:vAlign w:val="center"/>
                </w:tcPr>
                <w:p w14:paraId="50D3D80F" w14:textId="1012E18D" w:rsidR="0072641C" w:rsidRDefault="0072641C" w:rsidP="68EBB3AA">
                  <w:pPr>
                    <w:pStyle w:val="BalloonText"/>
                    <w:rPr>
                      <w:lang w:val="en-US"/>
                    </w:rPr>
                  </w:pPr>
                  <w:r>
                    <w:rPr>
                      <w:rFonts w:ascii="Times New Roman" w:hAnsi="Times New Roman" w:cs="Times New Roman"/>
                      <w:sz w:val="24"/>
                      <w:szCs w:val="24"/>
                      <w:lang w:val="en-US"/>
                    </w:rPr>
                    <w:fldChar w:fldCharType="begin">
                      <w:ffData>
                        <w:name w:val=""/>
                        <w:enabled/>
                        <w:calcOnExit w:val="0"/>
                        <w:textInput>
                          <w:default w:val="184,449.78"/>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24D0D8A7">
                    <w:rPr>
                      <w:rFonts w:ascii="Times New Roman" w:hAnsi="Times New Roman" w:cs="Times New Roman"/>
                      <w:noProof/>
                      <w:sz w:val="24"/>
                      <w:szCs w:val="24"/>
                      <w:lang w:val="en-US"/>
                    </w:rPr>
                    <w:t>184,449.78</w:t>
                  </w:r>
                  <w:r>
                    <w:rPr>
                      <w:rFonts w:ascii="Times New Roman" w:hAnsi="Times New Roman" w:cs="Times New Roman"/>
                      <w:sz w:val="24"/>
                      <w:szCs w:val="24"/>
                      <w:lang w:val="en-US"/>
                    </w:rPr>
                    <w:fldChar w:fldCharType="end"/>
                  </w:r>
                </w:p>
              </w:tc>
              <w:tc>
                <w:tcPr>
                  <w:tcW w:w="1530" w:type="dxa"/>
                  <w:vAlign w:val="center"/>
                </w:tcPr>
                <w:p w14:paraId="6A148E37" w14:textId="01514153" w:rsidR="0072641C" w:rsidRDefault="0072641C" w:rsidP="68EBB3AA">
                  <w:pPr>
                    <w:pStyle w:val="BalloonText"/>
                    <w:tabs>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
                        <w:enabled/>
                        <w:calcOnExit w:val="0"/>
                        <w:textInput>
                          <w:default w:val="184,449.78"/>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7BA4E3C1">
                    <w:rPr>
                      <w:rFonts w:ascii="Times New Roman" w:hAnsi="Times New Roman" w:cs="Times New Roman"/>
                      <w:noProof/>
                      <w:sz w:val="24"/>
                      <w:szCs w:val="24"/>
                      <w:lang w:val="en-US"/>
                    </w:rPr>
                    <w:t>184,449.78</w:t>
                  </w:r>
                  <w:r>
                    <w:rPr>
                      <w:rFonts w:ascii="Times New Roman" w:hAnsi="Times New Roman" w:cs="Times New Roman"/>
                      <w:sz w:val="24"/>
                      <w:szCs w:val="24"/>
                      <w:lang w:val="en-US"/>
                    </w:rPr>
                    <w:fldChar w:fldCharType="end"/>
                  </w:r>
                </w:p>
              </w:tc>
              <w:tc>
                <w:tcPr>
                  <w:tcW w:w="1350" w:type="dxa"/>
                  <w:vAlign w:val="center"/>
                </w:tcPr>
                <w:p w14:paraId="31A0BADC" w14:textId="481D3B6D" w:rsidR="0072641C" w:rsidRDefault="0072641C" w:rsidP="5E06F2AB">
                  <w:pPr>
                    <w:tabs>
                      <w:tab w:val="left" w:pos="4500"/>
                    </w:tabs>
                    <w:spacing w:line="276" w:lineRule="auto"/>
                    <w:rPr>
                      <w:lang w:val="en-US"/>
                    </w:rPr>
                  </w:pPr>
                  <w:r>
                    <w:rPr>
                      <w:lang w:val="en-US"/>
                    </w:rPr>
                    <w:fldChar w:fldCharType="begin">
                      <w:ffData>
                        <w:name w:val=""/>
                        <w:enabled/>
                        <w:calcOnExit w:val="0"/>
                        <w:textInput>
                          <w:default w:val="184,449.78"/>
                        </w:textInput>
                      </w:ffData>
                    </w:fldChar>
                  </w:r>
                  <w:r>
                    <w:rPr>
                      <w:lang w:val="en-US"/>
                    </w:rPr>
                    <w:instrText xml:space="preserve"> FORMTEXT </w:instrText>
                  </w:r>
                  <w:r>
                    <w:rPr>
                      <w:lang w:val="en-US"/>
                    </w:rPr>
                  </w:r>
                  <w:r>
                    <w:rPr>
                      <w:lang w:val="en-US"/>
                    </w:rPr>
                    <w:fldChar w:fldCharType="separate"/>
                  </w:r>
                  <w:r w:rsidR="494BD99C">
                    <w:rPr>
                      <w:noProof/>
                      <w:lang w:val="en-US"/>
                    </w:rPr>
                    <w:t>184,449.78</w:t>
                  </w:r>
                  <w:r>
                    <w:rPr>
                      <w:lang w:val="en-US"/>
                    </w:rPr>
                    <w:fldChar w:fldCharType="end"/>
                  </w:r>
                </w:p>
              </w:tc>
              <w:tc>
                <w:tcPr>
                  <w:tcW w:w="3064" w:type="dxa"/>
                  <w:vAlign w:val="center"/>
                </w:tcPr>
                <w:p w14:paraId="0C6EE038" w14:textId="77777777" w:rsidR="00DF4BF4" w:rsidRDefault="58BCE4C7" w:rsidP="5F700833">
                  <w:pPr>
                    <w:spacing w:after="160" w:line="276" w:lineRule="auto"/>
                    <w:rPr>
                      <w:rFonts w:ascii="Aptos" w:eastAsia="Aptos" w:hAnsi="Aptos" w:cs="Aptos"/>
                      <w:lang w:val="en-US"/>
                    </w:rPr>
                  </w:pPr>
                  <w:r w:rsidRPr="34D697D6">
                    <w:rPr>
                      <w:rFonts w:ascii="Aptos" w:eastAsia="Aptos" w:hAnsi="Aptos" w:cs="Aptos"/>
                      <w:lang w:val="en-US"/>
                    </w:rPr>
                    <w:t>Program activities under COCAFEM reached 4,213 individuals, including 2,315 women and 1,898 men. COCAFEM focused on advocacy at local and national levels, coordinating efforts to promote gender equality and women’s political inclusion. Two national peer-to-peer forums were held, along with a high-level dialogue in Rutana and Ruyigi, where commitments were made to support women’s participation.</w:t>
                  </w:r>
                </w:p>
                <w:p w14:paraId="1442C100" w14:textId="6CC551BE" w:rsidR="0072641C" w:rsidRPr="00FE30EC" w:rsidRDefault="2B9E110E" w:rsidP="5F700833">
                  <w:pPr>
                    <w:spacing w:after="160" w:line="276" w:lineRule="auto"/>
                    <w:rPr>
                      <w:rFonts w:ascii="Aptos" w:eastAsia="Aptos" w:hAnsi="Aptos" w:cs="Aptos"/>
                      <w:lang w:val="en-US"/>
                    </w:rPr>
                  </w:pPr>
                  <w:r w:rsidRPr="5AE0C60E">
                    <w:rPr>
                      <w:rFonts w:ascii="Aptos" w:eastAsia="Aptos" w:hAnsi="Aptos" w:cs="Aptos"/>
                      <w:lang w:val="en-US"/>
                    </w:rPr>
                    <w:t>C</w:t>
                  </w:r>
                  <w:r w:rsidR="05036AB2" w:rsidRPr="5AE0C60E">
                    <w:rPr>
                      <w:rFonts w:ascii="Aptos" w:eastAsia="Aptos" w:hAnsi="Aptos" w:cs="Aptos"/>
                      <w:lang w:val="en-US"/>
                    </w:rPr>
                    <w:t>onsultation</w:t>
                  </w:r>
                  <w:r w:rsidRPr="5AE0C60E">
                    <w:rPr>
                      <w:rFonts w:ascii="Aptos" w:eastAsia="Aptos" w:hAnsi="Aptos" w:cs="Aptos"/>
                      <w:lang w:val="en-US"/>
                    </w:rPr>
                    <w:t xml:space="preserve">s </w:t>
                  </w:r>
                  <w:r w:rsidR="1A78B44A" w:rsidRPr="5AE0C60E">
                    <w:rPr>
                      <w:rFonts w:ascii="Aptos" w:eastAsia="Aptos" w:hAnsi="Aptos" w:cs="Aptos"/>
                      <w:lang w:val="en-US"/>
                    </w:rPr>
                    <w:t>w</w:t>
                  </w:r>
                  <w:r w:rsidRPr="5AE0C60E">
                    <w:rPr>
                      <w:rFonts w:ascii="Aptos" w:eastAsia="Aptos" w:hAnsi="Aptos" w:cs="Aptos"/>
                      <w:lang w:val="en-US"/>
                    </w:rPr>
                    <w:t>ere</w:t>
                  </w:r>
                  <w:r w:rsidR="321DF7F3" w:rsidRPr="55F0BC8E">
                    <w:rPr>
                      <w:rFonts w:ascii="Aptos" w:eastAsia="Aptos" w:hAnsi="Aptos" w:cs="Aptos"/>
                      <w:lang w:val="en-US"/>
                    </w:rPr>
                    <w:t xml:space="preserve"> held to</w:t>
                  </w:r>
                  <w:r w:rsidR="315C3BD3" w:rsidRPr="55F0BC8E">
                    <w:rPr>
                      <w:rFonts w:ascii="Aptos" w:eastAsia="Aptos" w:hAnsi="Aptos" w:cs="Aptos"/>
                      <w:lang w:val="en-US"/>
                    </w:rPr>
                    <w:t xml:space="preserve"> disseminat</w:t>
                  </w:r>
                  <w:r w:rsidR="3445E95B" w:rsidRPr="55F0BC8E">
                    <w:rPr>
                      <w:rFonts w:ascii="Aptos" w:eastAsia="Aptos" w:hAnsi="Aptos" w:cs="Aptos"/>
                      <w:lang w:val="en-US"/>
                    </w:rPr>
                    <w:t>e</w:t>
                  </w:r>
                  <w:r w:rsidR="315C3BD3" w:rsidRPr="55F0BC8E">
                    <w:rPr>
                      <w:rFonts w:ascii="Aptos" w:eastAsia="Aptos" w:hAnsi="Aptos" w:cs="Aptos"/>
                      <w:lang w:val="en-US"/>
                    </w:rPr>
                    <w:t xml:space="preserve"> the national advocacy plan buil</w:t>
                  </w:r>
                  <w:r w:rsidR="43DE726D" w:rsidRPr="55F0BC8E">
                    <w:rPr>
                      <w:rFonts w:ascii="Aptos" w:eastAsia="Aptos" w:hAnsi="Aptos" w:cs="Aptos"/>
                      <w:lang w:val="en-US"/>
                    </w:rPr>
                    <w:t>d</w:t>
                  </w:r>
                  <w:r w:rsidR="315C3BD3" w:rsidRPr="55F0BC8E">
                    <w:rPr>
                      <w:rFonts w:ascii="Aptos" w:eastAsia="Aptos" w:hAnsi="Aptos" w:cs="Aptos"/>
                      <w:lang w:val="en-US"/>
                    </w:rPr>
                    <w:t xml:space="preserve"> momentum beyond the 30% quota for women. Participants </w:t>
                  </w:r>
                  <w:proofErr w:type="gramStart"/>
                  <w:r w:rsidR="315C3BD3" w:rsidRPr="55F0BC8E">
                    <w:rPr>
                      <w:rFonts w:ascii="Aptos" w:eastAsia="Aptos" w:hAnsi="Aptos" w:cs="Aptos"/>
                      <w:lang w:val="en-US"/>
                    </w:rPr>
                    <w:t>agreed</w:t>
                  </w:r>
                  <w:proofErr w:type="gramEnd"/>
                  <w:r w:rsidR="315C3BD3" w:rsidRPr="55F0BC8E">
                    <w:rPr>
                      <w:rFonts w:ascii="Aptos" w:eastAsia="Aptos" w:hAnsi="Aptos" w:cs="Aptos"/>
                      <w:lang w:val="en-US"/>
                    </w:rPr>
                    <w:t xml:space="preserve"> the allocation was insufficient, and strategies to expand representation were discussed. </w:t>
                  </w:r>
                  <w:r w:rsidR="41634896" w:rsidRPr="5AE0C60E">
                    <w:rPr>
                      <w:rFonts w:ascii="Aptos" w:eastAsia="Aptos" w:hAnsi="Aptos" w:cs="Aptos"/>
                      <w:lang w:val="en-US"/>
                    </w:rPr>
                    <w:t xml:space="preserve"> </w:t>
                  </w:r>
                  <w:r w:rsidR="315C3BD3" w:rsidRPr="55F0BC8E">
                    <w:rPr>
                      <w:rFonts w:ascii="Aptos" w:eastAsia="Aptos" w:hAnsi="Aptos" w:cs="Aptos"/>
                      <w:lang w:val="en-US"/>
                    </w:rPr>
                    <w:t xml:space="preserve">The evaluation </w:t>
                  </w:r>
                  <w:r w:rsidR="41634896" w:rsidRPr="5AE0C60E">
                    <w:rPr>
                      <w:rFonts w:ascii="Aptos" w:eastAsia="Aptos" w:hAnsi="Aptos" w:cs="Aptos"/>
                      <w:lang w:val="en-US"/>
                    </w:rPr>
                    <w:t>found</w:t>
                  </w:r>
                  <w:r w:rsidR="315C3BD3" w:rsidRPr="55F0BC8E">
                    <w:rPr>
                      <w:rFonts w:ascii="Aptos" w:eastAsia="Aptos" w:hAnsi="Aptos" w:cs="Aptos"/>
                      <w:lang w:val="en-US"/>
                    </w:rPr>
                    <w:t xml:space="preserve"> that advocacy </w:t>
                  </w:r>
                  <w:r w:rsidR="41634896" w:rsidRPr="5AE0C60E">
                    <w:rPr>
                      <w:rFonts w:ascii="Aptos" w:eastAsia="Aptos" w:hAnsi="Aptos" w:cs="Aptos"/>
                      <w:lang w:val="en-US"/>
                    </w:rPr>
                    <w:t>efforts influenced</w:t>
                  </w:r>
                  <w:r w:rsidR="315C3BD3" w:rsidRPr="55F0BC8E">
                    <w:rPr>
                      <w:rFonts w:ascii="Aptos" w:eastAsia="Aptos" w:hAnsi="Aptos" w:cs="Aptos"/>
                      <w:lang w:val="en-US"/>
                    </w:rPr>
                    <w:t xml:space="preserve"> candidate lists, with many now alternating </w:t>
                  </w:r>
                  <w:r w:rsidR="41634896" w:rsidRPr="5AE0C60E">
                    <w:rPr>
                      <w:rFonts w:ascii="Aptos" w:eastAsia="Aptos" w:hAnsi="Aptos" w:cs="Aptos"/>
                      <w:lang w:val="en-US"/>
                    </w:rPr>
                    <w:t>between men</w:t>
                  </w:r>
                  <w:r w:rsidR="315C3BD3" w:rsidRPr="55F0BC8E">
                    <w:rPr>
                      <w:rFonts w:ascii="Aptos" w:eastAsia="Aptos" w:hAnsi="Aptos" w:cs="Aptos"/>
                      <w:lang w:val="en-US"/>
                    </w:rPr>
                    <w:t xml:space="preserve"> and </w:t>
                  </w:r>
                  <w:r w:rsidR="41634896" w:rsidRPr="5AE0C60E">
                    <w:rPr>
                      <w:rFonts w:ascii="Aptos" w:eastAsia="Aptos" w:hAnsi="Aptos" w:cs="Aptos"/>
                      <w:lang w:val="en-US"/>
                    </w:rPr>
                    <w:t xml:space="preserve">women, thereby </w:t>
                  </w:r>
                  <w:r w:rsidR="315C3BD3" w:rsidRPr="55F0BC8E">
                    <w:rPr>
                      <w:rFonts w:ascii="Aptos" w:eastAsia="Aptos" w:hAnsi="Aptos" w:cs="Aptos"/>
                      <w:lang w:val="en-US"/>
                    </w:rPr>
                    <w:t xml:space="preserve">increasing women’s </w:t>
                  </w:r>
                  <w:r w:rsidR="41634896" w:rsidRPr="5AE0C60E">
                    <w:rPr>
                      <w:rFonts w:ascii="Aptos" w:eastAsia="Aptos" w:hAnsi="Aptos" w:cs="Aptos"/>
                      <w:lang w:val="en-US"/>
                    </w:rPr>
                    <w:t>representation</w:t>
                  </w:r>
                  <w:r w:rsidR="315C3BD3" w:rsidRPr="55F0BC8E">
                    <w:rPr>
                      <w:rFonts w:ascii="Aptos" w:eastAsia="Aptos" w:hAnsi="Aptos" w:cs="Aptos"/>
                      <w:lang w:val="en-US"/>
                    </w:rPr>
                    <w:t xml:space="preserve"> in decision-making</w:t>
                  </w:r>
                </w:p>
                <w:p w14:paraId="54E1C0C0" w14:textId="4EC84919" w:rsidR="0072641C" w:rsidRPr="00FE30EC" w:rsidRDefault="1B1A067B" w:rsidP="5F700833">
                  <w:pPr>
                    <w:spacing w:after="160" w:line="276" w:lineRule="auto"/>
                    <w:rPr>
                      <w:rFonts w:ascii="Aptos" w:eastAsia="Aptos" w:hAnsi="Aptos" w:cs="Aptos"/>
                      <w:lang w:val="en-US"/>
                    </w:rPr>
                  </w:pPr>
                  <w:r w:rsidRPr="55CF5AFC">
                    <w:rPr>
                      <w:rFonts w:ascii="Aptos" w:eastAsia="Aptos" w:hAnsi="Aptos" w:cs="Aptos"/>
                      <w:lang w:val="en-US"/>
                    </w:rPr>
                    <w:lastRenderedPageBreak/>
                    <w:t>Ahead of the 2025 elections, sensitization sessions for women candidates and their spouses reached 726 participants</w:t>
                  </w:r>
                  <w:r w:rsidR="22208AFE" w:rsidRPr="55CF5AFC">
                    <w:rPr>
                      <w:rFonts w:ascii="Aptos" w:eastAsia="Aptos" w:hAnsi="Aptos" w:cs="Aptos"/>
                      <w:lang w:val="en-US"/>
                    </w:rPr>
                    <w:t xml:space="preserve">, </w:t>
                  </w:r>
                  <w:r w:rsidR="55660512" w:rsidRPr="55CF5AFC">
                    <w:rPr>
                      <w:rFonts w:ascii="Aptos" w:eastAsia="Aptos" w:hAnsi="Aptos" w:cs="Aptos"/>
                      <w:lang w:val="en-US"/>
                    </w:rPr>
                    <w:t>ag</w:t>
                  </w:r>
                  <w:r w:rsidR="43E1F6E1" w:rsidRPr="55CF5AFC">
                    <w:rPr>
                      <w:rFonts w:ascii="Aptos" w:eastAsia="Aptos" w:hAnsi="Aptos" w:cs="Aptos"/>
                      <w:lang w:val="en-US"/>
                    </w:rPr>
                    <w:t>a</w:t>
                  </w:r>
                  <w:r w:rsidR="55660512" w:rsidRPr="55CF5AFC">
                    <w:rPr>
                      <w:rFonts w:ascii="Aptos" w:eastAsia="Aptos" w:hAnsi="Aptos" w:cs="Aptos"/>
                      <w:lang w:val="en-US"/>
                    </w:rPr>
                    <w:t xml:space="preserve">inst </w:t>
                  </w:r>
                  <w:r w:rsidR="0FD4705D" w:rsidRPr="55CF5AFC">
                    <w:rPr>
                      <w:rFonts w:ascii="Aptos" w:eastAsia="Aptos" w:hAnsi="Aptos" w:cs="Aptos"/>
                      <w:lang w:val="en-US"/>
                    </w:rPr>
                    <w:t xml:space="preserve">the </w:t>
                  </w:r>
                  <w:r w:rsidR="22208AFE" w:rsidRPr="55CF5AFC">
                    <w:rPr>
                      <w:rFonts w:ascii="Aptos" w:eastAsia="Aptos" w:hAnsi="Aptos" w:cs="Aptos"/>
                      <w:lang w:val="en-US"/>
                    </w:rPr>
                    <w:t>668 target (exceeded</w:t>
                  </w:r>
                  <w:r w:rsidR="3416AF58" w:rsidRPr="55CF5AFC">
                    <w:rPr>
                      <w:rFonts w:ascii="Aptos" w:eastAsia="Aptos" w:hAnsi="Aptos" w:cs="Aptos"/>
                      <w:lang w:val="en-US"/>
                    </w:rPr>
                    <w:t xml:space="preserve"> by</w:t>
                  </w:r>
                  <w:r w:rsidR="22208AFE" w:rsidRPr="55CF5AFC">
                    <w:rPr>
                      <w:rFonts w:ascii="Aptos" w:eastAsia="Aptos" w:hAnsi="Aptos" w:cs="Aptos"/>
                      <w:lang w:val="en-US"/>
                    </w:rPr>
                    <w:t xml:space="preserve"> 109</w:t>
                  </w:r>
                  <w:r w:rsidR="55660512" w:rsidRPr="55CF5AFC">
                    <w:rPr>
                      <w:rFonts w:ascii="Aptos" w:eastAsia="Aptos" w:hAnsi="Aptos" w:cs="Aptos"/>
                      <w:lang w:val="en-US"/>
                    </w:rPr>
                    <w:t>%</w:t>
                  </w:r>
                  <w:r w:rsidR="28671CFA" w:rsidRPr="55CF5AFC">
                    <w:rPr>
                      <w:rFonts w:ascii="Aptos" w:eastAsia="Aptos" w:hAnsi="Aptos" w:cs="Aptos"/>
                      <w:lang w:val="en-US"/>
                    </w:rPr>
                    <w:t>).</w:t>
                  </w:r>
                  <w:r w:rsidRPr="55CF5AFC">
                    <w:rPr>
                      <w:rFonts w:ascii="Aptos" w:eastAsia="Aptos" w:hAnsi="Aptos" w:cs="Aptos"/>
                      <w:lang w:val="en-US"/>
                    </w:rPr>
                    <w:t xml:space="preserve"> Many couples pledged mutual support, with men committing to back their spouses. Monitoring during the campaign confirmed men increasingly shared household responsibilities, which the evaluation identified as a key enabler of women’s political engagement.</w:t>
                  </w:r>
                </w:p>
                <w:p w14:paraId="7E2D4C74" w14:textId="0C293A7C" w:rsidR="0072641C" w:rsidRPr="00FE30EC" w:rsidRDefault="3DC2F151" w:rsidP="5F700833">
                  <w:pPr>
                    <w:spacing w:after="160" w:line="276" w:lineRule="auto"/>
                    <w:rPr>
                      <w:rFonts w:ascii="Aptos" w:eastAsia="Aptos" w:hAnsi="Aptos" w:cs="Aptos"/>
                      <w:lang w:val="en-US"/>
                    </w:rPr>
                  </w:pPr>
                  <w:r w:rsidRPr="5F700833">
                    <w:rPr>
                      <w:rFonts w:ascii="Aptos" w:eastAsia="Aptos" w:hAnsi="Aptos" w:cs="Aptos"/>
                      <w:lang w:val="en-US"/>
                    </w:rPr>
                    <w:t xml:space="preserve">Community consultations </w:t>
                  </w:r>
                  <w:r w:rsidR="1B17443E" w:rsidRPr="5AE0C60E">
                    <w:rPr>
                      <w:rFonts w:ascii="Aptos" w:eastAsia="Aptos" w:hAnsi="Aptos" w:cs="Aptos"/>
                      <w:lang w:val="en-US"/>
                    </w:rPr>
                    <w:t>enabled</w:t>
                  </w:r>
                  <w:r w:rsidRPr="5F700833">
                    <w:rPr>
                      <w:rFonts w:ascii="Aptos" w:eastAsia="Aptos" w:hAnsi="Aptos" w:cs="Aptos"/>
                      <w:lang w:val="en-US"/>
                    </w:rPr>
                    <w:t xml:space="preserve"> diverse women to </w:t>
                  </w:r>
                  <w:r w:rsidR="1B17443E" w:rsidRPr="5AE0C60E">
                    <w:rPr>
                      <w:rFonts w:ascii="Aptos" w:eastAsia="Aptos" w:hAnsi="Aptos" w:cs="Aptos"/>
                      <w:lang w:val="en-US"/>
                    </w:rPr>
                    <w:t>challenge</w:t>
                  </w:r>
                  <w:r w:rsidRPr="5F700833">
                    <w:rPr>
                      <w:rFonts w:ascii="Aptos" w:eastAsia="Aptos" w:hAnsi="Aptos" w:cs="Aptos"/>
                      <w:lang w:val="en-US"/>
                    </w:rPr>
                    <w:t xml:space="preserve"> harmful gender norms</w:t>
                  </w:r>
                  <w:r w:rsidR="1B17443E" w:rsidRPr="5AE0C60E">
                    <w:rPr>
                      <w:rFonts w:ascii="Aptos" w:eastAsia="Aptos" w:hAnsi="Aptos" w:cs="Aptos"/>
                      <w:lang w:val="en-US"/>
                    </w:rPr>
                    <w:t xml:space="preserve">, contributing to </w:t>
                  </w:r>
                  <w:r w:rsidRPr="5F700833">
                    <w:rPr>
                      <w:rFonts w:ascii="Aptos" w:eastAsia="Aptos" w:hAnsi="Aptos" w:cs="Aptos"/>
                      <w:lang w:val="en-US"/>
                    </w:rPr>
                    <w:t xml:space="preserve">strategies </w:t>
                  </w:r>
                  <w:r w:rsidR="1B17443E" w:rsidRPr="5AE0C60E">
                    <w:rPr>
                      <w:rFonts w:ascii="Aptos" w:eastAsia="Aptos" w:hAnsi="Aptos" w:cs="Aptos"/>
                      <w:lang w:val="en-US"/>
                    </w:rPr>
                    <w:t>that addressed</w:t>
                  </w:r>
                  <w:r w:rsidRPr="5F700833">
                    <w:rPr>
                      <w:rFonts w:ascii="Aptos" w:eastAsia="Aptos" w:hAnsi="Aptos" w:cs="Aptos"/>
                      <w:lang w:val="en-US"/>
                    </w:rPr>
                    <w:t xml:space="preserve"> exclusionary practices</w:t>
                  </w:r>
                  <w:r w:rsidR="1B17443E" w:rsidRPr="5AE0C60E">
                    <w:rPr>
                      <w:rFonts w:ascii="Aptos" w:eastAsia="Aptos" w:hAnsi="Aptos" w:cs="Aptos"/>
                      <w:lang w:val="en-US"/>
                    </w:rPr>
                    <w:t xml:space="preserve">. Combined with </w:t>
                  </w:r>
                  <w:r w:rsidRPr="5F700833">
                    <w:rPr>
                      <w:rFonts w:ascii="Aptos" w:eastAsia="Aptos" w:hAnsi="Aptos" w:cs="Aptos"/>
                      <w:lang w:val="en-US"/>
                    </w:rPr>
                    <w:t>University of Burundi research</w:t>
                  </w:r>
                  <w:r w:rsidR="1B17443E" w:rsidRPr="5AE0C60E">
                    <w:rPr>
                      <w:rFonts w:ascii="Aptos" w:eastAsia="Aptos" w:hAnsi="Aptos" w:cs="Aptos"/>
                      <w:lang w:val="en-US"/>
                    </w:rPr>
                    <w:t>, these efforts provided an evidence base that the</w:t>
                  </w:r>
                  <w:r w:rsidRPr="5F700833">
                    <w:rPr>
                      <w:rFonts w:ascii="Aptos" w:eastAsia="Aptos" w:hAnsi="Aptos" w:cs="Aptos"/>
                      <w:lang w:val="en-US"/>
                    </w:rPr>
                    <w:t xml:space="preserve"> evaluation confirmed was used </w:t>
                  </w:r>
                  <w:r w:rsidR="1B17443E" w:rsidRPr="5AE0C60E">
                    <w:rPr>
                      <w:rFonts w:ascii="Aptos" w:eastAsia="Aptos" w:hAnsi="Aptos" w:cs="Aptos"/>
                      <w:lang w:val="en-US"/>
                    </w:rPr>
                    <w:t>in</w:t>
                  </w:r>
                  <w:r w:rsidRPr="5F700833">
                    <w:rPr>
                      <w:rFonts w:ascii="Aptos" w:eastAsia="Aptos" w:hAnsi="Aptos" w:cs="Aptos"/>
                      <w:lang w:val="en-US"/>
                    </w:rPr>
                    <w:t xml:space="preserve"> policy dialogue, </w:t>
                  </w:r>
                  <w:r w:rsidR="1B17443E" w:rsidRPr="5AE0C60E">
                    <w:rPr>
                      <w:rFonts w:ascii="Aptos" w:eastAsia="Aptos" w:hAnsi="Aptos" w:cs="Aptos"/>
                      <w:lang w:val="en-US"/>
                    </w:rPr>
                    <w:t>resulting in</w:t>
                  </w:r>
                  <w:r w:rsidRPr="5F700833">
                    <w:rPr>
                      <w:rFonts w:ascii="Aptos" w:eastAsia="Aptos" w:hAnsi="Aptos" w:cs="Aptos"/>
                      <w:lang w:val="en-US"/>
                    </w:rPr>
                    <w:t xml:space="preserve"> a </w:t>
                  </w:r>
                  <w:r w:rsidR="1B17443E" w:rsidRPr="5AE0C60E">
                    <w:rPr>
                      <w:rFonts w:ascii="Aptos" w:eastAsia="Aptos" w:hAnsi="Aptos" w:cs="Aptos"/>
                      <w:lang w:val="en-US"/>
                    </w:rPr>
                    <w:t xml:space="preserve">published </w:t>
                  </w:r>
                  <w:r w:rsidRPr="5F700833">
                    <w:rPr>
                      <w:rFonts w:ascii="Aptos" w:eastAsia="Aptos" w:hAnsi="Aptos" w:cs="Aptos"/>
                      <w:lang w:val="en-US"/>
                    </w:rPr>
                    <w:t xml:space="preserve">report with </w:t>
                  </w:r>
                  <w:r w:rsidR="1B17443E" w:rsidRPr="5AE0C60E">
                    <w:rPr>
                      <w:rFonts w:ascii="Aptos" w:eastAsia="Aptos" w:hAnsi="Aptos" w:cs="Aptos"/>
                      <w:lang w:val="en-US"/>
                    </w:rPr>
                    <w:t xml:space="preserve">actionable </w:t>
                  </w:r>
                  <w:r w:rsidRPr="5F700833">
                    <w:rPr>
                      <w:rFonts w:ascii="Aptos" w:eastAsia="Aptos" w:hAnsi="Aptos" w:cs="Aptos"/>
                      <w:lang w:val="en-US"/>
                    </w:rPr>
                    <w:t>recommendations</w:t>
                  </w:r>
                  <w:r w:rsidR="1B17443E" w:rsidRPr="5AE0C60E">
                    <w:rPr>
                      <w:rFonts w:ascii="Aptos" w:eastAsia="Aptos" w:hAnsi="Aptos" w:cs="Aptos"/>
                      <w:lang w:val="en-US"/>
                    </w:rPr>
                    <w:t>.</w:t>
                  </w:r>
                </w:p>
              </w:tc>
            </w:tr>
            <w:tr w:rsidR="001F3165" w14:paraId="2938F908" w14:textId="77777777" w:rsidTr="55CF5AFC">
              <w:trPr>
                <w:trHeight w:val="300"/>
              </w:trPr>
              <w:tc>
                <w:tcPr>
                  <w:tcW w:w="1479" w:type="dxa"/>
                  <w:vAlign w:val="center"/>
                </w:tcPr>
                <w:p w14:paraId="4F4FB764" w14:textId="546D38CD" w:rsidR="001F3165" w:rsidRDefault="001F3165" w:rsidP="001F3165">
                  <w:pPr>
                    <w:pStyle w:val="BalloonText"/>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lastRenderedPageBreak/>
                    <w:fldChar w:fldCharType="begin">
                      <w:ffData>
                        <w:name w:val="Text82"/>
                        <w:enabled/>
                        <w:calcOnExit w:val="0"/>
                        <w:textInput>
                          <w:default w:val="BUJAHUB"/>
                        </w:textInput>
                      </w:ffData>
                    </w:fldChar>
                  </w:r>
                  <w:bookmarkStart w:id="20" w:name="Text82"/>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BUJAHUB</w:t>
                  </w:r>
                  <w:r>
                    <w:rPr>
                      <w:rFonts w:ascii="Times New Roman" w:hAnsi="Times New Roman" w:cs="Times New Roman"/>
                      <w:sz w:val="24"/>
                      <w:szCs w:val="24"/>
                      <w:lang w:val="en-US"/>
                    </w:rPr>
                    <w:fldChar w:fldCharType="end"/>
                  </w:r>
                  <w:bookmarkEnd w:id="20"/>
                </w:p>
              </w:tc>
              <w:tc>
                <w:tcPr>
                  <w:tcW w:w="1372" w:type="dxa"/>
                  <w:vAlign w:val="center"/>
                </w:tcPr>
                <w:p w14:paraId="67E4D1A2" w14:textId="74BFA3FE" w:rsidR="001F3165" w:rsidRDefault="3E2CDF2D" w:rsidP="7049A66F">
                  <w:pPr>
                    <w:pStyle w:val="BalloonText"/>
                    <w:tabs>
                      <w:tab w:val="left" w:pos="4500"/>
                    </w:tabs>
                    <w:suppressAutoHyphens/>
                    <w:rPr>
                      <w:lang w:val="en-US"/>
                    </w:rPr>
                  </w:pPr>
                  <w:r w:rsidRPr="2CEB316F">
                    <w:rPr>
                      <w:rFonts w:ascii="Times New Roman" w:hAnsi="Times New Roman" w:cs="Times New Roman"/>
                      <w:color w:val="000000" w:themeColor="text1"/>
                      <w:sz w:val="24"/>
                      <w:szCs w:val="24"/>
                      <w:lang w:val="en-US"/>
                    </w:rPr>
                    <w:t>Other National CSO</w:t>
                  </w:r>
                </w:p>
                <w:p w14:paraId="403B5D02" w14:textId="049C4290" w:rsidR="001F3165" w:rsidRDefault="001F3165" w:rsidP="7049A66F">
                  <w:pPr>
                    <w:pStyle w:val="BalloonText"/>
                    <w:tabs>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
                        <w:enabled/>
                        <w:calcOnExit w:val="0"/>
                        <w:ddList>
                          <w:listEntry w:val="National youth CSO"/>
                          <w:listEntry w:val="National women's CSO"/>
                          <w:listEntry w:val="Other National CSO"/>
                          <w:listEntry w:val="Subnational youth CSO"/>
                          <w:listEntry w:val="Subnational women's CSO"/>
                          <w:listEntry w:val="Other subnational CSO"/>
                          <w:listEntry w:val="Regional CSO"/>
                          <w:listEntry w:val="Regional Organisation"/>
                          <w:listEntry w:val="Please select"/>
                          <w:listEntry w:val="International NGO"/>
                          <w:listEntry w:val="Governmental entity"/>
                          <w:listEntry w:val="Other (please specify)"/>
                        </w:ddList>
                      </w:ffData>
                    </w:fldChar>
                  </w:r>
                  <w:r>
                    <w:rPr>
                      <w:rFonts w:ascii="Times New Roman" w:hAnsi="Times New Roman" w:cs="Times New Roman"/>
                      <w:sz w:val="24"/>
                      <w:szCs w:val="24"/>
                      <w:lang w:val="en-US"/>
                    </w:rPr>
                    <w:instrText xml:space="preserve"> FORMDROPDOWN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fldChar w:fldCharType="end"/>
                  </w:r>
                </w:p>
              </w:tc>
              <w:tc>
                <w:tcPr>
                  <w:tcW w:w="1440" w:type="dxa"/>
                  <w:vAlign w:val="center"/>
                </w:tcPr>
                <w:p w14:paraId="406BDBDC" w14:textId="433C0ED7" w:rsidR="001F3165" w:rsidRDefault="001F3165" w:rsidP="001F3165">
                  <w:pPr>
                    <w:pStyle w:val="BalloonText"/>
                    <w:rPr>
                      <w:lang w:val="en-US"/>
                    </w:rPr>
                  </w:pPr>
                  <w:r>
                    <w:rPr>
                      <w:rFonts w:ascii="Times New Roman" w:hAnsi="Times New Roman" w:cs="Times New Roman"/>
                      <w:sz w:val="24"/>
                      <w:szCs w:val="24"/>
                      <w:lang w:val="en-US"/>
                    </w:rPr>
                    <w:fldChar w:fldCharType="begin">
                      <w:ffData>
                        <w:name w:val="Text84"/>
                        <w:enabled/>
                        <w:calcOnExit w:val="0"/>
                        <w:textInput>
                          <w:default w:val="91,504.07"/>
                        </w:textInput>
                      </w:ffData>
                    </w:fldChar>
                  </w:r>
                  <w:bookmarkStart w:id="21" w:name="Text84"/>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91,504.07</w:t>
                  </w:r>
                  <w:r>
                    <w:rPr>
                      <w:rFonts w:ascii="Times New Roman" w:hAnsi="Times New Roman" w:cs="Times New Roman"/>
                      <w:sz w:val="24"/>
                      <w:szCs w:val="24"/>
                      <w:lang w:val="en-US"/>
                    </w:rPr>
                    <w:fldChar w:fldCharType="end"/>
                  </w:r>
                  <w:bookmarkEnd w:id="21"/>
                </w:p>
              </w:tc>
              <w:tc>
                <w:tcPr>
                  <w:tcW w:w="1530" w:type="dxa"/>
                  <w:vAlign w:val="center"/>
                </w:tcPr>
                <w:p w14:paraId="04DE615D" w14:textId="2B92D336" w:rsidR="001F3165" w:rsidRDefault="001F3165" w:rsidP="0350AE5F">
                  <w:pPr>
                    <w:pStyle w:val="BalloonText"/>
                    <w:tabs>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84"/>
                        <w:enabled/>
                        <w:calcOnExit w:val="0"/>
                        <w:textInput>
                          <w:default w:val="91,504.07"/>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5BF71239">
                    <w:rPr>
                      <w:rFonts w:ascii="Times New Roman" w:hAnsi="Times New Roman" w:cs="Times New Roman"/>
                      <w:noProof/>
                      <w:sz w:val="24"/>
                      <w:szCs w:val="24"/>
                      <w:lang w:val="en-US"/>
                    </w:rPr>
                    <w:t>91,504.07</w:t>
                  </w:r>
                  <w:r>
                    <w:rPr>
                      <w:rFonts w:ascii="Times New Roman" w:hAnsi="Times New Roman" w:cs="Times New Roman"/>
                      <w:sz w:val="24"/>
                      <w:szCs w:val="24"/>
                      <w:lang w:val="en-US"/>
                    </w:rPr>
                    <w:fldChar w:fldCharType="end"/>
                  </w:r>
                </w:p>
              </w:tc>
              <w:tc>
                <w:tcPr>
                  <w:tcW w:w="1350" w:type="dxa"/>
                  <w:vAlign w:val="center"/>
                </w:tcPr>
                <w:p w14:paraId="6249E97A" w14:textId="347FB1BC" w:rsidR="001F3165" w:rsidRDefault="001F3165" w:rsidP="001F3165">
                  <w:pPr>
                    <w:pStyle w:val="BalloonText"/>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84"/>
                        <w:enabled/>
                        <w:calcOnExit w:val="0"/>
                        <w:textInput>
                          <w:default w:val="91,504.07"/>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91,504.07</w:t>
                  </w:r>
                  <w:r>
                    <w:rPr>
                      <w:rFonts w:ascii="Times New Roman" w:hAnsi="Times New Roman" w:cs="Times New Roman"/>
                      <w:sz w:val="24"/>
                      <w:szCs w:val="24"/>
                      <w:lang w:val="en-US"/>
                    </w:rPr>
                    <w:fldChar w:fldCharType="end"/>
                  </w:r>
                </w:p>
              </w:tc>
              <w:tc>
                <w:tcPr>
                  <w:tcW w:w="3064" w:type="dxa"/>
                  <w:vAlign w:val="center"/>
                </w:tcPr>
                <w:p w14:paraId="1161103F" w14:textId="2A6C4D97" w:rsidR="001F3165" w:rsidRPr="00FE30EC" w:rsidRDefault="255BF6DC" w:rsidP="5F700833">
                  <w:pPr>
                    <w:suppressAutoHyphens/>
                    <w:spacing w:after="160" w:line="276" w:lineRule="auto"/>
                  </w:pPr>
                  <w:r w:rsidRPr="5F700833">
                    <w:rPr>
                      <w:rFonts w:ascii="Aptos" w:eastAsia="Aptos" w:hAnsi="Aptos" w:cs="Aptos"/>
                    </w:rPr>
                    <w:t xml:space="preserve">A total of 26 training sessions were conducted in Ruyigi and Rutana on self-presentation, public speaking, and political </w:t>
                  </w:r>
                  <w:r w:rsidRPr="5F700833">
                    <w:rPr>
                      <w:rFonts w:ascii="Aptos" w:eastAsia="Aptos" w:hAnsi="Aptos" w:cs="Aptos"/>
                    </w:rPr>
                    <w:lastRenderedPageBreak/>
                    <w:t>visibility. Participants were encouraged to use social media, messaging apps, and other platforms to engage voters and compete with long-dominant male candidates.</w:t>
                  </w:r>
                </w:p>
                <w:p w14:paraId="45E58EF7" w14:textId="05EAF0B2" w:rsidR="001F3165" w:rsidRPr="00FE30EC" w:rsidRDefault="255BF6DC" w:rsidP="5F700833">
                  <w:pPr>
                    <w:suppressAutoHyphens/>
                    <w:spacing w:after="160" w:line="276" w:lineRule="auto"/>
                  </w:pPr>
                  <w:proofErr w:type="spellStart"/>
                  <w:r w:rsidRPr="5F700833">
                    <w:rPr>
                      <w:rFonts w:ascii="Aptos" w:eastAsia="Aptos" w:hAnsi="Aptos" w:cs="Aptos"/>
                    </w:rPr>
                    <w:t>Bujahub</w:t>
                  </w:r>
                  <w:proofErr w:type="spellEnd"/>
                  <w:r w:rsidRPr="5F700833">
                    <w:rPr>
                      <w:rFonts w:ascii="Aptos" w:eastAsia="Aptos" w:hAnsi="Aptos" w:cs="Aptos"/>
                    </w:rPr>
                    <w:t xml:space="preserve"> supported the establishment of a digital communication platform for women network leaders and prospective political candidates preparing for the 2025 elections. Delivered in local languages and tailored to rural contexts, the trainings strengthened confidence and strategic communication skills. Several networks procured mobile phones and trained members in digital outreach, enabling them to share campaign messages, mobilize supporters, and document activities in real time. The evaluation confirmed these digital initiatives enhanced women’s visibility and competitiveness, particularly among returnee and IDP candidates.</w:t>
                  </w:r>
                </w:p>
                <w:p w14:paraId="488ECC1B" w14:textId="3CB06336" w:rsidR="001F3165" w:rsidRPr="00FE30EC" w:rsidRDefault="255BF6DC" w:rsidP="5F700833">
                  <w:pPr>
                    <w:suppressAutoHyphens/>
                    <w:spacing w:after="160" w:line="276" w:lineRule="auto"/>
                    <w:rPr>
                      <w:rFonts w:ascii="Aptos" w:eastAsia="Aptos" w:hAnsi="Aptos" w:cs="Aptos"/>
                    </w:rPr>
                  </w:pPr>
                  <w:r w:rsidRPr="55CF5AFC">
                    <w:rPr>
                      <w:rFonts w:ascii="Aptos" w:eastAsia="Aptos" w:hAnsi="Aptos" w:cs="Aptos"/>
                    </w:rPr>
                    <w:t xml:space="preserve">Returnee and IDP women also reported greater engagement in socio-professional sectors </w:t>
                  </w:r>
                  <w:r w:rsidRPr="55CF5AFC">
                    <w:rPr>
                      <w:rFonts w:ascii="Aptos" w:eastAsia="Aptos" w:hAnsi="Aptos" w:cs="Aptos"/>
                    </w:rPr>
                    <w:lastRenderedPageBreak/>
                    <w:t>through these initiatives, further enhancing their roles in public life. During the extension period, three monitoring visits to the Giharo and Mpinga-</w:t>
                  </w:r>
                  <w:proofErr w:type="spellStart"/>
                  <w:r w:rsidRPr="55CF5AFC">
                    <w:rPr>
                      <w:rFonts w:ascii="Aptos" w:eastAsia="Aptos" w:hAnsi="Aptos" w:cs="Aptos"/>
                    </w:rPr>
                    <w:t>Kayove</w:t>
                  </w:r>
                  <w:proofErr w:type="spellEnd"/>
                  <w:r w:rsidRPr="55CF5AFC">
                    <w:rPr>
                      <w:rFonts w:ascii="Aptos" w:eastAsia="Aptos" w:hAnsi="Aptos" w:cs="Aptos"/>
                    </w:rPr>
                    <w:t xml:space="preserve"> networks confirmed that women leaders were successfully positioning themselves in the political arena. As elections approached, network chairpersons reported their names on leading candidate lists. </w:t>
                  </w:r>
                  <w:r w:rsidR="6C45667A" w:rsidRPr="55CF5AFC">
                    <w:rPr>
                      <w:rFonts w:ascii="Aptos" w:eastAsia="Aptos" w:hAnsi="Aptos" w:cs="Aptos"/>
                    </w:rPr>
                    <w:t>Three</w:t>
                  </w:r>
                  <w:r w:rsidR="26E08380" w:rsidRPr="55CF5AFC">
                    <w:rPr>
                      <w:rFonts w:ascii="Aptos" w:eastAsia="Aptos" w:hAnsi="Aptos" w:cs="Aptos"/>
                    </w:rPr>
                    <w:t xml:space="preserve"> </w:t>
                  </w:r>
                  <w:r w:rsidRPr="55CF5AFC">
                    <w:rPr>
                      <w:rFonts w:ascii="Aptos" w:eastAsia="Aptos" w:hAnsi="Aptos" w:cs="Aptos"/>
                    </w:rPr>
                    <w:t>ultimately won parliamentary seats—underscoring the impact of targeted, context-specific capacity building on political competitiveness and meaningful inclusion.</w:t>
                  </w:r>
                </w:p>
              </w:tc>
            </w:tr>
            <w:tr w:rsidR="008F60F7" w14:paraId="0BF066A6" w14:textId="77777777" w:rsidTr="55CF5AFC">
              <w:trPr>
                <w:trHeight w:val="300"/>
              </w:trPr>
              <w:tc>
                <w:tcPr>
                  <w:tcW w:w="1479" w:type="dxa"/>
                  <w:vAlign w:val="center"/>
                </w:tcPr>
                <w:p w14:paraId="04A31930" w14:textId="3BC47568" w:rsidR="008F60F7" w:rsidRDefault="008F60F7" w:rsidP="008F60F7">
                  <w:pPr>
                    <w:pStyle w:val="BalloonText"/>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lastRenderedPageBreak/>
                    <w:fldChar w:fldCharType="begin">
                      <w:ffData>
                        <w:name w:val=""/>
                        <w:enabled/>
                        <w:calcOnExit w:val="0"/>
                        <w:textInput>
                          <w:default w:val="University of Burundi"/>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University of Burundi</w:t>
                  </w:r>
                  <w:r>
                    <w:rPr>
                      <w:rFonts w:ascii="Times New Roman" w:hAnsi="Times New Roman" w:cs="Times New Roman"/>
                      <w:sz w:val="24"/>
                      <w:szCs w:val="24"/>
                      <w:lang w:val="en-US"/>
                    </w:rPr>
                    <w:fldChar w:fldCharType="end"/>
                  </w:r>
                </w:p>
              </w:tc>
              <w:tc>
                <w:tcPr>
                  <w:tcW w:w="1372" w:type="dxa"/>
                  <w:vAlign w:val="center"/>
                </w:tcPr>
                <w:p w14:paraId="000A06CE" w14:textId="7AD8FB8E" w:rsidR="008F60F7" w:rsidRDefault="008F60F7" w:rsidP="008F60F7">
                  <w:pPr>
                    <w:pStyle w:val="BalloonText"/>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
                        <w:enabled/>
                        <w:calcOnExit w:val="0"/>
                        <w:ddList>
                          <w:listEntry w:val="National Research Institution"/>
                          <w:listEntry w:val="Please select"/>
                          <w:listEntry w:val="National youth CSO"/>
                          <w:listEntry w:val="National women's CSO"/>
                          <w:listEntry w:val="Other National CSO"/>
                          <w:listEntry w:val="Subnational youth CSO"/>
                          <w:listEntry w:val="Subnational women's CSO"/>
                          <w:listEntry w:val="Other subnational CSO"/>
                          <w:listEntry w:val="Regional CSO"/>
                          <w:listEntry w:val="International NGO"/>
                          <w:listEntry w:val="Regional Organisation"/>
                          <w:listEntry w:val="Governmental entity"/>
                          <w:listEntry w:val="Other (please specify)"/>
                        </w:ddList>
                      </w:ffData>
                    </w:fldChar>
                  </w:r>
                  <w:r>
                    <w:rPr>
                      <w:rFonts w:ascii="Times New Roman" w:hAnsi="Times New Roman" w:cs="Times New Roman"/>
                      <w:sz w:val="24"/>
                      <w:szCs w:val="24"/>
                      <w:lang w:val="en-US"/>
                    </w:rPr>
                    <w:instrText xml:space="preserve"> FORMDROPDOWN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fldChar w:fldCharType="end"/>
                  </w:r>
                </w:p>
              </w:tc>
              <w:tc>
                <w:tcPr>
                  <w:tcW w:w="1440" w:type="dxa"/>
                  <w:vAlign w:val="center"/>
                </w:tcPr>
                <w:p w14:paraId="1BB3C170" w14:textId="6E6D6177" w:rsidR="008F60F7" w:rsidRDefault="008F60F7" w:rsidP="008F60F7">
                  <w:pPr>
                    <w:pStyle w:val="BalloonText"/>
                    <w:rPr>
                      <w:lang w:val="en-US"/>
                    </w:rPr>
                  </w:pPr>
                  <w:r>
                    <w:rPr>
                      <w:rFonts w:ascii="Times New Roman" w:hAnsi="Times New Roman" w:cs="Times New Roman"/>
                      <w:sz w:val="24"/>
                      <w:szCs w:val="24"/>
                      <w:lang w:val="en-US"/>
                    </w:rPr>
                    <w:fldChar w:fldCharType="begin">
                      <w:ffData>
                        <w:name w:val=""/>
                        <w:enabled/>
                        <w:calcOnExit w:val="0"/>
                        <w:textInput>
                          <w:default w:val="44,864.95"/>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44,864.95</w:t>
                  </w:r>
                  <w:r>
                    <w:rPr>
                      <w:rFonts w:ascii="Times New Roman" w:hAnsi="Times New Roman" w:cs="Times New Roman"/>
                      <w:sz w:val="24"/>
                      <w:szCs w:val="24"/>
                      <w:lang w:val="en-US"/>
                    </w:rPr>
                    <w:fldChar w:fldCharType="end"/>
                  </w:r>
                </w:p>
              </w:tc>
              <w:tc>
                <w:tcPr>
                  <w:tcW w:w="1530" w:type="dxa"/>
                  <w:vAlign w:val="center"/>
                </w:tcPr>
                <w:p w14:paraId="5A10ACCB" w14:textId="1C41FAEB" w:rsidR="008F60F7" w:rsidRDefault="008F60F7" w:rsidP="008F60F7">
                  <w:pPr>
                    <w:pStyle w:val="BalloonText"/>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
                        <w:enabled/>
                        <w:calcOnExit w:val="0"/>
                        <w:textInput>
                          <w:default w:val="44,864.95"/>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44,864.95</w:t>
                  </w:r>
                  <w:r>
                    <w:rPr>
                      <w:rFonts w:ascii="Times New Roman" w:hAnsi="Times New Roman" w:cs="Times New Roman"/>
                      <w:sz w:val="24"/>
                      <w:szCs w:val="24"/>
                      <w:lang w:val="en-US"/>
                    </w:rPr>
                    <w:fldChar w:fldCharType="end"/>
                  </w:r>
                </w:p>
              </w:tc>
              <w:tc>
                <w:tcPr>
                  <w:tcW w:w="1350" w:type="dxa"/>
                  <w:vAlign w:val="center"/>
                </w:tcPr>
                <w:p w14:paraId="4CC1DDAF" w14:textId="716CC7BE" w:rsidR="008F60F7" w:rsidRDefault="008F60F7" w:rsidP="008F60F7">
                  <w:pPr>
                    <w:pStyle w:val="BalloonText"/>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
                        <w:enabled/>
                        <w:calcOnExit w:val="0"/>
                        <w:textInput>
                          <w:default w:val="44,864.95"/>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44,864.95</w:t>
                  </w:r>
                  <w:r>
                    <w:rPr>
                      <w:rFonts w:ascii="Times New Roman" w:hAnsi="Times New Roman" w:cs="Times New Roman"/>
                      <w:sz w:val="24"/>
                      <w:szCs w:val="24"/>
                      <w:lang w:val="en-US"/>
                    </w:rPr>
                    <w:fldChar w:fldCharType="end"/>
                  </w:r>
                </w:p>
              </w:tc>
              <w:tc>
                <w:tcPr>
                  <w:tcW w:w="3064" w:type="dxa"/>
                  <w:vAlign w:val="center"/>
                </w:tcPr>
                <w:p w14:paraId="2E82FF51" w14:textId="2C28927A" w:rsidR="008F60F7" w:rsidRPr="00FE30EC" w:rsidRDefault="17747F5E" w:rsidP="5E06F2AB">
                  <w:pPr>
                    <w:suppressAutoHyphens/>
                    <w:spacing w:after="240"/>
                  </w:pPr>
                  <w:r w:rsidRPr="55F0BC8E">
                    <w:rPr>
                      <w:rFonts w:ascii="Aptos" w:eastAsia="Aptos" w:hAnsi="Aptos" w:cs="Aptos"/>
                      <w:lang w:val="en-US"/>
                    </w:rPr>
                    <w:t>The University of Burundi completed a policy-oriented study on gender norms and cultural practices that hinder women’s participation in political and public life</w:t>
                  </w:r>
                  <w:r w:rsidR="00DF4BF4">
                    <w:rPr>
                      <w:rFonts w:ascii="Aptos" w:eastAsia="Aptos" w:hAnsi="Aptos" w:cs="Aptos"/>
                      <w:lang w:val="en-US"/>
                    </w:rPr>
                    <w:t xml:space="preserve">, </w:t>
                  </w:r>
                  <w:r w:rsidRPr="55F0BC8E">
                    <w:rPr>
                      <w:rFonts w:ascii="Aptos" w:eastAsia="Aptos" w:hAnsi="Aptos" w:cs="Aptos"/>
                      <w:lang w:val="en-US"/>
                    </w:rPr>
                    <w:t>published on February 4, 2025</w:t>
                  </w:r>
                  <w:r w:rsidR="14B17B21" w:rsidRPr="5AE0C60E">
                    <w:rPr>
                      <w:rFonts w:ascii="Aptos" w:eastAsia="Aptos" w:hAnsi="Aptos" w:cs="Aptos"/>
                      <w:lang w:val="en-US"/>
                    </w:rPr>
                    <w:t>.</w:t>
                  </w:r>
                  <w:r w:rsidRPr="55F0BC8E">
                    <w:rPr>
                      <w:rFonts w:ascii="Aptos" w:eastAsia="Aptos" w:hAnsi="Aptos" w:cs="Aptos"/>
                      <w:lang w:val="en-US"/>
                    </w:rPr>
                    <w:t xml:space="preserve"> It provides an analysis of the structural barriers </w:t>
                  </w:r>
                  <w:r w:rsidR="01181B5B" w:rsidRPr="55F0BC8E">
                    <w:rPr>
                      <w:rFonts w:ascii="Aptos" w:eastAsia="Aptos" w:hAnsi="Aptos" w:cs="Aptos"/>
                      <w:lang w:val="en-US"/>
                    </w:rPr>
                    <w:t xml:space="preserve">that </w:t>
                  </w:r>
                  <w:r w:rsidRPr="55F0BC8E">
                    <w:rPr>
                      <w:rFonts w:ascii="Aptos" w:eastAsia="Aptos" w:hAnsi="Aptos" w:cs="Aptos"/>
                      <w:lang w:val="en-US"/>
                    </w:rPr>
                    <w:t>women face—ranging from discriminatory customary laws to stigmatizing social norms—and outlines actionable strategies to address persistent gender inequalities.</w:t>
                  </w:r>
                </w:p>
                <w:p w14:paraId="6452A17B" w14:textId="0CFFAF2F" w:rsidR="7F6E0F76" w:rsidRDefault="7F6E0F76" w:rsidP="5AE0C60E">
                  <w:pPr>
                    <w:spacing w:before="240" w:after="240" w:line="259" w:lineRule="auto"/>
                    <w:rPr>
                      <w:rFonts w:ascii="Aptos" w:eastAsia="Aptos" w:hAnsi="Aptos" w:cs="Aptos"/>
                      <w:lang w:val="en-US"/>
                    </w:rPr>
                  </w:pPr>
                  <w:r w:rsidRPr="5AE0C60E">
                    <w:rPr>
                      <w:rFonts w:ascii="Aptos" w:eastAsia="Aptos" w:hAnsi="Aptos" w:cs="Aptos"/>
                      <w:lang w:val="en-US"/>
                    </w:rPr>
                    <w:lastRenderedPageBreak/>
                    <w:t>The validation of the study on December 12, 2024, in the presence of government, civil society, and academic stakeholders, generated significant national visibility. Coverage across seven media outlets amplified the findings, raising public awareness and reinforcing the urgency of legal and institutional reform</w:t>
                  </w:r>
                </w:p>
                <w:p w14:paraId="446258AB" w14:textId="73FD4DCB" w:rsidR="008F60F7" w:rsidRPr="00FE30EC" w:rsidRDefault="538C7406" w:rsidP="5E06F2AB">
                  <w:pPr>
                    <w:suppressAutoHyphens/>
                    <w:spacing w:before="240"/>
                  </w:pPr>
                  <w:r w:rsidRPr="55CF5AFC">
                    <w:rPr>
                      <w:rFonts w:ascii="Aptos" w:eastAsia="Aptos" w:hAnsi="Aptos" w:cs="Aptos"/>
                      <w:lang w:val="en-US"/>
                    </w:rPr>
                    <w:t xml:space="preserve">Following the publication, project partners and women’s networks organized advocacy meetings and joint planning sessions to apply the study’s recommendations </w:t>
                  </w:r>
                  <w:r w:rsidR="0A61CC05" w:rsidRPr="55CF5AFC">
                    <w:rPr>
                      <w:rFonts w:ascii="Aptos" w:eastAsia="Aptos" w:hAnsi="Aptos" w:cs="Aptos"/>
                      <w:lang w:val="en-US"/>
                    </w:rPr>
                    <w:t xml:space="preserve">to </w:t>
                  </w:r>
                  <w:r w:rsidRPr="55CF5AFC">
                    <w:rPr>
                      <w:rFonts w:ascii="Aptos" w:eastAsia="Aptos" w:hAnsi="Aptos" w:cs="Aptos"/>
                      <w:lang w:val="en-US"/>
                    </w:rPr>
                    <w:t xml:space="preserve">policy </w:t>
                  </w:r>
                  <w:r w:rsidR="1838EF53" w:rsidRPr="55CF5AFC">
                    <w:rPr>
                      <w:rFonts w:ascii="Aptos" w:eastAsia="Aptos" w:hAnsi="Aptos" w:cs="Aptos"/>
                      <w:lang w:val="en-US"/>
                    </w:rPr>
                    <w:t xml:space="preserve">making </w:t>
                  </w:r>
                  <w:r w:rsidRPr="55CF5AFC">
                    <w:rPr>
                      <w:rFonts w:ascii="Aptos" w:eastAsia="Aptos" w:hAnsi="Aptos" w:cs="Aptos"/>
                      <w:lang w:val="en-US"/>
                    </w:rPr>
                    <w:t xml:space="preserve">processes. The findings and data are now being used to support proposed revisions to Burundi’s gender policy and to guide targeted advocacy related to women’s political participation, returnee integration, and broader inclusion of marginalized groups—particularly in Commune Development Plans and dialogue with the Ministry of </w:t>
                  </w:r>
                  <w:r w:rsidR="13BB452D" w:rsidRPr="55CF5AFC">
                    <w:rPr>
                      <w:rFonts w:ascii="Aptos" w:eastAsia="Aptos" w:hAnsi="Aptos" w:cs="Aptos"/>
                      <w:lang w:val="en-US"/>
                    </w:rPr>
                    <w:t xml:space="preserve">National solidarity and </w:t>
                  </w:r>
                  <w:r w:rsidRPr="55CF5AFC">
                    <w:rPr>
                      <w:rFonts w:ascii="Aptos" w:eastAsia="Aptos" w:hAnsi="Aptos" w:cs="Aptos"/>
                      <w:lang w:val="en-US"/>
                    </w:rPr>
                    <w:t>Gender.</w:t>
                  </w:r>
                </w:p>
              </w:tc>
            </w:tr>
          </w:tbl>
          <w:p w14:paraId="77544412" w14:textId="77777777" w:rsidR="00900C7A" w:rsidRPr="00900C7A" w:rsidRDefault="00900C7A" w:rsidP="001A3157">
            <w:pPr>
              <w:pStyle w:val="BalloonText"/>
              <w:numPr>
                <w:ilvl w:val="12"/>
                <w:numId w:val="0"/>
              </w:numPr>
              <w:tabs>
                <w:tab w:val="left" w:pos="-720"/>
                <w:tab w:val="left" w:pos="4500"/>
              </w:tabs>
              <w:suppressAutoHyphens/>
              <w:rPr>
                <w:rFonts w:ascii="Times New Roman" w:hAnsi="Times New Roman" w:cs="Times New Roman"/>
                <w:sz w:val="24"/>
                <w:szCs w:val="24"/>
                <w:lang w:val="en-US"/>
              </w:rPr>
            </w:pPr>
          </w:p>
          <w:p w14:paraId="5F48B706" w14:textId="069A0D2A" w:rsidR="00006EC0" w:rsidRPr="00627A1C" w:rsidRDefault="00006EC0" w:rsidP="00900C7A">
            <w:pPr>
              <w:pStyle w:val="BalloonText"/>
              <w:numPr>
                <w:ilvl w:val="12"/>
                <w:numId w:val="0"/>
              </w:numPr>
              <w:tabs>
                <w:tab w:val="left" w:pos="-720"/>
                <w:tab w:val="left" w:pos="4500"/>
              </w:tabs>
              <w:suppressAutoHyphens/>
              <w:rPr>
                <w:rFonts w:ascii="Times New Roman" w:hAnsi="Times New Roman" w:cs="Times New Roman"/>
                <w:b/>
                <w:bCs/>
                <w:sz w:val="24"/>
                <w:szCs w:val="24"/>
              </w:rPr>
            </w:pPr>
            <w:r w:rsidRPr="00627A1C">
              <w:rPr>
                <w:rFonts w:ascii="Times New Roman" w:hAnsi="Times New Roman" w:cs="Times New Roman"/>
                <w:b/>
                <w:bCs/>
                <w:sz w:val="24"/>
                <w:szCs w:val="24"/>
              </w:rPr>
              <w:t>Gender-responsive Budgeting:</w:t>
            </w:r>
          </w:p>
          <w:p w14:paraId="464A904F" w14:textId="77777777" w:rsidR="00495345" w:rsidRDefault="008E0889" w:rsidP="00006EC0">
            <w:r w:rsidRPr="008E0889">
              <w:t>Indicate what percentage (%) of the budget contributes gender equality or women's empowerment (GEWE)</w:t>
            </w:r>
            <w:r w:rsidR="00945CE3">
              <w:t xml:space="preserve"> </w:t>
            </w:r>
          </w:p>
          <w:p w14:paraId="5C3D8509" w14:textId="3649BFA9" w:rsidR="008E0889" w:rsidRDefault="00945CE3" w:rsidP="00006EC0">
            <w:r>
              <w:t>as per the project document</w:t>
            </w:r>
            <w:r w:rsidR="008E0889" w:rsidRPr="008E0889">
              <w:t>?</w:t>
            </w:r>
            <w:r w:rsidR="008E0889">
              <w:t xml:space="preserve"> </w:t>
            </w:r>
            <w:r w:rsidR="00FC2044">
              <w:fldChar w:fldCharType="begin">
                <w:ffData>
                  <w:name w:val="Text53"/>
                  <w:enabled/>
                  <w:calcOnExit w:val="0"/>
                  <w:textInput>
                    <w:default w:val="100%"/>
                  </w:textInput>
                </w:ffData>
              </w:fldChar>
            </w:r>
            <w:bookmarkStart w:id="22" w:name="Text53"/>
            <w:r w:rsidR="00FC2044">
              <w:instrText xml:space="preserve"> FORMTEXT </w:instrText>
            </w:r>
            <w:r w:rsidR="00FC2044">
              <w:fldChar w:fldCharType="separate"/>
            </w:r>
            <w:r w:rsidR="00FC2044">
              <w:rPr>
                <w:noProof/>
              </w:rPr>
              <w:t>100%</w:t>
            </w:r>
            <w:r w:rsidR="00FC2044">
              <w:fldChar w:fldCharType="end"/>
            </w:r>
            <w:bookmarkEnd w:id="22"/>
          </w:p>
          <w:p w14:paraId="1D585733" w14:textId="77777777" w:rsidR="008E0889" w:rsidRDefault="008E0889" w:rsidP="00006EC0"/>
          <w:p w14:paraId="03A24537" w14:textId="56F57570" w:rsidR="00970F4C" w:rsidRDefault="0E763E64" w:rsidP="00006EC0">
            <w:r>
              <w:lastRenderedPageBreak/>
              <w:t>I</w:t>
            </w:r>
            <w:r w:rsidR="72F136D3">
              <w:t xml:space="preserve">ndicate </w:t>
            </w:r>
            <w:r>
              <w:t xml:space="preserve">dollar amount from the project document </w:t>
            </w:r>
            <w:r w:rsidR="72F136D3">
              <w:t xml:space="preserve">to contribute to gender equality or women’s empowerment: </w:t>
            </w:r>
            <w:r w:rsidR="30D71233">
              <w:t>1,900,000</w:t>
            </w:r>
          </w:p>
          <w:p w14:paraId="24B0412A" w14:textId="77777777" w:rsidR="008E0889" w:rsidRPr="00627A1C" w:rsidRDefault="008E0889" w:rsidP="00006EC0"/>
          <w:p w14:paraId="5A16DCDD" w14:textId="52F73E56" w:rsidR="00B65A30" w:rsidRPr="00B65A30" w:rsidRDefault="69CA34FE" w:rsidP="00B65A30">
            <w:r>
              <w:t xml:space="preserve">Amount expended to date on efforts contributing to gender equality or women’s empowerment: </w:t>
            </w:r>
            <w:r w:rsidR="3C60C91D">
              <w:t xml:space="preserve"> 1,</w:t>
            </w:r>
            <w:r w:rsidR="65B7E702">
              <w:t>899,963.85</w:t>
            </w:r>
          </w:p>
          <w:p w14:paraId="2CEAD5EE" w14:textId="404CB70A" w:rsidR="00B65A30" w:rsidRPr="00B65A30" w:rsidRDefault="00B65A30" w:rsidP="00B65A30"/>
        </w:tc>
      </w:tr>
      <w:tr w:rsidR="009B18EB" w:rsidRPr="00627A1C" w14:paraId="5ACD9B9B" w14:textId="77777777" w:rsidTr="55CF5AFC">
        <w:trPr>
          <w:trHeight w:val="1124"/>
        </w:trPr>
        <w:tc>
          <w:tcPr>
            <w:tcW w:w="10440" w:type="dxa"/>
            <w:gridSpan w:val="2"/>
          </w:tcPr>
          <w:p w14:paraId="3E1801F7" w14:textId="79E9E843" w:rsidR="009B18EB" w:rsidRPr="00627A1C" w:rsidRDefault="009B18EB" w:rsidP="64339C2F">
            <w:pPr>
              <w:rPr>
                <w:b/>
                <w:bCs/>
              </w:rPr>
            </w:pPr>
            <w:r w:rsidRPr="64339C2F">
              <w:rPr>
                <w:b/>
                <w:bCs/>
              </w:rPr>
              <w:lastRenderedPageBreak/>
              <w:t xml:space="preserve">Project Gender Marker: </w:t>
            </w:r>
            <w:r w:rsidR="0BF439D3" w:rsidRPr="64339C2F">
              <w:rPr>
                <w:b/>
                <w:bCs/>
              </w:rPr>
              <w:t>GM3</w:t>
            </w:r>
            <w:r w:rsidR="00563955">
              <w:rPr>
                <w:b/>
                <w:bCs/>
              </w:rPr>
              <w:fldChar w:fldCharType="begin">
                <w:ffData>
                  <w:name w:val="gendermarker"/>
                  <w:enabled/>
                  <w:calcOnExit w:val="0"/>
                  <w:ddList>
                    <w:listEntry w:val="GM3"/>
                    <w:listEntry w:val="please select"/>
                    <w:listEntry w:val="GM2"/>
                    <w:listEntry w:val="GM1"/>
                  </w:ddList>
                </w:ffData>
              </w:fldChar>
            </w:r>
            <w:bookmarkStart w:id="23" w:name="gendermarker"/>
            <w:r w:rsidR="00563955">
              <w:rPr>
                <w:b/>
                <w:bCs/>
              </w:rPr>
              <w:instrText xml:space="preserve"> FORMDROPDOWN </w:instrText>
            </w:r>
            <w:r w:rsidR="00563955">
              <w:rPr>
                <w:b/>
                <w:bCs/>
              </w:rPr>
            </w:r>
            <w:r w:rsidR="00563955">
              <w:rPr>
                <w:b/>
                <w:bCs/>
              </w:rPr>
              <w:fldChar w:fldCharType="separate"/>
            </w:r>
            <w:r w:rsidR="00563955">
              <w:rPr>
                <w:b/>
                <w:bCs/>
              </w:rPr>
              <w:fldChar w:fldCharType="end"/>
            </w:r>
            <w:bookmarkEnd w:id="23"/>
          </w:p>
          <w:p w14:paraId="3A104835" w14:textId="2520FF94" w:rsidR="009B18EB" w:rsidRPr="00627A1C" w:rsidRDefault="009B18EB" w:rsidP="315BC04A">
            <w:pPr>
              <w:rPr>
                <w:b/>
                <w:bCs/>
              </w:rPr>
            </w:pPr>
            <w:r w:rsidRPr="315BC04A">
              <w:rPr>
                <w:b/>
                <w:bCs/>
              </w:rPr>
              <w:t xml:space="preserve">Project Risk Marker: </w:t>
            </w:r>
            <w:r w:rsidR="7812D4BC" w:rsidRPr="315BC04A">
              <w:rPr>
                <w:b/>
                <w:bCs/>
              </w:rPr>
              <w:t>Medium</w:t>
            </w:r>
            <w:r w:rsidR="00563955" w:rsidRPr="315BC04A">
              <w:rPr>
                <w:b/>
                <w:bCs/>
              </w:rPr>
              <w:fldChar w:fldCharType="begin">
                <w:ffData>
                  <w:name w:val="riskmarker"/>
                  <w:enabled/>
                  <w:calcOnExit w:val="0"/>
                  <w:ddList>
                    <w:listEntry w:val="Medium"/>
                    <w:listEntry w:val="please select"/>
                    <w:listEntry w:val="Low"/>
                    <w:listEntry w:val="High"/>
                  </w:ddList>
                </w:ffData>
              </w:fldChar>
            </w:r>
            <w:bookmarkStart w:id="24" w:name="riskmarker"/>
            <w:r w:rsidR="00563955" w:rsidRPr="315BC04A">
              <w:rPr>
                <w:b/>
                <w:bCs/>
              </w:rPr>
              <w:instrText xml:space="preserve"> FORMDROPDOWN </w:instrText>
            </w:r>
            <w:r w:rsidR="00563955" w:rsidRPr="315BC04A">
              <w:rPr>
                <w:b/>
                <w:bCs/>
              </w:rPr>
            </w:r>
            <w:r w:rsidR="00563955" w:rsidRPr="315BC04A">
              <w:rPr>
                <w:b/>
                <w:bCs/>
              </w:rPr>
              <w:fldChar w:fldCharType="separate"/>
            </w:r>
            <w:r w:rsidR="00563955" w:rsidRPr="315BC04A">
              <w:rPr>
                <w:b/>
                <w:bCs/>
              </w:rPr>
              <w:fldChar w:fldCharType="end"/>
            </w:r>
            <w:bookmarkEnd w:id="24"/>
          </w:p>
          <w:p w14:paraId="1DAEED2D" w14:textId="2FD4C56D" w:rsidR="009B18EB" w:rsidRPr="00627A1C" w:rsidRDefault="009B18EB" w:rsidP="64339C2F">
            <w:pPr>
              <w:rPr>
                <w:b/>
                <w:bCs/>
              </w:rPr>
            </w:pPr>
            <w:r w:rsidRPr="64339C2F">
              <w:rPr>
                <w:b/>
                <w:bCs/>
              </w:rPr>
              <w:t xml:space="preserve">Project PBF focus area: </w:t>
            </w:r>
            <w:r w:rsidR="0758C3FF" w:rsidRPr="64339C2F">
              <w:rPr>
                <w:b/>
                <w:bCs/>
              </w:rPr>
              <w:t>Conflict prevention/management</w:t>
            </w:r>
            <w:r w:rsidR="00292842">
              <w:rPr>
                <w:b/>
                <w:bCs/>
              </w:rPr>
              <w:fldChar w:fldCharType="begin">
                <w:ffData>
                  <w:name w:val="focusarea"/>
                  <w:enabled/>
                  <w:calcOnExit w:val="0"/>
                  <w:ddList>
                    <w:listEntry w:val="2.3 Conflict Prevention/Management"/>
                    <w:listEntry w:val="please select"/>
                    <w:listEntry w:val="1.1 SSR"/>
                    <w:listEntry w:val="1.2 DDR"/>
                    <w:listEntry w:val="1.3 Political Dialogue"/>
                    <w:listEntry w:val="2.1 National Reconciliation"/>
                    <w:listEntry w:val="2.2 Democratic Governance"/>
                    <w:listEntry w:val="3.1 Employment"/>
                    <w:listEntry w:val="3.2 Equitable Access to Social Services"/>
                    <w:listEntry w:val="4.1 Strengthening National State Capacity"/>
                    <w:listEntry w:val="4.2 Extension of State Authority/Local Admin"/>
                    <w:listEntry w:val="4.3 Governance of Peacebuilding Resources"/>
                  </w:ddList>
                </w:ffData>
              </w:fldChar>
            </w:r>
            <w:bookmarkStart w:id="25" w:name="focusarea"/>
            <w:r w:rsidR="00292842">
              <w:rPr>
                <w:b/>
                <w:bCs/>
              </w:rPr>
              <w:instrText xml:space="preserve"> FORMDROPDOWN </w:instrText>
            </w:r>
            <w:r w:rsidR="00292842">
              <w:rPr>
                <w:b/>
                <w:bCs/>
              </w:rPr>
            </w:r>
            <w:r w:rsidR="00292842">
              <w:rPr>
                <w:b/>
                <w:bCs/>
              </w:rPr>
              <w:fldChar w:fldCharType="separate"/>
            </w:r>
            <w:r w:rsidR="00292842">
              <w:rPr>
                <w:b/>
                <w:bCs/>
              </w:rPr>
              <w:fldChar w:fldCharType="end"/>
            </w:r>
            <w:bookmarkEnd w:id="25"/>
          </w:p>
        </w:tc>
      </w:tr>
      <w:tr w:rsidR="006C3E4B" w:rsidRPr="00627A1C" w14:paraId="75757E71" w14:textId="77777777" w:rsidTr="55CF5AFC">
        <w:trPr>
          <w:trHeight w:val="1124"/>
        </w:trPr>
        <w:tc>
          <w:tcPr>
            <w:tcW w:w="10440" w:type="dxa"/>
            <w:gridSpan w:val="2"/>
          </w:tcPr>
          <w:p w14:paraId="275FD56E" w14:textId="726F0ED9" w:rsidR="00400027" w:rsidRDefault="00400027" w:rsidP="00F23D0F">
            <w:pPr>
              <w:rPr>
                <w:b/>
                <w:bCs/>
                <w:iCs/>
              </w:rPr>
            </w:pPr>
            <w:r>
              <w:rPr>
                <w:b/>
                <w:bCs/>
                <w:iCs/>
              </w:rPr>
              <w:t>Steering Committee and Government engagement</w:t>
            </w:r>
          </w:p>
          <w:p w14:paraId="6241B970" w14:textId="167F2918" w:rsidR="006C3E4B" w:rsidRPr="00400027" w:rsidRDefault="006C3E4B" w:rsidP="00F23D0F">
            <w:pPr>
              <w:rPr>
                <w:iCs/>
              </w:rPr>
            </w:pPr>
            <w:r w:rsidRPr="00400027">
              <w:rPr>
                <w:iCs/>
              </w:rPr>
              <w:t>Does the project have an active steering committee</w:t>
            </w:r>
            <w:r w:rsidR="00945CE3">
              <w:rPr>
                <w:iCs/>
              </w:rPr>
              <w:t>/ project board</w:t>
            </w:r>
            <w:r w:rsidRPr="00400027">
              <w:rPr>
                <w:iCs/>
              </w:rPr>
              <w:t>?</w:t>
            </w:r>
          </w:p>
          <w:p w14:paraId="0FDAFF9B" w14:textId="41FDCED9" w:rsidR="00C356C4" w:rsidRPr="00400027" w:rsidRDefault="00D5089C" w:rsidP="00F23D0F">
            <w:pPr>
              <w:rPr>
                <w:iCs/>
              </w:rPr>
            </w:pPr>
            <w:r>
              <w:rPr>
                <w:iCs/>
              </w:rPr>
              <w:fldChar w:fldCharType="begin">
                <w:ffData>
                  <w:name w:val="Text54"/>
                  <w:enabled/>
                  <w:calcOnExit w:val="0"/>
                  <w:textInput>
                    <w:default w:val="Yes"/>
                  </w:textInput>
                </w:ffData>
              </w:fldChar>
            </w:r>
            <w:bookmarkStart w:id="26" w:name="Text54"/>
            <w:r>
              <w:rPr>
                <w:iCs/>
              </w:rPr>
              <w:instrText xml:space="preserve"> FORMTEXT </w:instrText>
            </w:r>
            <w:r>
              <w:rPr>
                <w:iCs/>
              </w:rPr>
            </w:r>
            <w:r>
              <w:rPr>
                <w:iCs/>
              </w:rPr>
              <w:fldChar w:fldCharType="separate"/>
            </w:r>
            <w:r>
              <w:rPr>
                <w:iCs/>
                <w:noProof/>
              </w:rPr>
              <w:t>Yes</w:t>
            </w:r>
            <w:r>
              <w:rPr>
                <w:iCs/>
              </w:rPr>
              <w:fldChar w:fldCharType="end"/>
            </w:r>
            <w:bookmarkEnd w:id="26"/>
          </w:p>
          <w:p w14:paraId="0E4B1A45" w14:textId="77777777" w:rsidR="006C3E4B" w:rsidRPr="00400027" w:rsidRDefault="006C3E4B" w:rsidP="00F23D0F">
            <w:pPr>
              <w:rPr>
                <w:iCs/>
              </w:rPr>
            </w:pPr>
          </w:p>
          <w:p w14:paraId="41D4B45D" w14:textId="1039B364" w:rsidR="006C3E4B" w:rsidRPr="00752BD0" w:rsidRDefault="1CEDA9FE" w:rsidP="00F23D0F">
            <w:pPr>
              <w:rPr>
                <w:b/>
                <w:bCs/>
              </w:rPr>
            </w:pPr>
            <w:r w:rsidRPr="00752BD0">
              <w:rPr>
                <w:b/>
                <w:bCs/>
              </w:rPr>
              <w:t xml:space="preserve">If yes, please indicate how many times the Project Steering Committee has met over the </w:t>
            </w:r>
            <w:r w:rsidR="006C3E4B" w:rsidRPr="00752BD0">
              <w:rPr>
                <w:b/>
                <w:bCs/>
              </w:rPr>
              <w:t>last 6 months</w:t>
            </w:r>
            <w:r w:rsidRPr="00752BD0">
              <w:rPr>
                <w:b/>
                <w:bCs/>
              </w:rPr>
              <w:t>?</w:t>
            </w:r>
            <w:r w:rsidR="00A1192E" w:rsidRPr="00752BD0">
              <w:rPr>
                <w:b/>
                <w:bCs/>
                <w:i/>
                <w:iCs/>
                <w:sz w:val="22"/>
                <w:szCs w:val="22"/>
                <w:lang w:val="en-US"/>
              </w:rPr>
              <w:t xml:space="preserve"> </w:t>
            </w:r>
            <w:r w:rsidR="00A1192E" w:rsidRPr="00752BD0">
              <w:rPr>
                <w:b/>
                <w:bCs/>
                <w:i/>
                <w:iCs/>
                <w:lang w:val="en-US"/>
              </w:rPr>
              <w:t>(3000 characters)</w:t>
            </w:r>
          </w:p>
          <w:p w14:paraId="3941D6E8" w14:textId="0651216C" w:rsidR="006C3E4B" w:rsidRPr="00400027" w:rsidRDefault="0D959312" w:rsidP="00F23D0F">
            <w:r>
              <w:rPr>
                <w:iCs/>
              </w:rPr>
              <w:t xml:space="preserve"> </w:t>
            </w:r>
            <w:r w:rsidR="002D2330">
              <w:rPr>
                <w:iCs/>
              </w:rPr>
              <w:fldChar w:fldCharType="begin">
                <w:ffData>
                  <w:name w:val="Text55"/>
                  <w:enabled/>
                  <w:calcOnExit w:val="0"/>
                  <w:textInput>
                    <w:default w:val="     3     "/>
                  </w:textInput>
                </w:ffData>
              </w:fldChar>
            </w:r>
            <w:bookmarkStart w:id="27" w:name="Text55"/>
            <w:r w:rsidR="002D2330">
              <w:rPr>
                <w:iCs/>
              </w:rPr>
              <w:instrText xml:space="preserve"> FORMTEXT </w:instrText>
            </w:r>
            <w:r w:rsidR="002D2330">
              <w:rPr>
                <w:iCs/>
              </w:rPr>
            </w:r>
            <w:r w:rsidR="002D2330">
              <w:rPr>
                <w:iCs/>
              </w:rPr>
              <w:fldChar w:fldCharType="separate"/>
            </w:r>
            <w:r w:rsidR="61572177" w:rsidRPr="315BC04A">
              <w:rPr>
                <w:noProof/>
              </w:rPr>
              <w:t xml:space="preserve">     3     </w:t>
            </w:r>
            <w:r w:rsidR="002D2330">
              <w:rPr>
                <w:iCs/>
              </w:rPr>
              <w:fldChar w:fldCharType="end"/>
            </w:r>
            <w:bookmarkEnd w:id="27"/>
            <w:r>
              <w:rPr>
                <w:iCs/>
              </w:rPr>
              <w:t xml:space="preserve"> </w:t>
            </w:r>
          </w:p>
          <w:p w14:paraId="78C27E64" w14:textId="19486367" w:rsidR="006C3E4B" w:rsidRPr="00400027" w:rsidRDefault="4521FE0B" w:rsidP="19470F5A">
            <w:pPr>
              <w:spacing w:after="160" w:line="276" w:lineRule="auto"/>
            </w:pPr>
            <w:r w:rsidRPr="5E06F2AB">
              <w:rPr>
                <w:rFonts w:ascii="Aptos" w:eastAsia="Aptos" w:hAnsi="Aptos" w:cs="Aptos"/>
              </w:rPr>
              <w:t xml:space="preserve">The project maintained an active Steering Committee composed of senior officials from the Ministries of Foreign Affairs, Justice, Interior and Community Development, representatives of the UNPBF office in Bujumbura, civil society leaders, and </w:t>
            </w:r>
            <w:r w:rsidR="2B380CE1" w:rsidRPr="5E06F2AB">
              <w:rPr>
                <w:rFonts w:ascii="Aptos" w:eastAsia="Aptos" w:hAnsi="Aptos" w:cs="Aptos"/>
              </w:rPr>
              <w:t xml:space="preserve">senior leaders of </w:t>
            </w:r>
            <w:r w:rsidRPr="5E06F2AB">
              <w:rPr>
                <w:rFonts w:ascii="Aptos" w:eastAsia="Aptos" w:hAnsi="Aptos" w:cs="Aptos"/>
              </w:rPr>
              <w:t>national and local NGOs. The Committee played a central role in providing oversight, validating progress, offering guidance, and ensuring the project remained aligned with national peacebuilding and development priorities. Over the final six months of implementation, it convened three times.</w:t>
            </w:r>
          </w:p>
          <w:p w14:paraId="5869D19F" w14:textId="6BDFA128" w:rsidR="006C3E4B" w:rsidRPr="00400027" w:rsidRDefault="1329DD54" w:rsidP="19470F5A">
            <w:pPr>
              <w:spacing w:after="160" w:line="276" w:lineRule="auto"/>
            </w:pPr>
            <w:r w:rsidRPr="0350AE5F">
              <w:rPr>
                <w:rFonts w:ascii="Aptos" w:eastAsia="Aptos" w:hAnsi="Aptos" w:cs="Aptos"/>
              </w:rPr>
              <w:t>From October 29–31, 2024, the Steering Committee conducted a field visit</w:t>
            </w:r>
            <w:r w:rsidR="3F013EEB" w:rsidRPr="0350AE5F">
              <w:rPr>
                <w:rFonts w:ascii="Aptos" w:eastAsia="Aptos" w:hAnsi="Aptos" w:cs="Aptos"/>
              </w:rPr>
              <w:t xml:space="preserve"> to</w:t>
            </w:r>
            <w:r w:rsidRPr="0350AE5F">
              <w:rPr>
                <w:rFonts w:ascii="Aptos" w:eastAsia="Aptos" w:hAnsi="Aptos" w:cs="Aptos"/>
              </w:rPr>
              <w:t xml:space="preserve"> (1) assess the project's relevance and responsiveness to the needs of vulnerable populations, particularly returnees, IDPs, and Batwa women; (2) strengthen collaboration with local government authorities at commune and provincial levels; and (3) </w:t>
            </w:r>
            <w:r w:rsidR="541698AC" w:rsidRPr="0350AE5F">
              <w:rPr>
                <w:rFonts w:ascii="Aptos" w:eastAsia="Aptos" w:hAnsi="Aptos" w:cs="Aptos"/>
              </w:rPr>
              <w:t xml:space="preserve">to contribute to </w:t>
            </w:r>
            <w:r w:rsidRPr="0350AE5F">
              <w:rPr>
                <w:rFonts w:ascii="Aptos" w:eastAsia="Aptos" w:hAnsi="Aptos" w:cs="Aptos"/>
              </w:rPr>
              <w:t>developing a practical sustainability strategy. In response</w:t>
            </w:r>
            <w:r w:rsidR="0EBB4E18" w:rsidRPr="0350AE5F">
              <w:rPr>
                <w:rFonts w:ascii="Aptos" w:eastAsia="Aptos" w:hAnsi="Aptos" w:cs="Aptos"/>
              </w:rPr>
              <w:t xml:space="preserve"> to Committee findings and recommendations</w:t>
            </w:r>
            <w:r w:rsidRPr="0350AE5F">
              <w:rPr>
                <w:rFonts w:ascii="Aptos" w:eastAsia="Aptos" w:hAnsi="Aptos" w:cs="Aptos"/>
              </w:rPr>
              <w:t>, partners expanded joint planning with local officials, integrated authorities into network governance trainings, and designed an exit strategy focused on sustaining micro-enterprises and deepening policy advocacy.</w:t>
            </w:r>
          </w:p>
          <w:p w14:paraId="6D4B556C" w14:textId="1CCF5321" w:rsidR="006C3E4B" w:rsidRPr="00400027" w:rsidRDefault="56B0B27C" w:rsidP="19470F5A">
            <w:pPr>
              <w:spacing w:after="160" w:line="276" w:lineRule="auto"/>
            </w:pPr>
            <w:r w:rsidRPr="19470F5A">
              <w:rPr>
                <w:rFonts w:ascii="Aptos" w:eastAsia="Aptos" w:hAnsi="Aptos" w:cs="Aptos"/>
              </w:rPr>
              <w:t xml:space="preserve">The second engagement, from March 25–28, 2025, was a joint field visit to project sites in Ruyigi and Rutana. This included visits to women-led initiatives such as rabbit and pig rearing in </w:t>
            </w:r>
            <w:proofErr w:type="spellStart"/>
            <w:r w:rsidRPr="19470F5A">
              <w:rPr>
                <w:rFonts w:ascii="Aptos" w:eastAsia="Aptos" w:hAnsi="Aptos" w:cs="Aptos"/>
              </w:rPr>
              <w:t>Butezi</w:t>
            </w:r>
            <w:proofErr w:type="spellEnd"/>
            <w:r w:rsidRPr="19470F5A">
              <w:rPr>
                <w:rFonts w:ascii="Aptos" w:eastAsia="Aptos" w:hAnsi="Aptos" w:cs="Aptos"/>
              </w:rPr>
              <w:t xml:space="preserve"> and </w:t>
            </w:r>
            <w:proofErr w:type="spellStart"/>
            <w:r w:rsidRPr="19470F5A">
              <w:rPr>
                <w:rFonts w:ascii="Aptos" w:eastAsia="Aptos" w:hAnsi="Aptos" w:cs="Aptos"/>
              </w:rPr>
              <w:t>Bweru</w:t>
            </w:r>
            <w:proofErr w:type="spellEnd"/>
            <w:r w:rsidRPr="19470F5A">
              <w:rPr>
                <w:rFonts w:ascii="Aptos" w:eastAsia="Aptos" w:hAnsi="Aptos" w:cs="Aptos"/>
              </w:rPr>
              <w:t xml:space="preserve">, dairy cooperatives in </w:t>
            </w:r>
            <w:proofErr w:type="spellStart"/>
            <w:r w:rsidRPr="19470F5A">
              <w:rPr>
                <w:rFonts w:ascii="Aptos" w:eastAsia="Aptos" w:hAnsi="Aptos" w:cs="Aptos"/>
              </w:rPr>
              <w:t>Gitanga</w:t>
            </w:r>
            <w:proofErr w:type="spellEnd"/>
            <w:r w:rsidRPr="19470F5A">
              <w:rPr>
                <w:rFonts w:ascii="Aptos" w:eastAsia="Aptos" w:hAnsi="Aptos" w:cs="Aptos"/>
              </w:rPr>
              <w:t>, and maize and pig production units in Bukemba. In each location, beneficiaries presented tangible outcomes, highlighting improved livelihoods, leadership, and community standing. The UNPBF communications team documented stories of change through interviews and field footage. Feedback confirmed earlier recommendations had been implemented, while also identifying the need for continued mentorship for women leaders and further engagement with youth—both addressed in the extension phase.</w:t>
            </w:r>
          </w:p>
          <w:p w14:paraId="74D53CCE" w14:textId="1BB2CE91" w:rsidR="006C3E4B" w:rsidRPr="00400027" w:rsidRDefault="56B0B27C" w:rsidP="19470F5A">
            <w:pPr>
              <w:spacing w:after="160" w:line="276" w:lineRule="auto"/>
            </w:pPr>
            <w:r w:rsidRPr="19470F5A">
              <w:rPr>
                <w:rFonts w:ascii="Aptos" w:eastAsia="Aptos" w:hAnsi="Aptos" w:cs="Aptos"/>
              </w:rPr>
              <w:t xml:space="preserve">A planning meeting on May 23, 2025, ensured coordinated project closure, shared expectations, and clear roles across stakeholders. It paved the way for the official closing workshop on May 30, chaired by the Ministry of National Solidarity. The event gathered 80 participants, including </w:t>
            </w:r>
            <w:r w:rsidRPr="19470F5A">
              <w:rPr>
                <w:rFonts w:ascii="Aptos" w:eastAsia="Aptos" w:hAnsi="Aptos" w:cs="Aptos"/>
              </w:rPr>
              <w:lastRenderedPageBreak/>
              <w:t>government, the UN Resident Coordinator’s Office, embassies, donors, civil society, and community members. Batwa, returnee, and IDP women leaders shared powerful testimonies on their journey from marginalization to political engagement, underscoring the project’s inclusive approach.</w:t>
            </w:r>
          </w:p>
          <w:p w14:paraId="5F6CE506" w14:textId="457C5BEB" w:rsidR="006C3E4B" w:rsidRPr="00400027" w:rsidRDefault="4521FE0B" w:rsidP="19470F5A">
            <w:pPr>
              <w:spacing w:after="160" w:line="276" w:lineRule="auto"/>
            </w:pPr>
            <w:r w:rsidRPr="5E06F2AB">
              <w:rPr>
                <w:rFonts w:ascii="Aptos" w:eastAsia="Aptos" w:hAnsi="Aptos" w:cs="Aptos"/>
              </w:rPr>
              <w:t xml:space="preserve">The workshop highlighted achievements, challenges, lessons </w:t>
            </w:r>
            <w:r w:rsidR="7446F9DB" w:rsidRPr="5E06F2AB">
              <w:rPr>
                <w:rFonts w:ascii="Aptos" w:eastAsia="Aptos" w:hAnsi="Aptos" w:cs="Aptos"/>
              </w:rPr>
              <w:t>learned and</w:t>
            </w:r>
            <w:r w:rsidRPr="5E06F2AB">
              <w:rPr>
                <w:rFonts w:ascii="Aptos" w:eastAsia="Aptos" w:hAnsi="Aptos" w:cs="Aptos"/>
              </w:rPr>
              <w:t xml:space="preserve"> exit strategies. The Steering Committee’s sustained engagement contributed to adaptive management, institutional learning, and the consolidation of peacebuilding gains. Inclusive accountability structures ensured that transformative outcomes—such as increased women’s leadership, social cohesion, and reconciliation—were documented, validated, and carried forward through national systems.</w:t>
            </w:r>
          </w:p>
          <w:p w14:paraId="4691741F" w14:textId="20DEBC57" w:rsidR="19470F5A" w:rsidRDefault="19470F5A" w:rsidP="19470F5A">
            <w:pPr>
              <w:rPr>
                <w:b/>
                <w:bCs/>
              </w:rPr>
            </w:pPr>
          </w:p>
          <w:p w14:paraId="532A41AB" w14:textId="263FD7E0" w:rsidR="006C3E4B" w:rsidRDefault="1C5CCC32" w:rsidP="00F23D0F">
            <w:pPr>
              <w:rPr>
                <w:b/>
                <w:bCs/>
                <w:lang w:val="en-US"/>
              </w:rPr>
            </w:pPr>
            <w:r w:rsidRPr="5F700833">
              <w:rPr>
                <w:b/>
                <w:bCs/>
              </w:rPr>
              <w:t xml:space="preserve">Please provide a brief description of any engagement that the project has had with the government over the </w:t>
            </w:r>
            <w:r w:rsidR="622FD4BE" w:rsidRPr="5F700833">
              <w:rPr>
                <w:b/>
                <w:bCs/>
              </w:rPr>
              <w:t>last 6 months</w:t>
            </w:r>
            <w:r w:rsidR="1F9C0F29" w:rsidRPr="5F700833">
              <w:rPr>
                <w:b/>
                <w:bCs/>
              </w:rPr>
              <w:t xml:space="preserve">. </w:t>
            </w:r>
            <w:r w:rsidRPr="5F700833">
              <w:rPr>
                <w:b/>
                <w:bCs/>
              </w:rPr>
              <w:t>Please indicate what level of government the project has been engaging with</w:t>
            </w:r>
            <w:r w:rsidR="7E21CE79" w:rsidRPr="5F700833">
              <w:rPr>
                <w:b/>
                <w:bCs/>
              </w:rPr>
              <w:t xml:space="preserve"> </w:t>
            </w:r>
            <w:r w:rsidR="38EE089B" w:rsidRPr="5F700833">
              <w:rPr>
                <w:b/>
                <w:bCs/>
                <w:i/>
                <w:iCs/>
                <w:lang w:val="en-US"/>
              </w:rPr>
              <w:t>(3000 characters)</w:t>
            </w:r>
            <w:r w:rsidR="1F9C0F29" w:rsidRPr="5F700833">
              <w:rPr>
                <w:b/>
                <w:bCs/>
                <w:lang w:val="en-US"/>
              </w:rPr>
              <w:t>.</w:t>
            </w:r>
          </w:p>
          <w:p w14:paraId="137F1C23" w14:textId="4759E26E" w:rsidR="00C356C4" w:rsidRPr="00627A1C" w:rsidRDefault="7605DCF9" w:rsidP="55F0BC8E">
            <w:pPr>
              <w:spacing w:after="160" w:line="276" w:lineRule="auto"/>
              <w:rPr>
                <w:rFonts w:ascii="Aptos" w:eastAsia="Aptos" w:hAnsi="Aptos" w:cs="Aptos"/>
              </w:rPr>
            </w:pPr>
            <w:r w:rsidRPr="55CF5AFC">
              <w:rPr>
                <w:rFonts w:ascii="Aptos" w:eastAsia="Aptos" w:hAnsi="Aptos" w:cs="Aptos"/>
              </w:rPr>
              <w:t xml:space="preserve">Throughout the project, </w:t>
            </w:r>
            <w:proofErr w:type="spellStart"/>
            <w:r w:rsidRPr="55CF5AFC">
              <w:rPr>
                <w:rFonts w:ascii="Aptos" w:eastAsia="Aptos" w:hAnsi="Aptos" w:cs="Aptos"/>
              </w:rPr>
              <w:t>Bakenyezi</w:t>
            </w:r>
            <w:proofErr w:type="spellEnd"/>
            <w:r w:rsidRPr="55CF5AFC">
              <w:rPr>
                <w:rFonts w:ascii="Aptos" w:eastAsia="Aptos" w:hAnsi="Aptos" w:cs="Aptos"/>
              </w:rPr>
              <w:t xml:space="preserve"> </w:t>
            </w:r>
            <w:proofErr w:type="spellStart"/>
            <w:r w:rsidRPr="55CF5AFC">
              <w:rPr>
                <w:rFonts w:ascii="Aptos" w:eastAsia="Aptos" w:hAnsi="Aptos" w:cs="Aptos"/>
              </w:rPr>
              <w:t>Dukenyerere</w:t>
            </w:r>
            <w:proofErr w:type="spellEnd"/>
            <w:r w:rsidRPr="55CF5AFC">
              <w:rPr>
                <w:rFonts w:ascii="Aptos" w:eastAsia="Aptos" w:hAnsi="Aptos" w:cs="Aptos"/>
              </w:rPr>
              <w:t xml:space="preserve"> </w:t>
            </w:r>
            <w:proofErr w:type="spellStart"/>
            <w:r w:rsidRPr="55CF5AFC">
              <w:rPr>
                <w:rFonts w:ascii="Aptos" w:eastAsia="Aptos" w:hAnsi="Aptos" w:cs="Aptos"/>
              </w:rPr>
              <w:t>Amahoro</w:t>
            </w:r>
            <w:proofErr w:type="spellEnd"/>
            <w:r w:rsidRPr="55CF5AFC">
              <w:rPr>
                <w:rFonts w:ascii="Aptos" w:eastAsia="Aptos" w:hAnsi="Aptos" w:cs="Aptos"/>
              </w:rPr>
              <w:t xml:space="preserve"> strong</w:t>
            </w:r>
            <w:r w:rsidR="3DD8E59B" w:rsidRPr="55CF5AFC">
              <w:rPr>
                <w:rFonts w:ascii="Aptos" w:eastAsia="Aptos" w:hAnsi="Aptos" w:cs="Aptos"/>
              </w:rPr>
              <w:t>ly</w:t>
            </w:r>
            <w:r w:rsidRPr="55CF5AFC">
              <w:rPr>
                <w:rFonts w:ascii="Aptos" w:eastAsia="Aptos" w:hAnsi="Aptos" w:cs="Aptos"/>
              </w:rPr>
              <w:t xml:space="preserve"> engage</w:t>
            </w:r>
            <w:r w:rsidR="2A58AF85" w:rsidRPr="55CF5AFC">
              <w:rPr>
                <w:rFonts w:ascii="Aptos" w:eastAsia="Aptos" w:hAnsi="Aptos" w:cs="Aptos"/>
              </w:rPr>
              <w:t>d</w:t>
            </w:r>
            <w:r w:rsidRPr="55CF5AFC">
              <w:rPr>
                <w:rFonts w:ascii="Aptos" w:eastAsia="Aptos" w:hAnsi="Aptos" w:cs="Aptos"/>
              </w:rPr>
              <w:t xml:space="preserve"> with the Government of Burundi, particularly the Ministry of National Solidarity, Human Rights, Social Affairs, and Gender. Collaboration began early and continued through implementation and closeout, with the Ministry </w:t>
            </w:r>
            <w:r w:rsidR="6103312C" w:rsidRPr="55CF5AFC">
              <w:rPr>
                <w:rFonts w:ascii="Aptos" w:eastAsia="Aptos" w:hAnsi="Aptos" w:cs="Aptos"/>
              </w:rPr>
              <w:t>providing</w:t>
            </w:r>
            <w:r w:rsidRPr="55CF5AFC">
              <w:rPr>
                <w:rFonts w:ascii="Aptos" w:eastAsia="Aptos" w:hAnsi="Aptos" w:cs="Aptos"/>
              </w:rPr>
              <w:t xml:space="preserve"> technical </w:t>
            </w:r>
            <w:r w:rsidR="576B2A57" w:rsidRPr="55CF5AFC">
              <w:rPr>
                <w:rFonts w:ascii="Aptos" w:eastAsia="Aptos" w:hAnsi="Aptos" w:cs="Aptos"/>
              </w:rPr>
              <w:t xml:space="preserve">guidance </w:t>
            </w:r>
            <w:r w:rsidRPr="55CF5AFC">
              <w:rPr>
                <w:rFonts w:ascii="Aptos" w:eastAsia="Aptos" w:hAnsi="Aptos" w:cs="Aptos"/>
              </w:rPr>
              <w:t xml:space="preserve">and </w:t>
            </w:r>
            <w:r w:rsidR="7FD0CF59" w:rsidRPr="55CF5AFC">
              <w:rPr>
                <w:rFonts w:ascii="Aptos" w:eastAsia="Aptos" w:hAnsi="Aptos" w:cs="Aptos"/>
              </w:rPr>
              <w:t xml:space="preserve">ensuring </w:t>
            </w:r>
            <w:r w:rsidRPr="55CF5AFC">
              <w:rPr>
                <w:rFonts w:ascii="Aptos" w:eastAsia="Aptos" w:hAnsi="Aptos" w:cs="Aptos"/>
              </w:rPr>
              <w:t>strategic alignment with national gender policies and peacebuilding priorities. Engagement with provincial/commune authorities was also key.</w:t>
            </w:r>
            <w:r w:rsidR="001E6361">
              <w:rPr>
                <w:rFonts w:ascii="Aptos" w:eastAsia="Aptos" w:hAnsi="Aptos" w:cs="Aptos"/>
              </w:rPr>
              <w:t xml:space="preserve"> The level of appropriation was higher in Rutana than in Ruyigi province.</w:t>
            </w:r>
            <w:r w:rsidRPr="55CF5AFC">
              <w:rPr>
                <w:rFonts w:ascii="Aptos" w:eastAsia="Aptos" w:hAnsi="Aptos" w:cs="Aptos"/>
              </w:rPr>
              <w:t xml:space="preserve"> </w:t>
            </w:r>
            <w:r w:rsidR="1279938F" w:rsidRPr="55CF5AFC">
              <w:rPr>
                <w:rFonts w:ascii="Aptos" w:eastAsia="Aptos" w:hAnsi="Aptos" w:cs="Aptos"/>
              </w:rPr>
              <w:t xml:space="preserve">During a steering committee monitoring visit </w:t>
            </w:r>
            <w:r w:rsidR="73761CCD" w:rsidRPr="55CF5AFC">
              <w:rPr>
                <w:rFonts w:ascii="Aptos" w:eastAsia="Aptos" w:hAnsi="Aptos" w:cs="Aptos"/>
              </w:rPr>
              <w:t xml:space="preserve">to </w:t>
            </w:r>
            <w:r w:rsidRPr="55CF5AFC">
              <w:rPr>
                <w:rFonts w:ascii="Aptos" w:eastAsia="Aptos" w:hAnsi="Aptos" w:cs="Aptos"/>
              </w:rPr>
              <w:t>Rutana, the Governor praised the project, citing his involvement in conflict resolution, budgeting, mentorship, and micro-grant design</w:t>
            </w:r>
            <w:r w:rsidR="341D2A64" w:rsidRPr="55CF5AFC">
              <w:rPr>
                <w:rFonts w:ascii="Aptos" w:eastAsia="Aptos" w:hAnsi="Aptos" w:cs="Aptos"/>
              </w:rPr>
              <w:t xml:space="preserve"> of the project</w:t>
            </w:r>
            <w:r w:rsidR="54CE49EE" w:rsidRPr="55CF5AFC">
              <w:rPr>
                <w:rFonts w:ascii="Aptos" w:eastAsia="Aptos" w:hAnsi="Aptos" w:cs="Aptos"/>
              </w:rPr>
              <w:t xml:space="preserve">. </w:t>
            </w:r>
          </w:p>
          <w:p w14:paraId="409796BD" w14:textId="3451575A" w:rsidR="00C356C4" w:rsidRPr="00627A1C" w:rsidRDefault="6889349D" w:rsidP="5F700833">
            <w:pPr>
              <w:spacing w:after="160" w:line="276" w:lineRule="auto"/>
            </w:pPr>
            <w:r w:rsidRPr="5F700833">
              <w:rPr>
                <w:rFonts w:ascii="Aptos" w:eastAsia="Aptos" w:hAnsi="Aptos" w:cs="Aptos"/>
              </w:rPr>
              <w:t>On Feb 20, 2025, Christian Aid met with the Ministry’s Permanent Secretary to review achievements and discuss partnership renewal. The Permanent Secretary expressed appreciation for contributions to gender equality, GBV reduction, and women’s participation in governance, endorsed a no-cost extension, and confirmed willingness to renew the partnership.</w:t>
            </w:r>
          </w:p>
          <w:p w14:paraId="10398E34" w14:textId="789A5684" w:rsidR="00C356C4" w:rsidRPr="00627A1C" w:rsidRDefault="7605DCF9" w:rsidP="55F0BC8E">
            <w:pPr>
              <w:spacing w:after="160" w:line="276" w:lineRule="auto"/>
              <w:rPr>
                <w:rFonts w:ascii="Aptos" w:eastAsia="Aptos" w:hAnsi="Aptos" w:cs="Aptos"/>
              </w:rPr>
            </w:pPr>
            <w:r w:rsidRPr="55CF5AFC">
              <w:rPr>
                <w:rFonts w:ascii="Aptos" w:eastAsia="Aptos" w:hAnsi="Aptos" w:cs="Aptos"/>
              </w:rPr>
              <w:t xml:space="preserve">Government actors actively participated in </w:t>
            </w:r>
            <w:r w:rsidR="7BDB8484" w:rsidRPr="55CF5AFC">
              <w:rPr>
                <w:rFonts w:ascii="Aptos" w:eastAsia="Aptos" w:hAnsi="Aptos" w:cs="Aptos"/>
              </w:rPr>
              <w:t xml:space="preserve">International Women's Day </w:t>
            </w:r>
            <w:r w:rsidRPr="55CF5AFC">
              <w:rPr>
                <w:rFonts w:ascii="Aptos" w:eastAsia="Aptos" w:hAnsi="Aptos" w:cs="Aptos"/>
              </w:rPr>
              <w:t>(March 6) and</w:t>
            </w:r>
            <w:r w:rsidR="001E6361">
              <w:rPr>
                <w:rFonts w:ascii="Aptos" w:eastAsia="Aptos" w:hAnsi="Aptos" w:cs="Aptos"/>
              </w:rPr>
              <w:t xml:space="preserve"> in</w:t>
            </w:r>
            <w:r w:rsidRPr="55CF5AFC">
              <w:rPr>
                <w:rFonts w:ascii="Aptos" w:eastAsia="Aptos" w:hAnsi="Aptos" w:cs="Aptos"/>
              </w:rPr>
              <w:t xml:space="preserve"> the </w:t>
            </w:r>
            <w:r w:rsidR="6D61AF7A" w:rsidRPr="55CF5AFC">
              <w:rPr>
                <w:rFonts w:ascii="Aptos" w:eastAsia="Aptos" w:hAnsi="Aptos" w:cs="Aptos"/>
              </w:rPr>
              <w:t>P</w:t>
            </w:r>
            <w:r w:rsidRPr="55CF5AFC">
              <w:rPr>
                <w:rFonts w:ascii="Aptos" w:eastAsia="Aptos" w:hAnsi="Aptos" w:cs="Aptos"/>
              </w:rPr>
              <w:t xml:space="preserve">roject </w:t>
            </w:r>
            <w:r w:rsidR="3A63CDAA" w:rsidRPr="55CF5AFC">
              <w:rPr>
                <w:rFonts w:ascii="Aptos" w:eastAsia="Aptos" w:hAnsi="Aptos" w:cs="Aptos"/>
              </w:rPr>
              <w:t>C</w:t>
            </w:r>
            <w:r w:rsidRPr="55CF5AFC">
              <w:rPr>
                <w:rFonts w:ascii="Aptos" w:eastAsia="Aptos" w:hAnsi="Aptos" w:cs="Aptos"/>
              </w:rPr>
              <w:t xml:space="preserve">loseout (May 30). </w:t>
            </w:r>
            <w:r w:rsidR="7741CF64" w:rsidRPr="55CF5AFC">
              <w:rPr>
                <w:rFonts w:ascii="Aptos" w:eastAsia="Aptos" w:hAnsi="Aptos" w:cs="Aptos"/>
              </w:rPr>
              <w:t xml:space="preserve"> </w:t>
            </w:r>
            <w:r w:rsidRPr="55CF5AFC">
              <w:rPr>
                <w:rFonts w:ascii="Aptos" w:eastAsia="Aptos" w:hAnsi="Aptos" w:cs="Aptos"/>
              </w:rPr>
              <w:t xml:space="preserve">These events </w:t>
            </w:r>
            <w:r w:rsidR="7741CF64" w:rsidRPr="55CF5AFC">
              <w:rPr>
                <w:rFonts w:ascii="Aptos" w:eastAsia="Aptos" w:hAnsi="Aptos" w:cs="Aptos"/>
              </w:rPr>
              <w:t>positioned</w:t>
            </w:r>
            <w:r w:rsidRPr="55CF5AFC">
              <w:rPr>
                <w:rFonts w:ascii="Aptos" w:eastAsia="Aptos" w:hAnsi="Aptos" w:cs="Aptos"/>
              </w:rPr>
              <w:t xml:space="preserve"> project </w:t>
            </w:r>
            <w:r w:rsidR="7741CF64" w:rsidRPr="55CF5AFC">
              <w:rPr>
                <w:rFonts w:ascii="Aptos" w:eastAsia="Aptos" w:hAnsi="Aptos" w:cs="Aptos"/>
              </w:rPr>
              <w:t>achievements within Burundi’s</w:t>
            </w:r>
            <w:r w:rsidRPr="55CF5AFC">
              <w:rPr>
                <w:rFonts w:ascii="Aptos" w:eastAsia="Aptos" w:hAnsi="Aptos" w:cs="Aptos"/>
              </w:rPr>
              <w:t xml:space="preserve"> national </w:t>
            </w:r>
            <w:r w:rsidR="7741CF64" w:rsidRPr="55CF5AFC">
              <w:rPr>
                <w:rFonts w:ascii="Aptos" w:eastAsia="Aptos" w:hAnsi="Aptos" w:cs="Aptos"/>
              </w:rPr>
              <w:t>gender strategy and peacebuilding priorities, ensuring that women’s leadership and network approaches were recognized as part of official policy frameworks</w:t>
            </w:r>
            <w:r w:rsidR="54CE49EE" w:rsidRPr="55CF5AFC">
              <w:rPr>
                <w:rFonts w:ascii="Aptos" w:eastAsia="Aptos" w:hAnsi="Aptos" w:cs="Aptos"/>
              </w:rPr>
              <w:t>.</w:t>
            </w:r>
            <w:r w:rsidRPr="55CF5AFC">
              <w:rPr>
                <w:rFonts w:ascii="Aptos" w:eastAsia="Aptos" w:hAnsi="Aptos" w:cs="Aptos"/>
              </w:rPr>
              <w:t xml:space="preserve"> During IWD preparations, the Ministry and CAB discussed closer </w:t>
            </w:r>
            <w:r w:rsidR="7B22ED9E" w:rsidRPr="55CF5AFC">
              <w:rPr>
                <w:rFonts w:ascii="Aptos" w:eastAsia="Aptos" w:hAnsi="Aptos" w:cs="Aptos"/>
              </w:rPr>
              <w:t xml:space="preserve">future </w:t>
            </w:r>
            <w:r w:rsidRPr="55CF5AFC">
              <w:rPr>
                <w:rFonts w:ascii="Aptos" w:eastAsia="Aptos" w:hAnsi="Aptos" w:cs="Aptos"/>
              </w:rPr>
              <w:t xml:space="preserve">coordination on gender policy implementation. </w:t>
            </w:r>
            <w:r w:rsidR="54CE49EE" w:rsidRPr="55CF5AFC">
              <w:rPr>
                <w:rFonts w:ascii="Aptos" w:eastAsia="Aptos" w:hAnsi="Aptos" w:cs="Aptos"/>
              </w:rPr>
              <w:t>CA</w:t>
            </w:r>
            <w:r w:rsidRPr="55CF5AFC">
              <w:rPr>
                <w:rFonts w:ascii="Aptos" w:eastAsia="Aptos" w:hAnsi="Aptos" w:cs="Aptos"/>
              </w:rPr>
              <w:t xml:space="preserve"> offered technical and communications support, welcomed by the Ministry, and the Permanent Secretary emphasized sustaining joint momentum beyond events.</w:t>
            </w:r>
          </w:p>
          <w:p w14:paraId="6E5758DA" w14:textId="4E0062D8" w:rsidR="54CE49EE" w:rsidRDefault="76F9F1FB" w:rsidP="34D697D6">
            <w:pPr>
              <w:spacing w:after="160" w:line="276" w:lineRule="auto"/>
              <w:rPr>
                <w:rFonts w:ascii="Aptos" w:eastAsia="Aptos" w:hAnsi="Aptos" w:cs="Aptos"/>
              </w:rPr>
            </w:pPr>
            <w:r w:rsidRPr="34D697D6">
              <w:rPr>
                <w:rFonts w:ascii="Aptos" w:eastAsia="Aptos" w:hAnsi="Aptos" w:cs="Aptos"/>
              </w:rPr>
              <w:t xml:space="preserve"> The Project Closeout featured strong government participation, including the Deputy Minister, Director of Gender, Ministry of Foreign Affairs, and the UN Resident Coordinator. Equally significant was the presence of women leaders from marginalized groups—including returnees, Batwa, and IDPs—who shared testimonies of how the project strengthened their empowerment and enabled their political engagement, visibly demonstrating the inclusivity of its impact. The Director of </w:t>
            </w:r>
            <w:r w:rsidRPr="34D697D6">
              <w:rPr>
                <w:rFonts w:ascii="Aptos" w:eastAsia="Aptos" w:hAnsi="Aptos" w:cs="Aptos"/>
              </w:rPr>
              <w:lastRenderedPageBreak/>
              <w:t>Gender highlighted these results, situating the project’s achievements within the framework of Burundi’s national gender strategy and affirming their relevance for future policy implementation</w:t>
            </w:r>
          </w:p>
          <w:p w14:paraId="7B263431" w14:textId="6DDB4502" w:rsidR="00C356C4" w:rsidRPr="00627A1C" w:rsidRDefault="00D07510" w:rsidP="5F700833">
            <w:pPr>
              <w:spacing w:after="160" w:line="276" w:lineRule="auto"/>
            </w:pPr>
            <w:r>
              <w:rPr>
                <w:rFonts w:ascii="Aptos" w:eastAsia="Aptos" w:hAnsi="Aptos" w:cs="Aptos"/>
              </w:rPr>
              <w:t xml:space="preserve">Crucially, </w:t>
            </w:r>
            <w:r w:rsidR="09926570" w:rsidRPr="5AE0C60E">
              <w:rPr>
                <w:rFonts w:ascii="Aptos" w:eastAsia="Aptos" w:hAnsi="Aptos" w:cs="Aptos"/>
              </w:rPr>
              <w:t>t</w:t>
            </w:r>
            <w:r w:rsidR="54CE49EE" w:rsidRPr="5AE0C60E">
              <w:rPr>
                <w:rFonts w:ascii="Aptos" w:eastAsia="Aptos" w:hAnsi="Aptos" w:cs="Aptos"/>
              </w:rPr>
              <w:t>he</w:t>
            </w:r>
            <w:r w:rsidR="7605DCF9" w:rsidRPr="55F0BC8E">
              <w:rPr>
                <w:rFonts w:ascii="Aptos" w:eastAsia="Aptos" w:hAnsi="Aptos" w:cs="Aptos"/>
              </w:rPr>
              <w:t xml:space="preserve"> Government’s commitment to scale-up </w:t>
            </w:r>
            <w:r w:rsidR="1DFBB4FE" w:rsidRPr="55F0BC8E">
              <w:rPr>
                <w:rFonts w:ascii="Aptos" w:eastAsia="Aptos" w:hAnsi="Aptos" w:cs="Aptos"/>
              </w:rPr>
              <w:t xml:space="preserve">the </w:t>
            </w:r>
            <w:r w:rsidR="7A5D1A10" w:rsidRPr="5AE0C60E">
              <w:rPr>
                <w:rFonts w:ascii="Aptos" w:eastAsia="Aptos" w:hAnsi="Aptos" w:cs="Aptos"/>
              </w:rPr>
              <w:t>approach</w:t>
            </w:r>
            <w:r w:rsidR="1DFBB4FE" w:rsidRPr="55F0BC8E">
              <w:rPr>
                <w:rFonts w:ascii="Aptos" w:eastAsia="Aptos" w:hAnsi="Aptos" w:cs="Aptos"/>
              </w:rPr>
              <w:t xml:space="preserve"> taken in the Project</w:t>
            </w:r>
            <w:r>
              <w:rPr>
                <w:rFonts w:ascii="Aptos" w:eastAsia="Aptos" w:hAnsi="Aptos" w:cs="Aptos"/>
              </w:rPr>
              <w:t>,</w:t>
            </w:r>
            <w:r w:rsidR="1DFBB4FE" w:rsidRPr="55F0BC8E" w:rsidDel="00D07510">
              <w:rPr>
                <w:rFonts w:ascii="Aptos" w:eastAsia="Aptos" w:hAnsi="Aptos" w:cs="Aptos"/>
              </w:rPr>
              <w:t xml:space="preserve"> </w:t>
            </w:r>
            <w:r w:rsidR="1DFBB4FE" w:rsidRPr="55F0BC8E">
              <w:rPr>
                <w:rFonts w:ascii="Aptos" w:eastAsia="Aptos" w:hAnsi="Aptos" w:cs="Aptos"/>
              </w:rPr>
              <w:t>build</w:t>
            </w:r>
            <w:r>
              <w:rPr>
                <w:rFonts w:ascii="Aptos" w:eastAsia="Aptos" w:hAnsi="Aptos" w:cs="Aptos"/>
              </w:rPr>
              <w:t>ing</w:t>
            </w:r>
            <w:r w:rsidR="1DFBB4FE" w:rsidRPr="55F0BC8E">
              <w:rPr>
                <w:rFonts w:ascii="Aptos" w:eastAsia="Aptos" w:hAnsi="Aptos" w:cs="Aptos"/>
              </w:rPr>
              <w:t xml:space="preserve"> on the results </w:t>
            </w:r>
            <w:r w:rsidR="09926570" w:rsidRPr="5AE0C60E">
              <w:rPr>
                <w:rFonts w:ascii="Aptos" w:eastAsia="Aptos" w:hAnsi="Aptos" w:cs="Aptos"/>
              </w:rPr>
              <w:t>in the</w:t>
            </w:r>
            <w:r w:rsidR="7605DCF9" w:rsidRPr="55F0BC8E" w:rsidDel="00D07510">
              <w:rPr>
                <w:rFonts w:ascii="Aptos" w:eastAsia="Aptos" w:hAnsi="Aptos" w:cs="Aptos"/>
              </w:rPr>
              <w:t xml:space="preserve"> </w:t>
            </w:r>
            <w:r w:rsidR="7605DCF9" w:rsidRPr="55F0BC8E">
              <w:rPr>
                <w:rFonts w:ascii="Aptos" w:eastAsia="Aptos" w:hAnsi="Aptos" w:cs="Aptos"/>
              </w:rPr>
              <w:t>July 2025 field visit</w:t>
            </w:r>
            <w:r>
              <w:rPr>
                <w:rFonts w:ascii="Aptos" w:eastAsia="Aptos" w:hAnsi="Aptos" w:cs="Aptos"/>
              </w:rPr>
              <w:t>,</w:t>
            </w:r>
            <w:r w:rsidR="7605DCF9" w:rsidRPr="55F0BC8E">
              <w:rPr>
                <w:rFonts w:ascii="Aptos" w:eastAsia="Aptos" w:hAnsi="Aptos" w:cs="Aptos"/>
              </w:rPr>
              <w:t xml:space="preserve"> exploring broader adoption of methodologies such as constructive masculinities, inclusive governance platforms, and social norm transformation</w:t>
            </w:r>
            <w:r>
              <w:rPr>
                <w:rFonts w:ascii="Aptos" w:eastAsia="Aptos" w:hAnsi="Aptos" w:cs="Aptos"/>
              </w:rPr>
              <w:t>, highlighting the sustainability and catalytic impact of the project to be integrated into ongoing government processes</w:t>
            </w:r>
            <w:r w:rsidR="7605DCF9" w:rsidRPr="55F0BC8E">
              <w:rPr>
                <w:rFonts w:ascii="Aptos" w:eastAsia="Aptos" w:hAnsi="Aptos" w:cs="Aptos"/>
              </w:rPr>
              <w:t>. The Ministry has since integrated project approaches into its revised GBV prevention action plan, including legal rights sensitization, commune focal points for women’s rights, and support to women’s networks.</w:t>
            </w:r>
          </w:p>
          <w:p w14:paraId="71DC5DD2" w14:textId="491D5E2D" w:rsidR="00C356C4" w:rsidRPr="00627A1C" w:rsidRDefault="7605DCF9" w:rsidP="55F0BC8E">
            <w:pPr>
              <w:spacing w:after="160" w:line="276" w:lineRule="auto"/>
              <w:rPr>
                <w:rFonts w:ascii="Aptos" w:eastAsia="Aptos" w:hAnsi="Aptos" w:cs="Aptos"/>
              </w:rPr>
            </w:pPr>
            <w:r w:rsidRPr="55CF5AFC">
              <w:rPr>
                <w:rFonts w:ascii="Aptos" w:eastAsia="Aptos" w:hAnsi="Aptos" w:cs="Aptos"/>
              </w:rPr>
              <w:t xml:space="preserve">In parallel, Christian Aid allocated </w:t>
            </w:r>
            <w:r w:rsidR="48827252" w:rsidRPr="55CF5AFC">
              <w:rPr>
                <w:rFonts w:ascii="Aptos" w:eastAsia="Aptos" w:hAnsi="Aptos" w:cs="Aptos"/>
              </w:rPr>
              <w:t xml:space="preserve">additional </w:t>
            </w:r>
            <w:r w:rsidRPr="55CF5AFC">
              <w:rPr>
                <w:rFonts w:ascii="Aptos" w:eastAsia="Aptos" w:hAnsi="Aptos" w:cs="Aptos"/>
              </w:rPr>
              <w:t xml:space="preserve">USD 162,000 </w:t>
            </w:r>
            <w:r w:rsidR="54CE49EE" w:rsidRPr="55CF5AFC">
              <w:rPr>
                <w:rFonts w:ascii="Aptos" w:eastAsia="Aptos" w:hAnsi="Aptos" w:cs="Aptos"/>
              </w:rPr>
              <w:t>to</w:t>
            </w:r>
            <w:r w:rsidR="4F8F2B1A" w:rsidRPr="55CF5AFC">
              <w:rPr>
                <w:rFonts w:ascii="Aptos" w:eastAsia="Aptos" w:hAnsi="Aptos" w:cs="Aptos"/>
              </w:rPr>
              <w:t>wards</w:t>
            </w:r>
            <w:r w:rsidRPr="55CF5AFC">
              <w:rPr>
                <w:rFonts w:ascii="Aptos" w:eastAsia="Aptos" w:hAnsi="Aptos" w:cs="Aptos"/>
              </w:rPr>
              <w:t xml:space="preserve"> pilot replication in Rumonge with COCAFEM, applying constructive masculinities, community advocacy, and legal empowerment. The pilot will feed into government-led replication and generate learning for national scale-up.</w:t>
            </w:r>
          </w:p>
          <w:p w14:paraId="38D8EFD5" w14:textId="14F99F8E" w:rsidR="00C356C4" w:rsidRPr="00627A1C" w:rsidRDefault="6889349D" w:rsidP="5F700833">
            <w:pPr>
              <w:spacing w:after="160" w:line="276" w:lineRule="auto"/>
            </w:pPr>
            <w:r w:rsidRPr="5F700833">
              <w:rPr>
                <w:rFonts w:ascii="Aptos" w:eastAsia="Aptos" w:hAnsi="Aptos" w:cs="Aptos"/>
              </w:rPr>
              <w:t>Strong government engagement reinforced institutional ownership and ensured that core elements—like inclusive leadership, gender-responsive planning, locally led peacebuilding—help long-term sustainability within Burundi’s development framework.</w:t>
            </w:r>
          </w:p>
        </w:tc>
      </w:tr>
      <w:tr w:rsidR="00793DE6" w:rsidRPr="00627A1C" w14:paraId="277CF964" w14:textId="77777777" w:rsidTr="55CF5AFC">
        <w:trPr>
          <w:trHeight w:val="1124"/>
        </w:trPr>
        <w:tc>
          <w:tcPr>
            <w:tcW w:w="10440" w:type="dxa"/>
            <w:gridSpan w:val="2"/>
          </w:tcPr>
          <w:p w14:paraId="1CD7755C" w14:textId="77777777" w:rsidR="00793DE6" w:rsidRPr="00627A1C" w:rsidRDefault="00793DE6" w:rsidP="00793DE6">
            <w:pPr>
              <w:rPr>
                <w:b/>
                <w:bCs/>
              </w:rPr>
            </w:pPr>
            <w:r w:rsidRPr="00627A1C">
              <w:rPr>
                <w:b/>
                <w:bCs/>
              </w:rPr>
              <w:lastRenderedPageBreak/>
              <w:t>Report preparation:</w:t>
            </w:r>
          </w:p>
          <w:p w14:paraId="10BDFB0E" w14:textId="339D72A5" w:rsidR="00793DE6" w:rsidRDefault="00793DE6" w:rsidP="00793DE6">
            <w:r w:rsidRPr="00627A1C">
              <w:t xml:space="preserve">Project report prepared by: </w:t>
            </w:r>
            <w:r w:rsidR="00541EEB">
              <w:rPr>
                <w:bCs/>
                <w:iCs/>
                <w:snapToGrid w:val="0"/>
              </w:rPr>
              <w:fldChar w:fldCharType="begin">
                <w:ffData>
                  <w:name w:val=""/>
                  <w:enabled/>
                  <w:calcOnExit w:val="0"/>
                  <w:textInput>
                    <w:default w:val="Zephirin Ndikumana, Program Manager - UNPBF Thematic"/>
                    <w:format w:val="FIRST CAPITAL"/>
                  </w:textInput>
                </w:ffData>
              </w:fldChar>
            </w:r>
            <w:r w:rsidR="00541EEB">
              <w:rPr>
                <w:bCs/>
                <w:iCs/>
                <w:snapToGrid w:val="0"/>
              </w:rPr>
              <w:instrText xml:space="preserve"> FORMTEXT </w:instrText>
            </w:r>
            <w:r w:rsidR="00541EEB">
              <w:rPr>
                <w:bCs/>
                <w:iCs/>
                <w:snapToGrid w:val="0"/>
              </w:rPr>
            </w:r>
            <w:r w:rsidR="00541EEB">
              <w:rPr>
                <w:bCs/>
                <w:iCs/>
                <w:snapToGrid w:val="0"/>
              </w:rPr>
              <w:fldChar w:fldCharType="separate"/>
            </w:r>
            <w:r w:rsidR="7CCE1309" w:rsidRPr="2C700F0E">
              <w:rPr>
                <w:noProof/>
                <w:snapToGrid w:val="0"/>
              </w:rPr>
              <w:t>P</w:t>
            </w:r>
            <w:r w:rsidR="00541EEB">
              <w:rPr>
                <w:bCs/>
                <w:iCs/>
                <w:snapToGrid w:val="0"/>
              </w:rPr>
              <w:fldChar w:fldCharType="end"/>
            </w:r>
            <w:r w:rsidR="7CCE1309">
              <w:t>hilip Mato Galgallo, Country Director</w:t>
            </w:r>
          </w:p>
          <w:p w14:paraId="7C73ED10" w14:textId="23CEB8C3" w:rsidR="00DB31A9" w:rsidRPr="007A05D4" w:rsidRDefault="282CD68F" w:rsidP="2C700F0E">
            <w:pPr>
              <w:rPr>
                <w:lang w:val="en-IE"/>
              </w:rPr>
            </w:pPr>
            <w:r w:rsidRPr="008A2FA3">
              <w:rPr>
                <w:lang w:val="en-IE"/>
              </w:rPr>
              <w:t>Email:</w:t>
            </w:r>
            <w:r w:rsidR="2D7D25A4" w:rsidRPr="008A2FA3">
              <w:rPr>
                <w:lang w:val="en-IE"/>
              </w:rPr>
              <w:t xml:space="preserve"> </w:t>
            </w:r>
            <w:r w:rsidR="2D7D25A4" w:rsidRPr="2C700F0E">
              <w:rPr>
                <w:lang w:val="en-IE"/>
              </w:rPr>
              <w:t>pgalgallo@christian-aid.org</w:t>
            </w:r>
          </w:p>
          <w:p w14:paraId="6354F724" w14:textId="04D3FB1F" w:rsidR="00DB31A9" w:rsidRPr="007A05D4" w:rsidRDefault="00793DE6" w:rsidP="00793DE6">
            <w:pPr>
              <w:rPr>
                <w:lang w:val="en-IE"/>
              </w:rPr>
            </w:pPr>
            <w:r w:rsidRPr="00627A1C">
              <w:t xml:space="preserve">Project report approved by: </w:t>
            </w:r>
            <w:r w:rsidR="00CE5ADC">
              <w:fldChar w:fldCharType="begin">
                <w:ffData>
                  <w:name w:val="Text24"/>
                  <w:enabled/>
                  <w:calcOnExit w:val="0"/>
                  <w:textInput>
                    <w:default w:val="Paul Quinn, Head of Peacebuilding and Conflict Prevention (Global Lead)"/>
                  </w:textInput>
                </w:ffData>
              </w:fldChar>
            </w:r>
            <w:bookmarkStart w:id="28" w:name="Text24"/>
            <w:r w:rsidR="00CE5ADC">
              <w:instrText xml:space="preserve"> FORMTEXT </w:instrText>
            </w:r>
            <w:r w:rsidR="00CE5ADC">
              <w:fldChar w:fldCharType="separate"/>
            </w:r>
            <w:r w:rsidR="00CE5ADC">
              <w:rPr>
                <w:noProof/>
              </w:rPr>
              <w:t>Paul Quinn, Head of Peacebuilding and Conflict Prevention (Global Lead)</w:t>
            </w:r>
            <w:r w:rsidR="00CE5ADC">
              <w:fldChar w:fldCharType="end"/>
            </w:r>
            <w:bookmarkEnd w:id="28"/>
          </w:p>
          <w:p w14:paraId="4F048CDC" w14:textId="75C7E74F" w:rsidR="52852DFA" w:rsidRDefault="52852DFA">
            <w:r>
              <w:t>Have all fund recipients for this project contributed to the report?</w:t>
            </w:r>
            <w:r>
              <w:fldChar w:fldCharType="begin"/>
            </w:r>
            <w:r>
              <w:instrText xml:space="preserve"> FORMDROPDOWN </w:instrText>
            </w:r>
            <w:r>
              <w:fldChar w:fldCharType="separate"/>
            </w:r>
            <w:r>
              <w:fldChar w:fldCharType="end"/>
            </w:r>
            <w:r w:rsidR="004C43AD">
              <w:t xml:space="preserve"> </w:t>
            </w:r>
            <w:r w:rsidR="4026BD13">
              <w:t>yes</w:t>
            </w:r>
            <w:r w:rsidR="00AC0333">
              <w:rPr>
                <w:bCs/>
                <w:iCs/>
                <w:snapToGrid w:val="0"/>
              </w:rPr>
              <w:fldChar w:fldCharType="begin">
                <w:ffData>
                  <w:name w:val=""/>
                  <w:enabled/>
                  <w:calcOnExit w:val="0"/>
                  <w:ddList>
                    <w:listEntry w:val="Yes"/>
                    <w:listEntry w:val="please select"/>
                    <w:listEntry w:val="No"/>
                  </w:ddList>
                </w:ffData>
              </w:fldChar>
            </w:r>
            <w:r w:rsidR="00AC0333">
              <w:rPr>
                <w:bCs/>
                <w:iCs/>
                <w:snapToGrid w:val="0"/>
              </w:rPr>
              <w:instrText xml:space="preserve"> FORMDROPDOWN </w:instrText>
            </w:r>
            <w:r w:rsidR="00AC0333">
              <w:rPr>
                <w:bCs/>
                <w:iCs/>
                <w:snapToGrid w:val="0"/>
              </w:rPr>
            </w:r>
            <w:r w:rsidR="00AC0333">
              <w:rPr>
                <w:bCs/>
                <w:iCs/>
                <w:snapToGrid w:val="0"/>
              </w:rPr>
              <w:fldChar w:fldCharType="separate"/>
            </w:r>
            <w:r w:rsidR="00AC0333">
              <w:rPr>
                <w:bCs/>
                <w:iCs/>
                <w:snapToGrid w:val="0"/>
              </w:rPr>
              <w:fldChar w:fldCharType="end"/>
            </w:r>
          </w:p>
          <w:p w14:paraId="4D99FC9D" w14:textId="2F2D2439" w:rsidR="00793DE6" w:rsidRPr="00627A1C" w:rsidRDefault="22D59BD3" w:rsidP="001A3157">
            <w:r w:rsidRPr="00627A1C">
              <w:t xml:space="preserve">Did PBF Secretariat </w:t>
            </w:r>
            <w:r w:rsidR="6C338872">
              <w:t xml:space="preserve">or RCO </w:t>
            </w:r>
            <w:r w:rsidR="3E5621B1">
              <w:t xml:space="preserve">focal point </w:t>
            </w:r>
            <w:r w:rsidR="24CB2FCE" w:rsidRPr="00627A1C">
              <w:t xml:space="preserve">review </w:t>
            </w:r>
            <w:r w:rsidRPr="00627A1C">
              <w:t>the report</w:t>
            </w:r>
            <w:r w:rsidR="5BA463E1">
              <w:t>?</w:t>
            </w:r>
            <w:r w:rsidRPr="00627A1C">
              <w:t xml:space="preserve"> </w:t>
            </w:r>
            <w:r w:rsidR="7D17F035" w:rsidRPr="00627A1C">
              <w:t>yes</w:t>
            </w:r>
            <w:r w:rsidR="76F162FA">
              <w:fldChar w:fldCharType="begin"/>
            </w:r>
            <w:r>
              <w:instrText>Yes</w:instrText>
            </w:r>
            <w:bookmarkStart w:id="29" w:name="secretariatreview"/>
            <w:r w:rsidR="76F162FA">
              <w:instrText xml:space="preserve"> FORMDROPDOWN </w:instrText>
            </w:r>
            <w:r w:rsidR="76F162FA">
              <w:fldChar w:fldCharType="separate"/>
            </w:r>
            <w:r w:rsidR="76F162FA">
              <w:fldChar w:fldCharType="end"/>
            </w:r>
            <w:bookmarkEnd w:id="29"/>
            <w:r w:rsidR="000503D3">
              <w:rPr>
                <w:bCs/>
                <w:iCs/>
                <w:snapToGrid w:val="0"/>
              </w:rPr>
              <w:fldChar w:fldCharType="begin">
                <w:ffData>
                  <w:name w:val=""/>
                  <w:enabled/>
                  <w:calcOnExit w:val="0"/>
                  <w:ddList>
                    <w:listEntry w:val="Yes"/>
                    <w:listEntry w:val="please select"/>
                    <w:listEntry w:val="No"/>
                  </w:ddList>
                </w:ffData>
              </w:fldChar>
            </w:r>
            <w:r w:rsidR="000503D3">
              <w:rPr>
                <w:bCs/>
                <w:iCs/>
                <w:snapToGrid w:val="0"/>
              </w:rPr>
              <w:instrText xml:space="preserve"> FORMDROPDOWN </w:instrText>
            </w:r>
            <w:r w:rsidR="000503D3">
              <w:rPr>
                <w:bCs/>
                <w:iCs/>
                <w:snapToGrid w:val="0"/>
              </w:rPr>
            </w:r>
            <w:r w:rsidR="000503D3">
              <w:rPr>
                <w:bCs/>
                <w:iCs/>
                <w:snapToGrid w:val="0"/>
              </w:rPr>
              <w:fldChar w:fldCharType="separate"/>
            </w:r>
            <w:r w:rsidR="000503D3">
              <w:rPr>
                <w:bCs/>
                <w:iCs/>
                <w:snapToGrid w:val="0"/>
              </w:rPr>
              <w:fldChar w:fldCharType="end"/>
            </w:r>
          </w:p>
        </w:tc>
      </w:tr>
    </w:tbl>
    <w:p w14:paraId="1C09E85E" w14:textId="77777777" w:rsidR="0086085C" w:rsidRDefault="0086085C" w:rsidP="00A47DDA">
      <w:pPr>
        <w:ind w:hanging="810"/>
        <w:jc w:val="both"/>
        <w:rPr>
          <w:b/>
          <w:i/>
          <w:iCs/>
        </w:rPr>
      </w:pPr>
    </w:p>
    <w:p w14:paraId="1CDAFC7E" w14:textId="7473DD9E" w:rsidR="004C4F3B" w:rsidRPr="00627A1C" w:rsidRDefault="00793DE6" w:rsidP="00A47DDA">
      <w:pPr>
        <w:ind w:hanging="810"/>
        <w:jc w:val="both"/>
        <w:rPr>
          <w:b/>
          <w:i/>
          <w:iCs/>
        </w:rPr>
      </w:pPr>
      <w:r w:rsidRPr="00627A1C">
        <w:rPr>
          <w:b/>
          <w:i/>
          <w:iCs/>
        </w:rPr>
        <w:t>NOTES</w:t>
      </w:r>
      <w:r w:rsidR="004C4F3B" w:rsidRPr="00627A1C">
        <w:rPr>
          <w:b/>
          <w:i/>
          <w:iCs/>
        </w:rPr>
        <w:t xml:space="preserve"> FOR COMPLETING THE REPORT:</w:t>
      </w:r>
    </w:p>
    <w:p w14:paraId="6677A0BE" w14:textId="77777777" w:rsidR="008C54E5" w:rsidRPr="008C54E5" w:rsidRDefault="008C54E5" w:rsidP="008C54E5">
      <w:pPr>
        <w:ind w:hanging="810"/>
        <w:rPr>
          <w:i/>
          <w:iCs/>
        </w:rPr>
      </w:pPr>
      <w:r w:rsidRPr="008C54E5">
        <w:rPr>
          <w:i/>
          <w:iCs/>
        </w:rPr>
        <w:t>- Avoid acronyms and UN jargon, use general /common language.</w:t>
      </w:r>
    </w:p>
    <w:p w14:paraId="165E8453" w14:textId="77777777" w:rsidR="008C54E5" w:rsidRPr="008C54E5" w:rsidRDefault="008C54E5" w:rsidP="008C54E5">
      <w:pPr>
        <w:ind w:hanging="810"/>
        <w:rPr>
          <w:i/>
          <w:iCs/>
        </w:rPr>
      </w:pPr>
      <w:r w:rsidRPr="008C54E5">
        <w:rPr>
          <w:i/>
          <w:iCs/>
        </w:rPr>
        <w:t>- Report on what has been achieved in the reporting period, not what the project aims to do.</w:t>
      </w:r>
    </w:p>
    <w:p w14:paraId="43071BD3" w14:textId="77777777" w:rsidR="008C54E5" w:rsidRPr="008C54E5" w:rsidRDefault="008C54E5" w:rsidP="008C54E5">
      <w:pPr>
        <w:ind w:hanging="810"/>
        <w:rPr>
          <w:i/>
          <w:iCs/>
        </w:rPr>
      </w:pPr>
      <w:r w:rsidRPr="008C54E5">
        <w:rPr>
          <w:i/>
          <w:iCs/>
        </w:rPr>
        <w:t>- Be as concrete as possible. Avoid theoretical, vague or conceptual discourse.</w:t>
      </w:r>
    </w:p>
    <w:p w14:paraId="02C345EC" w14:textId="77777777" w:rsidR="008C54E5" w:rsidRPr="008C54E5" w:rsidRDefault="008C54E5" w:rsidP="008C54E5">
      <w:pPr>
        <w:ind w:hanging="810"/>
        <w:rPr>
          <w:i/>
          <w:iCs/>
        </w:rPr>
      </w:pPr>
      <w:r w:rsidRPr="008C54E5">
        <w:rPr>
          <w:i/>
          <w:iCs/>
        </w:rPr>
        <w:t>- Ensure the analysis and project progress assessment is gender and age sensitive.</w:t>
      </w:r>
    </w:p>
    <w:p w14:paraId="28CD6784" w14:textId="6E2B0519" w:rsidR="00985E49" w:rsidRDefault="008C54E5" w:rsidP="00F810AC">
      <w:pPr>
        <w:ind w:left="-567" w:hanging="284"/>
        <w:rPr>
          <w:i/>
          <w:iCs/>
        </w:rPr>
      </w:pPr>
      <w:r w:rsidRPr="008C54E5">
        <w:rPr>
          <w:i/>
          <w:iCs/>
        </w:rPr>
        <w:t>- In the results table, please be concise, you will have 3000 characters, including blank spaces to provide your responses</w:t>
      </w:r>
    </w:p>
    <w:p w14:paraId="036F93CF" w14:textId="77777777" w:rsidR="008C54E5" w:rsidRPr="00627A1C" w:rsidRDefault="008C54E5" w:rsidP="008C54E5">
      <w:pPr>
        <w:ind w:hanging="810"/>
        <w:jc w:val="both"/>
        <w:rPr>
          <w:b/>
        </w:rPr>
      </w:pPr>
    </w:p>
    <w:p w14:paraId="6B090363" w14:textId="065F8990" w:rsidR="00E42721" w:rsidRDefault="00A47DDA" w:rsidP="00A47DDA">
      <w:pPr>
        <w:ind w:hanging="810"/>
        <w:jc w:val="both"/>
        <w:rPr>
          <w:b/>
          <w:u w:val="single"/>
        </w:rPr>
      </w:pPr>
      <w:r w:rsidRPr="00CA18AB">
        <w:rPr>
          <w:b/>
          <w:u w:val="single"/>
        </w:rPr>
        <w:t xml:space="preserve">PART </w:t>
      </w:r>
      <w:r w:rsidR="00437A58">
        <w:rPr>
          <w:b/>
          <w:u w:val="single"/>
        </w:rPr>
        <w:t>I</w:t>
      </w:r>
      <w:r w:rsidR="00B652A1" w:rsidRPr="00CA18AB">
        <w:rPr>
          <w:b/>
          <w:u w:val="single"/>
        </w:rPr>
        <w:t>:</w:t>
      </w:r>
      <w:r w:rsidR="00E42721" w:rsidRPr="00CA18AB">
        <w:rPr>
          <w:b/>
          <w:u w:val="single"/>
        </w:rPr>
        <w:t xml:space="preserve"> </w:t>
      </w:r>
      <w:r w:rsidR="00206D45">
        <w:rPr>
          <w:b/>
          <w:u w:val="single"/>
        </w:rPr>
        <w:t>OVERALL PROJECT</w:t>
      </w:r>
      <w:r w:rsidR="00E42721" w:rsidRPr="00CA18AB">
        <w:rPr>
          <w:b/>
          <w:u w:val="single"/>
        </w:rPr>
        <w:t xml:space="preserve"> PROGRESS</w:t>
      </w:r>
    </w:p>
    <w:p w14:paraId="6AB6C3F2" w14:textId="77777777" w:rsidR="0055739A" w:rsidRDefault="0055739A" w:rsidP="00A9744D">
      <w:pPr>
        <w:jc w:val="both"/>
        <w:rPr>
          <w:b/>
        </w:rPr>
      </w:pPr>
    </w:p>
    <w:p w14:paraId="03D2FE39" w14:textId="7324ED76" w:rsidR="005C0646" w:rsidRDefault="005C0646" w:rsidP="00794020">
      <w:pPr>
        <w:ind w:left="-810"/>
        <w:jc w:val="both"/>
        <w:rPr>
          <w:bCs/>
          <w:i/>
          <w:iCs/>
        </w:rPr>
      </w:pPr>
      <w:r w:rsidRPr="006C6F5B">
        <w:rPr>
          <w:bCs/>
        </w:rPr>
        <w:t>Please rate the implementation status of the following preliminary/preparatory activities</w:t>
      </w:r>
      <w:r w:rsidR="00794020">
        <w:rPr>
          <w:b/>
        </w:rPr>
        <w:t xml:space="preserve"> </w:t>
      </w:r>
      <w:r w:rsidR="00794020" w:rsidRPr="00794020">
        <w:rPr>
          <w:bCs/>
          <w:i/>
          <w:iCs/>
        </w:rPr>
        <w:t>(Not Started, Initiated, partially Completed, Completed, Not Applicable)</w:t>
      </w:r>
      <w:r w:rsidR="00794020">
        <w:rPr>
          <w:bCs/>
          <w:i/>
          <w:iCs/>
        </w:rPr>
        <w:t>:</w:t>
      </w:r>
    </w:p>
    <w:tbl>
      <w:tblPr>
        <w:tblW w:w="7560" w:type="dxa"/>
        <w:tblInd w:w="-810" w:type="dxa"/>
        <w:tblLook w:val="04A0" w:firstRow="1" w:lastRow="0" w:firstColumn="1" w:lastColumn="0" w:noHBand="0" w:noVBand="1"/>
      </w:tblPr>
      <w:tblGrid>
        <w:gridCol w:w="3780"/>
        <w:gridCol w:w="3780"/>
      </w:tblGrid>
      <w:tr w:rsidR="00EA070E" w:rsidRPr="00CB05AA" w14:paraId="0C78F2B4" w14:textId="4B2D706F" w:rsidTr="00A76130">
        <w:trPr>
          <w:trHeight w:val="567"/>
        </w:trPr>
        <w:tc>
          <w:tcPr>
            <w:tcW w:w="3780" w:type="dxa"/>
            <w:tcBorders>
              <w:top w:val="nil"/>
              <w:left w:val="nil"/>
              <w:bottom w:val="nil"/>
              <w:right w:val="nil"/>
            </w:tcBorders>
            <w:noWrap/>
            <w:vAlign w:val="center"/>
            <w:hideMark/>
          </w:tcPr>
          <w:p w14:paraId="3DCD6A6F" w14:textId="77777777" w:rsidR="00EA070E" w:rsidRPr="00EA070E" w:rsidRDefault="00EA070E" w:rsidP="00DC2998">
            <w:pPr>
              <w:rPr>
                <w:rFonts w:asciiTheme="majorBidi" w:hAnsiTheme="majorBidi" w:cstheme="majorBidi"/>
                <w:color w:val="000000"/>
                <w:sz w:val="22"/>
                <w:szCs w:val="22"/>
                <w:lang w:val="en-US" w:eastAsia="zh-CN"/>
              </w:rPr>
            </w:pPr>
            <w:r w:rsidRPr="00EA070E">
              <w:rPr>
                <w:rFonts w:asciiTheme="majorBidi" w:hAnsiTheme="majorBidi" w:cstheme="majorBidi"/>
                <w:color w:val="000000"/>
                <w:sz w:val="22"/>
                <w:szCs w:val="22"/>
                <w:lang w:val="en-US" w:eastAsia="zh-CN"/>
              </w:rPr>
              <w:t>Contracting of Partners</w:t>
            </w:r>
          </w:p>
        </w:tc>
        <w:tc>
          <w:tcPr>
            <w:tcW w:w="3780" w:type="dxa"/>
            <w:tcBorders>
              <w:top w:val="nil"/>
              <w:left w:val="nil"/>
              <w:bottom w:val="nil"/>
              <w:right w:val="nil"/>
            </w:tcBorders>
            <w:vAlign w:val="center"/>
          </w:tcPr>
          <w:p w14:paraId="293F3BFA" w14:textId="1473710E" w:rsidR="00DC2998" w:rsidRPr="00EA070E" w:rsidRDefault="00DC2998" w:rsidP="00DC2998">
            <w:pPr>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fldChar w:fldCharType="begin">
                <w:ffData>
                  <w:name w:val="Drop-down5"/>
                  <w:enabled/>
                  <w:calcOnExit w:val="0"/>
                  <w:ddList/>
                </w:ffData>
              </w:fldChar>
            </w:r>
            <w:r>
              <w:rPr>
                <w:rFonts w:asciiTheme="majorBidi" w:hAnsiTheme="majorBidi" w:cstheme="majorBidi"/>
                <w:color w:val="000000"/>
                <w:sz w:val="22"/>
                <w:szCs w:val="22"/>
                <w:lang w:val="en-US" w:eastAsia="zh-CN"/>
              </w:rPr>
              <w:instrText xml:space="preserve"> FORMDROPDOWN </w:instrText>
            </w:r>
            <w:r>
              <w:rPr>
                <w:rFonts w:asciiTheme="majorBidi" w:hAnsiTheme="majorBidi" w:cstheme="majorBidi"/>
                <w:color w:val="000000"/>
                <w:sz w:val="22"/>
                <w:szCs w:val="22"/>
                <w:lang w:val="en-US" w:eastAsia="zh-CN"/>
              </w:rPr>
            </w:r>
            <w:r>
              <w:rPr>
                <w:rFonts w:asciiTheme="majorBidi" w:hAnsiTheme="majorBidi" w:cstheme="majorBidi"/>
                <w:color w:val="000000"/>
                <w:sz w:val="22"/>
                <w:szCs w:val="22"/>
                <w:lang w:val="en-US" w:eastAsia="zh-CN"/>
              </w:rPr>
              <w:fldChar w:fldCharType="separate"/>
            </w:r>
            <w:r>
              <w:rPr>
                <w:rFonts w:asciiTheme="majorBidi" w:hAnsiTheme="majorBidi" w:cstheme="majorBidi"/>
                <w:color w:val="000000"/>
                <w:sz w:val="22"/>
                <w:szCs w:val="22"/>
                <w:lang w:val="en-US" w:eastAsia="zh-CN"/>
              </w:rPr>
              <w:fldChar w:fldCharType="end"/>
            </w:r>
            <w:r w:rsidR="00250F2F">
              <w:rPr>
                <w:rFonts w:asciiTheme="majorBidi" w:hAnsiTheme="majorBidi" w:cstheme="majorBidi"/>
                <w:color w:val="000000"/>
                <w:sz w:val="22"/>
                <w:szCs w:val="22"/>
                <w:lang w:val="en-US" w:eastAsia="zh-CN"/>
              </w:rPr>
              <w:t>Completed</w:t>
            </w:r>
          </w:p>
        </w:tc>
      </w:tr>
      <w:tr w:rsidR="00EA070E" w:rsidRPr="00CB05AA" w14:paraId="7FB9D493" w14:textId="156E0335" w:rsidTr="00A76130">
        <w:trPr>
          <w:trHeight w:val="567"/>
        </w:trPr>
        <w:tc>
          <w:tcPr>
            <w:tcW w:w="3780" w:type="dxa"/>
            <w:tcBorders>
              <w:top w:val="nil"/>
              <w:left w:val="nil"/>
              <w:bottom w:val="nil"/>
              <w:right w:val="nil"/>
            </w:tcBorders>
            <w:noWrap/>
            <w:vAlign w:val="center"/>
            <w:hideMark/>
          </w:tcPr>
          <w:p w14:paraId="170396B8" w14:textId="77777777" w:rsidR="00EA070E" w:rsidRPr="00EA070E" w:rsidRDefault="00EA070E" w:rsidP="00DC2998">
            <w:pPr>
              <w:rPr>
                <w:rFonts w:asciiTheme="majorBidi" w:hAnsiTheme="majorBidi" w:cstheme="majorBidi"/>
                <w:color w:val="000000"/>
                <w:sz w:val="22"/>
                <w:szCs w:val="22"/>
                <w:lang w:val="en-US" w:eastAsia="zh-CN"/>
              </w:rPr>
            </w:pPr>
            <w:r w:rsidRPr="00EA070E">
              <w:rPr>
                <w:rFonts w:asciiTheme="majorBidi" w:hAnsiTheme="majorBidi" w:cstheme="majorBidi"/>
                <w:color w:val="000000"/>
                <w:sz w:val="22"/>
                <w:szCs w:val="22"/>
                <w:lang w:val="en-US" w:eastAsia="zh-CN"/>
              </w:rPr>
              <w:t>Staff Recruitment</w:t>
            </w:r>
          </w:p>
        </w:tc>
        <w:tc>
          <w:tcPr>
            <w:tcW w:w="3780" w:type="dxa"/>
            <w:tcBorders>
              <w:top w:val="nil"/>
              <w:left w:val="nil"/>
              <w:bottom w:val="nil"/>
              <w:right w:val="nil"/>
            </w:tcBorders>
            <w:vAlign w:val="center"/>
          </w:tcPr>
          <w:p w14:paraId="387DC5D9" w14:textId="4911202A" w:rsidR="00DC2998" w:rsidRPr="00EA070E" w:rsidRDefault="0073439A" w:rsidP="00DC2998">
            <w:pPr>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fldChar w:fldCharType="begin">
                <w:ffData>
                  <w:name w:val="Drop-down2"/>
                  <w:enabled/>
                  <w:calcOnExit w:val="0"/>
                  <w:ddList/>
                </w:ffData>
              </w:fldChar>
            </w:r>
            <w:r>
              <w:rPr>
                <w:rFonts w:asciiTheme="majorBidi" w:hAnsiTheme="majorBidi" w:cstheme="majorBidi"/>
                <w:color w:val="000000"/>
                <w:sz w:val="22"/>
                <w:szCs w:val="22"/>
                <w:lang w:val="en-US" w:eastAsia="zh-CN"/>
              </w:rPr>
              <w:instrText xml:space="preserve"> FORMDROPDOWN </w:instrText>
            </w:r>
            <w:r>
              <w:rPr>
                <w:rFonts w:asciiTheme="majorBidi" w:hAnsiTheme="majorBidi" w:cstheme="majorBidi"/>
                <w:color w:val="000000"/>
                <w:sz w:val="22"/>
                <w:szCs w:val="22"/>
                <w:lang w:val="en-US" w:eastAsia="zh-CN"/>
              </w:rPr>
            </w:r>
            <w:r>
              <w:rPr>
                <w:rFonts w:asciiTheme="majorBidi" w:hAnsiTheme="majorBidi" w:cstheme="majorBidi"/>
                <w:color w:val="000000"/>
                <w:sz w:val="22"/>
                <w:szCs w:val="22"/>
                <w:lang w:val="en-US" w:eastAsia="zh-CN"/>
              </w:rPr>
              <w:fldChar w:fldCharType="separate"/>
            </w:r>
            <w:r>
              <w:rPr>
                <w:rFonts w:asciiTheme="majorBidi" w:hAnsiTheme="majorBidi" w:cstheme="majorBidi"/>
                <w:color w:val="000000"/>
                <w:sz w:val="22"/>
                <w:szCs w:val="22"/>
                <w:lang w:val="en-US" w:eastAsia="zh-CN"/>
              </w:rPr>
              <w:fldChar w:fldCharType="end"/>
            </w:r>
            <w:r w:rsidR="006F6951">
              <w:rPr>
                <w:rFonts w:asciiTheme="majorBidi" w:hAnsiTheme="majorBidi" w:cstheme="majorBidi"/>
                <w:color w:val="000000"/>
                <w:sz w:val="22"/>
                <w:szCs w:val="22"/>
                <w:lang w:val="en-US" w:eastAsia="zh-CN"/>
              </w:rPr>
              <w:t>Completed</w:t>
            </w:r>
          </w:p>
        </w:tc>
      </w:tr>
      <w:tr w:rsidR="00EA070E" w:rsidRPr="00CB05AA" w14:paraId="517DFD9B" w14:textId="67AB49A0" w:rsidTr="00A76130">
        <w:trPr>
          <w:trHeight w:val="567"/>
        </w:trPr>
        <w:tc>
          <w:tcPr>
            <w:tcW w:w="3780" w:type="dxa"/>
            <w:tcBorders>
              <w:top w:val="nil"/>
              <w:left w:val="nil"/>
              <w:bottom w:val="nil"/>
              <w:right w:val="nil"/>
            </w:tcBorders>
            <w:noWrap/>
            <w:vAlign w:val="center"/>
            <w:hideMark/>
          </w:tcPr>
          <w:p w14:paraId="171D1366" w14:textId="702C4DFF" w:rsidR="00EA070E" w:rsidRPr="00EA070E" w:rsidRDefault="00234A8C" w:rsidP="00DC2998">
            <w:pPr>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t>Collection of baselines</w:t>
            </w:r>
          </w:p>
        </w:tc>
        <w:tc>
          <w:tcPr>
            <w:tcW w:w="3780" w:type="dxa"/>
            <w:tcBorders>
              <w:top w:val="nil"/>
              <w:left w:val="nil"/>
              <w:bottom w:val="nil"/>
              <w:right w:val="nil"/>
            </w:tcBorders>
            <w:vAlign w:val="center"/>
          </w:tcPr>
          <w:p w14:paraId="3134622E" w14:textId="0F316C92" w:rsidR="00DC2998" w:rsidRPr="00EA070E" w:rsidRDefault="0073439A" w:rsidP="00DC2998">
            <w:pPr>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fldChar w:fldCharType="begin">
                <w:ffData>
                  <w:name w:val="Drop-down3"/>
                  <w:enabled/>
                  <w:calcOnExit w:val="0"/>
                  <w:ddList/>
                </w:ffData>
              </w:fldChar>
            </w:r>
            <w:r>
              <w:rPr>
                <w:rFonts w:asciiTheme="majorBidi" w:hAnsiTheme="majorBidi" w:cstheme="majorBidi"/>
                <w:color w:val="000000"/>
                <w:sz w:val="22"/>
                <w:szCs w:val="22"/>
                <w:lang w:val="en-US" w:eastAsia="zh-CN"/>
              </w:rPr>
              <w:instrText xml:space="preserve"> FORMDROPDOWN </w:instrText>
            </w:r>
            <w:r>
              <w:rPr>
                <w:rFonts w:asciiTheme="majorBidi" w:hAnsiTheme="majorBidi" w:cstheme="majorBidi"/>
                <w:color w:val="000000"/>
                <w:sz w:val="22"/>
                <w:szCs w:val="22"/>
                <w:lang w:val="en-US" w:eastAsia="zh-CN"/>
              </w:rPr>
            </w:r>
            <w:r>
              <w:rPr>
                <w:rFonts w:asciiTheme="majorBidi" w:hAnsiTheme="majorBidi" w:cstheme="majorBidi"/>
                <w:color w:val="000000"/>
                <w:sz w:val="22"/>
                <w:szCs w:val="22"/>
                <w:lang w:val="en-US" w:eastAsia="zh-CN"/>
              </w:rPr>
              <w:fldChar w:fldCharType="separate"/>
            </w:r>
            <w:r>
              <w:rPr>
                <w:rFonts w:asciiTheme="majorBidi" w:hAnsiTheme="majorBidi" w:cstheme="majorBidi"/>
                <w:color w:val="000000"/>
                <w:sz w:val="22"/>
                <w:szCs w:val="22"/>
                <w:lang w:val="en-US" w:eastAsia="zh-CN"/>
              </w:rPr>
              <w:fldChar w:fldCharType="end"/>
            </w:r>
            <w:r w:rsidR="006F6951">
              <w:rPr>
                <w:rFonts w:asciiTheme="majorBidi" w:hAnsiTheme="majorBidi" w:cstheme="majorBidi"/>
                <w:color w:val="000000"/>
                <w:sz w:val="22"/>
                <w:szCs w:val="22"/>
                <w:lang w:val="en-US" w:eastAsia="zh-CN"/>
              </w:rPr>
              <w:t>Completed</w:t>
            </w:r>
          </w:p>
        </w:tc>
      </w:tr>
      <w:tr w:rsidR="00EA070E" w:rsidRPr="00CB05AA" w14:paraId="14D78C9C" w14:textId="2EF3795E" w:rsidTr="00A76130">
        <w:trPr>
          <w:trHeight w:val="567"/>
        </w:trPr>
        <w:tc>
          <w:tcPr>
            <w:tcW w:w="3780" w:type="dxa"/>
            <w:tcBorders>
              <w:top w:val="nil"/>
              <w:left w:val="nil"/>
              <w:bottom w:val="nil"/>
              <w:right w:val="nil"/>
            </w:tcBorders>
            <w:noWrap/>
            <w:vAlign w:val="center"/>
            <w:hideMark/>
          </w:tcPr>
          <w:p w14:paraId="6976FD12" w14:textId="062038FF" w:rsidR="00EA070E" w:rsidRPr="00EA070E" w:rsidRDefault="00234A8C" w:rsidP="00DC2998">
            <w:pPr>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t>Identification of beneficiaries</w:t>
            </w:r>
          </w:p>
        </w:tc>
        <w:tc>
          <w:tcPr>
            <w:tcW w:w="3780" w:type="dxa"/>
            <w:tcBorders>
              <w:top w:val="nil"/>
              <w:left w:val="nil"/>
              <w:bottom w:val="nil"/>
              <w:right w:val="nil"/>
            </w:tcBorders>
            <w:vAlign w:val="center"/>
          </w:tcPr>
          <w:p w14:paraId="4D83CBBC" w14:textId="2CF9200F" w:rsidR="00DC2998" w:rsidRPr="00EA070E" w:rsidRDefault="0073439A" w:rsidP="00DC2998">
            <w:pPr>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fldChar w:fldCharType="begin">
                <w:ffData>
                  <w:name w:val="Drop-down4"/>
                  <w:enabled/>
                  <w:calcOnExit w:val="0"/>
                  <w:ddList/>
                </w:ffData>
              </w:fldChar>
            </w:r>
            <w:r>
              <w:rPr>
                <w:rFonts w:asciiTheme="majorBidi" w:hAnsiTheme="majorBidi" w:cstheme="majorBidi"/>
                <w:color w:val="000000"/>
                <w:sz w:val="22"/>
                <w:szCs w:val="22"/>
                <w:lang w:val="en-US" w:eastAsia="zh-CN"/>
              </w:rPr>
              <w:instrText xml:space="preserve"> FORMDROPDOWN </w:instrText>
            </w:r>
            <w:r>
              <w:rPr>
                <w:rFonts w:asciiTheme="majorBidi" w:hAnsiTheme="majorBidi" w:cstheme="majorBidi"/>
                <w:color w:val="000000"/>
                <w:sz w:val="22"/>
                <w:szCs w:val="22"/>
                <w:lang w:val="en-US" w:eastAsia="zh-CN"/>
              </w:rPr>
            </w:r>
            <w:r>
              <w:rPr>
                <w:rFonts w:asciiTheme="majorBidi" w:hAnsiTheme="majorBidi" w:cstheme="majorBidi"/>
                <w:color w:val="000000"/>
                <w:sz w:val="22"/>
                <w:szCs w:val="22"/>
                <w:lang w:val="en-US" w:eastAsia="zh-CN"/>
              </w:rPr>
              <w:fldChar w:fldCharType="separate"/>
            </w:r>
            <w:r>
              <w:rPr>
                <w:rFonts w:asciiTheme="majorBidi" w:hAnsiTheme="majorBidi" w:cstheme="majorBidi"/>
                <w:color w:val="000000"/>
                <w:sz w:val="22"/>
                <w:szCs w:val="22"/>
                <w:lang w:val="en-US" w:eastAsia="zh-CN"/>
              </w:rPr>
              <w:fldChar w:fldCharType="end"/>
            </w:r>
            <w:r w:rsidR="006F6951">
              <w:rPr>
                <w:rFonts w:asciiTheme="majorBidi" w:hAnsiTheme="majorBidi" w:cstheme="majorBidi"/>
                <w:color w:val="000000"/>
                <w:sz w:val="22"/>
                <w:szCs w:val="22"/>
                <w:lang w:val="en-US" w:eastAsia="zh-CN"/>
              </w:rPr>
              <w:t>Completed</w:t>
            </w:r>
          </w:p>
        </w:tc>
      </w:tr>
    </w:tbl>
    <w:p w14:paraId="29C0CEAA" w14:textId="77777777" w:rsidR="00794020" w:rsidRPr="00794020" w:rsidRDefault="00794020" w:rsidP="00B549AA">
      <w:pPr>
        <w:jc w:val="both"/>
        <w:rPr>
          <w:bCs/>
          <w:i/>
          <w:iCs/>
        </w:rPr>
      </w:pPr>
    </w:p>
    <w:p w14:paraId="10ADD417" w14:textId="61C3DA7B" w:rsidR="00E93C71" w:rsidRDefault="00E93C71" w:rsidP="315BC04A">
      <w:pPr>
        <w:ind w:left="-810"/>
        <w:rPr>
          <w:b/>
          <w:bCs/>
        </w:rPr>
      </w:pPr>
      <w:r w:rsidRPr="315BC04A">
        <w:rPr>
          <w:b/>
          <w:bCs/>
        </w:rPr>
        <w:t>Provide any additional descriptive information relating to the status of the project</w:t>
      </w:r>
      <w:r w:rsidR="00626036" w:rsidRPr="315BC04A">
        <w:rPr>
          <w:b/>
          <w:bCs/>
        </w:rPr>
        <w:t xml:space="preserve">, </w:t>
      </w:r>
      <w:r w:rsidRPr="315BC04A">
        <w:rPr>
          <w:b/>
          <w:bCs/>
        </w:rPr>
        <w:t>including whether preliminary/preparatory activities have been completed (i.e. contracting of partners, staff recruitment, etc.)</w:t>
      </w:r>
      <w:r w:rsidR="004506CA" w:rsidRPr="315BC04A">
        <w:rPr>
          <w:b/>
          <w:bCs/>
          <w:sz w:val="22"/>
          <w:szCs w:val="22"/>
          <w:lang w:val="en-US"/>
        </w:rPr>
        <w:t xml:space="preserve"> </w:t>
      </w:r>
      <w:r w:rsidR="004506CA" w:rsidRPr="315BC04A">
        <w:rPr>
          <w:b/>
          <w:bCs/>
          <w:i/>
          <w:iCs/>
          <w:lang w:val="en-US"/>
        </w:rPr>
        <w:t>(3000 characters)</w:t>
      </w:r>
      <w:r w:rsidR="007C304F" w:rsidRPr="315BC04A">
        <w:rPr>
          <w:b/>
          <w:bCs/>
          <w:i/>
          <w:iCs/>
        </w:rPr>
        <w:t>:</w:t>
      </w:r>
      <w:r w:rsidR="007C304F" w:rsidRPr="315BC04A">
        <w:rPr>
          <w:b/>
          <w:bCs/>
        </w:rPr>
        <w:t xml:space="preserve"> </w:t>
      </w:r>
    </w:p>
    <w:p w14:paraId="6D8A29BC" w14:textId="2E631019" w:rsidR="5E06F2AB" w:rsidRDefault="0F5AF5AD" w:rsidP="5F700833">
      <w:pPr>
        <w:spacing w:after="160" w:line="276" w:lineRule="auto"/>
        <w:ind w:left="-810"/>
        <w:rPr>
          <w:i/>
          <w:iCs/>
        </w:rPr>
      </w:pPr>
      <w:r w:rsidRPr="5F700833">
        <w:rPr>
          <w:i/>
          <w:iCs/>
        </w:rPr>
        <w:t xml:space="preserve">Describe overall </w:t>
      </w:r>
      <w:r w:rsidR="067F0C26" w:rsidRPr="5F700833">
        <w:rPr>
          <w:i/>
          <w:iCs/>
        </w:rPr>
        <w:t xml:space="preserve">project </w:t>
      </w:r>
      <w:r w:rsidRPr="5F700833">
        <w:rPr>
          <w:i/>
          <w:iCs/>
        </w:rPr>
        <w:t>progress made during the reporting period (for June reports: January-June; for November reports: January-</w:t>
      </w:r>
      <w:r w:rsidR="72860E4B" w:rsidRPr="5F700833">
        <w:rPr>
          <w:i/>
          <w:iCs/>
        </w:rPr>
        <w:t>December (anticipated)</w:t>
      </w:r>
      <w:r w:rsidRPr="5F700833">
        <w:rPr>
          <w:i/>
          <w:iCs/>
        </w:rPr>
        <w:t xml:space="preserve">; </w:t>
      </w:r>
      <w:r w:rsidRPr="5F700833">
        <w:rPr>
          <w:i/>
          <w:iCs/>
          <w:highlight w:val="yellow"/>
        </w:rPr>
        <w:t>for final reports: full project duration)</w:t>
      </w:r>
      <w:r w:rsidRPr="5F700833">
        <w:rPr>
          <w:i/>
          <w:iCs/>
        </w:rPr>
        <w:t xml:space="preserve">. Do not list individual activities. If the project is starting to make/has made a difference at the outcome level, provide specific evidence for the progress (quantitative and qualitative) and explain how it impacts the broader political and peacebuilding context. </w:t>
      </w:r>
    </w:p>
    <w:p w14:paraId="715D0F92" w14:textId="2D0BE63D" w:rsidR="5E06F2AB" w:rsidRDefault="645D1A98" w:rsidP="008D2F56">
      <w:pPr>
        <w:spacing w:after="160" w:line="276" w:lineRule="auto"/>
        <w:ind w:left="-810"/>
        <w:jc w:val="both"/>
        <w:rPr>
          <w:rFonts w:ascii="Aptos" w:eastAsia="Aptos" w:hAnsi="Aptos" w:cs="Aptos"/>
          <w:i/>
          <w:iCs/>
        </w:rPr>
      </w:pPr>
      <w:r w:rsidRPr="34D697D6">
        <w:rPr>
          <w:rFonts w:ascii="Aptos" w:eastAsia="Aptos" w:hAnsi="Aptos" w:cs="Aptos"/>
        </w:rPr>
        <w:t>The project completed all planned activities under three objectives</w:t>
      </w:r>
      <w:r w:rsidR="1B1D9936" w:rsidRPr="34D697D6">
        <w:rPr>
          <w:rFonts w:ascii="Aptos" w:eastAsia="Aptos" w:hAnsi="Aptos" w:cs="Aptos"/>
        </w:rPr>
        <w:t xml:space="preserve"> at its inception</w:t>
      </w:r>
      <w:r w:rsidRPr="34D697D6">
        <w:rPr>
          <w:rFonts w:ascii="Aptos" w:eastAsia="Aptos" w:hAnsi="Aptos" w:cs="Aptos"/>
        </w:rPr>
        <w:t xml:space="preserve">. Preparatory work—partner contracting, staff onboarding, stakeholder engagement, and baseline consultant recruitment—was finalized in the first quarter. By </w:t>
      </w:r>
      <w:r w:rsidR="33CD58DB" w:rsidRPr="34D697D6">
        <w:rPr>
          <w:rFonts w:ascii="Aptos" w:eastAsia="Aptos" w:hAnsi="Aptos" w:cs="Aptos"/>
        </w:rPr>
        <w:t xml:space="preserve">the end of </w:t>
      </w:r>
      <w:r w:rsidRPr="34D697D6">
        <w:rPr>
          <w:rFonts w:ascii="Aptos" w:eastAsia="Aptos" w:hAnsi="Aptos" w:cs="Aptos"/>
        </w:rPr>
        <w:t xml:space="preserve">year one, over 60% of activities were delivered, </w:t>
      </w:r>
      <w:r w:rsidR="1B1AC1F5" w:rsidRPr="34D697D6">
        <w:rPr>
          <w:rFonts w:ascii="Aptos" w:eastAsia="Aptos" w:hAnsi="Aptos" w:cs="Aptos"/>
        </w:rPr>
        <w:t xml:space="preserve">with </w:t>
      </w:r>
      <w:r w:rsidRPr="34D697D6">
        <w:rPr>
          <w:rFonts w:ascii="Aptos" w:eastAsia="Aptos" w:hAnsi="Aptos" w:cs="Aptos"/>
        </w:rPr>
        <w:t xml:space="preserve">the </w:t>
      </w:r>
      <w:r w:rsidR="66D92A0B" w:rsidRPr="34D697D6">
        <w:rPr>
          <w:rFonts w:ascii="Aptos" w:eastAsia="Aptos" w:hAnsi="Aptos" w:cs="Aptos"/>
        </w:rPr>
        <w:t xml:space="preserve">remainder </w:t>
      </w:r>
      <w:r w:rsidR="07ED6161" w:rsidRPr="34D697D6">
        <w:rPr>
          <w:rFonts w:ascii="Aptos" w:eastAsia="Aptos" w:hAnsi="Aptos" w:cs="Aptos"/>
        </w:rPr>
        <w:t xml:space="preserve">implemented </w:t>
      </w:r>
      <w:r w:rsidRPr="34D697D6">
        <w:rPr>
          <w:rFonts w:ascii="Aptos" w:eastAsia="Aptos" w:hAnsi="Aptos" w:cs="Aptos"/>
        </w:rPr>
        <w:t>in the second</w:t>
      </w:r>
      <w:r w:rsidR="4BA2753E" w:rsidRPr="34D697D6">
        <w:rPr>
          <w:rFonts w:ascii="Aptos" w:eastAsia="Aptos" w:hAnsi="Aptos" w:cs="Aptos"/>
        </w:rPr>
        <w:t xml:space="preserve"> year</w:t>
      </w:r>
      <w:r w:rsidRPr="34D697D6">
        <w:rPr>
          <w:rFonts w:ascii="Aptos" w:eastAsia="Aptos" w:hAnsi="Aptos" w:cs="Aptos"/>
        </w:rPr>
        <w:t>.</w:t>
      </w:r>
    </w:p>
    <w:p w14:paraId="171337F2" w14:textId="69270EA7" w:rsidR="645D1A98" w:rsidRDefault="3DD5BB59" w:rsidP="008D2F56">
      <w:pPr>
        <w:spacing w:after="160" w:line="276" w:lineRule="auto"/>
        <w:ind w:left="-810"/>
        <w:jc w:val="both"/>
        <w:rPr>
          <w:rFonts w:ascii="Aptos" w:eastAsia="Aptos" w:hAnsi="Aptos" w:cs="Aptos"/>
          <w:i/>
          <w:iCs/>
        </w:rPr>
      </w:pPr>
      <w:r w:rsidRPr="34D697D6">
        <w:rPr>
          <w:rFonts w:ascii="Aptos" w:eastAsia="Aptos" w:hAnsi="Aptos" w:cs="Aptos"/>
        </w:rPr>
        <w:t xml:space="preserve"> There were slight delays in micro-projects due to the need to strengthen network capacity, as recommended by the Steering Committee in 2024. Following an additional needs assessment, the project extended tailored support that went beyond contractual obligations—covering governance, financial management, and strategic planning. This accompaniment not only justified the NCE but also consolidated the impact of micro-projects, reinforced governance structures, and ensured women’s networks were better prepared for the 2025 elections. The delay thus reflected an intentional investment in sustainability and partnership, rather than an implementation gap.</w:t>
      </w:r>
    </w:p>
    <w:p w14:paraId="3A5672E5" w14:textId="079D32E2" w:rsidR="5E06F2AB" w:rsidRDefault="645D1A98" w:rsidP="008D2F56">
      <w:pPr>
        <w:spacing w:after="160" w:line="276" w:lineRule="auto"/>
        <w:ind w:left="-810"/>
        <w:jc w:val="both"/>
        <w:rPr>
          <w:rFonts w:ascii="Aptos" w:eastAsia="Aptos" w:hAnsi="Aptos" w:cs="Aptos"/>
          <w:b/>
          <w:bCs/>
          <w:i/>
          <w:iCs/>
        </w:rPr>
      </w:pPr>
      <w:r w:rsidRPr="34D697D6">
        <w:rPr>
          <w:rFonts w:ascii="Aptos" w:eastAsia="Aptos" w:hAnsi="Aptos" w:cs="Aptos"/>
          <w:b/>
          <w:bCs/>
        </w:rPr>
        <w:t>Outcome 1:</w:t>
      </w:r>
      <w:r w:rsidRPr="34D697D6">
        <w:rPr>
          <w:rFonts w:ascii="Aptos" w:eastAsia="Aptos" w:hAnsi="Aptos" w:cs="Aptos"/>
        </w:rPr>
        <w:t xml:space="preserve"> The institutional capacity of 13 women-led networks was strengthened. All developed governance structures, strategic plans, and began implementation</w:t>
      </w:r>
      <w:r w:rsidR="20FD00DF" w:rsidRPr="34D697D6">
        <w:rPr>
          <w:rFonts w:ascii="Aptos" w:eastAsia="Aptos" w:hAnsi="Aptos" w:cs="Aptos"/>
        </w:rPr>
        <w:t xml:space="preserve"> of advocacy, capacity building, and </w:t>
      </w:r>
      <w:r w:rsidR="561923FE" w:rsidRPr="34D697D6">
        <w:rPr>
          <w:rFonts w:ascii="Aptos" w:eastAsia="Aptos" w:hAnsi="Aptos" w:cs="Aptos"/>
        </w:rPr>
        <w:t>the promotion of women in public positions.</w:t>
      </w:r>
      <w:r w:rsidRPr="34D697D6">
        <w:rPr>
          <w:rFonts w:ascii="Aptos" w:eastAsia="Aptos" w:hAnsi="Aptos" w:cs="Aptos"/>
        </w:rPr>
        <w:t xml:space="preserve"> Networks </w:t>
      </w:r>
      <w:r w:rsidR="55924BA2" w:rsidRPr="34D697D6">
        <w:rPr>
          <w:rFonts w:ascii="Aptos" w:eastAsia="Aptos" w:hAnsi="Aptos" w:cs="Aptos"/>
        </w:rPr>
        <w:t xml:space="preserve">also </w:t>
      </w:r>
      <w:r w:rsidRPr="34D697D6">
        <w:rPr>
          <w:rFonts w:ascii="Aptos" w:eastAsia="Aptos" w:hAnsi="Aptos" w:cs="Aptos"/>
        </w:rPr>
        <w:t xml:space="preserve">launched micro-enterprises, reinvested revenues, and </w:t>
      </w:r>
      <w:r w:rsidR="49329C10" w:rsidRPr="34D697D6">
        <w:rPr>
          <w:rFonts w:ascii="Aptos" w:eastAsia="Aptos" w:hAnsi="Aptos" w:cs="Aptos"/>
        </w:rPr>
        <w:t xml:space="preserve">helped to </w:t>
      </w:r>
      <w:r w:rsidRPr="34D697D6">
        <w:rPr>
          <w:rFonts w:ascii="Aptos" w:eastAsia="Aptos" w:hAnsi="Aptos" w:cs="Aptos"/>
        </w:rPr>
        <w:t xml:space="preserve">integrate vulnerable women and youth into local economies. </w:t>
      </w:r>
      <w:r w:rsidR="6C59E253" w:rsidRPr="34D697D6">
        <w:rPr>
          <w:rFonts w:ascii="Aptos" w:eastAsia="Aptos" w:hAnsi="Aptos" w:cs="Aptos"/>
        </w:rPr>
        <w:t xml:space="preserve"> The evaluation confirmed that 11 of the 13 networks had reached functional maturity (‘maturing/harvesting’), while the remaining two received targeted mentoring to address leadership turnover and weak local support</w:t>
      </w:r>
      <w:r w:rsidRPr="34D697D6">
        <w:rPr>
          <w:rFonts w:ascii="Aptos" w:eastAsia="Aptos" w:hAnsi="Aptos" w:cs="Aptos"/>
        </w:rPr>
        <w:t>.</w:t>
      </w:r>
    </w:p>
    <w:p w14:paraId="2F3DD112" w14:textId="0E54DC53" w:rsidR="645D1A98" w:rsidRDefault="645D1A98" w:rsidP="008D2F56">
      <w:pPr>
        <w:spacing w:after="160" w:line="276" w:lineRule="auto"/>
        <w:ind w:left="-810"/>
        <w:jc w:val="both"/>
        <w:rPr>
          <w:rFonts w:ascii="Aptos" w:eastAsia="Aptos" w:hAnsi="Aptos" w:cs="Aptos"/>
          <w:i/>
          <w:iCs/>
        </w:rPr>
      </w:pPr>
      <w:r w:rsidRPr="55CF5AFC">
        <w:rPr>
          <w:rFonts w:ascii="Aptos" w:eastAsia="Aptos" w:hAnsi="Aptos" w:cs="Aptos"/>
          <w:b/>
          <w:bCs/>
        </w:rPr>
        <w:t>Outcome 2:</w:t>
      </w:r>
      <w:r w:rsidRPr="55CF5AFC">
        <w:rPr>
          <w:rFonts w:ascii="Aptos" w:eastAsia="Aptos" w:hAnsi="Aptos" w:cs="Aptos"/>
        </w:rPr>
        <w:t xml:space="preserve"> </w:t>
      </w:r>
      <w:r w:rsidR="7E8582F6" w:rsidRPr="55CF5AFC">
        <w:rPr>
          <w:rFonts w:ascii="Aptos" w:eastAsia="Aptos" w:hAnsi="Aptos" w:cs="Aptos"/>
        </w:rPr>
        <w:t xml:space="preserve">More than </w:t>
      </w:r>
      <w:r w:rsidRPr="55CF5AFC">
        <w:rPr>
          <w:rFonts w:ascii="Aptos" w:eastAsia="Aptos" w:hAnsi="Aptos" w:cs="Aptos"/>
        </w:rPr>
        <w:t>9,</w:t>
      </w:r>
      <w:r w:rsidR="7E8582F6" w:rsidRPr="55CF5AFC">
        <w:rPr>
          <w:rFonts w:ascii="Aptos" w:eastAsia="Aptos" w:hAnsi="Aptos" w:cs="Aptos"/>
        </w:rPr>
        <w:t>600</w:t>
      </w:r>
      <w:r w:rsidRPr="55CF5AFC">
        <w:rPr>
          <w:rFonts w:ascii="Aptos" w:eastAsia="Aptos" w:hAnsi="Aptos" w:cs="Aptos"/>
        </w:rPr>
        <w:t xml:space="preserve"> people (99% women, 28% youth, 27% returnees, 5% IDPs) increased participation in political spaces at local, regional, and national levels. Networks trained women in advocacy and leadership, developed lobbying plans, and engaged local administrations. Women joined commune committees, often stepping in when men were inactive. According to the evaluation, participation and influencing scores nearly doubled (from 4/10 to 7/10, a 75% increase). </w:t>
      </w:r>
      <w:r w:rsidR="1FCB6234" w:rsidRPr="55CF5AFC">
        <w:rPr>
          <w:rFonts w:ascii="Aptos" w:eastAsia="Aptos" w:hAnsi="Aptos" w:cs="Aptos"/>
        </w:rPr>
        <w:t>These efforts culminated in historic political gains: three women were elected to Parliament</w:t>
      </w:r>
      <w:r w:rsidR="00F928A7">
        <w:rPr>
          <w:rFonts w:ascii="Aptos" w:eastAsia="Aptos" w:hAnsi="Aptos" w:cs="Aptos"/>
        </w:rPr>
        <w:t>,</w:t>
      </w:r>
      <w:r w:rsidR="1FCB6234" w:rsidRPr="55CF5AFC">
        <w:rPr>
          <w:rFonts w:ascii="Aptos" w:eastAsia="Aptos" w:hAnsi="Aptos" w:cs="Aptos"/>
        </w:rPr>
        <w:t xml:space="preserve"> </w:t>
      </w:r>
      <w:r w:rsidR="00FE25F3">
        <w:rPr>
          <w:rFonts w:ascii="Aptos" w:eastAsia="Aptos" w:hAnsi="Aptos" w:cs="Aptos"/>
        </w:rPr>
        <w:t>ten</w:t>
      </w:r>
      <w:r w:rsidR="0030429E">
        <w:rPr>
          <w:rFonts w:ascii="Aptos" w:eastAsia="Aptos" w:hAnsi="Aptos" w:cs="Aptos"/>
        </w:rPr>
        <w:t xml:space="preserve"> </w:t>
      </w:r>
      <w:r w:rsidR="1FCB6234" w:rsidRPr="55CF5AFC">
        <w:rPr>
          <w:rFonts w:ascii="Aptos" w:eastAsia="Aptos" w:hAnsi="Aptos" w:cs="Aptos"/>
        </w:rPr>
        <w:t>to commune councils</w:t>
      </w:r>
      <w:r w:rsidR="00FE25F3">
        <w:rPr>
          <w:rFonts w:ascii="Aptos" w:eastAsia="Aptos" w:hAnsi="Aptos" w:cs="Aptos"/>
        </w:rPr>
        <w:t>, and 373 in the hill councils</w:t>
      </w:r>
      <w:r w:rsidR="1FCB6234" w:rsidRPr="55CF5AFC">
        <w:rPr>
          <w:rFonts w:ascii="Aptos" w:eastAsia="Aptos" w:hAnsi="Aptos" w:cs="Aptos"/>
        </w:rPr>
        <w:t>.</w:t>
      </w:r>
      <w:r w:rsidR="00E2328B" w:rsidRPr="55CF5AFC">
        <w:rPr>
          <w:rFonts w:ascii="Aptos" w:eastAsia="Aptos" w:hAnsi="Aptos" w:cs="Aptos"/>
        </w:rPr>
        <w:t xml:space="preserve"> Notably, Batwa women’s political participation saw a historic leap: from no representation previously in project location, 23 women stood as candidates in 2025 — equivalent to a 2,300% increase compared to a benchmark of a single candidate.</w:t>
      </w:r>
    </w:p>
    <w:p w14:paraId="4D96BF86" w14:textId="1BDC254A" w:rsidR="645D1A98" w:rsidRDefault="42A1086D" w:rsidP="55CF5AFC">
      <w:pPr>
        <w:spacing w:after="160" w:line="276" w:lineRule="auto"/>
        <w:ind w:left="-810"/>
        <w:rPr>
          <w:rFonts w:ascii="Aptos" w:eastAsia="Aptos" w:hAnsi="Aptos" w:cs="Aptos"/>
          <w:i/>
          <w:iCs/>
        </w:rPr>
      </w:pPr>
      <w:r w:rsidRPr="55CF5AFC">
        <w:rPr>
          <w:rFonts w:ascii="Aptos" w:eastAsia="Aptos" w:hAnsi="Aptos" w:cs="Aptos"/>
        </w:rPr>
        <w:lastRenderedPageBreak/>
        <w:t xml:space="preserve">Over 12,000 people (50% women, 20% youth, 30% returnees, 5% IDPs) engaged in norm change, supported by two research initiatives—by COCAFEM and the University of Burundi—that generated evidence for sensitization campaigns. The </w:t>
      </w:r>
      <w:r w:rsidR="00734E94" w:rsidRPr="55CF5AFC">
        <w:rPr>
          <w:rFonts w:ascii="Aptos" w:eastAsia="Aptos" w:hAnsi="Aptos" w:cs="Aptos"/>
        </w:rPr>
        <w:t>model couples</w:t>
      </w:r>
      <w:r w:rsidRPr="55CF5AFC">
        <w:rPr>
          <w:rFonts w:ascii="Aptos" w:eastAsia="Aptos" w:hAnsi="Aptos" w:cs="Aptos"/>
        </w:rPr>
        <w:t xml:space="preserve"> approach reached more than 12,000 individuals, while radio programs reached an estimated 63,000. The evaluation highlighted these strategies’ effectiveness, particularly the Model Couples approach, in reducing GBV and strengthening household cohesion</w:t>
      </w:r>
    </w:p>
    <w:p w14:paraId="71FCC3E8" w14:textId="3C175007" w:rsidR="5E06F2AB" w:rsidRDefault="645D1A98" w:rsidP="34D697D6">
      <w:pPr>
        <w:spacing w:after="160" w:line="276" w:lineRule="auto"/>
        <w:ind w:left="-810"/>
        <w:rPr>
          <w:rFonts w:ascii="Aptos" w:eastAsia="Aptos" w:hAnsi="Aptos" w:cs="Aptos"/>
          <w:i/>
          <w:iCs/>
        </w:rPr>
      </w:pPr>
      <w:r w:rsidRPr="34D697D6">
        <w:rPr>
          <w:rFonts w:ascii="Aptos" w:eastAsia="Aptos" w:hAnsi="Aptos" w:cs="Aptos"/>
          <w:b/>
          <w:bCs/>
        </w:rPr>
        <w:t>Cross-cutting:</w:t>
      </w:r>
      <w:r w:rsidRPr="34D697D6">
        <w:rPr>
          <w:rFonts w:ascii="Aptos" w:eastAsia="Aptos" w:hAnsi="Aptos" w:cs="Aptos"/>
        </w:rPr>
        <w:t xml:space="preserve"> Youth</w:t>
      </w:r>
      <w:r w:rsidR="00991B4B" w:rsidRPr="34D697D6">
        <w:rPr>
          <w:rFonts w:ascii="Aptos" w:eastAsia="Aptos" w:hAnsi="Aptos" w:cs="Aptos"/>
        </w:rPr>
        <w:t xml:space="preserve">, accounting for &gt;50% </w:t>
      </w:r>
      <w:r w:rsidRPr="34D697D6">
        <w:rPr>
          <w:rFonts w:ascii="Aptos" w:eastAsia="Aptos" w:hAnsi="Aptos" w:cs="Aptos"/>
        </w:rPr>
        <w:t>of network membership</w:t>
      </w:r>
      <w:r w:rsidR="00991B4B" w:rsidRPr="34D697D6">
        <w:rPr>
          <w:rFonts w:ascii="Aptos" w:eastAsia="Aptos" w:hAnsi="Aptos" w:cs="Aptos"/>
        </w:rPr>
        <w:t xml:space="preserve">, </w:t>
      </w:r>
      <w:r w:rsidRPr="34D697D6">
        <w:rPr>
          <w:rFonts w:ascii="Aptos" w:eastAsia="Aptos" w:hAnsi="Aptos" w:cs="Aptos"/>
        </w:rPr>
        <w:t>were involved in leadership and advocacy. The project reinforced peacebuilding by reducing household and community conflict, embedding gender equality in commune planning, and strengthening women’s networks as governance actors. The evaluation emphasized contributions to social cohesion, through inclusion of returnees, IDPs, Batwa, host communities.</w:t>
      </w:r>
    </w:p>
    <w:p w14:paraId="38117D2A" w14:textId="547D802B" w:rsidR="5E06F2AB" w:rsidRDefault="645D1A98" w:rsidP="34D697D6">
      <w:pPr>
        <w:spacing w:after="160" w:line="276" w:lineRule="auto"/>
        <w:ind w:left="-810"/>
        <w:rPr>
          <w:rFonts w:ascii="Aptos" w:eastAsia="Aptos" w:hAnsi="Aptos" w:cs="Aptos"/>
          <w:i/>
          <w:iCs/>
        </w:rPr>
      </w:pPr>
      <w:r w:rsidRPr="34D697D6">
        <w:rPr>
          <w:rFonts w:ascii="Aptos" w:eastAsia="Aptos" w:hAnsi="Aptos" w:cs="Aptos"/>
        </w:rPr>
        <w:t xml:space="preserve">The project </w:t>
      </w:r>
      <w:r w:rsidR="0FF51667" w:rsidRPr="34D697D6">
        <w:rPr>
          <w:rFonts w:ascii="Aptos" w:eastAsia="Aptos" w:hAnsi="Aptos" w:cs="Aptos"/>
        </w:rPr>
        <w:t xml:space="preserve">also demonstrated that </w:t>
      </w:r>
      <w:r w:rsidRPr="34D697D6">
        <w:rPr>
          <w:rFonts w:ascii="Aptos" w:eastAsia="Aptos" w:hAnsi="Aptos" w:cs="Aptos"/>
        </w:rPr>
        <w:t xml:space="preserve">women’s networks are powerful drivers of inclusive, locally rooted change. Their coordination strengthened advocacy, delivered political gains, built durable relationships, </w:t>
      </w:r>
      <w:r w:rsidR="46F73291" w:rsidRPr="34D697D6">
        <w:rPr>
          <w:rFonts w:ascii="Aptos" w:eastAsia="Aptos" w:hAnsi="Aptos" w:cs="Aptos"/>
        </w:rPr>
        <w:t xml:space="preserve">and </w:t>
      </w:r>
      <w:r w:rsidRPr="34D697D6">
        <w:rPr>
          <w:rFonts w:ascii="Aptos" w:eastAsia="Aptos" w:hAnsi="Aptos" w:cs="Aptos"/>
        </w:rPr>
        <w:t>shifted public perceptions of women in leadership. These achievements laid the groundwork for more inclusive governance, social cohesion, and long-term peacebuilding outcomes.</w:t>
      </w:r>
    </w:p>
    <w:p w14:paraId="59DEA55E" w14:textId="431D8C87" w:rsidR="5E06F2AB" w:rsidRDefault="5E06F2AB" w:rsidP="5F700833">
      <w:pPr>
        <w:spacing w:after="160" w:line="276" w:lineRule="auto"/>
        <w:ind w:left="-810"/>
        <w:rPr>
          <w:rFonts w:ascii="Aptos" w:eastAsia="Aptos" w:hAnsi="Aptos" w:cs="Aptos"/>
        </w:rPr>
      </w:pPr>
    </w:p>
    <w:p w14:paraId="6389C77C" w14:textId="524F9E3D" w:rsidR="002E1CED" w:rsidRDefault="00987B9D" w:rsidP="00323ABC">
      <w:pPr>
        <w:ind w:left="-720"/>
        <w:jc w:val="both"/>
        <w:rPr>
          <w:b/>
        </w:rPr>
      </w:pPr>
      <w:r w:rsidRPr="2C700F0E">
        <w:rPr>
          <w:b/>
          <w:bCs/>
        </w:rPr>
        <w:t xml:space="preserve">Is the project on track for the timely completion of outputs as indicated in the workplan? </w:t>
      </w:r>
      <w:r w:rsidR="00212876">
        <w:fldChar w:fldCharType="begin">
          <w:ffData>
            <w:name w:val=""/>
            <w:enabled/>
            <w:calcOnExit w:val="0"/>
            <w:ddList>
              <w:listEntry w:val="Yes"/>
              <w:listEntry w:val="please select"/>
              <w:listEntry w:val="No"/>
            </w:ddList>
          </w:ffData>
        </w:fldChar>
      </w:r>
      <w:r w:rsidR="00212876">
        <w:instrText xml:space="preserve"> FORMDROPDOWN </w:instrText>
      </w:r>
      <w:r w:rsidR="00212876">
        <w:fldChar w:fldCharType="separate"/>
      </w:r>
      <w:r w:rsidR="00212876">
        <w:fldChar w:fldCharType="end"/>
      </w:r>
    </w:p>
    <w:p w14:paraId="4CDF2E57" w14:textId="0B3C75EC" w:rsidR="00F458D9" w:rsidRDefault="5004F69C" w:rsidP="315BC04A">
      <w:pPr>
        <w:ind w:left="-720"/>
        <w:jc w:val="both"/>
      </w:pPr>
      <w:r>
        <w:t xml:space="preserve">Yes </w:t>
      </w:r>
    </w:p>
    <w:p w14:paraId="5812D189" w14:textId="06583CFC" w:rsidR="315BC04A" w:rsidRDefault="315BC04A" w:rsidP="315BC04A">
      <w:pPr>
        <w:ind w:left="-720"/>
        <w:jc w:val="both"/>
        <w:rPr>
          <w:b/>
          <w:bCs/>
        </w:rPr>
      </w:pPr>
    </w:p>
    <w:p w14:paraId="08A65F89" w14:textId="5D2D832F" w:rsidR="00F458D9" w:rsidRPr="006C6F5B" w:rsidRDefault="32498539" w:rsidP="0F1705B2">
      <w:pPr>
        <w:ind w:left="-720"/>
        <w:jc w:val="both"/>
      </w:pPr>
      <w:r>
        <w:t xml:space="preserve">If no, please provide </w:t>
      </w:r>
      <w:r w:rsidR="63852CB1">
        <w:t>an explanation</w:t>
      </w:r>
      <w:r w:rsidR="4293757B" w:rsidRPr="5E06F2AB">
        <w:rPr>
          <w:i/>
          <w:iCs/>
          <w:sz w:val="22"/>
          <w:szCs w:val="22"/>
          <w:lang w:val="en-US"/>
        </w:rPr>
        <w:t xml:space="preserve"> </w:t>
      </w:r>
      <w:r w:rsidR="4293757B" w:rsidRPr="5E06F2AB">
        <w:rPr>
          <w:i/>
          <w:iCs/>
          <w:lang w:val="en-US"/>
        </w:rPr>
        <w:t>(6000 characters)</w:t>
      </w:r>
      <w:r w:rsidR="63852CB1">
        <w:t xml:space="preserve">: </w:t>
      </w:r>
      <w:r w:rsidR="0F757B67">
        <w:t>N/A</w:t>
      </w:r>
    </w:p>
    <w:p w14:paraId="2D22BC73" w14:textId="46F1F255" w:rsidR="19470F5A" w:rsidRDefault="19470F5A" w:rsidP="19470F5A">
      <w:pPr>
        <w:ind w:left="-720"/>
        <w:jc w:val="both"/>
        <w:rPr>
          <w:b/>
          <w:bCs/>
        </w:rPr>
      </w:pPr>
    </w:p>
    <w:p w14:paraId="7CC99E01" w14:textId="7A515FD1" w:rsidR="00891520" w:rsidRPr="006C6F5B" w:rsidRDefault="64556DFD" w:rsidP="55CF5AFC">
      <w:pPr>
        <w:ind w:left="-720"/>
        <w:jc w:val="both"/>
        <w:rPr>
          <w:b/>
          <w:bCs/>
          <w:i/>
          <w:iCs/>
        </w:rPr>
      </w:pPr>
      <w:r w:rsidRPr="55CF5AFC">
        <w:rPr>
          <w:b/>
          <w:bCs/>
        </w:rPr>
        <w:t>Project p</w:t>
      </w:r>
      <w:r w:rsidR="48C911FC" w:rsidRPr="55CF5AFC">
        <w:rPr>
          <w:b/>
          <w:bCs/>
        </w:rPr>
        <w:t xml:space="preserve">rogress summary </w:t>
      </w:r>
      <w:r w:rsidR="3FB17551" w:rsidRPr="55CF5AFC">
        <w:rPr>
          <w:b/>
          <w:bCs/>
          <w:i/>
          <w:iCs/>
          <w:lang w:val="en-US"/>
        </w:rPr>
        <w:t>(6000 characters)</w:t>
      </w:r>
      <w:r w:rsidR="3FB17551" w:rsidRPr="55CF5AFC">
        <w:rPr>
          <w:b/>
          <w:bCs/>
        </w:rPr>
        <w:t xml:space="preserve">: </w:t>
      </w:r>
    </w:p>
    <w:p w14:paraId="37A6C291" w14:textId="1A52E32B" w:rsidR="5F700833" w:rsidRDefault="5F700833" w:rsidP="34D697D6">
      <w:pPr>
        <w:ind w:left="-720"/>
        <w:jc w:val="both"/>
      </w:pPr>
    </w:p>
    <w:p w14:paraId="5AA20004" w14:textId="3D74B446" w:rsidR="6981036E" w:rsidRDefault="44E6413A" w:rsidP="34D697D6">
      <w:pPr>
        <w:ind w:left="-720"/>
        <w:jc w:val="both"/>
      </w:pPr>
      <w:r w:rsidRPr="34D697D6">
        <w:t>“The project directly reached 21,672 beneficiaries (including 20% returnees, 12% IDPs, about 1% Batwa, and 1% persons with disabilities or albinism). A further 28,000 people were reached indirectly through network activities, and an estimated 63,000 individuals through radio programmes. Beyond these figures, the evaluation confirmed that indirect reach extended further through institutional uptake: commune development plans incorporated gender-sensitive priorities, candidate lists were reshaped to include more women, and ministries began integrating project methodologies into national strategies. This policy-level adoption ensures that the project’s impact extends to populations well beyond the reported participant numbers.”</w:t>
      </w:r>
    </w:p>
    <w:p w14:paraId="32E96142" w14:textId="2B17E847" w:rsidR="7B996AC9" w:rsidRDefault="7B996AC9" w:rsidP="795C16AA">
      <w:pPr>
        <w:ind w:left="-720"/>
        <w:jc w:val="both"/>
        <w:rPr>
          <w:b/>
          <w:bCs/>
        </w:rPr>
      </w:pPr>
    </w:p>
    <w:p w14:paraId="5209720B" w14:textId="6ED2F467" w:rsidR="7B996AC9" w:rsidRDefault="422CC851" w:rsidP="795C16AA">
      <w:pPr>
        <w:ind w:left="-720"/>
        <w:jc w:val="both"/>
      </w:pPr>
      <w:r w:rsidRPr="34D697D6">
        <w:rPr>
          <w:b/>
          <w:bCs/>
        </w:rPr>
        <w:t>Outcome 1 — Women’s networks became credible, self-governing actors</w:t>
      </w:r>
    </w:p>
    <w:p w14:paraId="195EDE49" w14:textId="7413268D" w:rsidR="7B996AC9" w:rsidRDefault="422CC851" w:rsidP="795C16AA">
      <w:pPr>
        <w:ind w:left="-720"/>
        <w:jc w:val="both"/>
      </w:pPr>
      <w:r>
        <w:t>Across Ruyigi and Rutana, 13 women-led networks grew from 5,163 members at baseline to 9,943 members (9,597 women) by project end, mobilised through 55 community-based associations. These networks transitioned from informal groups to structured organizations that meet regularly, keep records, and engage authorities. The evaluation rated 11 of 13 as “maturing/harvesting” in governance and advocacy, with two receiving targeted mentoring to address leadership turnover and weak local support. This organizational shift made networks</w:t>
      </w:r>
      <w:r w:rsidR="001E6361">
        <w:t xml:space="preserve"> more</w:t>
      </w:r>
      <w:r>
        <w:t xml:space="preserve"> visible and trusted locally: they coordinated 39 community initiatives—from vaccination and back-to-school drives (which raised school retention by 25%) to mediation and social cohesion forums—that strengthened legitimacy with commune officials.</w:t>
      </w:r>
    </w:p>
    <w:p w14:paraId="3C171C3D" w14:textId="32583E43" w:rsidR="7B996AC9" w:rsidRDefault="422CC851" w:rsidP="795C16AA">
      <w:pPr>
        <w:ind w:left="-720"/>
        <w:jc w:val="both"/>
      </w:pPr>
      <w:r>
        <w:lastRenderedPageBreak/>
        <w:t>To guide this work, each network developed a Strategic Plan that was reviewed quarterly and linked to micro-grants for implementation. Peer-to-peer exchanges involving 620 women reinforced learning across provinces, while several networks leveraged their plans to seek new funding from government and donors—further evidence of credibility and sustainability.</w:t>
      </w:r>
    </w:p>
    <w:p w14:paraId="41600D0B" w14:textId="34945170" w:rsidR="6EFEC201" w:rsidRDefault="6EFEC201" w:rsidP="34D697D6">
      <w:pPr>
        <w:ind w:left="-720"/>
        <w:jc w:val="both"/>
      </w:pPr>
      <w:r w:rsidRPr="34D697D6">
        <w:rPr>
          <w:i/>
          <w:iCs/>
        </w:rPr>
        <w:t xml:space="preserve">“People used to look at us Batwa as if we had no place in leadership. Now I can show my community that a </w:t>
      </w:r>
      <w:proofErr w:type="spellStart"/>
      <w:r w:rsidRPr="34D697D6">
        <w:rPr>
          <w:i/>
          <w:iCs/>
        </w:rPr>
        <w:t>Mutwa</w:t>
      </w:r>
      <w:proofErr w:type="spellEnd"/>
      <w:r w:rsidRPr="34D697D6">
        <w:rPr>
          <w:i/>
          <w:iCs/>
        </w:rPr>
        <w:t xml:space="preserve"> woman can lead with dignity.”</w:t>
      </w:r>
      <w:r w:rsidRPr="34D697D6">
        <w:t xml:space="preserve"> — </w:t>
      </w:r>
      <w:proofErr w:type="spellStart"/>
      <w:r w:rsidRPr="34D697D6">
        <w:t>Mutwa</w:t>
      </w:r>
      <w:proofErr w:type="spellEnd"/>
      <w:r w:rsidRPr="34D697D6">
        <w:t xml:space="preserve"> woman, Ruyigi</w:t>
      </w:r>
    </w:p>
    <w:p w14:paraId="546BE94F" w14:textId="1D9145C8" w:rsidR="7B996AC9" w:rsidRDefault="422CC851" w:rsidP="795C16AA">
      <w:pPr>
        <w:ind w:left="-720"/>
        <w:jc w:val="both"/>
      </w:pPr>
      <w:r w:rsidRPr="795C16AA">
        <w:rPr>
          <w:b/>
          <w:bCs/>
        </w:rPr>
        <w:t>How we contributed:</w:t>
      </w:r>
      <w:r w:rsidRPr="795C16AA">
        <w:t xml:space="preserve"> governance coaching, leadership and financial-management training for 260 members, alongside technical support in planning and review processes. Micro-grants operationalized network priorities and proved networks could plan, procure, deliver, and reinvest revenue—key to sustaining presence beyond the project.</w:t>
      </w:r>
    </w:p>
    <w:p w14:paraId="528218A6" w14:textId="576C2F4C" w:rsidR="6981036E" w:rsidRDefault="087DF1DB" w:rsidP="34D697D6">
      <w:pPr>
        <w:spacing w:before="281" w:after="281"/>
        <w:ind w:left="-720"/>
        <w:jc w:val="both"/>
        <w:rPr>
          <w:b/>
          <w:bCs/>
          <w:sz w:val="28"/>
          <w:szCs w:val="28"/>
        </w:rPr>
      </w:pPr>
      <w:r>
        <w:br/>
      </w:r>
      <w:r w:rsidRPr="55CF5AFC">
        <w:rPr>
          <w:b/>
          <w:bCs/>
        </w:rPr>
        <w:t>Outcome 2 — Women’s participation and representation in decision-making grew</w:t>
      </w:r>
    </w:p>
    <w:p w14:paraId="55CDABE8" w14:textId="526A0CFD" w:rsidR="087DF1DB" w:rsidRDefault="087DF1DB" w:rsidP="34D697D6">
      <w:pPr>
        <w:spacing w:before="240" w:after="240"/>
        <w:ind w:left="-720"/>
        <w:jc w:val="both"/>
      </w:pPr>
      <w:r w:rsidRPr="55CF5AFC">
        <w:t>Women’s participation in local decision-making rose from 23.8% to 30% (evaluation),</w:t>
      </w:r>
      <w:r w:rsidR="00032CFC" w:rsidRPr="55CF5AFC">
        <w:t xml:space="preserve"> and increase of 25%,</w:t>
      </w:r>
      <w:r w:rsidRPr="55CF5AFC">
        <w:t xml:space="preserve"> with satisfaction/influence scores moving from 4/10 toward 7/10</w:t>
      </w:r>
      <w:r w:rsidR="00032CFC" w:rsidRPr="55CF5AFC">
        <w:t xml:space="preserve">, increasing 75% </w:t>
      </w:r>
      <w:r w:rsidRPr="55CF5AFC">
        <w:t xml:space="preserve">in </w:t>
      </w:r>
      <w:r w:rsidR="00032CFC" w:rsidRPr="55CF5AFC">
        <w:t>areas engaged by the project</w:t>
      </w:r>
      <w:r w:rsidRPr="55CF5AFC">
        <w:t>. Administrators increasingly invited women to serve on committees and to organize civic events, signalling institutional acceptance. This translated into representation: three women supported by the project were elected to Parliament (two in Rutana, one in Ruyigi) and ten to commune councils.</w:t>
      </w:r>
    </w:p>
    <w:p w14:paraId="5CEE306D" w14:textId="5A1C1969" w:rsidR="0F4F24AA" w:rsidRDefault="0F4F24AA" w:rsidP="34D697D6">
      <w:pPr>
        <w:spacing w:before="240" w:after="240"/>
        <w:ind w:left="-720"/>
        <w:jc w:val="both"/>
      </w:pPr>
      <w:r w:rsidRPr="34D697D6">
        <w:rPr>
          <w:i/>
          <w:iCs/>
        </w:rPr>
        <w:t>“Before, we were excluded from village leadership. Now, women not only stand for elections but are trusted to lead.”</w:t>
      </w:r>
      <w:r w:rsidRPr="34D697D6">
        <w:t xml:space="preserve"> — Newly elected hill leader, Gisuru</w:t>
      </w:r>
    </w:p>
    <w:p w14:paraId="5B8F87B8" w14:textId="4338D178" w:rsidR="5AE0C60E" w:rsidRDefault="087DF1DB" w:rsidP="34D697D6">
      <w:pPr>
        <w:spacing w:after="160" w:line="276" w:lineRule="auto"/>
        <w:ind w:left="-720"/>
        <w:jc w:val="both"/>
      </w:pPr>
      <w:r w:rsidRPr="34D697D6">
        <w:rPr>
          <w:b/>
          <w:bCs/>
        </w:rPr>
        <w:t>How we contributed:</w:t>
      </w:r>
      <w:r w:rsidRPr="34D697D6">
        <w:t xml:space="preserve"> </w:t>
      </w:r>
      <w:r w:rsidR="515237D1" w:rsidRPr="34D697D6">
        <w:t>Advocacy and leadership capacities were strengthened through targeted provincial and national trainings that reached 312 leaders and cascaded across 11 of the 13 networks, creating a multiplier effect. Mentoring of 726 aspiring candidates by 39 senior women</w:t>
      </w:r>
      <w:r w:rsidR="39CF1A35" w:rsidRPr="34D697D6">
        <w:t>-</w:t>
      </w:r>
      <w:r w:rsidR="515237D1" w:rsidRPr="34D697D6">
        <w:t xml:space="preserve">built confidence and skills for political competition, while childcare support enabled mothers to participate fully. Digital campaigning tools introduced by </w:t>
      </w:r>
      <w:proofErr w:type="spellStart"/>
      <w:r w:rsidR="515237D1" w:rsidRPr="34D697D6">
        <w:t>BujaHub</w:t>
      </w:r>
      <w:proofErr w:type="spellEnd"/>
      <w:r w:rsidR="515237D1" w:rsidRPr="34D697D6">
        <w:t xml:space="preserve"> further enhanced women’s visibility. Engagement with 260 provincial and communal officials on gender-responsive planning created institutional openings: according to the evaluation, 68% of trained officials later reported adopting gender-responsive tools in their work, and 71% of women members confirmed they had successfully engaged administrations with advocacy asks.</w:t>
      </w:r>
    </w:p>
    <w:p w14:paraId="22B632D9" w14:textId="4EFFF14E" w:rsidR="2C700F0E" w:rsidRDefault="70385201" w:rsidP="34D697D6">
      <w:pPr>
        <w:spacing w:after="160" w:line="276" w:lineRule="auto"/>
        <w:ind w:left="-720"/>
        <w:jc w:val="both"/>
        <w:rPr>
          <w:b/>
          <w:bCs/>
        </w:rPr>
      </w:pPr>
      <w:r w:rsidRPr="55CF5AFC">
        <w:rPr>
          <w:b/>
          <w:bCs/>
        </w:rPr>
        <w:t>Outcome 3 — Social/gender norms shifted, and institutional uptake began</w:t>
      </w:r>
    </w:p>
    <w:p w14:paraId="1A8584BE" w14:textId="21A49C0D" w:rsidR="2C700F0E" w:rsidRDefault="70385201" w:rsidP="34D697D6">
      <w:pPr>
        <w:spacing w:after="160" w:line="276" w:lineRule="auto"/>
        <w:ind w:left="-720"/>
        <w:jc w:val="both"/>
      </w:pPr>
      <w:r w:rsidRPr="34D697D6">
        <w:t>Household support for women’s public engagement reached 79% among surveyed members (evaluation), with qualitative data showing more joint decision-making and reduced resistance at home. Community acceptance of women’s leadership grew, with women stepping into roles previously held by men on health, school, and protection committees in five communes (</w:t>
      </w:r>
      <w:proofErr w:type="spellStart"/>
      <w:r w:rsidRPr="34D697D6">
        <w:t>Butaganzwa</w:t>
      </w:r>
      <w:proofErr w:type="spellEnd"/>
      <w:r w:rsidRPr="34D697D6">
        <w:t xml:space="preserve">, </w:t>
      </w:r>
      <w:proofErr w:type="spellStart"/>
      <w:r w:rsidRPr="34D697D6">
        <w:t>Bweru</w:t>
      </w:r>
      <w:proofErr w:type="spellEnd"/>
      <w:r w:rsidRPr="34D697D6">
        <w:t xml:space="preserve">, </w:t>
      </w:r>
      <w:proofErr w:type="spellStart"/>
      <w:r w:rsidRPr="34D697D6">
        <w:t>Gisuru</w:t>
      </w:r>
      <w:proofErr w:type="spellEnd"/>
      <w:r w:rsidRPr="34D697D6">
        <w:t xml:space="preserve">, </w:t>
      </w:r>
      <w:proofErr w:type="spellStart"/>
      <w:r w:rsidRPr="34D697D6">
        <w:t>Kinyinya</w:t>
      </w:r>
      <w:proofErr w:type="spellEnd"/>
      <w:r w:rsidRPr="34D697D6">
        <w:t xml:space="preserve">, </w:t>
      </w:r>
      <w:proofErr w:type="spellStart"/>
      <w:r w:rsidRPr="34D697D6">
        <w:t>Nyabitsinda</w:t>
      </w:r>
      <w:proofErr w:type="spellEnd"/>
      <w:r w:rsidRPr="34D697D6">
        <w:t>). At the institutional level, the University of Burundi’s policy study was formally referenced by the Ministry of Solidarity in programme design, and in 2025 a joint ministerial action plan on gender equality incorporated its recommendations—clear evidence of uptake.</w:t>
      </w:r>
    </w:p>
    <w:p w14:paraId="2CFA2E91" w14:textId="2D8E6C39" w:rsidR="176840BC" w:rsidRDefault="176840BC" w:rsidP="34D697D6">
      <w:pPr>
        <w:spacing w:after="160" w:line="276" w:lineRule="auto"/>
        <w:ind w:left="-720"/>
        <w:jc w:val="both"/>
      </w:pPr>
      <w:r w:rsidRPr="34D697D6">
        <w:rPr>
          <w:i/>
          <w:iCs/>
        </w:rPr>
        <w:t>“Before, politics was not for women. Now I support my wife to run because we decide everything together.”</w:t>
      </w:r>
      <w:r w:rsidRPr="34D697D6">
        <w:t xml:space="preserve"> — Male participant, Rutana</w:t>
      </w:r>
    </w:p>
    <w:p w14:paraId="57AEBF68" w14:textId="77777777" w:rsidR="003D3FF0" w:rsidRDefault="204E3F49" w:rsidP="003D3FF0">
      <w:pPr>
        <w:spacing w:after="160" w:line="276" w:lineRule="auto"/>
        <w:ind w:left="-720"/>
        <w:jc w:val="both"/>
        <w:rPr>
          <w:b/>
          <w:bCs/>
        </w:rPr>
      </w:pPr>
      <w:r w:rsidRPr="34D697D6">
        <w:rPr>
          <w:b/>
          <w:bCs/>
        </w:rPr>
        <w:lastRenderedPageBreak/>
        <w:t>How we contributed</w:t>
      </w:r>
    </w:p>
    <w:p w14:paraId="79FD8F29" w14:textId="658A7A80" w:rsidR="2C700F0E" w:rsidRPr="008D2F56" w:rsidRDefault="70385201" w:rsidP="003D3FF0">
      <w:pPr>
        <w:spacing w:after="160" w:line="276" w:lineRule="auto"/>
        <w:ind w:left="-720"/>
        <w:jc w:val="both"/>
        <w:rPr>
          <w:b/>
          <w:bCs/>
        </w:rPr>
      </w:pPr>
      <w:r w:rsidRPr="34D697D6">
        <w:t>Evidence</w:t>
      </w:r>
      <w:r w:rsidR="204E3F49" w:rsidRPr="34D697D6">
        <w:t xml:space="preserve"> from the University of Burundi study </w:t>
      </w:r>
      <w:r w:rsidRPr="34D697D6">
        <w:t>and</w:t>
      </w:r>
      <w:r w:rsidR="204E3F49" w:rsidRPr="34D697D6">
        <w:t xml:space="preserve"> COCAFEM consultations provided a policy-relevant foundation </w:t>
      </w:r>
      <w:r w:rsidRPr="34D697D6">
        <w:t xml:space="preserve">that was </w:t>
      </w:r>
      <w:r w:rsidR="204E3F49" w:rsidRPr="34D697D6">
        <w:t xml:space="preserve">used in </w:t>
      </w:r>
      <w:r w:rsidRPr="34D697D6">
        <w:t>national advocacy and policy dialogue. Locally, community</w:t>
      </w:r>
      <w:r w:rsidR="204E3F49" w:rsidRPr="34D697D6">
        <w:t xml:space="preserve"> action plans anchored </w:t>
      </w:r>
      <w:r w:rsidRPr="34D697D6">
        <w:t xml:space="preserve">these </w:t>
      </w:r>
      <w:r w:rsidR="204E3F49" w:rsidRPr="34D697D6">
        <w:t>priorities</w:t>
      </w:r>
      <w:r w:rsidRPr="34D697D6">
        <w:t>:</w:t>
      </w:r>
      <w:r w:rsidR="204E3F49" w:rsidRPr="34D697D6">
        <w:t xml:space="preserve"> 72% of engaged leaders </w:t>
      </w:r>
      <w:r w:rsidRPr="34D697D6">
        <w:t xml:space="preserve">reported concrete </w:t>
      </w:r>
      <w:r w:rsidR="204E3F49" w:rsidRPr="34D697D6">
        <w:t>follow-on actions</w:t>
      </w:r>
      <w:r w:rsidRPr="34D697D6">
        <w:t>, such as integrating gender issues</w:t>
      </w:r>
      <w:r w:rsidR="204E3F49" w:rsidRPr="34D697D6">
        <w:t xml:space="preserve"> into communal plans</w:t>
      </w:r>
      <w:r w:rsidRPr="34D697D6">
        <w:t xml:space="preserve"> and supporting</w:t>
      </w:r>
      <w:r w:rsidR="204E3F49" w:rsidRPr="34D697D6">
        <w:t xml:space="preserve"> anti-exclusion advocacy</w:t>
      </w:r>
      <w:r w:rsidRPr="34D697D6">
        <w:t>.</w:t>
      </w:r>
      <w:r w:rsidR="204E3F49" w:rsidRPr="34D697D6">
        <w:t xml:space="preserve"> At household level, </w:t>
      </w:r>
      <w:r w:rsidR="00002172" w:rsidRPr="34D697D6">
        <w:t>the</w:t>
      </w:r>
      <w:r w:rsidR="204E3F49" w:rsidRPr="34D697D6">
        <w:t xml:space="preserve"> Model Couples </w:t>
      </w:r>
      <w:r w:rsidR="00002172" w:rsidRPr="34D697D6">
        <w:t xml:space="preserve">approach </w:t>
      </w:r>
      <w:r w:rsidR="204E3F49" w:rsidRPr="34D697D6">
        <w:t xml:space="preserve">engaged 7,464 couples </w:t>
      </w:r>
      <w:r w:rsidRPr="34D697D6">
        <w:t>(~</w:t>
      </w:r>
      <w:r w:rsidR="204E3F49" w:rsidRPr="34D697D6">
        <w:t xml:space="preserve">12,480 people), </w:t>
      </w:r>
      <w:r w:rsidRPr="34D697D6">
        <w:t>fostering greater equality in family decision-making and reducing tolerance for GBV. Radio campaigns extended these conversations to roughly</w:t>
      </w:r>
      <w:r w:rsidR="204E3F49" w:rsidRPr="34D697D6">
        <w:t xml:space="preserve"> 117,000 </w:t>
      </w:r>
      <w:r w:rsidRPr="34D697D6">
        <w:t>listeners, reinforcing shifts in attitudes. The</w:t>
      </w:r>
      <w:r w:rsidR="204E3F49" w:rsidRPr="34D697D6">
        <w:t xml:space="preserve"> evaluation </w:t>
      </w:r>
      <w:r w:rsidRPr="34D697D6">
        <w:t>highlighted these approaches</w:t>
      </w:r>
      <w:r w:rsidR="204E3F49" w:rsidRPr="34D697D6">
        <w:t xml:space="preserve"> as </w:t>
      </w:r>
      <w:r w:rsidRPr="34D697D6">
        <w:t xml:space="preserve">highly </w:t>
      </w:r>
      <w:r w:rsidR="204E3F49" w:rsidRPr="34D697D6">
        <w:t xml:space="preserve">effective </w:t>
      </w:r>
      <w:r w:rsidRPr="34D697D6">
        <w:t xml:space="preserve">in </w:t>
      </w:r>
      <w:r w:rsidR="204E3F49" w:rsidRPr="34D697D6">
        <w:t>normalizing women’s leadership</w:t>
      </w:r>
      <w:r w:rsidRPr="34D697D6">
        <w:t xml:space="preserve"> and strengthening social cohesion.</w:t>
      </w:r>
    </w:p>
    <w:p w14:paraId="46B49E26" w14:textId="6753FF0E" w:rsidR="215EC3DA" w:rsidRDefault="215EC3DA" w:rsidP="34D697D6">
      <w:pPr>
        <w:ind w:left="-720"/>
        <w:jc w:val="both"/>
        <w:rPr>
          <w:b/>
          <w:bCs/>
        </w:rPr>
      </w:pPr>
      <w:r w:rsidRPr="34D697D6">
        <w:rPr>
          <w:b/>
          <w:bCs/>
        </w:rPr>
        <w:t>Cross-cutting reflections</w:t>
      </w:r>
    </w:p>
    <w:p w14:paraId="74D1A8AD" w14:textId="298A7E28" w:rsidR="2219163E" w:rsidRDefault="2219163E" w:rsidP="34D697D6">
      <w:pPr>
        <w:ind w:left="-720"/>
        <w:jc w:val="both"/>
      </w:pPr>
      <w:r w:rsidRPr="34D697D6">
        <w:t>Youth represented 54% of network membership, with many mentored into leadership roles or small enterprises. The evaluation emphasized youth as a driver of sustainability. It also confirmed peace dividends: households reported fewer disputes and more joint decision-making, while local authorities cited women’s networks as mediators of community conflicts, strengthening cohesion. By including returnees, IDPs, Batwa, and persons with disabilities, networks enhanced legitimacy and resilience.</w:t>
      </w:r>
    </w:p>
    <w:p w14:paraId="3FC5A9EA" w14:textId="1123240C" w:rsidR="78697A1E" w:rsidRDefault="78697A1E" w:rsidP="34D697D6">
      <w:pPr>
        <w:ind w:left="-720"/>
        <w:jc w:val="both"/>
      </w:pPr>
      <w:r w:rsidRPr="34D697D6">
        <w:rPr>
          <w:i/>
          <w:iCs/>
        </w:rPr>
        <w:t>“These women have become indispensable partners in resolving community issues—we rely on them now as much as any local council.”</w:t>
      </w:r>
      <w:r w:rsidRPr="34D697D6">
        <w:t xml:space="preserve"> — Commune administrator, Rutana</w:t>
      </w:r>
    </w:p>
    <w:p w14:paraId="44F33FEB" w14:textId="77777777" w:rsidR="00897B78" w:rsidRDefault="00897B78" w:rsidP="34D697D6">
      <w:pPr>
        <w:ind w:left="-720"/>
        <w:jc w:val="both"/>
      </w:pPr>
    </w:p>
    <w:p w14:paraId="79DC86F9" w14:textId="77777777" w:rsidR="00897B78" w:rsidRPr="00897B78" w:rsidRDefault="00897B78" w:rsidP="00897B78">
      <w:pPr>
        <w:ind w:left="-720"/>
        <w:jc w:val="both"/>
        <w:rPr>
          <w:lang w:val="en-IE"/>
        </w:rPr>
      </w:pPr>
      <w:r w:rsidRPr="00897B78">
        <w:rPr>
          <w:lang w:val="en-IE"/>
        </w:rPr>
        <w:t>Looking ahead, several project achievements provide a foundation for future engagement on gender equality and peacebuilding. Women’s networks have evolved into credible actors with governance structures and strategic plans, and their demonstrated role in advocacy and service delivery makes them important partners for local authorities and future programmes. The Model Couples approach has proven highly effective in shifting household norms and could be scaled or adapted to other provinces. The strong participation of youth within the networks also offers an entry point for intergenerational renewal of leadership.</w:t>
      </w:r>
    </w:p>
    <w:p w14:paraId="1C32FD2A" w14:textId="77777777" w:rsidR="00897B78" w:rsidRPr="00897B78" w:rsidRDefault="00897B78" w:rsidP="00897B78">
      <w:pPr>
        <w:ind w:left="-720"/>
        <w:jc w:val="both"/>
        <w:rPr>
          <w:lang w:val="en-IE"/>
        </w:rPr>
      </w:pPr>
      <w:r w:rsidRPr="00897B78">
        <w:rPr>
          <w:lang w:val="en-IE"/>
        </w:rPr>
        <w:t>At the same time, limitations remain. Many networks continue to depend on micro-grants and lack diversified funding sources, raising questions about long-term financial sustainability. Deeply entrenched patriarchal attitudes mean that awareness-raising must be continuous to prevent reversals, while local institutions still vary in their level of buy-in. These challenges underscore the need for stronger policy engagement, greater joint action among CSOs, and partnerships with academic institutions to carry forward the gains.</w:t>
      </w:r>
    </w:p>
    <w:p w14:paraId="43616CDB" w14:textId="77777777" w:rsidR="00897B78" w:rsidRPr="008D2F56" w:rsidRDefault="00897B78" w:rsidP="34D697D6">
      <w:pPr>
        <w:ind w:left="-720"/>
        <w:jc w:val="both"/>
        <w:rPr>
          <w:lang w:val="en-IE"/>
        </w:rPr>
      </w:pPr>
    </w:p>
    <w:p w14:paraId="201840DE" w14:textId="7E989136" w:rsidR="5F700833" w:rsidRDefault="5F700833" w:rsidP="5F700833">
      <w:pPr>
        <w:spacing w:after="160" w:line="276" w:lineRule="auto"/>
        <w:jc w:val="both"/>
        <w:rPr>
          <w:rFonts w:ascii="Aptos" w:eastAsia="Aptos" w:hAnsi="Aptos" w:cs="Aptos"/>
        </w:rPr>
      </w:pPr>
    </w:p>
    <w:p w14:paraId="38DC338C" w14:textId="7174B85C" w:rsidR="315BC04A" w:rsidRDefault="1AD8A601" w:rsidP="55CF5AFC">
      <w:pPr>
        <w:ind w:left="-720"/>
        <w:rPr>
          <w:i/>
          <w:iCs/>
          <w:lang w:val="en-US"/>
        </w:rPr>
      </w:pPr>
      <w:r w:rsidRPr="55CF5AFC">
        <w:rPr>
          <w:b/>
          <w:bCs/>
          <w:color w:val="000000" w:themeColor="text1"/>
          <w:lang w:val="en-US" w:eastAsia="en-US"/>
        </w:rPr>
        <w:t xml:space="preserve">Indicate any additional analysis on how Gender Equality and Women’s Empowerment and/or Youth Inclusion and Responsiveness has been ensured </w:t>
      </w:r>
      <w:r w:rsidR="79167F7B" w:rsidRPr="55CF5AFC">
        <w:rPr>
          <w:b/>
          <w:bCs/>
          <w:color w:val="000000" w:themeColor="text1"/>
          <w:lang w:val="en-US" w:eastAsia="en-US"/>
        </w:rPr>
        <w:t>by the project to date</w:t>
      </w:r>
      <w:r w:rsidR="5B80FCF6" w:rsidRPr="55CF5AFC">
        <w:rPr>
          <w:b/>
          <w:bCs/>
        </w:rPr>
        <w:t xml:space="preserve"> </w:t>
      </w:r>
      <w:r w:rsidR="73CE63C8" w:rsidRPr="55CF5AFC">
        <w:rPr>
          <w:b/>
          <w:bCs/>
          <w:i/>
          <w:iCs/>
          <w:lang w:val="en-US"/>
        </w:rPr>
        <w:t>(</w:t>
      </w:r>
      <w:r w:rsidR="11A1D9F5" w:rsidRPr="55CF5AFC">
        <w:rPr>
          <w:b/>
          <w:bCs/>
          <w:i/>
          <w:iCs/>
          <w:lang w:val="en-US"/>
        </w:rPr>
        <w:t>30</w:t>
      </w:r>
      <w:r w:rsidR="73CE63C8" w:rsidRPr="55CF5AFC">
        <w:rPr>
          <w:b/>
          <w:bCs/>
          <w:i/>
          <w:iCs/>
          <w:lang w:val="en-US"/>
        </w:rPr>
        <w:t>00 characters)</w:t>
      </w:r>
      <w:r w:rsidR="2464D629" w:rsidRPr="55CF5AFC">
        <w:rPr>
          <w:i/>
          <w:iCs/>
          <w:lang w:val="en-US"/>
        </w:rPr>
        <w:t>:</w:t>
      </w:r>
    </w:p>
    <w:p w14:paraId="045BF2C0" w14:textId="0C339F96" w:rsidR="315BC04A" w:rsidRDefault="315BC04A" w:rsidP="5F700833">
      <w:pPr>
        <w:ind w:left="-720"/>
        <w:rPr>
          <w:rFonts w:ascii="Aptos" w:eastAsia="Aptos" w:hAnsi="Aptos" w:cs="Aptos"/>
          <w:lang w:val="en-US"/>
        </w:rPr>
      </w:pPr>
    </w:p>
    <w:p w14:paraId="6B931A50" w14:textId="19AF2058" w:rsidR="5F700833" w:rsidRDefault="037E099A" w:rsidP="00590A30">
      <w:pPr>
        <w:ind w:left="-720"/>
        <w:jc w:val="both"/>
        <w:rPr>
          <w:rFonts w:eastAsia="Aptos"/>
          <w:lang w:val="en-US"/>
        </w:rPr>
      </w:pPr>
      <w:r w:rsidRPr="008D2F56">
        <w:rPr>
          <w:rFonts w:eastAsia="Aptos"/>
          <w:lang w:val="en-US"/>
        </w:rPr>
        <w:t>From the outset, the project adopted a three-tier approach to gender equality and women’s empowerment: (1) strengthening women-led networks; (2) transforming household gender roles; and (3) influencing institutional practices for inclusive governance. These efforts were complemented by youth inclusion strategies and contributed to peacebuilding outcomes.</w:t>
      </w:r>
    </w:p>
    <w:p w14:paraId="613C8626" w14:textId="77777777" w:rsidR="00590A30" w:rsidRPr="00590A30" w:rsidRDefault="00590A30" w:rsidP="008D2F56">
      <w:pPr>
        <w:ind w:left="-720"/>
        <w:jc w:val="both"/>
        <w:rPr>
          <w:i/>
          <w:iCs/>
          <w:lang w:val="en-US"/>
        </w:rPr>
      </w:pPr>
    </w:p>
    <w:p w14:paraId="0AC6C699" w14:textId="0C8A7757" w:rsidR="00590A30" w:rsidRPr="008D2F56" w:rsidRDefault="7C002EC8" w:rsidP="008D2F56">
      <w:pPr>
        <w:pStyle w:val="ListParagraph"/>
        <w:numPr>
          <w:ilvl w:val="0"/>
          <w:numId w:val="27"/>
        </w:numPr>
        <w:jc w:val="both"/>
        <w:rPr>
          <w:rFonts w:eastAsia="Aptos"/>
          <w:b/>
          <w:bCs/>
          <w:lang w:val="en-US"/>
        </w:rPr>
      </w:pPr>
      <w:r w:rsidRPr="008D2F56">
        <w:rPr>
          <w:rFonts w:eastAsia="Aptos"/>
          <w:b/>
          <w:bCs/>
          <w:lang w:val="en-US"/>
        </w:rPr>
        <w:t>Strengthening women-led networks</w:t>
      </w:r>
    </w:p>
    <w:p w14:paraId="0BD967FF" w14:textId="3710FB3B" w:rsidR="5F700833" w:rsidRPr="00590A30" w:rsidRDefault="7C002EC8" w:rsidP="00590A30">
      <w:pPr>
        <w:ind w:left="-720"/>
        <w:jc w:val="both"/>
        <w:rPr>
          <w:rFonts w:eastAsia="Aptos"/>
          <w:lang w:val="en-US"/>
        </w:rPr>
      </w:pPr>
      <w:r w:rsidRPr="008D2F56">
        <w:rPr>
          <w:rFonts w:eastAsia="Aptos"/>
          <w:lang w:val="en-US"/>
        </w:rPr>
        <w:lastRenderedPageBreak/>
        <w:t xml:space="preserve">Thirteen networks—comprising returnees, IDPs, Batwa, and host community members—received sustained support to build leadership, planning, and advocacy capacity. Each now meets quarterly, with 52 meetings documented. At least 260 members were trained in governance, finance, and leadership. The evaluation confirmed </w:t>
      </w:r>
      <w:r w:rsidRPr="008D2F56">
        <w:rPr>
          <w:rFonts w:eastAsia="Aptos"/>
          <w:b/>
          <w:bCs/>
          <w:lang w:val="en-US"/>
        </w:rPr>
        <w:t>11 of 13 networks (85%) reached a “maturing/harvesting” stage</w:t>
      </w:r>
      <w:r w:rsidRPr="008D2F56">
        <w:rPr>
          <w:rFonts w:eastAsia="Aptos"/>
          <w:lang w:val="en-US"/>
        </w:rPr>
        <w:t xml:space="preserve">, showing credibility and self-governance. Membership grew from 5,163 to 9,943, of which 9,597 are women. Importantly, </w:t>
      </w:r>
      <w:r w:rsidRPr="008D2F56">
        <w:rPr>
          <w:rFonts w:eastAsia="Aptos"/>
          <w:b/>
          <w:bCs/>
          <w:lang w:val="en-US"/>
        </w:rPr>
        <w:t>74% of members reported engaging in advocacy (up from 38% at baseline, a 95% increase)</w:t>
      </w:r>
      <w:r w:rsidRPr="008D2F56">
        <w:rPr>
          <w:rFonts w:eastAsia="Aptos"/>
          <w:lang w:val="en-US"/>
        </w:rPr>
        <w:t xml:space="preserve">. Examples include women in </w:t>
      </w:r>
      <w:proofErr w:type="spellStart"/>
      <w:r w:rsidRPr="008D2F56">
        <w:rPr>
          <w:rFonts w:eastAsia="Aptos"/>
          <w:lang w:val="en-US"/>
        </w:rPr>
        <w:t>Gitanga</w:t>
      </w:r>
      <w:proofErr w:type="spellEnd"/>
      <w:r w:rsidRPr="008D2F56">
        <w:rPr>
          <w:rFonts w:eastAsia="Aptos"/>
          <w:lang w:val="en-US"/>
        </w:rPr>
        <w:t xml:space="preserve"> lobbying for elderly-headed households to access agricultural subsidies and women in Gisuru securing new rules that improved service access for vulnerable groups. These achievements demonstrate that networks moved beyond activities to exert real influence on local decision-making.</w:t>
      </w:r>
    </w:p>
    <w:p w14:paraId="4FB2FC8E" w14:textId="77777777" w:rsidR="00590A30" w:rsidRPr="00590A30" w:rsidRDefault="00590A30" w:rsidP="008D2F56">
      <w:pPr>
        <w:ind w:left="-720"/>
        <w:jc w:val="both"/>
        <w:rPr>
          <w:i/>
          <w:iCs/>
          <w:lang w:val="en-US"/>
        </w:rPr>
      </w:pPr>
    </w:p>
    <w:p w14:paraId="2B7BAA43" w14:textId="77777777" w:rsidR="00590A30" w:rsidRDefault="7C002EC8" w:rsidP="00590A30">
      <w:pPr>
        <w:ind w:left="-720"/>
        <w:jc w:val="both"/>
        <w:rPr>
          <w:rFonts w:eastAsia="Aptos"/>
          <w:b/>
          <w:bCs/>
          <w:lang w:val="en-US"/>
        </w:rPr>
      </w:pPr>
      <w:r w:rsidRPr="008D2F56">
        <w:rPr>
          <w:rFonts w:eastAsia="Aptos"/>
          <w:b/>
          <w:bCs/>
          <w:lang w:val="en-US"/>
        </w:rPr>
        <w:t>2. Household-level norm change</w:t>
      </w:r>
    </w:p>
    <w:p w14:paraId="4803A481" w14:textId="330A8002" w:rsidR="5F700833" w:rsidRDefault="5F700833" w:rsidP="008D2F56">
      <w:pPr>
        <w:ind w:left="-720"/>
        <w:jc w:val="both"/>
        <w:rPr>
          <w:rFonts w:eastAsia="Aptos"/>
          <w:lang w:val="en-US"/>
        </w:rPr>
      </w:pPr>
      <w:r>
        <w:br/>
      </w:r>
      <w:r w:rsidR="0054223C">
        <w:rPr>
          <w:rFonts w:eastAsia="Aptos"/>
          <w:lang w:val="en-US"/>
        </w:rPr>
        <w:t xml:space="preserve"> </w:t>
      </w:r>
      <w:r w:rsidR="0054223C" w:rsidRPr="0054223C">
        <w:rPr>
          <w:rFonts w:eastAsia="Aptos"/>
        </w:rPr>
        <w:t xml:space="preserve">The project directly trained 208 couples in gender equality and joint decision-making through the Model Couples approach. These couples then cascaded the training to 810 peers, who in turn extended the learning more broadly in their communities. Through this multiplier effect, an estimated 7,474 additional couples were reached. The evaluation confirmed that this tiered approach not only reduced GBV and increased shared household decisions on education, health, and finances, but also strengthened cohesion. In </w:t>
      </w:r>
      <w:proofErr w:type="spellStart"/>
      <w:r w:rsidR="0054223C" w:rsidRPr="0054223C">
        <w:rPr>
          <w:rFonts w:eastAsia="Aptos"/>
        </w:rPr>
        <w:t>Kinyinya</w:t>
      </w:r>
      <w:proofErr w:type="spellEnd"/>
      <w:r w:rsidR="0054223C" w:rsidRPr="0054223C">
        <w:rPr>
          <w:rFonts w:eastAsia="Aptos"/>
        </w:rPr>
        <w:t xml:space="preserve"> and </w:t>
      </w:r>
      <w:proofErr w:type="spellStart"/>
      <w:r w:rsidR="0054223C" w:rsidRPr="0054223C">
        <w:rPr>
          <w:rFonts w:eastAsia="Aptos"/>
        </w:rPr>
        <w:t>Bweru</w:t>
      </w:r>
      <w:proofErr w:type="spellEnd"/>
      <w:r w:rsidR="0054223C" w:rsidRPr="0054223C">
        <w:rPr>
          <w:rFonts w:eastAsia="Aptos"/>
        </w:rPr>
        <w:t>, men voluntarily stepped aside to support women’s candidacies—catalytic evidence of changing power dynamics and wider public acceptance of women’s leadership.</w:t>
      </w:r>
    </w:p>
    <w:p w14:paraId="4EC0568B" w14:textId="77777777" w:rsidR="00590A30" w:rsidRDefault="00590A30" w:rsidP="34D697D6">
      <w:pPr>
        <w:ind w:left="-720"/>
        <w:rPr>
          <w:i/>
          <w:iCs/>
          <w:lang w:val="en-US"/>
        </w:rPr>
      </w:pPr>
    </w:p>
    <w:p w14:paraId="5EF5E937" w14:textId="77777777" w:rsidR="00590A30" w:rsidRDefault="7C002EC8" w:rsidP="00590A30">
      <w:pPr>
        <w:ind w:left="-720"/>
        <w:jc w:val="both"/>
        <w:rPr>
          <w:rFonts w:eastAsia="Aptos"/>
          <w:b/>
          <w:bCs/>
          <w:lang w:val="en-US"/>
        </w:rPr>
      </w:pPr>
      <w:r w:rsidRPr="008D2F56">
        <w:rPr>
          <w:rFonts w:eastAsia="Aptos"/>
          <w:b/>
          <w:bCs/>
          <w:lang w:val="en-US"/>
        </w:rPr>
        <w:t>3. Youth inclusion</w:t>
      </w:r>
    </w:p>
    <w:p w14:paraId="06C3309F" w14:textId="7C2BBBD7" w:rsidR="5F700833" w:rsidRDefault="5F700833" w:rsidP="008D2F56">
      <w:pPr>
        <w:ind w:left="-720"/>
        <w:jc w:val="both"/>
        <w:rPr>
          <w:rFonts w:ascii="Aptos" w:eastAsia="Aptos" w:hAnsi="Aptos" w:cs="Aptos"/>
          <w:lang w:val="en-US"/>
        </w:rPr>
      </w:pPr>
      <w:r>
        <w:br/>
      </w:r>
      <w:r w:rsidR="7C002EC8" w:rsidRPr="008D2F56">
        <w:rPr>
          <w:rFonts w:eastAsia="Aptos"/>
          <w:lang w:val="en-US"/>
        </w:rPr>
        <w:t xml:space="preserve">Youth constituted </w:t>
      </w:r>
      <w:r w:rsidR="00024CE1">
        <w:rPr>
          <w:rFonts w:eastAsia="Aptos"/>
          <w:b/>
          <w:bCs/>
          <w:lang w:val="en-US"/>
        </w:rPr>
        <w:t>half</w:t>
      </w:r>
      <w:r w:rsidR="7C002EC8" w:rsidRPr="008D2F56">
        <w:rPr>
          <w:rFonts w:eastAsia="Aptos"/>
          <w:b/>
          <w:bCs/>
          <w:lang w:val="en-US"/>
        </w:rPr>
        <w:t xml:space="preserve"> of network membership </w:t>
      </w:r>
      <w:r w:rsidR="00E65220">
        <w:rPr>
          <w:rFonts w:eastAsia="Aptos"/>
          <w:b/>
          <w:bCs/>
          <w:lang w:val="en-US"/>
        </w:rPr>
        <w:t>of almost 5,000</w:t>
      </w:r>
      <w:r w:rsidR="7C002EC8" w:rsidRPr="008D2F56">
        <w:rPr>
          <w:rFonts w:eastAsia="Aptos"/>
          <w:b/>
          <w:bCs/>
          <w:lang w:val="en-US"/>
        </w:rPr>
        <w:t xml:space="preserve"> members</w:t>
      </w:r>
      <w:r w:rsidR="7C002EC8" w:rsidRPr="008D2F56">
        <w:rPr>
          <w:rFonts w:eastAsia="Aptos"/>
          <w:lang w:val="en-US"/>
        </w:rPr>
        <w:t xml:space="preserve">. The evaluation documented that at least </w:t>
      </w:r>
      <w:r w:rsidR="7C002EC8" w:rsidRPr="008D2F56">
        <w:rPr>
          <w:rFonts w:eastAsia="Aptos"/>
          <w:b/>
          <w:bCs/>
          <w:lang w:val="en-US"/>
        </w:rPr>
        <w:t>65 young women and men took on formal roles</w:t>
      </w:r>
      <w:r w:rsidR="7C002EC8" w:rsidRPr="008D2F56">
        <w:rPr>
          <w:rFonts w:eastAsia="Aptos"/>
          <w:lang w:val="en-US"/>
        </w:rPr>
        <w:t xml:space="preserve"> as commune focal points or youth leaders, mobilizing peers and sustaining advocacy. Young women in particular reported greater confidence, visibility, and aspirations for leadership. This demonstrates that youth inclusion was not symbolic but a driver of sustainability and intergenerational renewal within the networks</w:t>
      </w:r>
      <w:r w:rsidR="7C002EC8" w:rsidRPr="34D697D6">
        <w:rPr>
          <w:rFonts w:ascii="Aptos" w:eastAsia="Aptos" w:hAnsi="Aptos" w:cs="Aptos"/>
          <w:lang w:val="en-US"/>
        </w:rPr>
        <w:t>.</w:t>
      </w:r>
    </w:p>
    <w:p w14:paraId="7952B643" w14:textId="77777777" w:rsidR="00590A30" w:rsidRDefault="00590A30" w:rsidP="34D697D6">
      <w:pPr>
        <w:ind w:left="-720"/>
        <w:rPr>
          <w:i/>
          <w:iCs/>
          <w:lang w:val="en-US"/>
        </w:rPr>
      </w:pPr>
    </w:p>
    <w:p w14:paraId="574AD9CC" w14:textId="77777777" w:rsidR="00590A30" w:rsidRDefault="7C002EC8" w:rsidP="00590A30">
      <w:pPr>
        <w:ind w:left="-720"/>
        <w:jc w:val="both"/>
        <w:rPr>
          <w:rFonts w:eastAsia="Aptos"/>
          <w:b/>
          <w:bCs/>
          <w:lang w:val="en-US"/>
        </w:rPr>
      </w:pPr>
      <w:r w:rsidRPr="008D2F56">
        <w:rPr>
          <w:rFonts w:eastAsia="Aptos"/>
          <w:b/>
          <w:bCs/>
          <w:lang w:val="en-US"/>
        </w:rPr>
        <w:t>4. Peacebuilding and social cohesion</w:t>
      </w:r>
    </w:p>
    <w:p w14:paraId="4C7CC5B9" w14:textId="4556AC5F" w:rsidR="5F700833" w:rsidRDefault="5F700833" w:rsidP="00590A30">
      <w:pPr>
        <w:ind w:left="-720"/>
        <w:jc w:val="both"/>
        <w:rPr>
          <w:rFonts w:eastAsia="Aptos"/>
          <w:lang w:val="en-US"/>
        </w:rPr>
      </w:pPr>
      <w:r>
        <w:br/>
      </w:r>
      <w:r w:rsidR="7C002EC8" w:rsidRPr="008D2F56">
        <w:rPr>
          <w:rFonts w:eastAsia="Aptos"/>
          <w:lang w:val="en-US"/>
        </w:rPr>
        <w:t xml:space="preserve">Norm change translated into tangible peace dividends. The evaluation confirmed </w:t>
      </w:r>
      <w:r w:rsidR="7C002EC8" w:rsidRPr="008D2F56">
        <w:rPr>
          <w:rFonts w:eastAsia="Aptos"/>
          <w:b/>
          <w:bCs/>
          <w:lang w:val="en-US"/>
        </w:rPr>
        <w:t>reduced household conflict, stronger cooperation, and women mediating community disputes</w:t>
      </w:r>
      <w:r w:rsidR="7C002EC8" w:rsidRPr="008D2F56">
        <w:rPr>
          <w:rFonts w:eastAsia="Aptos"/>
          <w:lang w:val="en-US"/>
        </w:rPr>
        <w:t>.</w:t>
      </w:r>
      <w:r w:rsidR="7C002EC8" w:rsidRPr="34D697D6">
        <w:rPr>
          <w:rFonts w:ascii="Aptos" w:eastAsia="Aptos" w:hAnsi="Aptos" w:cs="Aptos"/>
          <w:lang w:val="en-US"/>
        </w:rPr>
        <w:t xml:space="preserve"> </w:t>
      </w:r>
      <w:r w:rsidR="00CF696C" w:rsidRPr="00CF696C">
        <w:rPr>
          <w:rFonts w:eastAsia="Aptos"/>
        </w:rPr>
        <w:t>Local authorities credited networks with resolving sensitive family and community disputes where justice officials had previously struggled. This recognition signals deeper institutional acceptance of women as peace actors.</w:t>
      </w:r>
      <w:r w:rsidR="7C002EC8" w:rsidRPr="008D2F56">
        <w:rPr>
          <w:rFonts w:eastAsia="Aptos"/>
          <w:lang w:val="en-US"/>
        </w:rPr>
        <w:t xml:space="preserve"> These gains reinforced cohesion, reduced exclusion, and strengthened the legitimacy of networks across divided communities.</w:t>
      </w:r>
    </w:p>
    <w:p w14:paraId="1E898DCC" w14:textId="77777777" w:rsidR="00590A30" w:rsidRDefault="00590A30" w:rsidP="008D2F56">
      <w:pPr>
        <w:ind w:left="-720"/>
        <w:jc w:val="both"/>
        <w:rPr>
          <w:i/>
          <w:iCs/>
          <w:lang w:val="en-US"/>
        </w:rPr>
      </w:pPr>
    </w:p>
    <w:p w14:paraId="49245595" w14:textId="77777777" w:rsidR="00590A30" w:rsidRDefault="7C002EC8" w:rsidP="00590A30">
      <w:pPr>
        <w:ind w:left="-720"/>
        <w:jc w:val="both"/>
        <w:rPr>
          <w:rFonts w:eastAsia="Aptos"/>
          <w:b/>
          <w:bCs/>
          <w:lang w:val="en-US"/>
        </w:rPr>
      </w:pPr>
      <w:r w:rsidRPr="008D2F56">
        <w:rPr>
          <w:rFonts w:eastAsia="Aptos"/>
          <w:b/>
          <w:bCs/>
          <w:lang w:val="en-US"/>
        </w:rPr>
        <w:t>5. Evidence and learning</w:t>
      </w:r>
    </w:p>
    <w:p w14:paraId="21D3925B" w14:textId="2182C9DF" w:rsidR="5F700833" w:rsidRDefault="7C002EC8" w:rsidP="008D2F56">
      <w:pPr>
        <w:ind w:left="-720"/>
        <w:jc w:val="both"/>
        <w:rPr>
          <w:i/>
          <w:iCs/>
          <w:lang w:val="en-US"/>
        </w:rPr>
      </w:pPr>
      <w:r w:rsidRPr="008D2F56">
        <w:rPr>
          <w:rFonts w:eastAsia="Aptos"/>
          <w:lang w:val="en-US"/>
        </w:rPr>
        <w:t xml:space="preserve">The project tracked self-reported improvements in confidence, influence, and decision-making. Women’s participation in decision-making rose from 23.8% to 30%, satisfaction scores increased from 4/10 to 7/10, and influencing scores nearly doubled. These findings were confirmed by the evaluation, which triangulated surveys and focus groups. Marginalized women </w:t>
      </w:r>
      <w:proofErr w:type="gramStart"/>
      <w:r w:rsidRPr="008D2F56">
        <w:rPr>
          <w:rFonts w:eastAsia="Aptos"/>
          <w:lang w:val="en-US"/>
        </w:rPr>
        <w:t>in particular reported</w:t>
      </w:r>
      <w:proofErr w:type="gramEnd"/>
      <w:r w:rsidRPr="008D2F56">
        <w:rPr>
          <w:rFonts w:eastAsia="Aptos"/>
          <w:lang w:val="en-US"/>
        </w:rPr>
        <w:t xml:space="preserve"> being more accepted as leaders. </w:t>
      </w:r>
      <w:r w:rsidR="006204D7" w:rsidRPr="006204D7">
        <w:rPr>
          <w:rFonts w:eastAsia="Aptos"/>
        </w:rPr>
        <w:t xml:space="preserve">The University of Burundi study reinforced these findings, showing that while stereotypes persist, visible women leaders are gradually reshaping perceptions and inspiring others to pursue public roles. Importantly, the study’s dissemination to government, NGOs, media, and the Ministry of Solidarity ensures that its insights inform future policies and programmes. Having received and engaged with this knowledge, women’s networks are now </w:t>
      </w:r>
      <w:r w:rsidR="006204D7" w:rsidRPr="006204D7">
        <w:rPr>
          <w:rFonts w:eastAsia="Aptos"/>
        </w:rPr>
        <w:lastRenderedPageBreak/>
        <w:t>positioned to act as ongoing change agents, while Christian Aid and partners will continue to use the report to influence practitioners, decision-makers, and policy makers, sustaining the project’s impact beyond its lifetime.</w:t>
      </w:r>
    </w:p>
    <w:p w14:paraId="6132E316" w14:textId="5955D71D" w:rsidR="5F700833" w:rsidRDefault="5F700833" w:rsidP="34D697D6">
      <w:pPr>
        <w:ind w:left="-720"/>
        <w:rPr>
          <w:rFonts w:ascii="Aptos" w:eastAsia="Aptos" w:hAnsi="Aptos" w:cs="Aptos"/>
          <w:b/>
          <w:bCs/>
          <w:lang w:val="en-US"/>
        </w:rPr>
      </w:pPr>
    </w:p>
    <w:p w14:paraId="1A62EB9B" w14:textId="6609E5B5" w:rsidR="68EBB3AA" w:rsidRDefault="68EBB3AA" w:rsidP="5E06F2AB">
      <w:pPr>
        <w:ind w:left="-720"/>
        <w:rPr>
          <w:color w:val="000000" w:themeColor="text1"/>
          <w:lang w:val="en-US"/>
        </w:rPr>
      </w:pPr>
    </w:p>
    <w:p w14:paraId="4E056843" w14:textId="5517A829" w:rsidR="702D499A" w:rsidRDefault="702D499A" w:rsidP="41172DC5">
      <w:pPr>
        <w:ind w:left="-720"/>
        <w:rPr>
          <w:b/>
          <w:bCs/>
          <w:lang w:val="en-US"/>
        </w:rPr>
      </w:pPr>
      <w:r w:rsidRPr="315BC04A">
        <w:rPr>
          <w:b/>
          <w:bCs/>
          <w:lang w:val="en-US"/>
        </w:rPr>
        <w:t>Is the project 1+ year in implementation?</w:t>
      </w:r>
      <w:r w:rsidRPr="41172DC5">
        <w:rPr>
          <w:b/>
          <w:bCs/>
          <w:lang w:val="en-US"/>
        </w:rPr>
        <w:t xml:space="preserve"> </w:t>
      </w:r>
      <w:r w:rsidR="009D708F">
        <w:rPr>
          <w:bCs/>
          <w:iCs/>
          <w:snapToGrid w:val="0"/>
        </w:rPr>
        <w:fldChar w:fldCharType="begin">
          <w:ffData>
            <w:name w:val=""/>
            <w:enabled/>
            <w:calcOnExit w:val="0"/>
            <w:ddList>
              <w:listEntry w:val="Yes"/>
              <w:listEntry w:val="please select"/>
              <w:listEntry w:val="No"/>
            </w:ddList>
          </w:ffData>
        </w:fldChar>
      </w:r>
      <w:r w:rsidR="009D708F">
        <w:rPr>
          <w:bCs/>
          <w:iCs/>
          <w:snapToGrid w:val="0"/>
        </w:rPr>
        <w:instrText xml:space="preserve"> FORMDROPDOWN </w:instrText>
      </w:r>
      <w:r w:rsidR="009D708F">
        <w:rPr>
          <w:bCs/>
          <w:iCs/>
          <w:snapToGrid w:val="0"/>
        </w:rPr>
      </w:r>
      <w:r w:rsidR="009D708F">
        <w:rPr>
          <w:bCs/>
          <w:iCs/>
          <w:snapToGrid w:val="0"/>
        </w:rPr>
        <w:fldChar w:fldCharType="separate"/>
      </w:r>
      <w:r w:rsidR="009D708F">
        <w:rPr>
          <w:bCs/>
          <w:iCs/>
          <w:snapToGrid w:val="0"/>
        </w:rPr>
        <w:fldChar w:fldCharType="end"/>
      </w:r>
    </w:p>
    <w:p w14:paraId="5223DF74" w14:textId="153FC307" w:rsidR="00A9744D" w:rsidRDefault="097D714C" w:rsidP="315BC04A">
      <w:pPr>
        <w:ind w:left="-720"/>
      </w:pPr>
      <w:r>
        <w:t xml:space="preserve">Yes </w:t>
      </w:r>
    </w:p>
    <w:p w14:paraId="4AC5553D" w14:textId="77777777" w:rsidR="00DE0680" w:rsidRDefault="00DE0680" w:rsidP="0F4BB9CF">
      <w:pPr>
        <w:ind w:left="-720"/>
        <w:rPr>
          <w:b/>
          <w:bCs/>
          <w:color w:val="4472C4" w:themeColor="accent1"/>
          <w:u w:val="single"/>
        </w:rPr>
      </w:pPr>
    </w:p>
    <w:p w14:paraId="06CAA507" w14:textId="2BAEECB8" w:rsidR="00DE0680" w:rsidRDefault="00DE0680" w:rsidP="0F4BB9CF">
      <w:pPr>
        <w:ind w:left="-720"/>
        <w:rPr>
          <w:b/>
          <w:bCs/>
          <w:color w:val="4472C4" w:themeColor="accent1"/>
          <w:u w:val="single"/>
        </w:rPr>
      </w:pPr>
    </w:p>
    <w:p w14:paraId="7FFFFA05" w14:textId="0F63E812" w:rsidR="00660732" w:rsidRPr="00024D5C" w:rsidRDefault="7F7B1791" w:rsidP="0F4BB9CF">
      <w:pPr>
        <w:ind w:left="-720"/>
        <w:rPr>
          <w:b/>
          <w:bCs/>
          <w:color w:val="4472C4" w:themeColor="accent1"/>
          <w:u w:val="single"/>
        </w:rPr>
      </w:pPr>
      <w:r w:rsidRPr="00024D5C">
        <w:rPr>
          <w:b/>
          <w:bCs/>
          <w:color w:val="4472C4" w:themeColor="accent1"/>
          <w:u w:val="single"/>
        </w:rPr>
        <w:t>FOR PROJECTS 1+ YEAR IN IMPLEMENTATION ONLY:</w:t>
      </w:r>
    </w:p>
    <w:p w14:paraId="3B3BB301" w14:textId="77777777" w:rsidR="00660732" w:rsidRDefault="00660732" w:rsidP="00BF62EB">
      <w:pPr>
        <w:ind w:left="-720"/>
        <w:rPr>
          <w:b/>
          <w:u w:val="single"/>
        </w:rPr>
      </w:pPr>
    </w:p>
    <w:p w14:paraId="589B3E10" w14:textId="6E24EDA4" w:rsidR="00BF62EB" w:rsidRDefault="00BF62EB" w:rsidP="24A5A8A6">
      <w:pPr>
        <w:ind w:left="-720"/>
        <w:rPr>
          <w:b/>
          <w:bCs/>
        </w:rPr>
      </w:pPr>
      <w:r w:rsidRPr="24A5A8A6">
        <w:rPr>
          <w:b/>
          <w:bCs/>
        </w:rPr>
        <w:t xml:space="preserve">Is the project demonstrating </w:t>
      </w:r>
      <w:r w:rsidR="00DB52C1" w:rsidRPr="24A5A8A6">
        <w:rPr>
          <w:b/>
          <w:bCs/>
        </w:rPr>
        <w:t xml:space="preserve">outcome-level </w:t>
      </w:r>
      <w:r w:rsidRPr="24A5A8A6">
        <w:rPr>
          <w:b/>
          <w:bCs/>
        </w:rPr>
        <w:t xml:space="preserve">peacebuilding results? </w:t>
      </w:r>
      <w:r w:rsidR="00517875">
        <w:fldChar w:fldCharType="begin">
          <w:ffData>
            <w:name w:val=""/>
            <w:enabled/>
            <w:calcOnExit w:val="0"/>
            <w:ddList>
              <w:listEntry w:val="Yes"/>
              <w:listEntry w:val="please select"/>
              <w:listEntry w:val="No"/>
            </w:ddList>
          </w:ffData>
        </w:fldChar>
      </w:r>
      <w:r w:rsidR="00517875">
        <w:instrText xml:space="preserve"> FORMDROPDOWN </w:instrText>
      </w:r>
      <w:r w:rsidR="00517875">
        <w:fldChar w:fldCharType="separate"/>
      </w:r>
      <w:r w:rsidR="00517875">
        <w:fldChar w:fldCharType="end"/>
      </w:r>
    </w:p>
    <w:p w14:paraId="42CD0D92" w14:textId="1547B0BA" w:rsidR="00BF62EB" w:rsidRPr="00024D5C" w:rsidRDefault="00DB52C1" w:rsidP="00BF62EB">
      <w:pPr>
        <w:ind w:left="-720"/>
        <w:rPr>
          <w:bCs/>
          <w:i/>
          <w:iCs/>
        </w:rPr>
      </w:pPr>
      <w:r w:rsidRPr="00024D5C">
        <w:rPr>
          <w:bCs/>
          <w:i/>
          <w:iCs/>
        </w:rPr>
        <w:t>Outcome-level p</w:t>
      </w:r>
      <w:r w:rsidR="004C1D33" w:rsidRPr="00024D5C">
        <w:rPr>
          <w:bCs/>
          <w:i/>
          <w:iCs/>
        </w:rPr>
        <w:t xml:space="preserve">eacebuilding results </w:t>
      </w:r>
      <w:r w:rsidRPr="00024D5C">
        <w:rPr>
          <w:bCs/>
          <w:i/>
          <w:iCs/>
        </w:rPr>
        <w:t xml:space="preserve">entail results achieved at the societal or structural level, including changed attitudes, behaviours or institutions. </w:t>
      </w:r>
    </w:p>
    <w:p w14:paraId="17DE97A7" w14:textId="77777777" w:rsidR="00BF62EB" w:rsidRDefault="00BF62EB" w:rsidP="00D3351A">
      <w:pPr>
        <w:ind w:left="-720"/>
        <w:rPr>
          <w:b/>
          <w:u w:val="single"/>
        </w:rPr>
      </w:pPr>
    </w:p>
    <w:p w14:paraId="1A1A3FE9" w14:textId="16C57A92" w:rsidR="006212D2" w:rsidRPr="00673D6D" w:rsidRDefault="63098D23" w:rsidP="315BC04A">
      <w:pPr>
        <w:ind w:left="-720"/>
        <w:jc w:val="both"/>
        <w:rPr>
          <w:b/>
          <w:bCs/>
        </w:rPr>
      </w:pPr>
      <w:r w:rsidRPr="2C700F0E">
        <w:rPr>
          <w:b/>
          <w:bCs/>
        </w:rPr>
        <w:t>If yes, please provide concrete examples</w:t>
      </w:r>
      <w:r w:rsidR="6392E3F7" w:rsidRPr="2C700F0E">
        <w:rPr>
          <w:b/>
          <w:bCs/>
        </w:rPr>
        <w:t xml:space="preserve"> of such peacebuilding results</w:t>
      </w:r>
      <w:r w:rsidRPr="2C700F0E">
        <w:rPr>
          <w:b/>
          <w:bCs/>
        </w:rPr>
        <w:t xml:space="preserve"> </w:t>
      </w:r>
      <w:r w:rsidR="722F73CE" w:rsidRPr="2C700F0E">
        <w:rPr>
          <w:b/>
          <w:bCs/>
          <w:i/>
          <w:iCs/>
        </w:rPr>
        <w:t>(6000 characters)</w:t>
      </w:r>
      <w:r w:rsidRPr="2C700F0E">
        <w:rPr>
          <w:b/>
          <w:bCs/>
        </w:rPr>
        <w:t xml:space="preserve">: </w:t>
      </w:r>
    </w:p>
    <w:p w14:paraId="19C534FA" w14:textId="0984D63F" w:rsidR="5F700833" w:rsidRDefault="5F700833" w:rsidP="5F700833">
      <w:pPr>
        <w:ind w:left="-720"/>
        <w:jc w:val="both"/>
        <w:rPr>
          <w:rFonts w:ascii="Aptos" w:eastAsia="Aptos" w:hAnsi="Aptos" w:cs="Aptos"/>
          <w:b/>
          <w:bCs/>
        </w:rPr>
      </w:pPr>
    </w:p>
    <w:p w14:paraId="148F953E" w14:textId="55EC71E7" w:rsidR="36684805" w:rsidRPr="00590A30" w:rsidRDefault="36684805" w:rsidP="34D697D6">
      <w:pPr>
        <w:ind w:left="-720"/>
        <w:jc w:val="both"/>
        <w:rPr>
          <w:b/>
          <w:bCs/>
        </w:rPr>
      </w:pPr>
      <w:r w:rsidRPr="008D2F56">
        <w:rPr>
          <w:rFonts w:eastAsia="Aptos"/>
          <w:b/>
          <w:bCs/>
        </w:rPr>
        <w:t>Outcome 1: Strengthened Institutional Capacity of Women-Led Organizations</w:t>
      </w:r>
    </w:p>
    <w:p w14:paraId="2701DFFE" w14:textId="5AFC3F96" w:rsidR="05523C55" w:rsidRPr="00590A30" w:rsidRDefault="05523C55" w:rsidP="34D697D6">
      <w:pPr>
        <w:spacing w:before="240" w:after="240"/>
        <w:jc w:val="both"/>
      </w:pPr>
      <w:r w:rsidRPr="008D2F56">
        <w:rPr>
          <w:rFonts w:eastAsia="Aptos"/>
        </w:rPr>
        <w:t>During the project, 13 women-led networks composed of returnees, IDPs, and host community members transitioned from informal groups into legally recognized, structured entities. At baseline, only 3% had formal governance systems. By project end, all 13 possessed mission statements, strategic plans, and operational policies. Membership rose from 5,163 to 9,943—a 93% increase—of whom 9,597 identify as women, indicating strengthened legitimacy and reach.</w:t>
      </w:r>
    </w:p>
    <w:p w14:paraId="61EE8CC1" w14:textId="142CF5D4" w:rsidR="05523C55" w:rsidRPr="00590A30" w:rsidRDefault="05523C55" w:rsidP="34D697D6">
      <w:pPr>
        <w:spacing w:before="240" w:after="240"/>
        <w:jc w:val="both"/>
      </w:pPr>
      <w:r w:rsidRPr="008D2F56">
        <w:rPr>
          <w:rFonts w:eastAsia="Aptos"/>
        </w:rPr>
        <w:t>The evaluation confirmed that 11 of the 13 networks had reached a “maturing/harvesting” stage in governance and advocacy capacity, demonstrating independence and credibility. It also noted that 74% of women members reported engaging in advocacy themselves, compared to 38% at baseline, showing that institutional strengthening translated into agency.</w:t>
      </w:r>
    </w:p>
    <w:p w14:paraId="2CC9372C" w14:textId="318735C5" w:rsidR="05523C55" w:rsidRPr="00590A30" w:rsidRDefault="05523C55" w:rsidP="34D697D6">
      <w:pPr>
        <w:spacing w:before="240" w:after="240"/>
        <w:jc w:val="both"/>
      </w:pPr>
      <w:r w:rsidRPr="008D2F56">
        <w:rPr>
          <w:rFonts w:eastAsia="Aptos"/>
        </w:rPr>
        <w:t xml:space="preserve">This transformation enabled networks to become credible actors in peacebuilding and inclusive governance. </w:t>
      </w:r>
      <w:r w:rsidR="00DB426A" w:rsidRPr="00DB426A">
        <w:rPr>
          <w:rFonts w:eastAsia="Aptos"/>
        </w:rPr>
        <w:t xml:space="preserve">Each network established a leadership structure with focal points, ensuring accountability and continuity beyond the project’s duration. Through regular coordination with the Department for Family and Community Development, the National Women’s Forum, the Women Mediation Network, and 260 commune officials, these focal points helped integrate women leaders into commune </w:t>
      </w:r>
      <w:proofErr w:type="spellStart"/>
      <w:proofErr w:type="gramStart"/>
      <w:r w:rsidR="00DB426A" w:rsidRPr="00DB426A">
        <w:rPr>
          <w:rFonts w:eastAsia="Aptos"/>
        </w:rPr>
        <w:t>planning.</w:t>
      </w:r>
      <w:r w:rsidRPr="008D2F56">
        <w:rPr>
          <w:rFonts w:eastAsia="Aptos"/>
        </w:rPr>
        <w:t>At</w:t>
      </w:r>
      <w:proofErr w:type="spellEnd"/>
      <w:proofErr w:type="gramEnd"/>
      <w:r w:rsidRPr="008D2F56">
        <w:rPr>
          <w:rFonts w:eastAsia="Aptos"/>
        </w:rPr>
        <w:t xml:space="preserve"> least 15 communes continue to collaborate with the networks, which the evaluation recognized as a structural shift toward more inclusive and cohesive institutions. As one commune administrator in Ruyigi explained: </w:t>
      </w:r>
      <w:r w:rsidRPr="008D2F56">
        <w:rPr>
          <w:rFonts w:eastAsia="Aptos"/>
          <w:i/>
          <w:iCs/>
        </w:rPr>
        <w:t>“Before, women’s associations were seen as informal groups with no real role. Now we invite them to commune planning sessions because they bring solutions—especially on issues like school retention and family disputes. They are partners, not outsiders.”</w:t>
      </w:r>
    </w:p>
    <w:p w14:paraId="2D0559DF" w14:textId="66BA2041" w:rsidR="05523C55" w:rsidRPr="00590A30" w:rsidRDefault="05523C55" w:rsidP="34D697D6">
      <w:pPr>
        <w:spacing w:before="240" w:after="240"/>
        <w:jc w:val="both"/>
      </w:pPr>
      <w:r w:rsidRPr="008D2F56">
        <w:rPr>
          <w:rFonts w:eastAsia="Aptos"/>
        </w:rPr>
        <w:t xml:space="preserve">Networks were also publicly recognized by local and national authorities. In </w:t>
      </w:r>
      <w:proofErr w:type="spellStart"/>
      <w:r w:rsidRPr="008D2F56">
        <w:rPr>
          <w:rFonts w:eastAsia="Aptos"/>
        </w:rPr>
        <w:t>Gitanga</w:t>
      </w:r>
      <w:proofErr w:type="spellEnd"/>
      <w:r w:rsidRPr="008D2F56">
        <w:rPr>
          <w:rFonts w:eastAsia="Aptos"/>
        </w:rPr>
        <w:t xml:space="preserve">, for instance, the President of Burundi acknowledged the networks’ contribution to economic mobilization and resilience. In </w:t>
      </w:r>
      <w:proofErr w:type="spellStart"/>
      <w:r w:rsidRPr="008D2F56">
        <w:rPr>
          <w:rFonts w:eastAsia="Aptos"/>
        </w:rPr>
        <w:t>Bweru</w:t>
      </w:r>
      <w:proofErr w:type="spellEnd"/>
      <w:r w:rsidRPr="008D2F56">
        <w:rPr>
          <w:rFonts w:eastAsia="Aptos"/>
        </w:rPr>
        <w:t xml:space="preserve">, Bukemba, and Giharo, networks co-hosted national </w:t>
      </w:r>
      <w:r w:rsidRPr="008D2F56">
        <w:rPr>
          <w:rFonts w:eastAsia="Aptos"/>
        </w:rPr>
        <w:lastRenderedPageBreak/>
        <w:t>events, reinforcing legitimacy and embedding women’s voices in peace and development processes.</w:t>
      </w:r>
    </w:p>
    <w:p w14:paraId="65512E3B" w14:textId="156AC6DD" w:rsidR="34D697D6" w:rsidRPr="008D2F56" w:rsidRDefault="34D697D6" w:rsidP="34D697D6">
      <w:pPr>
        <w:ind w:left="-720"/>
        <w:jc w:val="both"/>
        <w:rPr>
          <w:rFonts w:eastAsia="Aptos"/>
        </w:rPr>
      </w:pPr>
    </w:p>
    <w:p w14:paraId="7D41FCB4" w14:textId="32854503" w:rsidR="5F700833" w:rsidRPr="008D2F56" w:rsidRDefault="5F700833" w:rsidP="5F700833">
      <w:pPr>
        <w:ind w:left="-720"/>
        <w:jc w:val="both"/>
        <w:rPr>
          <w:rFonts w:eastAsia="Aptos"/>
          <w:b/>
          <w:bCs/>
        </w:rPr>
      </w:pPr>
    </w:p>
    <w:p w14:paraId="2BFF94BA" w14:textId="15953D75" w:rsidR="36684805" w:rsidRPr="00590A30" w:rsidRDefault="36684805" w:rsidP="5F700833">
      <w:pPr>
        <w:ind w:left="-720"/>
        <w:jc w:val="both"/>
        <w:rPr>
          <w:b/>
          <w:bCs/>
        </w:rPr>
      </w:pPr>
      <w:r w:rsidRPr="008D2F56">
        <w:rPr>
          <w:rFonts w:eastAsia="Aptos"/>
          <w:b/>
          <w:bCs/>
        </w:rPr>
        <w:t>Outcome 2: Increased Political Participation and Leadership</w:t>
      </w:r>
    </w:p>
    <w:p w14:paraId="323C8515" w14:textId="4309CF9B" w:rsidR="5F700833" w:rsidRPr="00590A30" w:rsidRDefault="60A1B28D" w:rsidP="34D697D6">
      <w:pPr>
        <w:spacing w:before="240" w:after="240"/>
        <w:jc w:val="both"/>
      </w:pPr>
      <w:r w:rsidRPr="008D2F56">
        <w:rPr>
          <w:rFonts w:eastAsia="Aptos"/>
        </w:rPr>
        <w:t>The project reached 10,095 individuals under this outcome, of which 726 women received intensive mentoring and coaching for political leadership. Over 1,000 women—including 182 returnees, 41 IDPs, and 23 Batwa—ran for office in the 2025 elections. Three women supported by the project were elected to Parliament (two in Rutana and one in Ruyigi), and ten others gained commune council seats. Compared to the 2020 elections, when none of the networks’ members secured seats, this marks a clear breakthrough in women’s political representation. The evaluation confirmed these achievements were directly linked to mentoring and advocacy support, representing structural progress in representation and addressing long-standing exclusion—a known driver of fragility.</w:t>
      </w:r>
    </w:p>
    <w:p w14:paraId="03CC595C" w14:textId="5A0CC083" w:rsidR="5F700833" w:rsidRPr="00590A30" w:rsidRDefault="60A1B28D" w:rsidP="34D697D6">
      <w:pPr>
        <w:spacing w:before="240" w:after="240"/>
        <w:jc w:val="both"/>
      </w:pPr>
      <w:r w:rsidRPr="008D2F56">
        <w:rPr>
          <w:rFonts w:eastAsia="Aptos"/>
        </w:rPr>
        <w:t xml:space="preserve">Self-reported participation in decision-making forums rose markedly. In target communes such as </w:t>
      </w:r>
      <w:proofErr w:type="spellStart"/>
      <w:r w:rsidRPr="008D2F56">
        <w:rPr>
          <w:rFonts w:eastAsia="Aptos"/>
        </w:rPr>
        <w:t>Gisuru</w:t>
      </w:r>
      <w:proofErr w:type="spellEnd"/>
      <w:r w:rsidRPr="008D2F56">
        <w:rPr>
          <w:rFonts w:eastAsia="Aptos"/>
        </w:rPr>
        <w:t xml:space="preserve">, </w:t>
      </w:r>
      <w:proofErr w:type="spellStart"/>
      <w:r w:rsidRPr="008D2F56">
        <w:rPr>
          <w:rFonts w:eastAsia="Aptos"/>
        </w:rPr>
        <w:t>Gitanga</w:t>
      </w:r>
      <w:proofErr w:type="spellEnd"/>
      <w:r w:rsidRPr="008D2F56">
        <w:rPr>
          <w:rFonts w:eastAsia="Aptos"/>
        </w:rPr>
        <w:t xml:space="preserve">, and </w:t>
      </w:r>
      <w:proofErr w:type="spellStart"/>
      <w:r w:rsidRPr="008D2F56">
        <w:rPr>
          <w:rFonts w:eastAsia="Aptos"/>
        </w:rPr>
        <w:t>Butezi</w:t>
      </w:r>
      <w:proofErr w:type="spellEnd"/>
      <w:r w:rsidRPr="008D2F56">
        <w:rPr>
          <w:rFonts w:eastAsia="Aptos"/>
        </w:rPr>
        <w:t xml:space="preserve">, engagement in local governance increased from 24.76% to 40%, </w:t>
      </w:r>
      <w:r w:rsidR="00A92BFF" w:rsidRPr="00A92BFF">
        <w:rPr>
          <w:rFonts w:eastAsia="Aptos"/>
        </w:rPr>
        <w:t>a relative improvement of about 62% over the baseline</w:t>
      </w:r>
      <w:r w:rsidRPr="008D2F56">
        <w:rPr>
          <w:rFonts w:eastAsia="Aptos"/>
        </w:rPr>
        <w:t xml:space="preserve">. According to the evaluation, women’s influencing scores nearly doubled (from 4/10 to 7/10), while satisfaction with gender equity in governance rose from 4/10 to 7/10. More than 65% of women leaders and local officials reported taking steps to promote gender equity, up from 47% at baseline. Importantly, women now hold 20% of hill leadership positions, up from just 8% in 2022—an increase of 150% during the project’s lifespan. This shift at the hill level is especially significant, as these positions are the entry point into political life for many women. As one newly elected hill leader in Gisuru put it: </w:t>
      </w:r>
      <w:r w:rsidRPr="008D2F56">
        <w:rPr>
          <w:rFonts w:eastAsia="Aptos"/>
          <w:i/>
          <w:iCs/>
        </w:rPr>
        <w:t>“Before, we were excluded from village leadership. Now, women not only stand for elections but are trusted to lead.”</w:t>
      </w:r>
    </w:p>
    <w:p w14:paraId="6677BBDB" w14:textId="016DE806" w:rsidR="5F700833" w:rsidRPr="00590A30" w:rsidRDefault="60A1B28D" w:rsidP="34D697D6">
      <w:pPr>
        <w:spacing w:before="240" w:after="240"/>
        <w:jc w:val="both"/>
      </w:pPr>
      <w:r w:rsidRPr="008D2F56">
        <w:rPr>
          <w:rFonts w:eastAsia="Aptos"/>
        </w:rPr>
        <w:t xml:space="preserve">These gains also extended to informal leadership roles. In </w:t>
      </w:r>
      <w:proofErr w:type="spellStart"/>
      <w:r w:rsidRPr="008D2F56">
        <w:rPr>
          <w:rFonts w:eastAsia="Aptos"/>
        </w:rPr>
        <w:t>Nyabitsinda</w:t>
      </w:r>
      <w:proofErr w:type="spellEnd"/>
      <w:r w:rsidRPr="008D2F56">
        <w:rPr>
          <w:rFonts w:eastAsia="Aptos"/>
        </w:rPr>
        <w:t xml:space="preserve">, women supported by the project organized a local policy forum with commune authorities and political party representatives—signalling that women’s voices are now shaping public discourse and mediating competing interests. Similar examples were noted in </w:t>
      </w:r>
      <w:proofErr w:type="spellStart"/>
      <w:r w:rsidRPr="008D2F56">
        <w:rPr>
          <w:rFonts w:eastAsia="Aptos"/>
        </w:rPr>
        <w:t>Butaganzwa</w:t>
      </w:r>
      <w:proofErr w:type="spellEnd"/>
      <w:r w:rsidRPr="008D2F56">
        <w:rPr>
          <w:rFonts w:eastAsia="Aptos"/>
        </w:rPr>
        <w:t xml:space="preserve"> and Rutana, where women networks successfully advocated for increased school retention measures and for land rights of returnee women to be included in communal planning documents. The evaluation emphasized that this growing credibility—in both formal and informal arenas—is one of the clearest peacebuilding and gender equity dividends of the project.</w:t>
      </w:r>
    </w:p>
    <w:p w14:paraId="1B5C603B" w14:textId="75E880D4" w:rsidR="5F700833" w:rsidRPr="008D2F56" w:rsidRDefault="5F700833" w:rsidP="34D697D6">
      <w:pPr>
        <w:spacing w:line="259" w:lineRule="auto"/>
        <w:ind w:left="-720"/>
        <w:jc w:val="both"/>
        <w:rPr>
          <w:rFonts w:eastAsia="Aptos"/>
        </w:rPr>
      </w:pPr>
    </w:p>
    <w:p w14:paraId="25A71D35" w14:textId="4E11A026" w:rsidR="36684805" w:rsidRPr="00590A30" w:rsidRDefault="36684805" w:rsidP="5F700833">
      <w:pPr>
        <w:ind w:left="-720"/>
        <w:jc w:val="both"/>
        <w:rPr>
          <w:b/>
          <w:bCs/>
        </w:rPr>
      </w:pPr>
      <w:r w:rsidRPr="008D2F56">
        <w:rPr>
          <w:rFonts w:eastAsia="Aptos"/>
          <w:b/>
          <w:bCs/>
        </w:rPr>
        <w:t>Outcome 3: Transformation of Social and Gender Norms</w:t>
      </w:r>
    </w:p>
    <w:p w14:paraId="227BBA72" w14:textId="76068A69" w:rsidR="5F700833" w:rsidRPr="00590A30" w:rsidRDefault="4CF1EAEB" w:rsidP="34D697D6">
      <w:pPr>
        <w:spacing w:before="240" w:after="240"/>
        <w:jc w:val="both"/>
      </w:pPr>
      <w:r w:rsidRPr="008D2F56">
        <w:rPr>
          <w:rFonts w:eastAsia="Aptos"/>
        </w:rPr>
        <w:t>The project reached over 12,000 people with gender norm-shifting initiatives. Through the Model Couples approach, 9,884 families—many displaced or conflict-affected—participated in workshops promoting gender equality. Media campaigns reached 63,000 more across Rutana and Ruyigi.</w:t>
      </w:r>
    </w:p>
    <w:p w14:paraId="0D2F7B41" w14:textId="660D6B4C" w:rsidR="5F700833" w:rsidRPr="00590A30" w:rsidRDefault="4CF1EAEB" w:rsidP="34D697D6">
      <w:pPr>
        <w:spacing w:before="240" w:after="240"/>
        <w:jc w:val="both"/>
      </w:pPr>
      <w:r w:rsidRPr="008D2F56">
        <w:rPr>
          <w:rFonts w:eastAsia="Aptos"/>
        </w:rPr>
        <w:t xml:space="preserve">At baseline, 79% of households opposed women’s public leadership. By project end, perception surveys and FGDs showed this resistance had fallen sharply, particularly in households engaged through Model Couples and Faithful House. The evaluation confirmed significant changes in attitudes: families reported greater acceptance of women’s leadership, </w:t>
      </w:r>
      <w:r w:rsidRPr="008D2F56">
        <w:rPr>
          <w:rFonts w:eastAsia="Aptos"/>
        </w:rPr>
        <w:lastRenderedPageBreak/>
        <w:t>stronger household cohesion,</w:t>
      </w:r>
      <w:r w:rsidR="00B022DF">
        <w:rPr>
          <w:rFonts w:eastAsia="Aptos"/>
        </w:rPr>
        <w:t xml:space="preserve"> </w:t>
      </w:r>
      <w:r w:rsidR="00E4038B">
        <w:rPr>
          <w:rFonts w:eastAsia="Aptos"/>
        </w:rPr>
        <w:t>decrease</w:t>
      </w:r>
      <w:r w:rsidR="00B022DF">
        <w:rPr>
          <w:rFonts w:eastAsia="Aptos"/>
        </w:rPr>
        <w:t>d acceptance of negative gender norms</w:t>
      </w:r>
      <w:r w:rsidR="00E752E5">
        <w:rPr>
          <w:rFonts w:eastAsia="Aptos"/>
        </w:rPr>
        <w:t xml:space="preserve"> and gender-based violence</w:t>
      </w:r>
      <w:r w:rsidRPr="008D2F56">
        <w:rPr>
          <w:rFonts w:eastAsia="Aptos"/>
        </w:rPr>
        <w:t xml:space="preserve"> and reduced tolerance of GBV. One man in Rutana reflected: </w:t>
      </w:r>
      <w:r w:rsidRPr="008D2F56">
        <w:rPr>
          <w:rFonts w:eastAsia="Aptos"/>
          <w:i/>
          <w:iCs/>
        </w:rPr>
        <w:t>“Before, politics was not for women. Now I support my wife to run because we decide everything together.”</w:t>
      </w:r>
    </w:p>
    <w:p w14:paraId="57682740" w14:textId="75B3CD73" w:rsidR="5F700833" w:rsidRPr="00590A30" w:rsidRDefault="4CF1EAEB" w:rsidP="34D697D6">
      <w:pPr>
        <w:spacing w:before="240" w:after="240"/>
        <w:jc w:val="both"/>
      </w:pPr>
      <w:r w:rsidRPr="008D2F56">
        <w:rPr>
          <w:rFonts w:eastAsia="Aptos"/>
        </w:rPr>
        <w:t xml:space="preserve">These shifts also manifested publicly. In </w:t>
      </w:r>
      <w:proofErr w:type="spellStart"/>
      <w:r w:rsidRPr="008D2F56">
        <w:rPr>
          <w:rFonts w:eastAsia="Aptos"/>
        </w:rPr>
        <w:t>Kinyinya</w:t>
      </w:r>
      <w:proofErr w:type="spellEnd"/>
      <w:r w:rsidRPr="008D2F56">
        <w:rPr>
          <w:rFonts w:eastAsia="Aptos"/>
        </w:rPr>
        <w:t xml:space="preserve">, several male community members voluntarily withdrew candidacies to support female candidates, signalling collective endorsement of women’s leadership. As one local leader put it: </w:t>
      </w:r>
      <w:r w:rsidRPr="008D2F56">
        <w:rPr>
          <w:rFonts w:eastAsia="Aptos"/>
          <w:i/>
          <w:iCs/>
        </w:rPr>
        <w:t>“We saw women mobilizing the community better than us. It was right to give them the chance.”</w:t>
      </w:r>
      <w:r w:rsidRPr="008D2F56">
        <w:rPr>
          <w:rFonts w:eastAsia="Aptos"/>
        </w:rPr>
        <w:t xml:space="preserve"> In </w:t>
      </w:r>
      <w:proofErr w:type="spellStart"/>
      <w:r w:rsidRPr="008D2F56">
        <w:rPr>
          <w:rFonts w:eastAsia="Aptos"/>
        </w:rPr>
        <w:t>Bweru</w:t>
      </w:r>
      <w:proofErr w:type="spellEnd"/>
      <w:r w:rsidRPr="008D2F56">
        <w:rPr>
          <w:rFonts w:eastAsia="Aptos"/>
        </w:rPr>
        <w:t xml:space="preserve"> and Bukemba, families reported improved cooperation, while women gained greater control over income, education, and health decisions. In </w:t>
      </w:r>
      <w:proofErr w:type="spellStart"/>
      <w:r w:rsidRPr="008D2F56">
        <w:rPr>
          <w:rFonts w:eastAsia="Aptos"/>
        </w:rPr>
        <w:t>Gitanga</w:t>
      </w:r>
      <w:proofErr w:type="spellEnd"/>
      <w:r w:rsidRPr="008D2F56">
        <w:rPr>
          <w:rFonts w:eastAsia="Aptos"/>
        </w:rPr>
        <w:t>, women’s advocacy secured agricultural subsidies for elderly-headed households.</w:t>
      </w:r>
    </w:p>
    <w:p w14:paraId="4E3238D5" w14:textId="50E74194" w:rsidR="5F700833" w:rsidRPr="008D2F56" w:rsidRDefault="009A6678" w:rsidP="34D697D6">
      <w:pPr>
        <w:ind w:left="-720"/>
        <w:jc w:val="both"/>
        <w:rPr>
          <w:rFonts w:eastAsia="Aptos"/>
        </w:rPr>
      </w:pPr>
      <w:r w:rsidRPr="009A6678">
        <w:rPr>
          <w:rFonts w:eastAsia="Aptos"/>
        </w:rPr>
        <w:t>At the national level, the University of Burundi study echoed these results: harmful stereotypes persist, but exposure to women leaders as role models—often facilitated by networks—has begun reshaping perceptions. The evaluation concluded that sustained collective action, through mechanisms like the networks established and strengthened in the project, is essential for durable transformation. Awareness-raising efforts—through radio campaigns, community dialogues, and sensitization sessions—helped build knowledge about the causes and consequences of GBV, which is becoming a deterrent to harmful practices and has given networks the confidence to stand up against these ills in society. Going forward, sustainability will depend on embedding these shifts into policy frameworks to address discriminatory cultural practices and laws, strengthening joint action by CSOs, and ensuring academic institutions integrate findings into curricula that shape future practice. Several recommendations outlined in the University of Burundi study provide a concrete roadmap for this continued work.</w:t>
      </w:r>
    </w:p>
    <w:p w14:paraId="3FEDB0BC" w14:textId="5D6E7F71" w:rsidR="34D697D6" w:rsidRPr="008D2F56" w:rsidRDefault="34D697D6" w:rsidP="34D697D6">
      <w:pPr>
        <w:ind w:left="-720"/>
        <w:jc w:val="both"/>
        <w:rPr>
          <w:rFonts w:eastAsia="Aptos"/>
        </w:rPr>
      </w:pPr>
    </w:p>
    <w:p w14:paraId="223597B0" w14:textId="70E15AE1" w:rsidR="36684805" w:rsidRPr="00590A30" w:rsidRDefault="36684805" w:rsidP="5F700833">
      <w:pPr>
        <w:ind w:left="-720"/>
        <w:jc w:val="both"/>
        <w:rPr>
          <w:b/>
          <w:bCs/>
        </w:rPr>
      </w:pPr>
      <w:r w:rsidRPr="008D2F56">
        <w:rPr>
          <w:rFonts w:eastAsia="Aptos"/>
          <w:b/>
          <w:bCs/>
        </w:rPr>
        <w:t>Synthesis and Impact</w:t>
      </w:r>
    </w:p>
    <w:p w14:paraId="5AEB277E" w14:textId="0C5E7F58" w:rsidR="6F4E4453" w:rsidRPr="00590A30" w:rsidRDefault="6F4E4453" w:rsidP="34D697D6">
      <w:pPr>
        <w:spacing w:before="240" w:after="240"/>
        <w:jc w:val="both"/>
      </w:pPr>
      <w:r w:rsidRPr="008D2F56">
        <w:rPr>
          <w:rFonts w:eastAsia="Aptos"/>
        </w:rPr>
        <w:t xml:space="preserve">Across outcomes, the project generated measurable peacebuilding results validated by the evaluation. Women’s networks are now recognized as legitimate political actors: they were invited to co-host national events in </w:t>
      </w:r>
      <w:proofErr w:type="spellStart"/>
      <w:r w:rsidRPr="008D2F56">
        <w:rPr>
          <w:rFonts w:eastAsia="Aptos"/>
        </w:rPr>
        <w:t>Bweru</w:t>
      </w:r>
      <w:proofErr w:type="spellEnd"/>
      <w:r w:rsidRPr="008D2F56">
        <w:rPr>
          <w:rFonts w:eastAsia="Aptos"/>
        </w:rPr>
        <w:t xml:space="preserve">, Bukemba, and Giharo, consulted in commune planning in at least 15 communes, and their leaders were requested to mediate disputes previously handled by prosecutors. One administrator in Rutana remarked: </w:t>
      </w:r>
      <w:r w:rsidRPr="008D2F56">
        <w:rPr>
          <w:rFonts w:eastAsia="Aptos"/>
          <w:i/>
          <w:iCs/>
        </w:rPr>
        <w:t>“These women have become indispensable partners in resolving community issues—we rely on them now as much as any local council.”</w:t>
      </w:r>
    </w:p>
    <w:p w14:paraId="25D4EA50" w14:textId="7F881F60" w:rsidR="6F4E4453" w:rsidRPr="00590A30" w:rsidRDefault="6F4E4453" w:rsidP="34D697D6">
      <w:pPr>
        <w:spacing w:before="240" w:after="240"/>
        <w:jc w:val="both"/>
      </w:pPr>
      <w:r w:rsidRPr="008D2F56">
        <w:rPr>
          <w:rFonts w:eastAsia="Aptos"/>
        </w:rPr>
        <w:t>Representation has expanded, norms are shifting, and institutions are more inclusive. Satisfaction with gender attitudes rose to 8.47/10 at endline, up from 4/10 at baseline—a 111% increase—reflecting a substantial societal shift. The evaluation also highlighted that household support for women’s participation grew to 79% of members, while women’s representation in hill leadership positions increased from 8% to 20% (150% improvement).</w:t>
      </w:r>
    </w:p>
    <w:p w14:paraId="72A40ADD" w14:textId="1A25652A" w:rsidR="6F4E4453" w:rsidRPr="00590A30" w:rsidRDefault="6F4E4453" w:rsidP="34D697D6">
      <w:pPr>
        <w:spacing w:before="240" w:after="240"/>
        <w:jc w:val="both"/>
      </w:pPr>
      <w:r w:rsidRPr="008D2F56">
        <w:rPr>
          <w:rFonts w:eastAsia="Aptos"/>
        </w:rPr>
        <w:t>These gains were not only individual but embedded in systems. Commune Development Plans in all 13 communes now include gender-sensitive priorities; the Ministry of Solidarity integrated project approaches into its revised national action plan on GBV prevention; and the University of Burundi study fed directly into a joint ministerial action plan adopted in 2025. Such institutional uptake ensures that changes move beyond temporary project achievements toward sustained peacebuilding gains.</w:t>
      </w:r>
    </w:p>
    <w:p w14:paraId="353F82BA" w14:textId="3B8ABE08" w:rsidR="34D697D6" w:rsidRDefault="34D697D6" w:rsidP="34D697D6">
      <w:pPr>
        <w:ind w:left="-720"/>
        <w:jc w:val="both"/>
        <w:rPr>
          <w:rFonts w:ascii="Aptos" w:eastAsia="Aptos" w:hAnsi="Aptos" w:cs="Aptos"/>
        </w:rPr>
      </w:pPr>
    </w:p>
    <w:p w14:paraId="1E9A9207" w14:textId="692A1DB0" w:rsidR="5F700833" w:rsidRDefault="5F700833" w:rsidP="5F700833">
      <w:pPr>
        <w:ind w:left="-720"/>
        <w:jc w:val="both"/>
        <w:rPr>
          <w:b/>
          <w:bCs/>
        </w:rPr>
      </w:pPr>
    </w:p>
    <w:p w14:paraId="327D9D58" w14:textId="3B46E0A5" w:rsidR="5F700833" w:rsidRDefault="5F700833" w:rsidP="5F700833">
      <w:pPr>
        <w:ind w:left="-720"/>
        <w:jc w:val="both"/>
        <w:rPr>
          <w:b/>
          <w:bCs/>
        </w:rPr>
      </w:pPr>
    </w:p>
    <w:p w14:paraId="77AD8DDA" w14:textId="2B6C0BA5" w:rsidR="0019480B" w:rsidRPr="00673D6D" w:rsidRDefault="3E17DD04" w:rsidP="315BC04A">
      <w:pPr>
        <w:ind w:left="-720"/>
        <w:jc w:val="both"/>
        <w:rPr>
          <w:b/>
          <w:bCs/>
        </w:rPr>
      </w:pPr>
      <w:r w:rsidRPr="2C700F0E">
        <w:rPr>
          <w:b/>
          <w:bCs/>
        </w:rPr>
        <w:t>If yes, please provide sources</w:t>
      </w:r>
      <w:r w:rsidR="71C01653" w:rsidRPr="2C700F0E">
        <w:rPr>
          <w:b/>
          <w:bCs/>
        </w:rPr>
        <w:t xml:space="preserve"> or references (including links) </w:t>
      </w:r>
      <w:r w:rsidR="2EC6800E" w:rsidRPr="2C700F0E">
        <w:rPr>
          <w:b/>
          <w:bCs/>
        </w:rPr>
        <w:t>as</w:t>
      </w:r>
      <w:r w:rsidR="71C01653" w:rsidRPr="2C700F0E">
        <w:rPr>
          <w:b/>
          <w:bCs/>
        </w:rPr>
        <w:t xml:space="preserve"> evidence of peacebuilding </w:t>
      </w:r>
      <w:r w:rsidR="2DA1F31C" w:rsidRPr="2C700F0E">
        <w:rPr>
          <w:b/>
          <w:bCs/>
        </w:rPr>
        <w:t>results or</w:t>
      </w:r>
      <w:r w:rsidR="6768A165" w:rsidRPr="2C700F0E">
        <w:rPr>
          <w:b/>
          <w:bCs/>
        </w:rPr>
        <w:t xml:space="preserve"> submit them as additional attachments.</w:t>
      </w:r>
    </w:p>
    <w:p w14:paraId="5569EDDF" w14:textId="77777777" w:rsidR="00F00410" w:rsidRDefault="00F00410" w:rsidP="315BC04A">
      <w:pPr>
        <w:ind w:left="-720"/>
        <w:jc w:val="both"/>
        <w:rPr>
          <w:b/>
          <w:bCs/>
          <w:i/>
          <w:iCs/>
        </w:rPr>
      </w:pPr>
      <w:r w:rsidRPr="315BC04A">
        <w:rPr>
          <w:b/>
          <w:bCs/>
          <w:i/>
          <w:iCs/>
        </w:rPr>
        <w:t xml:space="preserve">Evidence may be quantitative or qualitative but needs to demonstrate progress against outcome indicators in the project results framework. </w:t>
      </w:r>
    </w:p>
    <w:p w14:paraId="7AA65DCF" w14:textId="35ECD1EC" w:rsidR="00864CE1" w:rsidRPr="00DB17A4" w:rsidRDefault="00864CE1" w:rsidP="315BC04A">
      <w:pPr>
        <w:ind w:left="-720"/>
        <w:jc w:val="both"/>
        <w:rPr>
          <w:b/>
          <w:bCs/>
          <w:i/>
          <w:iCs/>
        </w:rPr>
      </w:pPr>
      <w:r w:rsidRPr="315BC04A">
        <w:rPr>
          <w:b/>
          <w:bCs/>
          <w:i/>
          <w:iCs/>
        </w:rPr>
        <w:t>Sources may include project surveys</w:t>
      </w:r>
      <w:r w:rsidR="00C86471" w:rsidRPr="315BC04A">
        <w:rPr>
          <w:b/>
          <w:bCs/>
          <w:i/>
          <w:iCs/>
        </w:rPr>
        <w:t xml:space="preserve"> (such as </w:t>
      </w:r>
      <w:r w:rsidRPr="315BC04A">
        <w:rPr>
          <w:b/>
          <w:bCs/>
          <w:i/>
          <w:iCs/>
        </w:rPr>
        <w:t>perception surveys</w:t>
      </w:r>
      <w:r w:rsidR="00C86471" w:rsidRPr="315BC04A">
        <w:rPr>
          <w:b/>
          <w:bCs/>
          <w:i/>
          <w:iCs/>
        </w:rPr>
        <w:t>), monitoring reports,</w:t>
      </w:r>
      <w:r w:rsidR="00B655AE" w:rsidRPr="315BC04A">
        <w:rPr>
          <w:b/>
          <w:bCs/>
          <w:i/>
          <w:iCs/>
        </w:rPr>
        <w:t xml:space="preserve"> government documents, </w:t>
      </w:r>
      <w:r w:rsidR="00FD638A" w:rsidRPr="315BC04A">
        <w:rPr>
          <w:b/>
          <w:bCs/>
          <w:i/>
          <w:iCs/>
        </w:rPr>
        <w:t>or other knowledge products that have been developed by the project</w:t>
      </w:r>
      <w:r w:rsidR="00E00D67" w:rsidRPr="315BC04A">
        <w:rPr>
          <w:b/>
          <w:bCs/>
          <w:i/>
          <w:iCs/>
        </w:rPr>
        <w:t>.</w:t>
      </w:r>
    </w:p>
    <w:p w14:paraId="6818BBC8" w14:textId="77777777" w:rsidR="00864CE1" w:rsidRPr="00DB17A4" w:rsidRDefault="00864CE1" w:rsidP="00DB17A4">
      <w:pPr>
        <w:jc w:val="both"/>
        <w:rPr>
          <w:b/>
        </w:rPr>
      </w:pPr>
    </w:p>
    <w:p w14:paraId="463C1810" w14:textId="1E0E2775" w:rsidR="00CD5A18" w:rsidRPr="00CD5A18" w:rsidRDefault="00CD5A18" w:rsidP="19470F5A">
      <w:pPr>
        <w:ind w:left="-720"/>
        <w:jc w:val="both"/>
        <w:textAlignment w:val="baseline"/>
        <w:rPr>
          <w:rFonts w:ascii="Aptos" w:eastAsia="Aptos" w:hAnsi="Aptos" w:cs="Aptos"/>
        </w:rPr>
      </w:pPr>
    </w:p>
    <w:p w14:paraId="576FA6CA" w14:textId="0AC31F3D" w:rsidR="00CD5A18" w:rsidRPr="00CD5A18" w:rsidRDefault="00CD5A18" w:rsidP="315BC04A">
      <w:pPr>
        <w:ind w:left="-720"/>
        <w:jc w:val="both"/>
        <w:textAlignment w:val="baseline"/>
        <w:rPr>
          <w:rStyle w:val="eop"/>
          <w:lang w:val="en-US"/>
        </w:rPr>
      </w:pPr>
    </w:p>
    <w:p w14:paraId="715E69D9" w14:textId="77777777" w:rsidR="00CD5A18" w:rsidRPr="00CD5A18" w:rsidRDefault="00CD5A18" w:rsidP="00CD5A18">
      <w:pPr>
        <w:pStyle w:val="paragraph"/>
        <w:spacing w:before="0" w:beforeAutospacing="0" w:after="0" w:afterAutospacing="0"/>
        <w:ind w:left="-720"/>
        <w:jc w:val="both"/>
        <w:textAlignment w:val="baseline"/>
        <w:rPr>
          <w:rFonts w:ascii="Segoe UI" w:hAnsi="Segoe UI" w:cs="Segoe UI"/>
          <w:sz w:val="18"/>
          <w:szCs w:val="18"/>
          <w:lang w:val="en-US"/>
        </w:rPr>
      </w:pPr>
      <w:r w:rsidRPr="00CD5A18">
        <w:rPr>
          <w:rStyle w:val="eop"/>
          <w:lang w:val="en-US"/>
        </w:rPr>
        <w:t> </w:t>
      </w:r>
    </w:p>
    <w:p w14:paraId="4E0F9B33" w14:textId="77777777" w:rsidR="00CD5A18" w:rsidRPr="00CD5A18" w:rsidRDefault="1036C873" w:rsidP="3722C37A">
      <w:pPr>
        <w:pStyle w:val="paragraph"/>
        <w:spacing w:before="0" w:beforeAutospacing="0" w:after="0" w:afterAutospacing="0"/>
        <w:ind w:left="-720"/>
        <w:jc w:val="both"/>
        <w:textAlignment w:val="baseline"/>
        <w:rPr>
          <w:rFonts w:ascii="Segoe UI" w:hAnsi="Segoe UI" w:cs="Segoe UI"/>
          <w:sz w:val="18"/>
          <w:szCs w:val="18"/>
          <w:lang w:val="en-US"/>
        </w:rPr>
      </w:pPr>
      <w:r w:rsidRPr="3722C37A">
        <w:rPr>
          <w:rStyle w:val="normaltextrun"/>
          <w:b/>
          <w:bCs/>
          <w:lang w:val="en-GB"/>
        </w:rPr>
        <w:t xml:space="preserve">PART </w:t>
      </w:r>
      <w:r w:rsidRPr="3722C37A">
        <w:rPr>
          <w:rStyle w:val="normaltextrun"/>
          <w:b/>
          <w:bCs/>
          <w:u w:val="single"/>
          <w:lang w:val="en-GB"/>
        </w:rPr>
        <w:t>II: PROJECT RESULTS FRAMEWORK</w:t>
      </w:r>
      <w:r w:rsidRPr="3722C37A">
        <w:rPr>
          <w:rStyle w:val="eop"/>
          <w:lang w:val="en-US"/>
        </w:rPr>
        <w:t> </w:t>
      </w:r>
    </w:p>
    <w:p w14:paraId="47C1C69F" w14:textId="77777777" w:rsidR="00CD5A18" w:rsidRPr="00CD5A18" w:rsidRDefault="00CD5A18" w:rsidP="00CD5A18">
      <w:pPr>
        <w:pStyle w:val="paragraph"/>
        <w:spacing w:before="0" w:beforeAutospacing="0" w:after="0" w:afterAutospacing="0"/>
        <w:ind w:left="-720"/>
        <w:textAlignment w:val="baseline"/>
        <w:rPr>
          <w:rFonts w:ascii="Segoe UI" w:hAnsi="Segoe UI" w:cs="Segoe UI"/>
          <w:sz w:val="18"/>
          <w:szCs w:val="18"/>
          <w:lang w:val="en-US"/>
        </w:rPr>
      </w:pPr>
      <w:r>
        <w:rPr>
          <w:rStyle w:val="normaltextrun"/>
          <w:b/>
          <w:bCs/>
          <w:lang w:val="en-GB"/>
        </w:rPr>
        <w:t>Using the Project Results Framework as per the approved project document or any amendments, provide an update on the achievement of key outcome and output indicators in the table below. </w:t>
      </w:r>
      <w:r w:rsidRPr="00CD5A18">
        <w:rPr>
          <w:rStyle w:val="eop"/>
          <w:lang w:val="en-US"/>
        </w:rPr>
        <w:t> </w:t>
      </w:r>
    </w:p>
    <w:p w14:paraId="6FEDAC75" w14:textId="77777777" w:rsidR="00CD5A18" w:rsidRPr="000829B4" w:rsidRDefault="00CD5A18" w:rsidP="00CD5A18">
      <w:pPr>
        <w:pStyle w:val="paragraph"/>
        <w:numPr>
          <w:ilvl w:val="0"/>
          <w:numId w:val="20"/>
        </w:numPr>
        <w:spacing w:before="0" w:beforeAutospacing="0" w:after="0" w:afterAutospacing="0"/>
        <w:ind w:left="270" w:firstLine="0"/>
        <w:textAlignment w:val="baseline"/>
        <w:rPr>
          <w:lang w:val="en-US"/>
        </w:rPr>
      </w:pPr>
      <w:r>
        <w:rPr>
          <w:rStyle w:val="normaltextrun"/>
          <w:lang w:val="en-GB"/>
        </w:rPr>
        <w:t>If the outcome has more than 3 indicators, select the 3 most relevant ones with most relevant progress to highlight.  </w:t>
      </w:r>
      <w:r w:rsidRPr="000829B4">
        <w:rPr>
          <w:rStyle w:val="eop"/>
          <w:lang w:val="en-US"/>
        </w:rPr>
        <w:t> </w:t>
      </w:r>
    </w:p>
    <w:p w14:paraId="0BFDF786" w14:textId="77777777" w:rsidR="00CD5A18" w:rsidRPr="000829B4" w:rsidRDefault="00CD5A18" w:rsidP="00CD5A18">
      <w:pPr>
        <w:pStyle w:val="paragraph"/>
        <w:numPr>
          <w:ilvl w:val="0"/>
          <w:numId w:val="21"/>
        </w:numPr>
        <w:spacing w:before="0" w:beforeAutospacing="0" w:after="0" w:afterAutospacing="0"/>
        <w:ind w:left="270" w:firstLine="0"/>
        <w:textAlignment w:val="baseline"/>
        <w:rPr>
          <w:lang w:val="en-US"/>
        </w:rPr>
      </w:pPr>
      <w:r>
        <w:rPr>
          <w:rStyle w:val="normaltextrun"/>
          <w:lang w:val="en-GB"/>
        </w:rPr>
        <w:t>If the outcome has more than 5 outputs, please select 5 of the most relevant outputs per outcome and provide an update on the progress made against 3 most relevant output indicators.</w:t>
      </w:r>
      <w:r w:rsidRPr="000829B4">
        <w:rPr>
          <w:rStyle w:val="eop"/>
          <w:lang w:val="en-US"/>
        </w:rPr>
        <w:t> </w:t>
      </w:r>
    </w:p>
    <w:p w14:paraId="290D7C44" w14:textId="77777777" w:rsidR="00CD5A18" w:rsidRPr="000829B4" w:rsidRDefault="00CD5A18" w:rsidP="00CD5A18">
      <w:pPr>
        <w:pStyle w:val="paragraph"/>
        <w:numPr>
          <w:ilvl w:val="0"/>
          <w:numId w:val="22"/>
        </w:numPr>
        <w:spacing w:before="0" w:beforeAutospacing="0" w:after="0" w:afterAutospacing="0"/>
        <w:ind w:left="270" w:firstLine="0"/>
        <w:textAlignment w:val="baseline"/>
        <w:rPr>
          <w:lang w:val="en-US"/>
        </w:rPr>
      </w:pPr>
      <w:r>
        <w:rPr>
          <w:rStyle w:val="normaltextrun"/>
          <w:lang w:val="en-GB"/>
        </w:rPr>
        <w:t>Where it has not been possible to collect data on indicators, state this and provide any explanation. Provide gender and age disaggregated data. (500 characters max per entry).</w:t>
      </w:r>
      <w:r w:rsidRPr="000829B4">
        <w:rPr>
          <w:rStyle w:val="eop"/>
          <w:lang w:val="en-US"/>
        </w:rPr>
        <w:t> </w:t>
      </w:r>
    </w:p>
    <w:p w14:paraId="0564F31B" w14:textId="77777777" w:rsidR="00CD5A18" w:rsidRPr="000829B4" w:rsidRDefault="00CD5A18" w:rsidP="00CD5A18">
      <w:pPr>
        <w:pStyle w:val="paragraph"/>
        <w:spacing w:before="0" w:beforeAutospacing="0" w:after="0" w:afterAutospacing="0"/>
        <w:ind w:left="-450"/>
        <w:textAlignment w:val="baseline"/>
        <w:rPr>
          <w:rFonts w:ascii="Segoe UI" w:hAnsi="Segoe UI" w:cs="Segoe UI"/>
          <w:sz w:val="18"/>
          <w:szCs w:val="18"/>
          <w:lang w:val="en-US"/>
        </w:rPr>
      </w:pPr>
      <w:r w:rsidRPr="000829B4">
        <w:rPr>
          <w:rStyle w:val="eop"/>
          <w:lang w:val="en-US"/>
        </w:rPr>
        <w:t> </w:t>
      </w:r>
    </w:p>
    <w:p w14:paraId="0CCF0158" w14:textId="77777777" w:rsidR="00CD5A18" w:rsidRPr="000829B4" w:rsidRDefault="00CD5A18" w:rsidP="00CD5A18">
      <w:pPr>
        <w:pStyle w:val="paragraph"/>
        <w:spacing w:before="0" w:beforeAutospacing="0" w:after="0" w:afterAutospacing="0"/>
        <w:ind w:left="-450"/>
        <w:textAlignment w:val="baseline"/>
        <w:rPr>
          <w:rFonts w:ascii="Segoe UI" w:hAnsi="Segoe UI" w:cs="Segoe UI"/>
          <w:sz w:val="18"/>
          <w:szCs w:val="18"/>
          <w:lang w:val="en-US"/>
        </w:rPr>
      </w:pPr>
      <w:r w:rsidRPr="000829B4">
        <w:rPr>
          <w:rStyle w:val="eop"/>
          <w:lang w:val="en-US"/>
        </w:rPr>
        <w:t> </w:t>
      </w:r>
    </w:p>
    <w:p w14:paraId="7C7338B9" w14:textId="34964CE5" w:rsidR="00CD5A18" w:rsidRPr="000829B4" w:rsidRDefault="00CD5A18" w:rsidP="00CD5A18">
      <w:pPr>
        <w:pStyle w:val="paragraph"/>
        <w:spacing w:before="0" w:beforeAutospacing="0" w:after="0" w:afterAutospacing="0"/>
        <w:ind w:left="-450"/>
        <w:textAlignment w:val="baseline"/>
        <w:rPr>
          <w:rFonts w:ascii="Segoe UI" w:hAnsi="Segoe UI" w:cs="Segoe UI"/>
          <w:sz w:val="18"/>
          <w:szCs w:val="18"/>
          <w:lang w:val="en-US"/>
        </w:rPr>
      </w:pPr>
      <w:r>
        <w:rPr>
          <w:rStyle w:val="normaltextrun"/>
          <w:b/>
          <w:bCs/>
          <w:lang w:val="en-GB"/>
        </w:rPr>
        <w:t xml:space="preserve">Outcome 1: </w:t>
      </w:r>
      <w:r>
        <w:rPr>
          <w:rStyle w:val="normaltextrun"/>
          <w:color w:val="000000"/>
          <w:shd w:val="clear" w:color="auto" w:fill="E1E3E6"/>
          <w:lang w:val="en-GB"/>
        </w:rPr>
        <w:t>The institutional capacity of 13 local organizations led by returnees, IDP and host women is strengthened to effectively operate and manage their associations.</w:t>
      </w:r>
      <w:r>
        <w:rPr>
          <w:rStyle w:val="normaltextrun"/>
          <w:color w:val="000000"/>
          <w:shd w:val="clear" w:color="auto" w:fill="E1E3E6"/>
          <w:lang w:val="en-GB"/>
        </w:rPr>
        <w:t> </w:t>
      </w:r>
      <w:r w:rsidRPr="000829B4">
        <w:rPr>
          <w:rStyle w:val="eop"/>
          <w:lang w:val="en-US"/>
        </w:rPr>
        <w:t> </w:t>
      </w:r>
    </w:p>
    <w:p w14:paraId="6B541467" w14:textId="77777777" w:rsidR="00CD5A18" w:rsidRPr="000829B4" w:rsidRDefault="00CD5A18" w:rsidP="00CD5A18">
      <w:pPr>
        <w:pStyle w:val="paragraph"/>
        <w:spacing w:before="0" w:beforeAutospacing="0" w:after="0" w:afterAutospacing="0"/>
        <w:ind w:right="-810"/>
        <w:textAlignment w:val="baseline"/>
        <w:rPr>
          <w:rFonts w:ascii="Segoe UI" w:hAnsi="Segoe UI" w:cs="Segoe UI"/>
          <w:sz w:val="18"/>
          <w:szCs w:val="18"/>
          <w:lang w:val="en-US"/>
        </w:rPr>
      </w:pPr>
      <w:r w:rsidRPr="000829B4">
        <w:rPr>
          <w:rStyle w:val="eop"/>
          <w:lang w:val="en-US"/>
        </w:rPr>
        <w:t> </w:t>
      </w:r>
    </w:p>
    <w:tbl>
      <w:tblPr>
        <w:tblW w:w="9997"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6"/>
        <w:gridCol w:w="1387"/>
        <w:gridCol w:w="1489"/>
        <w:gridCol w:w="1313"/>
        <w:gridCol w:w="2513"/>
        <w:gridCol w:w="1669"/>
      </w:tblGrid>
      <w:tr w:rsidR="006677F0" w14:paraId="233BAA69" w14:textId="77777777" w:rsidTr="34D697D6">
        <w:trPr>
          <w:trHeight w:val="300"/>
        </w:trPr>
        <w:tc>
          <w:tcPr>
            <w:tcW w:w="16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139FB5B9" w14:textId="77777777" w:rsidR="006677F0" w:rsidRDefault="006677F0" w:rsidP="006677F0">
            <w:pPr>
              <w:pStyle w:val="paragraph"/>
              <w:spacing w:before="0" w:beforeAutospacing="0" w:after="0" w:afterAutospacing="0"/>
              <w:jc w:val="center"/>
              <w:textAlignment w:val="baseline"/>
            </w:pPr>
            <w:r>
              <w:rPr>
                <w:rStyle w:val="normaltextrun"/>
                <w:b/>
                <w:bCs/>
                <w:lang w:val="en-US"/>
              </w:rPr>
              <w:t>Outcome Indicators</w:t>
            </w:r>
            <w:r>
              <w:rPr>
                <w:rStyle w:val="eop"/>
              </w:rPr>
              <w:t> </w:t>
            </w:r>
          </w:p>
        </w:tc>
        <w:tc>
          <w:tcPr>
            <w:tcW w:w="13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710B28E2" w14:textId="77777777" w:rsidR="006677F0" w:rsidRDefault="006677F0" w:rsidP="006677F0">
            <w:pPr>
              <w:pStyle w:val="paragraph"/>
              <w:spacing w:before="0" w:beforeAutospacing="0" w:after="0" w:afterAutospacing="0"/>
              <w:jc w:val="center"/>
              <w:textAlignment w:val="baseline"/>
            </w:pPr>
            <w:r>
              <w:rPr>
                <w:rStyle w:val="normaltextrun"/>
                <w:b/>
                <w:bCs/>
                <w:lang w:val="en-US"/>
              </w:rPr>
              <w:t>Indicator Baseline</w:t>
            </w:r>
            <w:r>
              <w:rPr>
                <w:rStyle w:val="eop"/>
              </w:rPr>
              <w:t> </w:t>
            </w:r>
          </w:p>
        </w:tc>
        <w:tc>
          <w:tcPr>
            <w:tcW w:w="14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542C6C86" w14:textId="77777777" w:rsidR="006677F0" w:rsidRPr="000829B4" w:rsidRDefault="006677F0" w:rsidP="006677F0">
            <w:pPr>
              <w:pStyle w:val="paragraph"/>
              <w:spacing w:before="0" w:beforeAutospacing="0" w:after="0" w:afterAutospacing="0"/>
              <w:jc w:val="center"/>
              <w:textAlignment w:val="baseline"/>
              <w:rPr>
                <w:lang w:val="en-US"/>
              </w:rPr>
            </w:pPr>
            <w:r>
              <w:rPr>
                <w:rStyle w:val="normaltextrun"/>
                <w:b/>
                <w:bCs/>
                <w:lang w:val="en-US"/>
              </w:rPr>
              <w:t>End of project Indicator Target</w:t>
            </w:r>
            <w:r w:rsidRPr="000829B4">
              <w:rPr>
                <w:rStyle w:val="eop"/>
                <w:lang w:val="en-US"/>
              </w:rPr>
              <w:t> </w:t>
            </w: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3A17CB" w14:textId="123A1D3C" w:rsidR="006677F0" w:rsidRDefault="006677F0" w:rsidP="006677F0">
            <w:pPr>
              <w:pStyle w:val="paragraph"/>
              <w:spacing w:before="0" w:beforeAutospacing="0" w:after="0" w:afterAutospacing="0"/>
              <w:jc w:val="center"/>
              <w:textAlignment w:val="baseline"/>
              <w:rPr>
                <w:rStyle w:val="normaltextrun"/>
                <w:b/>
                <w:bCs/>
                <w:lang w:val="en-US"/>
              </w:rPr>
            </w:pPr>
            <w:r>
              <w:rPr>
                <w:b/>
                <w:lang w:val="en-US" w:eastAsia="en-US"/>
              </w:rPr>
              <w:t>I</w:t>
            </w:r>
            <w:r w:rsidRPr="00627A1C">
              <w:rPr>
                <w:b/>
                <w:lang w:val="en-US" w:eastAsia="en-US"/>
              </w:rPr>
              <w:t>ndicator progress</w:t>
            </w:r>
            <w:r>
              <w:rPr>
                <w:b/>
                <w:lang w:val="en-US" w:eastAsia="en-US"/>
              </w:rPr>
              <w:t xml:space="preserve"> for reporting period</w:t>
            </w:r>
          </w:p>
        </w:tc>
        <w:tc>
          <w:tcPr>
            <w:tcW w:w="251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74C256C" w14:textId="2F2E2576" w:rsidR="006677F0" w:rsidRPr="00AA52D4" w:rsidRDefault="006677F0" w:rsidP="006677F0">
            <w:pPr>
              <w:pStyle w:val="paragraph"/>
              <w:spacing w:before="0" w:beforeAutospacing="0" w:after="0" w:afterAutospacing="0"/>
              <w:jc w:val="center"/>
              <w:textAlignment w:val="baseline"/>
              <w:rPr>
                <w:lang w:val="en-US"/>
              </w:rPr>
            </w:pPr>
            <w:r>
              <w:rPr>
                <w:b/>
                <w:lang w:val="en-US" w:eastAsia="en-US"/>
              </w:rPr>
              <w:t>I</w:t>
            </w:r>
            <w:r w:rsidRPr="00627A1C">
              <w:rPr>
                <w:b/>
                <w:lang w:val="en-US" w:eastAsia="en-US"/>
              </w:rPr>
              <w:t>ndicator progress</w:t>
            </w:r>
            <w:r>
              <w:rPr>
                <w:b/>
                <w:lang w:val="en-US" w:eastAsia="en-US"/>
              </w:rPr>
              <w:t xml:space="preserve"> since project’s start</w:t>
            </w:r>
          </w:p>
        </w:tc>
        <w:tc>
          <w:tcPr>
            <w:tcW w:w="166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F448AC8" w14:textId="77777777" w:rsidR="006677F0" w:rsidRPr="000829B4" w:rsidRDefault="006677F0" w:rsidP="006677F0">
            <w:pPr>
              <w:pStyle w:val="paragraph"/>
              <w:spacing w:before="0" w:beforeAutospacing="0" w:after="0" w:afterAutospacing="0"/>
              <w:jc w:val="center"/>
              <w:textAlignment w:val="baseline"/>
              <w:rPr>
                <w:lang w:val="en-US"/>
              </w:rPr>
            </w:pPr>
            <w:r>
              <w:rPr>
                <w:rStyle w:val="normaltextrun"/>
                <w:b/>
                <w:bCs/>
                <w:lang w:val="en-US"/>
              </w:rPr>
              <w:t>Reasons for Variance/ Delay</w:t>
            </w:r>
            <w:r w:rsidRPr="000829B4">
              <w:rPr>
                <w:rStyle w:val="eop"/>
                <w:lang w:val="en-US"/>
              </w:rPr>
              <w:t> </w:t>
            </w:r>
          </w:p>
          <w:p w14:paraId="138CFFBD" w14:textId="77777777" w:rsidR="006677F0" w:rsidRPr="000829B4" w:rsidRDefault="006677F0" w:rsidP="006677F0">
            <w:pPr>
              <w:pStyle w:val="paragraph"/>
              <w:spacing w:before="0" w:beforeAutospacing="0" w:after="0" w:afterAutospacing="0"/>
              <w:jc w:val="center"/>
              <w:textAlignment w:val="baseline"/>
              <w:rPr>
                <w:lang w:val="en-US"/>
              </w:rPr>
            </w:pPr>
            <w:r>
              <w:rPr>
                <w:rStyle w:val="normaltextrun"/>
                <w:b/>
                <w:bCs/>
                <w:lang w:val="en-US"/>
              </w:rPr>
              <w:t>(if any)</w:t>
            </w:r>
            <w:r w:rsidRPr="000829B4">
              <w:rPr>
                <w:rStyle w:val="eop"/>
                <w:lang w:val="en-US"/>
              </w:rPr>
              <w:t> </w:t>
            </w:r>
          </w:p>
        </w:tc>
      </w:tr>
      <w:tr w:rsidR="006677F0" w14:paraId="4F91561E" w14:textId="77777777" w:rsidTr="34D697D6">
        <w:trPr>
          <w:trHeight w:val="300"/>
        </w:trPr>
        <w:tc>
          <w:tcPr>
            <w:tcW w:w="16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43055330" w14:textId="77777777" w:rsidR="006677F0" w:rsidRPr="000829B4" w:rsidRDefault="006677F0" w:rsidP="006677F0">
            <w:pPr>
              <w:pStyle w:val="paragraph"/>
              <w:spacing w:before="0" w:beforeAutospacing="0" w:after="0" w:afterAutospacing="0"/>
              <w:jc w:val="both"/>
              <w:textAlignment w:val="baseline"/>
              <w:rPr>
                <w:lang w:val="en-US"/>
              </w:rPr>
            </w:pPr>
            <w:r>
              <w:rPr>
                <w:rStyle w:val="normaltextrun"/>
                <w:i/>
                <w:iCs/>
                <w:lang w:val="en-US"/>
              </w:rPr>
              <w:t>Indicator 1.a</w:t>
            </w:r>
            <w:r w:rsidRPr="000829B4">
              <w:rPr>
                <w:rStyle w:val="eop"/>
                <w:lang w:val="en-US"/>
              </w:rPr>
              <w:t> </w:t>
            </w:r>
          </w:p>
          <w:p w14:paraId="3E55387F" w14:textId="77777777" w:rsidR="006677F0" w:rsidRPr="000829B4" w:rsidRDefault="006677F0" w:rsidP="006677F0">
            <w:pPr>
              <w:pStyle w:val="paragraph"/>
              <w:spacing w:before="0" w:beforeAutospacing="0" w:after="0" w:afterAutospacing="0"/>
              <w:textAlignment w:val="baseline"/>
              <w:rPr>
                <w:lang w:val="en-US"/>
              </w:rPr>
            </w:pPr>
            <w:r>
              <w:rPr>
                <w:rStyle w:val="normaltextrun"/>
                <w:i/>
                <w:iCs/>
                <w:color w:val="000000"/>
                <w:shd w:val="clear" w:color="auto" w:fill="E1E3E6"/>
                <w:lang w:val="en-GB"/>
              </w:rPr>
              <w:t>Number and % of targeted women-led networks with strengthened capacity in self-identified priority areas</w:t>
            </w:r>
            <w:r>
              <w:rPr>
                <w:rStyle w:val="normaltextrun"/>
                <w:i/>
                <w:iCs/>
                <w:color w:val="000000"/>
                <w:shd w:val="clear" w:color="auto" w:fill="E1E3E6"/>
                <w:lang w:val="en-US"/>
              </w:rPr>
              <w:t> </w:t>
            </w:r>
            <w:r w:rsidRPr="000829B4">
              <w:rPr>
                <w:rStyle w:val="eop"/>
                <w:lang w:val="en-US"/>
              </w:rPr>
              <w:t> </w:t>
            </w:r>
          </w:p>
        </w:tc>
        <w:tc>
          <w:tcPr>
            <w:tcW w:w="13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666534BB" w14:textId="77777777" w:rsidR="006677F0" w:rsidRDefault="006677F0" w:rsidP="006677F0">
            <w:pPr>
              <w:pStyle w:val="paragraph"/>
              <w:spacing w:before="0" w:beforeAutospacing="0" w:after="0" w:afterAutospacing="0"/>
              <w:textAlignment w:val="baseline"/>
            </w:pPr>
            <w:r>
              <w:rPr>
                <w:rStyle w:val="normaltextrun"/>
                <w:i/>
                <w:iCs/>
                <w:lang w:val="en-US"/>
              </w:rPr>
              <w:t>5</w:t>
            </w:r>
            <w:r>
              <w:rPr>
                <w:rStyle w:val="eop"/>
              </w:rPr>
              <w:t> </w:t>
            </w:r>
          </w:p>
        </w:tc>
        <w:tc>
          <w:tcPr>
            <w:tcW w:w="14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53A4C68B" w14:textId="77777777" w:rsidR="006677F0" w:rsidRDefault="006677F0" w:rsidP="006677F0">
            <w:pPr>
              <w:pStyle w:val="paragraph"/>
              <w:spacing w:before="0" w:beforeAutospacing="0" w:after="0" w:afterAutospacing="0"/>
              <w:textAlignment w:val="baseline"/>
            </w:pPr>
            <w:r>
              <w:rPr>
                <w:rStyle w:val="normaltextrun"/>
                <w:i/>
                <w:iCs/>
                <w:lang w:val="en-US"/>
              </w:rPr>
              <w:t>13</w:t>
            </w:r>
            <w:r>
              <w:rPr>
                <w:rStyle w:val="eop"/>
              </w:rPr>
              <w:t> </w:t>
            </w: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B50938" w14:textId="2562AE5C" w:rsidR="006677F0" w:rsidRPr="00147A65" w:rsidRDefault="51050524" w:rsidP="68EBB3AA">
            <w:pPr>
              <w:pStyle w:val="paragraph"/>
              <w:spacing w:before="0" w:beforeAutospacing="0" w:after="0" w:afterAutospacing="0"/>
              <w:textAlignment w:val="baseline"/>
              <w:rPr>
                <w:rStyle w:val="normaltextrun"/>
                <w:i/>
                <w:iCs/>
                <w:lang w:val="en-US"/>
              </w:rPr>
            </w:pPr>
            <w:r w:rsidRPr="00147A65">
              <w:rPr>
                <w:rStyle w:val="normaltextrun"/>
                <w:i/>
                <w:iCs/>
                <w:lang w:val="en-US"/>
              </w:rPr>
              <w:t>13</w:t>
            </w:r>
          </w:p>
        </w:tc>
        <w:tc>
          <w:tcPr>
            <w:tcW w:w="251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361AFD0" w14:textId="2DE6E980" w:rsidR="006677F0" w:rsidRPr="00FD394A" w:rsidRDefault="056E14D4" w:rsidP="7049A66F">
            <w:pPr>
              <w:pStyle w:val="paragraph"/>
              <w:spacing w:before="0" w:beforeAutospacing="0" w:after="0" w:afterAutospacing="0"/>
              <w:textAlignment w:val="baseline"/>
              <w:rPr>
                <w:lang w:val="en-US"/>
              </w:rPr>
            </w:pPr>
            <w:r w:rsidRPr="00FD394A">
              <w:rPr>
                <w:rStyle w:val="normaltextrun"/>
                <w:i/>
                <w:iCs/>
                <w:lang w:val="en-US"/>
              </w:rPr>
              <w:t>100% of networks developed action plans that include their prior</w:t>
            </w:r>
            <w:r w:rsidR="28218B7A" w:rsidRPr="00FD394A">
              <w:rPr>
                <w:rStyle w:val="normaltextrun"/>
                <w:i/>
                <w:iCs/>
                <w:lang w:val="en-US"/>
              </w:rPr>
              <w:t>it</w:t>
            </w:r>
            <w:r w:rsidRPr="00FD394A">
              <w:rPr>
                <w:rStyle w:val="normaltextrun"/>
                <w:i/>
                <w:iCs/>
                <w:lang w:val="en-US"/>
              </w:rPr>
              <w:t xml:space="preserve">y areas </w:t>
            </w:r>
            <w:r w:rsidR="48430B0A" w:rsidRPr="00FD394A">
              <w:rPr>
                <w:rStyle w:val="normaltextrun"/>
                <w:i/>
                <w:iCs/>
                <w:lang w:val="en-US"/>
              </w:rPr>
              <w:t>regardin</w:t>
            </w:r>
            <w:r w:rsidR="4ECC44A0" w:rsidRPr="00FD394A">
              <w:rPr>
                <w:rStyle w:val="normaltextrun"/>
                <w:i/>
                <w:iCs/>
                <w:lang w:val="en-US"/>
              </w:rPr>
              <w:t>g</w:t>
            </w:r>
            <w:r w:rsidRPr="00FD394A">
              <w:rPr>
                <w:rStyle w:val="normaltextrun"/>
                <w:i/>
                <w:iCs/>
                <w:lang w:val="en-US"/>
              </w:rPr>
              <w:t xml:space="preserve"> gender equality, women empowerment, political inclusion and leadership. Workshops, sensitizations and trainings that took place were   strengthening women in those areas. </w:t>
            </w:r>
            <w:r w:rsidRPr="00FD394A">
              <w:rPr>
                <w:rStyle w:val="eop"/>
                <w:lang w:val="en-US"/>
              </w:rPr>
              <w:t> </w:t>
            </w:r>
          </w:p>
        </w:tc>
        <w:tc>
          <w:tcPr>
            <w:tcW w:w="166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03D70AF" w14:textId="1F0E6894" w:rsidR="006677F0" w:rsidRPr="00147A65" w:rsidRDefault="00C44F85" w:rsidP="2C700F0E">
            <w:pPr>
              <w:pStyle w:val="paragraph"/>
              <w:spacing w:before="0" w:beforeAutospacing="0" w:after="0" w:afterAutospacing="0"/>
              <w:textAlignment w:val="baseline"/>
              <w:rPr>
                <w:lang w:val="en-US"/>
              </w:rPr>
            </w:pPr>
            <w:r>
              <w:rPr>
                <w:rStyle w:val="normaltextrun"/>
                <w:i/>
                <w:iCs/>
              </w:rPr>
              <w:t xml:space="preserve">Target </w:t>
            </w:r>
            <w:proofErr w:type="spellStart"/>
            <w:r>
              <w:rPr>
                <w:rStyle w:val="normaltextrun"/>
                <w:i/>
                <w:iCs/>
              </w:rPr>
              <w:t>fully</w:t>
            </w:r>
            <w:proofErr w:type="spellEnd"/>
            <w:r>
              <w:rPr>
                <w:rStyle w:val="normaltextrun"/>
                <w:i/>
                <w:iCs/>
              </w:rPr>
              <w:t xml:space="preserve"> </w:t>
            </w:r>
            <w:proofErr w:type="spellStart"/>
            <w:r>
              <w:rPr>
                <w:rStyle w:val="normaltextrun"/>
                <w:i/>
                <w:iCs/>
              </w:rPr>
              <w:t>achieved</w:t>
            </w:r>
            <w:proofErr w:type="spellEnd"/>
            <w:r>
              <w:rPr>
                <w:rStyle w:val="normaltextrun"/>
                <w:i/>
                <w:iCs/>
              </w:rPr>
              <w:t>, 100%</w:t>
            </w:r>
          </w:p>
          <w:p w14:paraId="05A2BF4B" w14:textId="3A864B0F" w:rsidR="006677F0" w:rsidRPr="00147A65" w:rsidRDefault="006677F0" w:rsidP="55F0BC8E">
            <w:pPr>
              <w:pStyle w:val="paragraph"/>
              <w:spacing w:before="0" w:beforeAutospacing="0" w:after="0" w:afterAutospacing="0"/>
              <w:textAlignment w:val="baseline"/>
              <w:rPr>
                <w:lang w:val="en-US"/>
              </w:rPr>
            </w:pPr>
          </w:p>
        </w:tc>
      </w:tr>
      <w:tr w:rsidR="006677F0" w14:paraId="25023D4E" w14:textId="77777777" w:rsidTr="34D697D6">
        <w:trPr>
          <w:trHeight w:val="300"/>
        </w:trPr>
        <w:tc>
          <w:tcPr>
            <w:tcW w:w="16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15A1ADBE" w14:textId="77777777" w:rsidR="006677F0" w:rsidRPr="000829B4" w:rsidRDefault="006677F0" w:rsidP="006677F0">
            <w:pPr>
              <w:pStyle w:val="paragraph"/>
              <w:spacing w:before="0" w:beforeAutospacing="0" w:after="0" w:afterAutospacing="0"/>
              <w:jc w:val="both"/>
              <w:textAlignment w:val="baseline"/>
              <w:rPr>
                <w:lang w:val="en-US"/>
              </w:rPr>
            </w:pPr>
            <w:r>
              <w:rPr>
                <w:rStyle w:val="normaltextrun"/>
                <w:i/>
                <w:iCs/>
                <w:lang w:val="en-US"/>
              </w:rPr>
              <w:t>Indicator 1.b</w:t>
            </w:r>
            <w:r w:rsidRPr="000829B4">
              <w:rPr>
                <w:rStyle w:val="eop"/>
                <w:lang w:val="en-US"/>
              </w:rPr>
              <w:t> </w:t>
            </w:r>
          </w:p>
          <w:p w14:paraId="76931AA0" w14:textId="77777777" w:rsidR="006677F0" w:rsidRPr="000829B4" w:rsidRDefault="006677F0" w:rsidP="006677F0">
            <w:pPr>
              <w:pStyle w:val="paragraph"/>
              <w:spacing w:before="0" w:beforeAutospacing="0" w:after="0" w:afterAutospacing="0"/>
              <w:textAlignment w:val="baseline"/>
              <w:rPr>
                <w:lang w:val="en-US"/>
              </w:rPr>
            </w:pPr>
            <w:r>
              <w:rPr>
                <w:rStyle w:val="normaltextrun"/>
                <w:i/>
                <w:iCs/>
                <w:color w:val="000000"/>
                <w:shd w:val="clear" w:color="auto" w:fill="E1E3E6"/>
                <w:lang w:val="en-GB"/>
              </w:rPr>
              <w:t xml:space="preserve">Evidence of improved engagement and </w:t>
            </w:r>
            <w:r>
              <w:rPr>
                <w:rStyle w:val="normaltextrun"/>
                <w:i/>
                <w:iCs/>
                <w:color w:val="000000"/>
                <w:shd w:val="clear" w:color="auto" w:fill="E1E3E6"/>
                <w:lang w:val="en-GB"/>
              </w:rPr>
              <w:lastRenderedPageBreak/>
              <w:t>collaboration of women-led organizations within the supported women’s networks</w:t>
            </w:r>
            <w:r>
              <w:rPr>
                <w:rStyle w:val="normaltextrun"/>
                <w:i/>
                <w:iCs/>
                <w:color w:val="000000"/>
                <w:shd w:val="clear" w:color="auto" w:fill="E1E3E6"/>
                <w:lang w:val="en-US"/>
              </w:rPr>
              <w:t> </w:t>
            </w:r>
            <w:r w:rsidRPr="000829B4">
              <w:rPr>
                <w:rStyle w:val="eop"/>
                <w:lang w:val="en-US"/>
              </w:rPr>
              <w:t> </w:t>
            </w:r>
          </w:p>
        </w:tc>
        <w:tc>
          <w:tcPr>
            <w:tcW w:w="13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04716CB5" w14:textId="60E9DAB3" w:rsidR="006677F0" w:rsidRPr="000829B4" w:rsidRDefault="18CA7A51" w:rsidP="55F0BC8E">
            <w:pPr>
              <w:pStyle w:val="paragraph"/>
              <w:spacing w:before="0" w:beforeAutospacing="0" w:after="0" w:afterAutospacing="0"/>
              <w:textAlignment w:val="baseline"/>
              <w:rPr>
                <w:lang w:val="en-US"/>
              </w:rPr>
            </w:pPr>
            <w:r w:rsidRPr="2C700F0E">
              <w:rPr>
                <w:rStyle w:val="normaltextrun"/>
                <w:i/>
                <w:iCs/>
                <w:lang w:val="en-GB"/>
              </w:rPr>
              <w:lastRenderedPageBreak/>
              <w:t xml:space="preserve">3% of networks had written goal, mission, and </w:t>
            </w:r>
            <w:r w:rsidRPr="2C700F0E">
              <w:rPr>
                <w:rStyle w:val="normaltextrun"/>
                <w:i/>
                <w:iCs/>
                <w:lang w:val="en-GB"/>
              </w:rPr>
              <w:lastRenderedPageBreak/>
              <w:t>vision statement</w:t>
            </w:r>
            <w:r w:rsidR="3F65D841" w:rsidRPr="2C700F0E">
              <w:rPr>
                <w:rStyle w:val="normaltextrun"/>
                <w:i/>
                <w:iCs/>
                <w:lang w:val="en-GB"/>
              </w:rPr>
              <w:t>. Few</w:t>
            </w:r>
            <w:r w:rsidRPr="2C700F0E">
              <w:rPr>
                <w:rStyle w:val="normaltextrun"/>
                <w:i/>
                <w:iCs/>
                <w:lang w:val="en-GB"/>
              </w:rPr>
              <w:t xml:space="preserve"> women-led CSO connected to or mobilised into networks, creating widespread challenges for CSO collaboration</w:t>
            </w:r>
            <w:r w:rsidRPr="2C700F0E">
              <w:rPr>
                <w:rStyle w:val="eop"/>
                <w:lang w:val="en-US"/>
              </w:rPr>
              <w:t> </w:t>
            </w:r>
          </w:p>
        </w:tc>
        <w:tc>
          <w:tcPr>
            <w:tcW w:w="14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0E64038B" w14:textId="5C3EA0AE" w:rsidR="006677F0" w:rsidRPr="000829B4" w:rsidRDefault="00904BEC" w:rsidP="006677F0">
            <w:pPr>
              <w:pStyle w:val="paragraph"/>
              <w:spacing w:before="0" w:beforeAutospacing="0" w:after="0" w:afterAutospacing="0"/>
              <w:textAlignment w:val="baseline"/>
              <w:rPr>
                <w:lang w:val="en-US"/>
              </w:rPr>
            </w:pPr>
            <w:r>
              <w:rPr>
                <w:rStyle w:val="normaltextrun"/>
                <w:i/>
                <w:iCs/>
                <w:lang w:val="en-GB"/>
              </w:rPr>
              <w:lastRenderedPageBreak/>
              <w:t xml:space="preserve">13 </w:t>
            </w:r>
            <w:r w:rsidR="006677F0">
              <w:rPr>
                <w:rStyle w:val="normaltextrun"/>
                <w:i/>
                <w:iCs/>
                <w:lang w:val="en-GB"/>
              </w:rPr>
              <w:t>Women</w:t>
            </w:r>
            <w:r>
              <w:rPr>
                <w:rStyle w:val="normaltextrun"/>
                <w:i/>
                <w:iCs/>
                <w:lang w:val="en-GB"/>
              </w:rPr>
              <w:t>-</w:t>
            </w:r>
            <w:r w:rsidR="006677F0">
              <w:rPr>
                <w:rStyle w:val="normaltextrun"/>
                <w:i/>
                <w:iCs/>
                <w:lang w:val="en-GB"/>
              </w:rPr>
              <w:t xml:space="preserve">led CSOs within the networks </w:t>
            </w:r>
            <w:r>
              <w:rPr>
                <w:rStyle w:val="normaltextrun"/>
                <w:i/>
                <w:iCs/>
                <w:lang w:val="en-GB"/>
              </w:rPr>
              <w:t>are</w:t>
            </w:r>
            <w:r w:rsidR="006677F0">
              <w:rPr>
                <w:rStyle w:val="normaltextrun"/>
                <w:i/>
                <w:iCs/>
                <w:lang w:val="en-GB"/>
              </w:rPr>
              <w:t xml:space="preserve"> fully </w:t>
            </w:r>
            <w:r w:rsidR="006677F0">
              <w:rPr>
                <w:rStyle w:val="normaltextrun"/>
                <w:i/>
                <w:iCs/>
                <w:lang w:val="en-GB"/>
              </w:rPr>
              <w:lastRenderedPageBreak/>
              <w:t>engaged and have strong relationships:</w:t>
            </w:r>
            <w:r w:rsidR="006677F0" w:rsidRPr="000829B4">
              <w:rPr>
                <w:rStyle w:val="eop"/>
                <w:lang w:val="en-US"/>
              </w:rPr>
              <w:t> </w:t>
            </w:r>
          </w:p>
          <w:p w14:paraId="2DE8B048" w14:textId="0F88C2DE" w:rsidR="006677F0" w:rsidRPr="000829B4" w:rsidRDefault="49AD8BE3" w:rsidP="55F0BC8E">
            <w:pPr>
              <w:pStyle w:val="paragraph"/>
              <w:spacing w:before="0" w:beforeAutospacing="0" w:after="0" w:afterAutospacing="0"/>
              <w:textAlignment w:val="baseline"/>
              <w:rPr>
                <w:lang w:val="en-US"/>
              </w:rPr>
            </w:pPr>
            <w:r w:rsidRPr="2C700F0E">
              <w:rPr>
                <w:rStyle w:val="normaltextrun"/>
                <w:i/>
                <w:iCs/>
                <w:lang w:val="en-US"/>
              </w:rPr>
              <w:t xml:space="preserve">a. Among themselves, b. with the </w:t>
            </w:r>
            <w:r w:rsidR="18CA7A51" w:rsidRPr="2C700F0E">
              <w:rPr>
                <w:rStyle w:val="normaltextrun"/>
                <w:i/>
                <w:iCs/>
                <w:lang w:val="en-GB"/>
              </w:rPr>
              <w:t>Department for family and community development, the technical advisor</w:t>
            </w:r>
            <w:r w:rsidR="005C53EA" w:rsidRPr="2C700F0E">
              <w:rPr>
                <w:rStyle w:val="normaltextrun"/>
                <w:i/>
                <w:iCs/>
                <w:lang w:val="en-GB"/>
              </w:rPr>
              <w:t xml:space="preserve"> for</w:t>
            </w:r>
            <w:r w:rsidR="18CA7A51" w:rsidRPr="2C700F0E">
              <w:rPr>
                <w:rStyle w:val="normaltextrun"/>
                <w:i/>
                <w:iCs/>
                <w:lang w:val="en-GB"/>
              </w:rPr>
              <w:t xml:space="preserve"> social affairs of the communal administrators. They have stronger relationships with organisations such as the National Women’s Forum.</w:t>
            </w:r>
            <w:r w:rsidR="18CA7A51" w:rsidRPr="2C700F0E">
              <w:rPr>
                <w:rStyle w:val="eop"/>
                <w:lang w:val="en-US"/>
              </w:rPr>
              <w:t> </w:t>
            </w: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2B9122" w14:textId="7D3FE6C2" w:rsidR="006677F0" w:rsidRPr="00FD394A" w:rsidRDefault="4824D8AF" w:rsidP="34D697D6">
            <w:pPr>
              <w:pStyle w:val="paragraph"/>
              <w:spacing w:before="0" w:beforeAutospacing="0" w:after="0" w:afterAutospacing="0"/>
              <w:textAlignment w:val="baseline"/>
              <w:rPr>
                <w:rStyle w:val="normaltextrun"/>
                <w:i/>
                <w:iCs/>
                <w:color w:val="000000"/>
                <w:lang w:val="en-GB"/>
              </w:rPr>
            </w:pPr>
            <w:r w:rsidRPr="34D697D6">
              <w:rPr>
                <w:rStyle w:val="normaltextrun"/>
                <w:i/>
                <w:iCs/>
                <w:color w:val="000000" w:themeColor="text1"/>
                <w:lang w:val="en-GB"/>
              </w:rPr>
              <w:lastRenderedPageBreak/>
              <w:t>100% of networks</w:t>
            </w:r>
            <w:r w:rsidR="5A4E6BB3" w:rsidRPr="34D697D6">
              <w:rPr>
                <w:rStyle w:val="normaltextrun"/>
                <w:i/>
                <w:iCs/>
                <w:color w:val="000000" w:themeColor="text1"/>
                <w:lang w:val="en-GB"/>
              </w:rPr>
              <w:t xml:space="preserve"> </w:t>
            </w:r>
            <w:r w:rsidR="735019CE" w:rsidRPr="34D697D6">
              <w:rPr>
                <w:rStyle w:val="normaltextrun"/>
                <w:i/>
                <w:iCs/>
                <w:color w:val="000000" w:themeColor="text1"/>
                <w:lang w:val="en-GB"/>
              </w:rPr>
              <w:t>(13)</w:t>
            </w:r>
            <w:r w:rsidRPr="34D697D6">
              <w:rPr>
                <w:rStyle w:val="normaltextrun"/>
                <w:i/>
                <w:iCs/>
                <w:color w:val="000000" w:themeColor="text1"/>
                <w:lang w:val="en-GB"/>
              </w:rPr>
              <w:t xml:space="preserve"> have collaborative </w:t>
            </w:r>
            <w:r w:rsidRPr="34D697D6">
              <w:rPr>
                <w:rStyle w:val="normaltextrun"/>
                <w:i/>
                <w:iCs/>
                <w:color w:val="000000" w:themeColor="text1"/>
                <w:lang w:val="en-GB"/>
              </w:rPr>
              <w:lastRenderedPageBreak/>
              <w:t>relationships</w:t>
            </w:r>
            <w:r w:rsidR="1ECD1B0C" w:rsidRPr="34D697D6">
              <w:rPr>
                <w:rStyle w:val="normaltextrun"/>
                <w:i/>
                <w:iCs/>
                <w:color w:val="000000" w:themeColor="text1"/>
                <w:lang w:val="en-GB"/>
              </w:rPr>
              <w:t xml:space="preserve"> between networks and with government at all levels</w:t>
            </w:r>
          </w:p>
        </w:tc>
        <w:tc>
          <w:tcPr>
            <w:tcW w:w="251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2BF8A41" w14:textId="3650E8CC" w:rsidR="006677F0" w:rsidRPr="00FD394A" w:rsidRDefault="60CA5127" w:rsidP="57FE80C3">
            <w:pPr>
              <w:pStyle w:val="paragraph"/>
              <w:spacing w:before="0" w:beforeAutospacing="0" w:after="0" w:afterAutospacing="0"/>
              <w:textAlignment w:val="baseline"/>
              <w:rPr>
                <w:i/>
                <w:iCs/>
                <w:lang w:val="en-US"/>
              </w:rPr>
            </w:pPr>
            <w:r w:rsidRPr="57FE80C3">
              <w:rPr>
                <w:i/>
                <w:iCs/>
                <w:lang w:val="en-US"/>
              </w:rPr>
              <w:lastRenderedPageBreak/>
              <w:t xml:space="preserve">Clear evidence of engagement exists for the 13 supported networks </w:t>
            </w:r>
            <w:r w:rsidRPr="57FE80C3">
              <w:rPr>
                <w:i/>
                <w:iCs/>
                <w:lang w:val="en-US"/>
              </w:rPr>
              <w:lastRenderedPageBreak/>
              <w:t>with demonstrated signs of collaboration</w:t>
            </w:r>
          </w:p>
        </w:tc>
        <w:tc>
          <w:tcPr>
            <w:tcW w:w="166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37736EA" w14:textId="1220220D" w:rsidR="00C44F85" w:rsidRPr="00147A65" w:rsidRDefault="00C44F85" w:rsidP="00C44F85">
            <w:pPr>
              <w:pStyle w:val="paragraph"/>
              <w:spacing w:before="0" w:beforeAutospacing="0" w:after="0" w:afterAutospacing="0"/>
              <w:textAlignment w:val="baseline"/>
              <w:rPr>
                <w:lang w:val="en-US"/>
              </w:rPr>
            </w:pPr>
            <w:r>
              <w:rPr>
                <w:rStyle w:val="normaltextrun"/>
                <w:i/>
                <w:iCs/>
              </w:rPr>
              <w:lastRenderedPageBreak/>
              <w:t xml:space="preserve">Target </w:t>
            </w:r>
            <w:proofErr w:type="spellStart"/>
            <w:r>
              <w:rPr>
                <w:rStyle w:val="normaltextrun"/>
                <w:i/>
                <w:iCs/>
              </w:rPr>
              <w:t>fully</w:t>
            </w:r>
            <w:proofErr w:type="spellEnd"/>
            <w:r>
              <w:rPr>
                <w:rStyle w:val="normaltextrun"/>
                <w:i/>
                <w:iCs/>
              </w:rPr>
              <w:t xml:space="preserve"> </w:t>
            </w:r>
            <w:proofErr w:type="spellStart"/>
            <w:r>
              <w:rPr>
                <w:rStyle w:val="normaltextrun"/>
                <w:i/>
                <w:iCs/>
              </w:rPr>
              <w:t>achieved</w:t>
            </w:r>
            <w:proofErr w:type="spellEnd"/>
            <w:r>
              <w:rPr>
                <w:rStyle w:val="normaltextrun"/>
                <w:i/>
                <w:iCs/>
              </w:rPr>
              <w:t>, 100%</w:t>
            </w:r>
          </w:p>
          <w:p w14:paraId="1927C020" w14:textId="5037B182" w:rsidR="004E6884" w:rsidRPr="00147A65" w:rsidRDefault="004E6884" w:rsidP="57FE80C3">
            <w:pPr>
              <w:pStyle w:val="paragraph"/>
              <w:spacing w:before="0" w:beforeAutospacing="0" w:after="0" w:afterAutospacing="0"/>
              <w:textAlignment w:val="baseline"/>
            </w:pPr>
          </w:p>
        </w:tc>
      </w:tr>
    </w:tbl>
    <w:p w14:paraId="61F69D38" w14:textId="77777777" w:rsidR="00CD5A18" w:rsidRPr="000829B4" w:rsidRDefault="00CD5A18" w:rsidP="00CD5A18">
      <w:pPr>
        <w:pStyle w:val="paragraph"/>
        <w:spacing w:before="0" w:beforeAutospacing="0" w:after="0" w:afterAutospacing="0"/>
        <w:ind w:left="-720"/>
        <w:textAlignment w:val="baseline"/>
        <w:rPr>
          <w:rFonts w:ascii="Segoe UI" w:hAnsi="Segoe UI" w:cs="Segoe UI"/>
          <w:sz w:val="18"/>
          <w:szCs w:val="18"/>
          <w:lang w:val="en-US"/>
        </w:rPr>
      </w:pPr>
      <w:r w:rsidRPr="000829B4">
        <w:rPr>
          <w:rStyle w:val="eop"/>
          <w:lang w:val="en-US"/>
        </w:rPr>
        <w:t> </w:t>
      </w:r>
    </w:p>
    <w:p w14:paraId="4CFA5CE9" w14:textId="77777777" w:rsidR="00CD5A18" w:rsidRPr="000829B4" w:rsidRDefault="00CD5A18" w:rsidP="00CD5A18">
      <w:pPr>
        <w:pStyle w:val="paragraph"/>
        <w:spacing w:before="0" w:beforeAutospacing="0" w:after="0" w:afterAutospacing="0"/>
        <w:textAlignment w:val="baseline"/>
        <w:rPr>
          <w:rFonts w:ascii="Segoe UI" w:hAnsi="Segoe UI" w:cs="Segoe UI"/>
          <w:sz w:val="18"/>
          <w:szCs w:val="18"/>
          <w:lang w:val="en-US"/>
        </w:rPr>
      </w:pPr>
      <w:r w:rsidRPr="000829B4">
        <w:rPr>
          <w:rStyle w:val="eop"/>
          <w:lang w:val="en-US"/>
        </w:rPr>
        <w:t> </w:t>
      </w:r>
    </w:p>
    <w:p w14:paraId="3BCB423E" w14:textId="77777777" w:rsidR="00CD5A18" w:rsidRPr="000829B4" w:rsidRDefault="00CD5A18" w:rsidP="00CD5A18">
      <w:pPr>
        <w:pStyle w:val="paragraph"/>
        <w:spacing w:before="0" w:beforeAutospacing="0" w:after="0" w:afterAutospacing="0"/>
        <w:ind w:left="-720"/>
        <w:textAlignment w:val="baseline"/>
        <w:rPr>
          <w:rFonts w:ascii="Segoe UI" w:hAnsi="Segoe UI" w:cs="Segoe UI"/>
          <w:sz w:val="18"/>
          <w:szCs w:val="18"/>
          <w:lang w:val="en-US"/>
        </w:rPr>
      </w:pPr>
      <w:r w:rsidRPr="000829B4">
        <w:rPr>
          <w:rStyle w:val="eop"/>
          <w:lang w:val="en-US"/>
        </w:rPr>
        <w:t> </w:t>
      </w:r>
    </w:p>
    <w:p w14:paraId="7FB91811" w14:textId="77777777" w:rsidR="00CD5A18" w:rsidRPr="000829B4" w:rsidRDefault="00CD5A18" w:rsidP="00CD5A18">
      <w:pPr>
        <w:pStyle w:val="paragraph"/>
        <w:spacing w:before="0" w:beforeAutospacing="0" w:after="0" w:afterAutospacing="0"/>
        <w:ind w:left="-720"/>
        <w:textAlignment w:val="baseline"/>
        <w:rPr>
          <w:rFonts w:ascii="Segoe UI" w:hAnsi="Segoe UI" w:cs="Segoe UI"/>
          <w:sz w:val="18"/>
          <w:szCs w:val="18"/>
          <w:lang w:val="en-US"/>
        </w:rPr>
      </w:pPr>
      <w:r>
        <w:rPr>
          <w:rStyle w:val="normaltextrun"/>
          <w:b/>
          <w:bCs/>
          <w:lang w:val="en-GB"/>
        </w:rPr>
        <w:t xml:space="preserve">Output 1.1: </w:t>
      </w:r>
      <w:r>
        <w:rPr>
          <w:rStyle w:val="normaltextrun"/>
          <w:b/>
          <w:bCs/>
          <w:color w:val="000000"/>
          <w:shd w:val="clear" w:color="auto" w:fill="E1E3E6"/>
          <w:lang w:val="en-GB"/>
        </w:rPr>
        <w:t> </w:t>
      </w:r>
      <w:r>
        <w:rPr>
          <w:rStyle w:val="normaltextrun"/>
          <w:b/>
          <w:bCs/>
          <w:color w:val="000000"/>
          <w:shd w:val="clear" w:color="auto" w:fill="E1E3E6"/>
          <w:lang w:val="en-GB"/>
        </w:rPr>
        <w:t>13 networks of women-led organizations are well-coordinated, resourced and accountable to each other</w:t>
      </w:r>
      <w:r>
        <w:rPr>
          <w:rStyle w:val="normaltextrun"/>
          <w:b/>
          <w:bCs/>
          <w:color w:val="000000"/>
          <w:shd w:val="clear" w:color="auto" w:fill="E1E3E6"/>
          <w:lang w:val="en-GB"/>
        </w:rPr>
        <w:t> </w:t>
      </w:r>
      <w:r>
        <w:rPr>
          <w:rStyle w:val="normaltextrun"/>
          <w:b/>
          <w:bCs/>
          <w:color w:val="000000"/>
          <w:shd w:val="clear" w:color="auto" w:fill="E1E3E6"/>
          <w:lang w:val="en-GB"/>
        </w:rPr>
        <w:t> </w:t>
      </w:r>
      <w:r>
        <w:rPr>
          <w:rStyle w:val="normaltextrun"/>
          <w:b/>
          <w:bCs/>
          <w:color w:val="000000"/>
          <w:shd w:val="clear" w:color="auto" w:fill="E1E3E6"/>
          <w:lang w:val="en-GB"/>
        </w:rPr>
        <w:t> </w:t>
      </w:r>
      <w:r>
        <w:rPr>
          <w:rStyle w:val="normaltextrun"/>
          <w:b/>
          <w:bCs/>
          <w:color w:val="000000"/>
          <w:shd w:val="clear" w:color="auto" w:fill="E1E3E6"/>
          <w:lang w:val="en-GB"/>
        </w:rPr>
        <w:t> </w:t>
      </w:r>
      <w:r w:rsidRPr="000829B4">
        <w:rPr>
          <w:rStyle w:val="eop"/>
          <w:lang w:val="en-US"/>
        </w:rPr>
        <w:t> </w:t>
      </w:r>
    </w:p>
    <w:p w14:paraId="7ADD3251" w14:textId="77777777" w:rsidR="00CD5A18" w:rsidRPr="000829B4" w:rsidRDefault="00CD5A18" w:rsidP="00CD5A18">
      <w:pPr>
        <w:pStyle w:val="paragraph"/>
        <w:spacing w:before="0" w:beforeAutospacing="0" w:after="0" w:afterAutospacing="0"/>
        <w:ind w:left="-285" w:right="-810"/>
        <w:textAlignment w:val="baseline"/>
        <w:rPr>
          <w:rFonts w:ascii="Segoe UI" w:hAnsi="Segoe UI" w:cs="Segoe UI"/>
          <w:sz w:val="18"/>
          <w:szCs w:val="18"/>
          <w:lang w:val="en-US"/>
        </w:rPr>
      </w:pPr>
      <w:r w:rsidRPr="000829B4">
        <w:rPr>
          <w:rStyle w:val="eop"/>
          <w:lang w:val="en-US"/>
        </w:rPr>
        <w:t> </w:t>
      </w:r>
    </w:p>
    <w:tbl>
      <w:tblPr>
        <w:tblW w:w="9990" w:type="dxa"/>
        <w:tblInd w:w="-8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1260"/>
        <w:gridCol w:w="1350"/>
        <w:gridCol w:w="1350"/>
        <w:gridCol w:w="2610"/>
        <w:gridCol w:w="1710"/>
      </w:tblGrid>
      <w:tr w:rsidR="001773C9" w14:paraId="047EBC9E" w14:textId="77777777" w:rsidTr="468D633B">
        <w:trPr>
          <w:trHeight w:val="300"/>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12E04E3B" w14:textId="77777777" w:rsidR="006677F0" w:rsidRDefault="006677F0" w:rsidP="006677F0">
            <w:pPr>
              <w:pStyle w:val="paragraph"/>
              <w:spacing w:before="0" w:beforeAutospacing="0" w:after="0" w:afterAutospacing="0"/>
              <w:ind w:left="30"/>
              <w:jc w:val="center"/>
              <w:textAlignment w:val="baseline"/>
            </w:pPr>
            <w:r>
              <w:rPr>
                <w:rStyle w:val="normaltextrun"/>
                <w:b/>
                <w:bCs/>
                <w:lang w:val="en-US"/>
              </w:rPr>
              <w:t>Output Indicators</w:t>
            </w:r>
            <w:r>
              <w:rPr>
                <w:rStyle w:val="eop"/>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4225EA33" w14:textId="77777777" w:rsidR="006677F0" w:rsidRDefault="006677F0" w:rsidP="006677F0">
            <w:pPr>
              <w:pStyle w:val="paragraph"/>
              <w:spacing w:before="0" w:beforeAutospacing="0" w:after="0" w:afterAutospacing="0"/>
              <w:ind w:left="30"/>
              <w:jc w:val="center"/>
              <w:textAlignment w:val="baseline"/>
            </w:pPr>
            <w:r>
              <w:rPr>
                <w:rStyle w:val="normaltextrun"/>
                <w:b/>
                <w:bCs/>
                <w:lang w:val="en-US"/>
              </w:rPr>
              <w:t>Indicator Baseline</w:t>
            </w:r>
            <w:r>
              <w:rPr>
                <w:rStyle w:val="eop"/>
              </w:rPr>
              <w:t> </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43968C48" w14:textId="77777777" w:rsidR="006677F0" w:rsidRPr="000829B4" w:rsidRDefault="006677F0" w:rsidP="006677F0">
            <w:pPr>
              <w:pStyle w:val="paragraph"/>
              <w:spacing w:before="0" w:beforeAutospacing="0" w:after="0" w:afterAutospacing="0"/>
              <w:ind w:left="30"/>
              <w:jc w:val="center"/>
              <w:textAlignment w:val="baseline"/>
              <w:rPr>
                <w:lang w:val="en-US"/>
              </w:rPr>
            </w:pPr>
            <w:r>
              <w:rPr>
                <w:rStyle w:val="normaltextrun"/>
                <w:b/>
                <w:bCs/>
                <w:lang w:val="en-US"/>
              </w:rPr>
              <w:t>End of project Indicator Target</w:t>
            </w:r>
            <w:r w:rsidRPr="000829B4">
              <w:rPr>
                <w:rStyle w:val="eop"/>
                <w:lang w:val="en-US"/>
              </w:rPr>
              <w:t> </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E9CBBD" w14:textId="19284053" w:rsidR="006677F0" w:rsidRDefault="006677F0" w:rsidP="006677F0">
            <w:pPr>
              <w:pStyle w:val="paragraph"/>
              <w:spacing w:before="0" w:beforeAutospacing="0" w:after="0" w:afterAutospacing="0"/>
              <w:ind w:left="30"/>
              <w:jc w:val="center"/>
              <w:textAlignment w:val="baseline"/>
              <w:rPr>
                <w:rStyle w:val="normaltextrun"/>
                <w:b/>
                <w:bCs/>
                <w:lang w:val="en-US"/>
              </w:rPr>
            </w:pPr>
            <w:r>
              <w:rPr>
                <w:b/>
                <w:lang w:val="en-US" w:eastAsia="en-US"/>
              </w:rPr>
              <w:t>I</w:t>
            </w:r>
            <w:r w:rsidRPr="00627A1C">
              <w:rPr>
                <w:b/>
                <w:lang w:val="en-US" w:eastAsia="en-US"/>
              </w:rPr>
              <w:t>ndicator progress</w:t>
            </w:r>
            <w:r>
              <w:rPr>
                <w:b/>
                <w:lang w:val="en-US" w:eastAsia="en-US"/>
              </w:rPr>
              <w:t xml:space="preserve"> for reporting period</w:t>
            </w: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1907343" w14:textId="3820E8BA" w:rsidR="006677F0" w:rsidRPr="00AA52D4" w:rsidRDefault="006677F0" w:rsidP="006677F0">
            <w:pPr>
              <w:pStyle w:val="paragraph"/>
              <w:spacing w:before="0" w:beforeAutospacing="0" w:after="0" w:afterAutospacing="0"/>
              <w:ind w:left="30"/>
              <w:jc w:val="center"/>
              <w:textAlignment w:val="baseline"/>
              <w:rPr>
                <w:lang w:val="en-US"/>
              </w:rPr>
            </w:pPr>
            <w:r>
              <w:rPr>
                <w:b/>
                <w:lang w:val="en-US" w:eastAsia="en-US"/>
              </w:rPr>
              <w:t>I</w:t>
            </w:r>
            <w:r w:rsidRPr="00627A1C">
              <w:rPr>
                <w:b/>
                <w:lang w:val="en-US" w:eastAsia="en-US"/>
              </w:rPr>
              <w:t>ndicator progress</w:t>
            </w:r>
            <w:r>
              <w:rPr>
                <w:b/>
                <w:lang w:val="en-US" w:eastAsia="en-US"/>
              </w:rPr>
              <w:t xml:space="preserve"> since project’s start</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DA2814C" w14:textId="77777777" w:rsidR="006677F0" w:rsidRPr="000829B4" w:rsidRDefault="006677F0" w:rsidP="006677F0">
            <w:pPr>
              <w:pStyle w:val="paragraph"/>
              <w:spacing w:before="0" w:beforeAutospacing="0" w:after="0" w:afterAutospacing="0"/>
              <w:ind w:left="30"/>
              <w:jc w:val="center"/>
              <w:textAlignment w:val="baseline"/>
              <w:rPr>
                <w:lang w:val="en-US"/>
              </w:rPr>
            </w:pPr>
            <w:r>
              <w:rPr>
                <w:rStyle w:val="normaltextrun"/>
                <w:b/>
                <w:bCs/>
                <w:lang w:val="en-US"/>
              </w:rPr>
              <w:t>Reasons for Variance/ Delay</w:t>
            </w:r>
            <w:r w:rsidRPr="000829B4">
              <w:rPr>
                <w:rStyle w:val="eop"/>
                <w:lang w:val="en-US"/>
              </w:rPr>
              <w:t> </w:t>
            </w:r>
          </w:p>
          <w:p w14:paraId="7E46FDAC" w14:textId="77777777" w:rsidR="006677F0" w:rsidRPr="000829B4" w:rsidRDefault="006677F0" w:rsidP="006677F0">
            <w:pPr>
              <w:pStyle w:val="paragraph"/>
              <w:spacing w:before="0" w:beforeAutospacing="0" w:after="0" w:afterAutospacing="0"/>
              <w:ind w:left="30"/>
              <w:jc w:val="center"/>
              <w:textAlignment w:val="baseline"/>
              <w:rPr>
                <w:lang w:val="en-US"/>
              </w:rPr>
            </w:pPr>
            <w:r>
              <w:rPr>
                <w:rStyle w:val="normaltextrun"/>
                <w:b/>
                <w:bCs/>
                <w:lang w:val="en-US"/>
              </w:rPr>
              <w:t>(if any)</w:t>
            </w:r>
            <w:r w:rsidRPr="000829B4">
              <w:rPr>
                <w:rStyle w:val="eop"/>
                <w:lang w:val="en-US"/>
              </w:rPr>
              <w:t> </w:t>
            </w:r>
          </w:p>
        </w:tc>
      </w:tr>
      <w:tr w:rsidR="001773C9" w14:paraId="51E4C9D2" w14:textId="77777777" w:rsidTr="468D633B">
        <w:trPr>
          <w:trHeight w:val="300"/>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0D169E57" w14:textId="77777777" w:rsidR="006677F0" w:rsidRPr="000829B4" w:rsidRDefault="006677F0" w:rsidP="006677F0">
            <w:pPr>
              <w:pStyle w:val="paragraph"/>
              <w:spacing w:before="0" w:beforeAutospacing="0" w:after="0" w:afterAutospacing="0"/>
              <w:ind w:left="30"/>
              <w:jc w:val="both"/>
              <w:textAlignment w:val="baseline"/>
              <w:rPr>
                <w:lang w:val="en-US"/>
              </w:rPr>
            </w:pPr>
            <w:r>
              <w:rPr>
                <w:rStyle w:val="normaltextrun"/>
                <w:i/>
                <w:iCs/>
                <w:lang w:val="en-US"/>
              </w:rPr>
              <w:t>Indicator 1.1.a</w:t>
            </w:r>
            <w:r w:rsidRPr="000829B4">
              <w:rPr>
                <w:rStyle w:val="eop"/>
                <w:lang w:val="en-US"/>
              </w:rPr>
              <w:t> </w:t>
            </w:r>
          </w:p>
          <w:p w14:paraId="37C53823" w14:textId="77777777" w:rsidR="006677F0" w:rsidRPr="000829B4" w:rsidRDefault="006677F0" w:rsidP="006677F0">
            <w:pPr>
              <w:pStyle w:val="paragraph"/>
              <w:spacing w:before="0" w:beforeAutospacing="0" w:after="0" w:afterAutospacing="0"/>
              <w:ind w:left="30"/>
              <w:textAlignment w:val="baseline"/>
              <w:rPr>
                <w:lang w:val="en-US"/>
              </w:rPr>
            </w:pPr>
            <w:r>
              <w:rPr>
                <w:rStyle w:val="normaltextrun"/>
                <w:i/>
                <w:iCs/>
                <w:color w:val="000000"/>
                <w:shd w:val="clear" w:color="auto" w:fill="E1E3E6"/>
                <w:lang w:val="en-GB"/>
              </w:rPr>
              <w:t>Number of networks holding quarterly joint planning and review meetings</w:t>
            </w:r>
            <w:r>
              <w:rPr>
                <w:rStyle w:val="normaltextrun"/>
                <w:i/>
                <w:iCs/>
                <w:color w:val="000000"/>
                <w:shd w:val="clear" w:color="auto" w:fill="E1E3E6"/>
                <w:lang w:val="en-US"/>
              </w:rPr>
              <w:t> </w:t>
            </w:r>
            <w:r w:rsidRPr="000829B4">
              <w:rPr>
                <w:rStyle w:val="eop"/>
                <w:lang w:val="en-US"/>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240769F6" w14:textId="672EEA04" w:rsidR="006677F0" w:rsidRDefault="18CA7A51" w:rsidP="2C700F0E">
            <w:pPr>
              <w:pStyle w:val="paragraph"/>
              <w:spacing w:before="0" w:beforeAutospacing="0" w:after="0" w:afterAutospacing="0"/>
              <w:ind w:left="30"/>
              <w:textAlignment w:val="baseline"/>
              <w:rPr>
                <w:rStyle w:val="eop"/>
              </w:rPr>
            </w:pPr>
            <w:r w:rsidRPr="2C700F0E">
              <w:rPr>
                <w:rStyle w:val="normaltextrun"/>
                <w:i/>
                <w:iCs/>
                <w:lang w:val="en-US"/>
              </w:rPr>
              <w:t>0</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4B78D4A3" w14:textId="77777777" w:rsidR="006677F0" w:rsidRDefault="006677F0" w:rsidP="006677F0">
            <w:pPr>
              <w:pStyle w:val="paragraph"/>
              <w:spacing w:before="0" w:beforeAutospacing="0" w:after="0" w:afterAutospacing="0"/>
              <w:ind w:left="30"/>
              <w:textAlignment w:val="baseline"/>
            </w:pPr>
            <w:r>
              <w:rPr>
                <w:rStyle w:val="normaltextrun"/>
                <w:i/>
                <w:iCs/>
                <w:lang w:val="en-US"/>
              </w:rPr>
              <w:t>Year 1: 5</w:t>
            </w:r>
            <w:r>
              <w:rPr>
                <w:rStyle w:val="eop"/>
              </w:rPr>
              <w:t> </w:t>
            </w:r>
          </w:p>
          <w:p w14:paraId="75825BFC" w14:textId="77777777" w:rsidR="006677F0" w:rsidRDefault="006677F0" w:rsidP="006677F0">
            <w:pPr>
              <w:pStyle w:val="paragraph"/>
              <w:spacing w:before="0" w:beforeAutospacing="0" w:after="0" w:afterAutospacing="0"/>
              <w:ind w:left="30"/>
              <w:textAlignment w:val="baseline"/>
            </w:pPr>
            <w:r>
              <w:rPr>
                <w:rStyle w:val="eop"/>
              </w:rPr>
              <w:t> </w:t>
            </w:r>
          </w:p>
          <w:p w14:paraId="250FCC88" w14:textId="77777777" w:rsidR="006677F0" w:rsidRDefault="006677F0" w:rsidP="006677F0">
            <w:pPr>
              <w:pStyle w:val="paragraph"/>
              <w:spacing w:before="0" w:beforeAutospacing="0" w:after="0" w:afterAutospacing="0"/>
              <w:ind w:left="30"/>
              <w:textAlignment w:val="baseline"/>
            </w:pPr>
            <w:r>
              <w:rPr>
                <w:rStyle w:val="normaltextrun"/>
                <w:i/>
                <w:iCs/>
                <w:lang w:val="en-US"/>
              </w:rPr>
              <w:t>Year 2: 13</w:t>
            </w:r>
            <w:r>
              <w:rPr>
                <w:rStyle w:val="eop"/>
              </w:rPr>
              <w:t> </w:t>
            </w:r>
          </w:p>
          <w:p w14:paraId="6A264C27" w14:textId="77777777" w:rsidR="006677F0" w:rsidRDefault="006677F0" w:rsidP="006677F0">
            <w:pPr>
              <w:pStyle w:val="paragraph"/>
              <w:spacing w:before="0" w:beforeAutospacing="0" w:after="0" w:afterAutospacing="0"/>
              <w:ind w:left="30"/>
              <w:textAlignment w:val="baseline"/>
            </w:pPr>
            <w:r>
              <w:rPr>
                <w:rStyle w:val="eop"/>
              </w:rPr>
              <w:t> </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EC1A50" w14:textId="55377AB7" w:rsidR="006677F0" w:rsidRDefault="778654DA" w:rsidP="2C700F0E">
            <w:pPr>
              <w:pStyle w:val="paragraph"/>
              <w:spacing w:before="0" w:beforeAutospacing="0" w:after="0" w:afterAutospacing="0"/>
              <w:ind w:left="30"/>
              <w:textAlignment w:val="baseline"/>
              <w:rPr>
                <w:rStyle w:val="normaltextrun"/>
                <w:i/>
                <w:iCs/>
                <w:lang w:val="en-GB"/>
              </w:rPr>
            </w:pPr>
            <w:r w:rsidRPr="2C700F0E">
              <w:rPr>
                <w:rStyle w:val="normaltextrun"/>
                <w:i/>
                <w:iCs/>
                <w:lang w:val="en-GB"/>
              </w:rPr>
              <w:t>13</w:t>
            </w:r>
          </w:p>
          <w:p w14:paraId="7F5962CA" w14:textId="2557B96B" w:rsidR="006677F0" w:rsidRDefault="006677F0" w:rsidP="57FE80C3">
            <w:pPr>
              <w:pStyle w:val="paragraph"/>
              <w:spacing w:before="0" w:beforeAutospacing="0" w:after="0" w:afterAutospacing="0"/>
              <w:ind w:left="30"/>
              <w:textAlignment w:val="baseline"/>
              <w:rPr>
                <w:rStyle w:val="normaltextrun"/>
                <w:i/>
                <w:iCs/>
                <w:lang w:val="en-GB"/>
              </w:rPr>
            </w:pPr>
          </w:p>
          <w:p w14:paraId="1C1B6E31" w14:textId="391E97DB" w:rsidR="006677F0" w:rsidRDefault="062EC66B" w:rsidP="7049A66F">
            <w:pPr>
              <w:pStyle w:val="paragraph"/>
              <w:spacing w:before="0" w:beforeAutospacing="0" w:after="0" w:afterAutospacing="0"/>
              <w:ind w:left="30"/>
              <w:textAlignment w:val="baseline"/>
              <w:rPr>
                <w:rStyle w:val="normaltextrun"/>
                <w:i/>
                <w:iCs/>
                <w:lang w:val="en-GB"/>
              </w:rPr>
            </w:pPr>
            <w:r w:rsidRPr="7049A66F">
              <w:rPr>
                <w:rStyle w:val="normaltextrun"/>
                <w:i/>
                <w:iCs/>
                <w:lang w:val="en-GB"/>
              </w:rPr>
              <w:t>13</w:t>
            </w: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A4470B3" w14:textId="30A405D9" w:rsidR="006677F0" w:rsidRPr="000829B4" w:rsidRDefault="6A3A4F74" w:rsidP="487613D0">
            <w:pPr>
              <w:pStyle w:val="paragraph"/>
              <w:spacing w:before="0" w:beforeAutospacing="0" w:after="0" w:afterAutospacing="0"/>
              <w:ind w:left="30"/>
              <w:textAlignment w:val="baseline"/>
              <w:rPr>
                <w:lang w:val="en-US"/>
              </w:rPr>
            </w:pPr>
            <w:r w:rsidRPr="487613D0">
              <w:rPr>
                <w:rStyle w:val="normaltextrun"/>
                <w:i/>
                <w:iCs/>
                <w:lang w:val="en-GB"/>
              </w:rPr>
              <w:t>100% (all 13) networks meet on quarterly basis and planning is ongoing</w:t>
            </w:r>
            <w:r w:rsidRPr="487613D0">
              <w:rPr>
                <w:rStyle w:val="eop"/>
                <w:lang w:val="en-US"/>
              </w:rPr>
              <w:t> </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FA0096B" w14:textId="3A3B33E8" w:rsidR="00C44F85" w:rsidRPr="00147A65" w:rsidRDefault="00C44F85" w:rsidP="00C44F85">
            <w:pPr>
              <w:pStyle w:val="paragraph"/>
              <w:spacing w:before="0" w:beforeAutospacing="0" w:after="0" w:afterAutospacing="0"/>
              <w:textAlignment w:val="baseline"/>
              <w:rPr>
                <w:lang w:val="en-US"/>
              </w:rPr>
            </w:pPr>
            <w:r>
              <w:rPr>
                <w:rStyle w:val="normaltextrun"/>
                <w:i/>
                <w:iCs/>
              </w:rPr>
              <w:t xml:space="preserve">Target </w:t>
            </w:r>
            <w:proofErr w:type="spellStart"/>
            <w:r>
              <w:rPr>
                <w:rStyle w:val="normaltextrun"/>
                <w:i/>
                <w:iCs/>
              </w:rPr>
              <w:t>fully</w:t>
            </w:r>
            <w:proofErr w:type="spellEnd"/>
            <w:r>
              <w:rPr>
                <w:rStyle w:val="normaltextrun"/>
                <w:i/>
                <w:iCs/>
              </w:rPr>
              <w:t xml:space="preserve"> </w:t>
            </w:r>
            <w:proofErr w:type="spellStart"/>
            <w:r>
              <w:rPr>
                <w:rStyle w:val="normaltextrun"/>
                <w:i/>
                <w:iCs/>
              </w:rPr>
              <w:t>achieved</w:t>
            </w:r>
            <w:proofErr w:type="spellEnd"/>
            <w:r>
              <w:rPr>
                <w:rStyle w:val="normaltextrun"/>
                <w:i/>
                <w:iCs/>
              </w:rPr>
              <w:t>, 100%</w:t>
            </w:r>
          </w:p>
          <w:p w14:paraId="0EA45886" w14:textId="6BD04544" w:rsidR="006677F0" w:rsidRPr="000829B4" w:rsidRDefault="006677F0" w:rsidP="006677F0">
            <w:pPr>
              <w:pStyle w:val="paragraph"/>
              <w:spacing w:before="0" w:beforeAutospacing="0" w:after="0" w:afterAutospacing="0"/>
              <w:ind w:left="30"/>
              <w:textAlignment w:val="baseline"/>
              <w:rPr>
                <w:rStyle w:val="eop"/>
                <w:lang w:val="en-US"/>
              </w:rPr>
            </w:pPr>
          </w:p>
        </w:tc>
      </w:tr>
      <w:tr w:rsidR="001773C9" w14:paraId="77E66BC4" w14:textId="77777777" w:rsidTr="468D633B">
        <w:trPr>
          <w:trHeight w:val="300"/>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511F5F85" w14:textId="77777777" w:rsidR="006677F0" w:rsidRPr="000829B4" w:rsidRDefault="006677F0" w:rsidP="006677F0">
            <w:pPr>
              <w:pStyle w:val="paragraph"/>
              <w:spacing w:before="0" w:beforeAutospacing="0" w:after="0" w:afterAutospacing="0"/>
              <w:ind w:left="30"/>
              <w:jc w:val="both"/>
              <w:textAlignment w:val="baseline"/>
              <w:rPr>
                <w:lang w:val="en-US"/>
              </w:rPr>
            </w:pPr>
            <w:r>
              <w:rPr>
                <w:rStyle w:val="normaltextrun"/>
                <w:i/>
                <w:iCs/>
                <w:lang w:val="en-US"/>
              </w:rPr>
              <w:t>Indicator 1.1.b</w:t>
            </w:r>
            <w:r w:rsidRPr="000829B4">
              <w:rPr>
                <w:rStyle w:val="eop"/>
                <w:lang w:val="en-US"/>
              </w:rPr>
              <w:t> </w:t>
            </w:r>
          </w:p>
          <w:p w14:paraId="3BA0502D" w14:textId="77777777" w:rsidR="006677F0" w:rsidRPr="000829B4" w:rsidRDefault="006677F0" w:rsidP="006677F0">
            <w:pPr>
              <w:pStyle w:val="paragraph"/>
              <w:spacing w:before="0" w:beforeAutospacing="0" w:after="0" w:afterAutospacing="0"/>
              <w:ind w:left="30"/>
              <w:textAlignment w:val="baseline"/>
              <w:rPr>
                <w:lang w:val="en-US"/>
              </w:rPr>
            </w:pPr>
            <w:r>
              <w:rPr>
                <w:rStyle w:val="normaltextrun"/>
                <w:i/>
                <w:iCs/>
                <w:color w:val="000000"/>
                <w:shd w:val="clear" w:color="auto" w:fill="E1E3E6"/>
                <w:lang w:val="en-GB"/>
              </w:rPr>
              <w:t>Number of capacity-enhancing initiatives undertaken per network</w:t>
            </w:r>
            <w:r>
              <w:rPr>
                <w:rStyle w:val="normaltextrun"/>
                <w:i/>
                <w:iCs/>
                <w:color w:val="000000"/>
                <w:shd w:val="clear" w:color="auto" w:fill="E1E3E6"/>
                <w:lang w:val="en-US"/>
              </w:rPr>
              <w:t> </w:t>
            </w:r>
            <w:r w:rsidRPr="000829B4">
              <w:rPr>
                <w:rStyle w:val="eop"/>
                <w:lang w:val="en-US"/>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1030A68B" w14:textId="6BF40A3E" w:rsidR="006677F0" w:rsidRDefault="18CA7A51" w:rsidP="2C700F0E">
            <w:pPr>
              <w:pStyle w:val="paragraph"/>
              <w:spacing w:before="0" w:beforeAutospacing="0" w:after="0" w:afterAutospacing="0"/>
              <w:ind w:left="30"/>
              <w:textAlignment w:val="baseline"/>
              <w:rPr>
                <w:rStyle w:val="eop"/>
              </w:rPr>
            </w:pPr>
            <w:r w:rsidRPr="2C700F0E">
              <w:rPr>
                <w:rStyle w:val="normaltextrun"/>
                <w:i/>
                <w:iCs/>
                <w:lang w:val="en-US"/>
              </w:rPr>
              <w:t>0</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3571CDF5" w14:textId="77777777" w:rsidR="006677F0" w:rsidRDefault="006677F0" w:rsidP="006677F0">
            <w:pPr>
              <w:pStyle w:val="paragraph"/>
              <w:spacing w:before="0" w:beforeAutospacing="0" w:after="0" w:afterAutospacing="0"/>
              <w:ind w:left="30"/>
              <w:textAlignment w:val="baseline"/>
            </w:pPr>
            <w:r>
              <w:rPr>
                <w:rStyle w:val="normaltextrun"/>
                <w:i/>
                <w:iCs/>
                <w:lang w:val="en-US"/>
              </w:rPr>
              <w:t>39</w:t>
            </w:r>
            <w:r>
              <w:rPr>
                <w:rStyle w:val="eop"/>
              </w:rPr>
              <w:t> </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71AA98" w14:textId="7B54B375" w:rsidR="00594DE0" w:rsidRPr="00594DE0" w:rsidRDefault="0573C789" w:rsidP="7049A66F">
            <w:pPr>
              <w:pStyle w:val="paragraph"/>
              <w:spacing w:before="0" w:beforeAutospacing="0" w:after="0" w:afterAutospacing="0"/>
              <w:ind w:left="30"/>
              <w:textAlignment w:val="baseline"/>
              <w:rPr>
                <w:rStyle w:val="normaltextrun"/>
                <w:i/>
                <w:iCs/>
                <w:lang w:val="en-US"/>
              </w:rPr>
            </w:pPr>
            <w:r w:rsidRPr="7049A66F">
              <w:rPr>
                <w:rStyle w:val="normaltextrun"/>
                <w:i/>
                <w:iCs/>
                <w:lang w:val="en-US"/>
              </w:rPr>
              <w:t>39</w:t>
            </w: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9F6F0F7" w14:textId="070CBF06" w:rsidR="006677F0" w:rsidRPr="006C41EF" w:rsidRDefault="475526C2" w:rsidP="57FE80C3">
            <w:pPr>
              <w:pStyle w:val="paragraph"/>
              <w:spacing w:before="0" w:beforeAutospacing="0" w:after="0" w:afterAutospacing="0" w:line="259" w:lineRule="auto"/>
              <w:ind w:left="30"/>
              <w:rPr>
                <w:sz w:val="22"/>
                <w:szCs w:val="22"/>
                <w:lang w:val="en-US"/>
              </w:rPr>
            </w:pPr>
            <w:r w:rsidRPr="57FE80C3">
              <w:rPr>
                <w:rStyle w:val="normaltextrun"/>
                <w:i/>
                <w:iCs/>
                <w:sz w:val="22"/>
                <w:szCs w:val="22"/>
                <w:lang w:val="en-US"/>
              </w:rPr>
              <w:t>39</w:t>
            </w:r>
            <w:r w:rsidR="0FF2BD28" w:rsidRPr="57FE80C3">
              <w:rPr>
                <w:rStyle w:val="eop"/>
                <w:i/>
                <w:iCs/>
                <w:sz w:val="22"/>
                <w:szCs w:val="22"/>
                <w:lang w:val="en-US"/>
              </w:rPr>
              <w:t> </w:t>
            </w:r>
            <w:r w:rsidR="5C38761B" w:rsidRPr="57FE80C3">
              <w:rPr>
                <w:rStyle w:val="eop"/>
                <w:i/>
                <w:iCs/>
                <w:sz w:val="22"/>
                <w:szCs w:val="22"/>
                <w:lang w:val="en-US"/>
              </w:rPr>
              <w:t xml:space="preserve">initiatives </w:t>
            </w:r>
            <w:r w:rsidR="53EBED0A" w:rsidRPr="57FE80C3">
              <w:rPr>
                <w:rStyle w:val="eop"/>
                <w:i/>
                <w:iCs/>
                <w:sz w:val="22"/>
                <w:szCs w:val="22"/>
                <w:lang w:val="en-IE"/>
              </w:rPr>
              <w:t>completed</w:t>
            </w:r>
            <w:r w:rsidR="08011A56" w:rsidRPr="57FE80C3">
              <w:rPr>
                <w:rStyle w:val="eop"/>
                <w:i/>
                <w:iCs/>
                <w:sz w:val="22"/>
                <w:szCs w:val="22"/>
                <w:lang w:val="en-US"/>
              </w:rPr>
              <w:t xml:space="preserve"> includ</w:t>
            </w:r>
            <w:r w:rsidR="3318729F" w:rsidRPr="57FE80C3">
              <w:rPr>
                <w:rStyle w:val="eop"/>
                <w:i/>
                <w:iCs/>
                <w:sz w:val="22"/>
                <w:szCs w:val="22"/>
                <w:lang w:val="en-US"/>
              </w:rPr>
              <w:t>ing</w:t>
            </w:r>
            <w:r w:rsidR="25A95FE5" w:rsidRPr="57FE80C3">
              <w:rPr>
                <w:rStyle w:val="eop"/>
                <w:i/>
                <w:iCs/>
                <w:sz w:val="22"/>
                <w:szCs w:val="22"/>
                <w:lang w:val="en-US"/>
              </w:rPr>
              <w:t xml:space="preserve">: </w:t>
            </w:r>
            <w:r w:rsidR="246602BF" w:rsidRPr="57FE80C3">
              <w:rPr>
                <w:rStyle w:val="eop"/>
                <w:i/>
                <w:iCs/>
                <w:sz w:val="22"/>
                <w:szCs w:val="22"/>
                <w:lang w:val="en-US"/>
              </w:rPr>
              <w:t xml:space="preserve"> </w:t>
            </w:r>
            <w:r w:rsidR="2D3F56A4" w:rsidRPr="57FE80C3">
              <w:rPr>
                <w:rStyle w:val="eop"/>
                <w:i/>
                <w:iCs/>
                <w:sz w:val="22"/>
                <w:szCs w:val="22"/>
                <w:lang w:val="en-US"/>
              </w:rPr>
              <w:t xml:space="preserve">a successful </w:t>
            </w:r>
            <w:r w:rsidR="07CFBCBE" w:rsidRPr="57FE80C3">
              <w:rPr>
                <w:rStyle w:val="eop"/>
                <w:i/>
                <w:iCs/>
                <w:sz w:val="22"/>
                <w:szCs w:val="22"/>
                <w:lang w:val="en-US"/>
              </w:rPr>
              <w:t xml:space="preserve">children </w:t>
            </w:r>
            <w:r w:rsidR="30E39D46" w:rsidRPr="57FE80C3">
              <w:rPr>
                <w:rStyle w:val="eop"/>
                <w:i/>
                <w:iCs/>
                <w:sz w:val="22"/>
                <w:szCs w:val="22"/>
                <w:lang w:val="en-US"/>
              </w:rPr>
              <w:t>vaccination</w:t>
            </w:r>
            <w:r w:rsidR="5A3C48D1" w:rsidRPr="57FE80C3">
              <w:rPr>
                <w:rStyle w:val="eop"/>
                <w:i/>
                <w:iCs/>
                <w:sz w:val="22"/>
                <w:szCs w:val="22"/>
                <w:lang w:val="en-US"/>
              </w:rPr>
              <w:t xml:space="preserve"> campa</w:t>
            </w:r>
            <w:r w:rsidR="6B2F7A65" w:rsidRPr="57FE80C3">
              <w:rPr>
                <w:rStyle w:val="eop"/>
                <w:i/>
                <w:iCs/>
                <w:sz w:val="22"/>
                <w:szCs w:val="22"/>
                <w:lang w:val="en-US"/>
              </w:rPr>
              <w:t>i</w:t>
            </w:r>
            <w:r w:rsidR="5A3C48D1" w:rsidRPr="57FE80C3">
              <w:rPr>
                <w:rStyle w:val="eop"/>
                <w:i/>
                <w:iCs/>
                <w:sz w:val="22"/>
                <w:szCs w:val="22"/>
                <w:lang w:val="en-US"/>
              </w:rPr>
              <w:t>gn</w:t>
            </w:r>
            <w:r w:rsidR="47940D57" w:rsidRPr="57FE80C3">
              <w:rPr>
                <w:rStyle w:val="eop"/>
                <w:i/>
                <w:iCs/>
                <w:sz w:val="22"/>
                <w:szCs w:val="22"/>
                <w:lang w:val="en-US"/>
              </w:rPr>
              <w:t xml:space="preserve">, back-to-school </w:t>
            </w:r>
            <w:r w:rsidR="354DFD48" w:rsidRPr="57FE80C3">
              <w:rPr>
                <w:rStyle w:val="eop"/>
                <w:i/>
                <w:iCs/>
                <w:sz w:val="22"/>
                <w:szCs w:val="22"/>
                <w:lang w:val="en-US"/>
              </w:rPr>
              <w:t>campaigns</w:t>
            </w:r>
            <w:r w:rsidR="47940D57" w:rsidRPr="57FE80C3">
              <w:rPr>
                <w:rStyle w:val="eop"/>
                <w:i/>
                <w:iCs/>
                <w:sz w:val="22"/>
                <w:szCs w:val="22"/>
                <w:lang w:val="en-US"/>
              </w:rPr>
              <w:t xml:space="preserve"> </w:t>
            </w:r>
            <w:r w:rsidR="7ABD3DFD" w:rsidRPr="57FE80C3">
              <w:rPr>
                <w:rStyle w:val="normaltextrun"/>
                <w:i/>
                <w:iCs/>
                <w:sz w:val="22"/>
                <w:szCs w:val="22"/>
                <w:lang w:val="en-US"/>
              </w:rPr>
              <w:t>(</w:t>
            </w:r>
            <w:r w:rsidR="47940D57" w:rsidRPr="57FE80C3">
              <w:rPr>
                <w:rStyle w:val="eop"/>
                <w:i/>
                <w:iCs/>
                <w:sz w:val="22"/>
                <w:szCs w:val="22"/>
                <w:lang w:val="en-US"/>
              </w:rPr>
              <w:t xml:space="preserve">increased school retention </w:t>
            </w:r>
            <w:r w:rsidR="705A3537" w:rsidRPr="57FE80C3">
              <w:rPr>
                <w:rStyle w:val="eop"/>
                <w:i/>
                <w:iCs/>
                <w:sz w:val="22"/>
                <w:szCs w:val="22"/>
                <w:lang w:val="en-US"/>
              </w:rPr>
              <w:t>by 2</w:t>
            </w:r>
            <w:r w:rsidR="204BA490" w:rsidRPr="57FE80C3">
              <w:rPr>
                <w:rStyle w:val="eop"/>
                <w:i/>
                <w:iCs/>
                <w:sz w:val="22"/>
                <w:szCs w:val="22"/>
                <w:lang w:val="en-US"/>
              </w:rPr>
              <w:t>5%</w:t>
            </w:r>
            <w:r w:rsidR="5824AFF5" w:rsidRPr="57FE80C3">
              <w:rPr>
                <w:rStyle w:val="eop"/>
                <w:i/>
                <w:iCs/>
                <w:sz w:val="22"/>
                <w:szCs w:val="22"/>
                <w:lang w:val="en-US"/>
              </w:rPr>
              <w:t>)</w:t>
            </w:r>
            <w:r w:rsidR="204BA490" w:rsidRPr="57FE80C3">
              <w:rPr>
                <w:rStyle w:val="eop"/>
                <w:i/>
                <w:iCs/>
                <w:sz w:val="22"/>
                <w:szCs w:val="22"/>
                <w:lang w:val="en-US"/>
              </w:rPr>
              <w:t>, community conflict</w:t>
            </w:r>
            <w:r w:rsidR="0116B840" w:rsidRPr="57FE80C3">
              <w:rPr>
                <w:rStyle w:val="eop"/>
                <w:i/>
                <w:iCs/>
                <w:sz w:val="22"/>
                <w:szCs w:val="22"/>
                <w:lang w:val="en-US"/>
              </w:rPr>
              <w:t xml:space="preserve"> handling </w:t>
            </w:r>
            <w:r w:rsidR="0116B840" w:rsidRPr="57FE80C3">
              <w:rPr>
                <w:rStyle w:val="eop"/>
                <w:i/>
                <w:iCs/>
                <w:sz w:val="22"/>
                <w:szCs w:val="22"/>
                <w:lang w:val="en-US"/>
              </w:rPr>
              <w:lastRenderedPageBreak/>
              <w:t>&amp;</w:t>
            </w:r>
            <w:r w:rsidR="204BA490" w:rsidRPr="57FE80C3">
              <w:rPr>
                <w:rStyle w:val="eop"/>
                <w:i/>
                <w:iCs/>
                <w:sz w:val="22"/>
                <w:szCs w:val="22"/>
                <w:lang w:val="en-US"/>
              </w:rPr>
              <w:t xml:space="preserve"> resolution</w:t>
            </w:r>
            <w:r w:rsidR="7ED57C7B" w:rsidRPr="57FE80C3">
              <w:rPr>
                <w:rStyle w:val="eop"/>
                <w:i/>
                <w:iCs/>
                <w:sz w:val="22"/>
                <w:szCs w:val="22"/>
                <w:lang w:val="en-US"/>
              </w:rPr>
              <w:t xml:space="preserve">, </w:t>
            </w:r>
            <w:r w:rsidR="204BA490" w:rsidRPr="57FE80C3">
              <w:rPr>
                <w:rStyle w:val="eop"/>
                <w:i/>
                <w:iCs/>
                <w:sz w:val="22"/>
                <w:szCs w:val="22"/>
                <w:lang w:val="en-US"/>
              </w:rPr>
              <w:t>social cohesion</w:t>
            </w:r>
            <w:r w:rsidR="212C4625" w:rsidRPr="57FE80C3">
              <w:rPr>
                <w:rStyle w:val="eop"/>
                <w:i/>
                <w:iCs/>
                <w:sz w:val="22"/>
                <w:szCs w:val="22"/>
                <w:lang w:val="en-US"/>
              </w:rPr>
              <w:t xml:space="preserve"> </w:t>
            </w:r>
            <w:r w:rsidR="7ED57C7B" w:rsidRPr="57FE80C3">
              <w:rPr>
                <w:rStyle w:val="eop"/>
                <w:i/>
                <w:iCs/>
                <w:sz w:val="22"/>
                <w:szCs w:val="22"/>
                <w:lang w:val="en-US"/>
              </w:rPr>
              <w:t>undertakings</w:t>
            </w:r>
            <w:r w:rsidR="023E567F" w:rsidRPr="57FE80C3">
              <w:rPr>
                <w:rStyle w:val="eop"/>
                <w:i/>
                <w:iCs/>
                <w:sz w:val="22"/>
                <w:szCs w:val="22"/>
                <w:lang w:val="en-US"/>
              </w:rPr>
              <w:t>, efforts</w:t>
            </w:r>
            <w:r w:rsidR="28B6C393" w:rsidRPr="57FE80C3">
              <w:rPr>
                <w:rStyle w:val="eop"/>
                <w:i/>
                <w:iCs/>
                <w:sz w:val="22"/>
                <w:szCs w:val="22"/>
                <w:lang w:val="en-US"/>
              </w:rPr>
              <w:t xml:space="preserve"> aiming at transforming gender </w:t>
            </w:r>
            <w:r w:rsidR="4F5BD6EC" w:rsidRPr="57FE80C3">
              <w:rPr>
                <w:rStyle w:val="eop"/>
                <w:i/>
                <w:iCs/>
                <w:sz w:val="22"/>
                <w:szCs w:val="22"/>
                <w:lang w:val="en-US"/>
              </w:rPr>
              <w:t>norms.</w:t>
            </w:r>
            <w:r w:rsidR="003296A2" w:rsidRPr="57FE80C3">
              <w:rPr>
                <w:rStyle w:val="eop"/>
                <w:i/>
                <w:iCs/>
                <w:sz w:val="22"/>
                <w:szCs w:val="22"/>
                <w:lang w:val="en-US"/>
              </w:rPr>
              <w:t xml:space="preserve"> </w:t>
            </w:r>
            <w:r w:rsidR="023E567F" w:rsidRPr="57FE80C3">
              <w:rPr>
                <w:rStyle w:val="eop"/>
                <w:i/>
                <w:iCs/>
                <w:sz w:val="22"/>
                <w:szCs w:val="22"/>
                <w:lang w:val="en-US"/>
              </w:rPr>
              <w:t xml:space="preserve">Women also </w:t>
            </w:r>
            <w:r w:rsidR="5ADA896B" w:rsidRPr="57FE80C3">
              <w:rPr>
                <w:rStyle w:val="eop"/>
                <w:i/>
                <w:iCs/>
                <w:sz w:val="22"/>
                <w:szCs w:val="22"/>
                <w:lang w:val="en-US"/>
              </w:rPr>
              <w:t>u</w:t>
            </w:r>
            <w:r w:rsidR="3BCC2A2D" w:rsidRPr="57FE80C3">
              <w:rPr>
                <w:rStyle w:val="eop"/>
                <w:i/>
                <w:iCs/>
                <w:sz w:val="22"/>
                <w:szCs w:val="22"/>
                <w:lang w:val="en-US"/>
              </w:rPr>
              <w:t>n</w:t>
            </w:r>
            <w:r w:rsidR="5ADA896B" w:rsidRPr="57FE80C3">
              <w:rPr>
                <w:rStyle w:val="eop"/>
                <w:i/>
                <w:iCs/>
                <w:sz w:val="22"/>
                <w:szCs w:val="22"/>
                <w:lang w:val="en-US"/>
              </w:rPr>
              <w:t xml:space="preserve">dertook </w:t>
            </w:r>
            <w:r w:rsidR="3BCC2A2D" w:rsidRPr="57FE80C3">
              <w:rPr>
                <w:rStyle w:val="eop"/>
                <w:i/>
                <w:iCs/>
                <w:sz w:val="22"/>
                <w:szCs w:val="22"/>
                <w:lang w:val="en-US"/>
              </w:rPr>
              <w:t>initiatives o</w:t>
            </w:r>
            <w:r w:rsidR="51F68986" w:rsidRPr="57FE80C3">
              <w:rPr>
                <w:rStyle w:val="eop"/>
                <w:i/>
                <w:iCs/>
                <w:sz w:val="22"/>
                <w:szCs w:val="22"/>
                <w:lang w:val="en-US"/>
              </w:rPr>
              <w:t xml:space="preserve">n mentality and attitude </w:t>
            </w:r>
            <w:r w:rsidR="4F5BD6EC" w:rsidRPr="57FE80C3">
              <w:rPr>
                <w:rStyle w:val="eop"/>
                <w:i/>
                <w:iCs/>
                <w:sz w:val="22"/>
                <w:szCs w:val="22"/>
                <w:lang w:val="en-US"/>
              </w:rPr>
              <w:t>change,</w:t>
            </w:r>
            <w:r w:rsidR="4330D59B" w:rsidRPr="57FE80C3">
              <w:rPr>
                <w:rStyle w:val="eop"/>
                <w:i/>
                <w:iCs/>
                <w:sz w:val="22"/>
                <w:szCs w:val="22"/>
                <w:lang w:val="en-US"/>
              </w:rPr>
              <w:t xml:space="preserve"> sensitizations for men support </w:t>
            </w:r>
            <w:r w:rsidR="302874D5" w:rsidRPr="57FE80C3">
              <w:rPr>
                <w:rStyle w:val="eop"/>
                <w:i/>
                <w:iCs/>
                <w:sz w:val="22"/>
                <w:szCs w:val="22"/>
                <w:lang w:val="en-US"/>
              </w:rPr>
              <w:t xml:space="preserve">and general acceptance in political </w:t>
            </w:r>
            <w:r w:rsidR="2E8752D6" w:rsidRPr="57FE80C3">
              <w:rPr>
                <w:rStyle w:val="eop"/>
                <w:i/>
                <w:iCs/>
                <w:sz w:val="22"/>
                <w:szCs w:val="22"/>
                <w:lang w:val="en-US"/>
              </w:rPr>
              <w:t>circles</w:t>
            </w:r>
            <w:r w:rsidR="4F5BD6EC" w:rsidRPr="57FE80C3">
              <w:rPr>
                <w:rStyle w:val="normaltextrun"/>
                <w:lang w:val="en-US"/>
              </w:rPr>
              <w:t xml:space="preserve"> and</w:t>
            </w:r>
            <w:r w:rsidR="5E075902" w:rsidRPr="57FE80C3">
              <w:rPr>
                <w:rStyle w:val="normaltextrun"/>
                <w:i/>
                <w:iCs/>
                <w:sz w:val="22"/>
                <w:szCs w:val="22"/>
                <w:lang w:val="en-GB"/>
              </w:rPr>
              <w:t xml:space="preserve"> </w:t>
            </w:r>
            <w:r w:rsidR="7B02D4FA" w:rsidRPr="57FE80C3">
              <w:rPr>
                <w:rStyle w:val="normaltextrun"/>
                <w:i/>
                <w:iCs/>
                <w:sz w:val="22"/>
                <w:szCs w:val="22"/>
                <w:lang w:val="en-GB"/>
              </w:rPr>
              <w:t>established reporting pathways of</w:t>
            </w:r>
            <w:r w:rsidR="379833C2" w:rsidRPr="57FE80C3">
              <w:rPr>
                <w:rStyle w:val="normaltextrun"/>
                <w:i/>
                <w:iCs/>
                <w:sz w:val="22"/>
                <w:szCs w:val="22"/>
                <w:lang w:val="en-GB"/>
              </w:rPr>
              <w:t xml:space="preserve"> GBV. </w:t>
            </w:r>
            <w:r w:rsidR="7B02D4FA" w:rsidRPr="57FE80C3">
              <w:rPr>
                <w:rStyle w:val="normaltextrun"/>
                <w:i/>
                <w:iCs/>
                <w:sz w:val="22"/>
                <w:szCs w:val="22"/>
                <w:lang w:val="en-GB"/>
              </w:rPr>
              <w:t xml:space="preserve"> </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F56E45F" w14:textId="63C04B8E" w:rsidR="00C44F85" w:rsidRPr="00147A65" w:rsidRDefault="00C44F85" w:rsidP="468D633B">
            <w:pPr>
              <w:pStyle w:val="paragraph"/>
              <w:spacing w:before="0" w:beforeAutospacing="0" w:after="0" w:afterAutospacing="0"/>
              <w:textAlignment w:val="baseline"/>
              <w:rPr>
                <w:lang w:val="en-US"/>
              </w:rPr>
            </w:pPr>
            <w:r w:rsidRPr="468D633B">
              <w:rPr>
                <w:rStyle w:val="normaltextrun"/>
                <w:i/>
                <w:iCs/>
              </w:rPr>
              <w:lastRenderedPageBreak/>
              <w:t xml:space="preserve">Target </w:t>
            </w:r>
            <w:proofErr w:type="spellStart"/>
            <w:r w:rsidRPr="468D633B">
              <w:rPr>
                <w:rStyle w:val="normaltextrun"/>
                <w:i/>
                <w:iCs/>
              </w:rPr>
              <w:t>fully</w:t>
            </w:r>
            <w:proofErr w:type="spellEnd"/>
            <w:r w:rsidRPr="468D633B">
              <w:rPr>
                <w:rStyle w:val="normaltextrun"/>
                <w:i/>
                <w:iCs/>
              </w:rPr>
              <w:t xml:space="preserve"> </w:t>
            </w:r>
            <w:proofErr w:type="spellStart"/>
            <w:r w:rsidRPr="468D633B">
              <w:rPr>
                <w:rStyle w:val="normaltextrun"/>
                <w:i/>
                <w:iCs/>
              </w:rPr>
              <w:t>achieved</w:t>
            </w:r>
            <w:proofErr w:type="spellEnd"/>
            <w:r w:rsidRPr="468D633B">
              <w:rPr>
                <w:rStyle w:val="normaltextrun"/>
                <w:i/>
                <w:iCs/>
              </w:rPr>
              <w:t>, 100%</w:t>
            </w:r>
          </w:p>
          <w:p w14:paraId="41872014" w14:textId="02CBD9A4" w:rsidR="006677F0" w:rsidRPr="000829B4" w:rsidRDefault="006677F0" w:rsidP="468D633B">
            <w:pPr>
              <w:pStyle w:val="paragraph"/>
              <w:spacing w:before="0" w:beforeAutospacing="0" w:after="0" w:afterAutospacing="0"/>
              <w:ind w:left="30"/>
              <w:textAlignment w:val="baseline"/>
              <w:rPr>
                <w:rStyle w:val="normaltextrun"/>
                <w:i/>
                <w:iCs/>
                <w:sz w:val="22"/>
                <w:szCs w:val="22"/>
                <w:lang w:val="en-US"/>
              </w:rPr>
            </w:pPr>
          </w:p>
        </w:tc>
      </w:tr>
    </w:tbl>
    <w:p w14:paraId="5DC12980" w14:textId="77777777" w:rsidR="00CD5A18" w:rsidRPr="000829B4" w:rsidRDefault="00CD5A18" w:rsidP="00CD5A18">
      <w:pPr>
        <w:pStyle w:val="paragraph"/>
        <w:spacing w:before="0" w:beforeAutospacing="0" w:after="0" w:afterAutospacing="0"/>
        <w:textAlignment w:val="baseline"/>
        <w:rPr>
          <w:rFonts w:ascii="Segoe UI" w:hAnsi="Segoe UI" w:cs="Segoe UI"/>
          <w:sz w:val="18"/>
          <w:szCs w:val="18"/>
          <w:lang w:val="en-US"/>
        </w:rPr>
      </w:pPr>
      <w:r w:rsidRPr="000829B4">
        <w:rPr>
          <w:rStyle w:val="eop"/>
          <w:lang w:val="en-US"/>
        </w:rPr>
        <w:t> </w:t>
      </w:r>
    </w:p>
    <w:p w14:paraId="5661F189" w14:textId="77777777" w:rsidR="00CD5A18" w:rsidRPr="000829B4" w:rsidRDefault="00CD5A18" w:rsidP="00CD5A18">
      <w:pPr>
        <w:pStyle w:val="paragraph"/>
        <w:spacing w:before="0" w:beforeAutospacing="0" w:after="0" w:afterAutospacing="0"/>
        <w:ind w:left="-720"/>
        <w:textAlignment w:val="baseline"/>
        <w:rPr>
          <w:rFonts w:ascii="Segoe UI" w:hAnsi="Segoe UI" w:cs="Segoe UI"/>
          <w:sz w:val="18"/>
          <w:szCs w:val="18"/>
          <w:lang w:val="en-US"/>
        </w:rPr>
      </w:pPr>
      <w:r>
        <w:rPr>
          <w:rStyle w:val="normaltextrun"/>
          <w:b/>
          <w:bCs/>
          <w:lang w:val="en-GB"/>
        </w:rPr>
        <w:t>Output 1.2: 13 women’s networks implement strategic social cohesion plans in support of women’s political participation.</w:t>
      </w:r>
      <w:r w:rsidRPr="000829B4">
        <w:rPr>
          <w:rStyle w:val="eop"/>
          <w:lang w:val="en-US"/>
        </w:rPr>
        <w:t> </w:t>
      </w:r>
    </w:p>
    <w:p w14:paraId="067BED0A" w14:textId="77777777" w:rsidR="00CD5A18" w:rsidRPr="000829B4" w:rsidRDefault="00CD5A18" w:rsidP="00CD5A18">
      <w:pPr>
        <w:pStyle w:val="paragraph"/>
        <w:spacing w:before="0" w:beforeAutospacing="0" w:after="0" w:afterAutospacing="0"/>
        <w:ind w:left="-720"/>
        <w:textAlignment w:val="baseline"/>
        <w:rPr>
          <w:rFonts w:ascii="Segoe UI" w:hAnsi="Segoe UI" w:cs="Segoe UI"/>
          <w:sz w:val="18"/>
          <w:szCs w:val="18"/>
          <w:lang w:val="en-US"/>
        </w:rPr>
      </w:pPr>
      <w:r w:rsidRPr="000829B4">
        <w:rPr>
          <w:rStyle w:val="eop"/>
          <w:lang w:val="en-US"/>
        </w:rPr>
        <w:t> </w:t>
      </w:r>
    </w:p>
    <w:p w14:paraId="5B414B0F" w14:textId="77777777" w:rsidR="00CD5A18" w:rsidRPr="000829B4" w:rsidRDefault="00CD5A18" w:rsidP="00CD5A18">
      <w:pPr>
        <w:pStyle w:val="paragraph"/>
        <w:spacing w:before="0" w:beforeAutospacing="0" w:after="0" w:afterAutospacing="0"/>
        <w:ind w:left="-285" w:right="-810"/>
        <w:textAlignment w:val="baseline"/>
        <w:rPr>
          <w:rFonts w:ascii="Segoe UI" w:hAnsi="Segoe UI" w:cs="Segoe UI"/>
          <w:sz w:val="18"/>
          <w:szCs w:val="18"/>
          <w:lang w:val="en-US"/>
        </w:rPr>
      </w:pPr>
      <w:r w:rsidRPr="000829B4">
        <w:rPr>
          <w:rStyle w:val="eop"/>
          <w:lang w:val="en-US"/>
        </w:rPr>
        <w:t> </w:t>
      </w:r>
    </w:p>
    <w:tbl>
      <w:tblPr>
        <w:tblW w:w="9990" w:type="dxa"/>
        <w:tblInd w:w="-8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5"/>
        <w:gridCol w:w="1510"/>
        <w:gridCol w:w="1178"/>
        <w:gridCol w:w="1509"/>
        <w:gridCol w:w="2453"/>
        <w:gridCol w:w="1665"/>
      </w:tblGrid>
      <w:tr w:rsidR="006677F0" w14:paraId="64202C3D" w14:textId="77777777" w:rsidTr="34D697D6">
        <w:trPr>
          <w:trHeight w:val="300"/>
        </w:trPr>
        <w:tc>
          <w:tcPr>
            <w:tcW w:w="1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72E961A7" w14:textId="77777777" w:rsidR="006677F0" w:rsidRDefault="006677F0" w:rsidP="006677F0">
            <w:pPr>
              <w:pStyle w:val="paragraph"/>
              <w:spacing w:before="0" w:beforeAutospacing="0" w:after="0" w:afterAutospacing="0"/>
              <w:jc w:val="center"/>
              <w:textAlignment w:val="baseline"/>
            </w:pPr>
            <w:r>
              <w:rPr>
                <w:rStyle w:val="normaltextrun"/>
                <w:b/>
                <w:bCs/>
                <w:lang w:val="en-US"/>
              </w:rPr>
              <w:t>Output Indicators</w:t>
            </w:r>
            <w:r>
              <w:rPr>
                <w:rStyle w:val="eop"/>
              </w:rPr>
              <w:t> </w:t>
            </w:r>
          </w:p>
        </w:tc>
        <w:tc>
          <w:tcPr>
            <w:tcW w:w="1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7E543063" w14:textId="77777777" w:rsidR="006677F0" w:rsidRDefault="006677F0" w:rsidP="006677F0">
            <w:pPr>
              <w:pStyle w:val="paragraph"/>
              <w:spacing w:before="0" w:beforeAutospacing="0" w:after="0" w:afterAutospacing="0"/>
              <w:jc w:val="center"/>
              <w:textAlignment w:val="baseline"/>
            </w:pPr>
            <w:r>
              <w:rPr>
                <w:rStyle w:val="normaltextrun"/>
                <w:b/>
                <w:bCs/>
                <w:lang w:val="en-US"/>
              </w:rPr>
              <w:t>Indicator Baseline</w:t>
            </w:r>
            <w:r>
              <w:rPr>
                <w:rStyle w:val="eop"/>
              </w:rPr>
              <w:t> </w:t>
            </w:r>
          </w:p>
        </w:tc>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7ED13561" w14:textId="77777777" w:rsidR="006677F0" w:rsidRPr="000829B4" w:rsidRDefault="006677F0" w:rsidP="006677F0">
            <w:pPr>
              <w:pStyle w:val="paragraph"/>
              <w:spacing w:before="0" w:beforeAutospacing="0" w:after="0" w:afterAutospacing="0"/>
              <w:jc w:val="center"/>
              <w:textAlignment w:val="baseline"/>
              <w:rPr>
                <w:lang w:val="en-US"/>
              </w:rPr>
            </w:pPr>
            <w:r>
              <w:rPr>
                <w:rStyle w:val="normaltextrun"/>
                <w:b/>
                <w:bCs/>
                <w:lang w:val="en-US"/>
              </w:rPr>
              <w:t>End of project Indicator Target</w:t>
            </w:r>
            <w:r w:rsidRPr="000829B4">
              <w:rPr>
                <w:rStyle w:val="eop"/>
                <w:lang w:val="en-US"/>
              </w:rPr>
              <w:t> </w:t>
            </w:r>
          </w:p>
        </w:tc>
        <w:tc>
          <w:tcPr>
            <w:tcW w:w="150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A28E37" w14:textId="5685A471" w:rsidR="006677F0" w:rsidRDefault="006677F0" w:rsidP="006677F0">
            <w:pPr>
              <w:pStyle w:val="paragraph"/>
              <w:spacing w:before="0" w:beforeAutospacing="0" w:after="0" w:afterAutospacing="0"/>
              <w:jc w:val="center"/>
              <w:textAlignment w:val="baseline"/>
              <w:rPr>
                <w:rStyle w:val="normaltextrun"/>
                <w:b/>
                <w:bCs/>
                <w:lang w:val="en-US"/>
              </w:rPr>
            </w:pPr>
            <w:r>
              <w:rPr>
                <w:b/>
                <w:lang w:val="en-US" w:eastAsia="en-US"/>
              </w:rPr>
              <w:t>I</w:t>
            </w:r>
            <w:r w:rsidRPr="00627A1C">
              <w:rPr>
                <w:b/>
                <w:lang w:val="en-US" w:eastAsia="en-US"/>
              </w:rPr>
              <w:t>ndicator progress</w:t>
            </w:r>
            <w:r>
              <w:rPr>
                <w:b/>
                <w:lang w:val="en-US" w:eastAsia="en-US"/>
              </w:rPr>
              <w:t xml:space="preserve"> for reporting period</w:t>
            </w:r>
          </w:p>
        </w:tc>
        <w:tc>
          <w:tcPr>
            <w:tcW w:w="245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AF9CE56" w14:textId="2C760F06" w:rsidR="006677F0" w:rsidRPr="00AA52D4" w:rsidRDefault="006677F0" w:rsidP="006677F0">
            <w:pPr>
              <w:pStyle w:val="paragraph"/>
              <w:spacing w:before="0" w:beforeAutospacing="0" w:after="0" w:afterAutospacing="0"/>
              <w:jc w:val="center"/>
              <w:textAlignment w:val="baseline"/>
              <w:rPr>
                <w:lang w:val="en-US"/>
              </w:rPr>
            </w:pPr>
            <w:r>
              <w:rPr>
                <w:b/>
                <w:lang w:val="en-US" w:eastAsia="en-US"/>
              </w:rPr>
              <w:t>I</w:t>
            </w:r>
            <w:r w:rsidRPr="00627A1C">
              <w:rPr>
                <w:b/>
                <w:lang w:val="en-US" w:eastAsia="en-US"/>
              </w:rPr>
              <w:t>ndicator progress</w:t>
            </w:r>
            <w:r>
              <w:rPr>
                <w:b/>
                <w:lang w:val="en-US" w:eastAsia="en-US"/>
              </w:rPr>
              <w:t xml:space="preserve"> since project’s start</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C6D9C13" w14:textId="77777777" w:rsidR="006677F0" w:rsidRPr="000829B4" w:rsidRDefault="006677F0" w:rsidP="006677F0">
            <w:pPr>
              <w:pStyle w:val="paragraph"/>
              <w:spacing w:before="0" w:beforeAutospacing="0" w:after="0" w:afterAutospacing="0"/>
              <w:jc w:val="center"/>
              <w:textAlignment w:val="baseline"/>
              <w:rPr>
                <w:lang w:val="en-US"/>
              </w:rPr>
            </w:pPr>
            <w:r>
              <w:rPr>
                <w:rStyle w:val="normaltextrun"/>
                <w:b/>
                <w:bCs/>
                <w:lang w:val="en-US"/>
              </w:rPr>
              <w:t>Reasons for Variance/ Delay</w:t>
            </w:r>
            <w:r w:rsidRPr="000829B4">
              <w:rPr>
                <w:rStyle w:val="eop"/>
                <w:lang w:val="en-US"/>
              </w:rPr>
              <w:t> </w:t>
            </w:r>
          </w:p>
          <w:p w14:paraId="34094EC8" w14:textId="77777777" w:rsidR="006677F0" w:rsidRPr="000829B4" w:rsidRDefault="006677F0" w:rsidP="006677F0">
            <w:pPr>
              <w:pStyle w:val="paragraph"/>
              <w:spacing w:before="0" w:beforeAutospacing="0" w:after="0" w:afterAutospacing="0"/>
              <w:jc w:val="center"/>
              <w:textAlignment w:val="baseline"/>
              <w:rPr>
                <w:lang w:val="en-US"/>
              </w:rPr>
            </w:pPr>
            <w:r>
              <w:rPr>
                <w:rStyle w:val="normaltextrun"/>
                <w:b/>
                <w:bCs/>
                <w:lang w:val="en-US"/>
              </w:rPr>
              <w:t>(if any)</w:t>
            </w:r>
            <w:r w:rsidRPr="000829B4">
              <w:rPr>
                <w:rStyle w:val="eop"/>
                <w:lang w:val="en-US"/>
              </w:rPr>
              <w:t> </w:t>
            </w:r>
          </w:p>
        </w:tc>
      </w:tr>
      <w:tr w:rsidR="006677F0" w14:paraId="2AAB4943" w14:textId="77777777" w:rsidTr="34D697D6">
        <w:trPr>
          <w:trHeight w:val="300"/>
        </w:trPr>
        <w:tc>
          <w:tcPr>
            <w:tcW w:w="1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414E1B58" w14:textId="77777777" w:rsidR="006677F0" w:rsidRPr="000829B4" w:rsidRDefault="006677F0" w:rsidP="006677F0">
            <w:pPr>
              <w:pStyle w:val="paragraph"/>
              <w:spacing w:before="0" w:beforeAutospacing="0" w:after="0" w:afterAutospacing="0"/>
              <w:jc w:val="both"/>
              <w:textAlignment w:val="baseline"/>
              <w:rPr>
                <w:lang w:val="en-US"/>
              </w:rPr>
            </w:pPr>
            <w:r>
              <w:rPr>
                <w:rStyle w:val="normaltextrun"/>
                <w:i/>
                <w:iCs/>
                <w:lang w:val="en-US"/>
              </w:rPr>
              <w:t>Indicator 1.2.a</w:t>
            </w:r>
            <w:r w:rsidRPr="000829B4">
              <w:rPr>
                <w:rStyle w:val="eop"/>
                <w:lang w:val="en-US"/>
              </w:rPr>
              <w:t> </w:t>
            </w:r>
          </w:p>
          <w:p w14:paraId="6C7BCA1F" w14:textId="77777777" w:rsidR="006677F0" w:rsidRPr="000829B4" w:rsidRDefault="006677F0" w:rsidP="006677F0">
            <w:pPr>
              <w:pStyle w:val="paragraph"/>
              <w:spacing w:before="0" w:beforeAutospacing="0" w:after="0" w:afterAutospacing="0"/>
              <w:textAlignment w:val="baseline"/>
              <w:rPr>
                <w:lang w:val="en-US"/>
              </w:rPr>
            </w:pPr>
            <w:r>
              <w:rPr>
                <w:rStyle w:val="normaltextrun"/>
                <w:i/>
                <w:iCs/>
                <w:color w:val="000000"/>
                <w:shd w:val="clear" w:color="auto" w:fill="E1E3E6"/>
                <w:lang w:val="en-GB"/>
              </w:rPr>
              <w:t>Number of women’s networks that have social cohesion plans in place, and % of these plans being implemented using innovation micro-funds</w:t>
            </w:r>
            <w:r>
              <w:rPr>
                <w:rStyle w:val="normaltextrun"/>
                <w:i/>
                <w:iCs/>
                <w:color w:val="000000"/>
                <w:shd w:val="clear" w:color="auto" w:fill="E1E3E6"/>
                <w:lang w:val="en-US"/>
              </w:rPr>
              <w:t> </w:t>
            </w:r>
            <w:r w:rsidRPr="000829B4">
              <w:rPr>
                <w:rStyle w:val="eop"/>
                <w:lang w:val="en-US"/>
              </w:rPr>
              <w:t> </w:t>
            </w:r>
          </w:p>
        </w:tc>
        <w:tc>
          <w:tcPr>
            <w:tcW w:w="1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6405E838" w14:textId="03C1617C" w:rsidR="006677F0" w:rsidRDefault="18CA7A51" w:rsidP="2C700F0E">
            <w:pPr>
              <w:pStyle w:val="paragraph"/>
              <w:spacing w:before="0" w:beforeAutospacing="0" w:after="0" w:afterAutospacing="0"/>
              <w:textAlignment w:val="baseline"/>
              <w:rPr>
                <w:rStyle w:val="eop"/>
              </w:rPr>
            </w:pPr>
            <w:r w:rsidRPr="2C700F0E">
              <w:rPr>
                <w:rStyle w:val="normaltextrun"/>
                <w:i/>
                <w:iCs/>
                <w:lang w:val="en-US"/>
              </w:rPr>
              <w:t>0</w:t>
            </w:r>
            <w:r w:rsidR="3488E21B" w:rsidRPr="2C700F0E">
              <w:rPr>
                <w:rStyle w:val="normaltextrun"/>
                <w:i/>
                <w:iCs/>
                <w:lang w:val="en-US"/>
              </w:rPr>
              <w:t>/0%</w:t>
            </w:r>
          </w:p>
        </w:tc>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51AA87FB" w14:textId="77777777" w:rsidR="006677F0" w:rsidRDefault="006677F0" w:rsidP="006677F0">
            <w:pPr>
              <w:pStyle w:val="paragraph"/>
              <w:spacing w:before="0" w:beforeAutospacing="0" w:after="0" w:afterAutospacing="0"/>
              <w:textAlignment w:val="baseline"/>
            </w:pPr>
            <w:r>
              <w:rPr>
                <w:rStyle w:val="normaltextrun"/>
                <w:i/>
                <w:iCs/>
                <w:lang w:val="en-GB"/>
              </w:rPr>
              <w:t>Year 1: 5</w:t>
            </w:r>
            <w:r>
              <w:rPr>
                <w:rStyle w:val="eop"/>
              </w:rPr>
              <w:t> </w:t>
            </w:r>
          </w:p>
          <w:p w14:paraId="162F87A5" w14:textId="77777777" w:rsidR="006677F0" w:rsidRDefault="006677F0" w:rsidP="006677F0">
            <w:pPr>
              <w:pStyle w:val="paragraph"/>
              <w:spacing w:before="0" w:beforeAutospacing="0" w:after="0" w:afterAutospacing="0"/>
              <w:textAlignment w:val="baseline"/>
            </w:pPr>
            <w:r>
              <w:rPr>
                <w:rStyle w:val="eop"/>
              </w:rPr>
              <w:t> </w:t>
            </w:r>
          </w:p>
          <w:p w14:paraId="38738827" w14:textId="77777777" w:rsidR="006677F0" w:rsidRDefault="006677F0" w:rsidP="006677F0">
            <w:pPr>
              <w:pStyle w:val="paragraph"/>
              <w:spacing w:before="0" w:beforeAutospacing="0" w:after="0" w:afterAutospacing="0"/>
              <w:textAlignment w:val="baseline"/>
            </w:pPr>
            <w:r>
              <w:rPr>
                <w:rStyle w:val="eop"/>
              </w:rPr>
              <w:t> </w:t>
            </w:r>
          </w:p>
          <w:p w14:paraId="433B1762" w14:textId="0DD2F5B6" w:rsidR="006677F0" w:rsidRDefault="00C44F85" w:rsidP="34D697D6">
            <w:pPr>
              <w:pStyle w:val="paragraph"/>
              <w:spacing w:before="0" w:beforeAutospacing="0" w:after="0" w:afterAutospacing="0"/>
              <w:textAlignment w:val="baseline"/>
            </w:pPr>
            <w:r w:rsidRPr="34D697D6">
              <w:rPr>
                <w:rStyle w:val="normaltextrun"/>
                <w:i/>
                <w:iCs/>
                <w:lang w:val="en-GB"/>
              </w:rPr>
              <w:t xml:space="preserve">By </w:t>
            </w:r>
            <w:r w:rsidR="006677F0" w:rsidRPr="34D697D6">
              <w:rPr>
                <w:rStyle w:val="normaltextrun"/>
                <w:i/>
                <w:iCs/>
                <w:lang w:val="en-GB"/>
              </w:rPr>
              <w:t>Year 2: 13</w:t>
            </w:r>
            <w:r w:rsidR="006677F0" w:rsidRPr="34D697D6">
              <w:rPr>
                <w:rStyle w:val="eop"/>
              </w:rPr>
              <w:t> </w:t>
            </w:r>
          </w:p>
        </w:tc>
        <w:tc>
          <w:tcPr>
            <w:tcW w:w="150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B83415" w14:textId="64FA69CE" w:rsidR="006677F0" w:rsidRDefault="22A2396E" w:rsidP="2C700F0E">
            <w:pPr>
              <w:pStyle w:val="paragraph"/>
              <w:spacing w:before="0" w:beforeAutospacing="0" w:after="0" w:afterAutospacing="0" w:line="259" w:lineRule="auto"/>
              <w:rPr>
                <w:rStyle w:val="normaltextrun"/>
                <w:i/>
                <w:iCs/>
                <w:lang w:val="en-US"/>
              </w:rPr>
            </w:pPr>
            <w:r w:rsidRPr="2C700F0E">
              <w:rPr>
                <w:rStyle w:val="normaltextrun"/>
                <w:i/>
                <w:iCs/>
                <w:lang w:val="en-US"/>
              </w:rPr>
              <w:t>1</w:t>
            </w:r>
            <w:r w:rsidR="18178754" w:rsidRPr="2C700F0E">
              <w:rPr>
                <w:rStyle w:val="normaltextrun"/>
                <w:i/>
                <w:iCs/>
                <w:lang w:val="en-US"/>
              </w:rPr>
              <w:t>3</w:t>
            </w:r>
            <w:r w:rsidR="2865F290" w:rsidRPr="2C700F0E">
              <w:rPr>
                <w:rStyle w:val="normaltextrun"/>
                <w:i/>
                <w:iCs/>
                <w:lang w:val="en-US"/>
              </w:rPr>
              <w:t>/100%</w:t>
            </w:r>
          </w:p>
          <w:p w14:paraId="17BC58A1" w14:textId="2AD2FE02" w:rsidR="006677F0" w:rsidRDefault="006677F0" w:rsidP="57FE80C3">
            <w:pPr>
              <w:pStyle w:val="paragraph"/>
              <w:spacing w:before="0" w:beforeAutospacing="0" w:after="0" w:afterAutospacing="0" w:line="259" w:lineRule="auto"/>
              <w:rPr>
                <w:rStyle w:val="normaltextrun"/>
                <w:i/>
                <w:iCs/>
                <w:lang w:val="en-US"/>
              </w:rPr>
            </w:pPr>
          </w:p>
          <w:p w14:paraId="6886B89F" w14:textId="3FF87C34" w:rsidR="006677F0" w:rsidRDefault="006677F0" w:rsidP="57FE80C3">
            <w:pPr>
              <w:pStyle w:val="paragraph"/>
              <w:spacing w:before="0" w:beforeAutospacing="0" w:after="0" w:afterAutospacing="0" w:line="259" w:lineRule="auto"/>
              <w:rPr>
                <w:rStyle w:val="normaltextrun"/>
                <w:i/>
                <w:iCs/>
                <w:lang w:val="en-US"/>
              </w:rPr>
            </w:pPr>
          </w:p>
          <w:p w14:paraId="6E588EBF" w14:textId="4D617464" w:rsidR="006677F0" w:rsidRDefault="006677F0" w:rsidP="68EBB3AA">
            <w:pPr>
              <w:pStyle w:val="paragraph"/>
              <w:spacing w:before="0" w:beforeAutospacing="0" w:after="0" w:afterAutospacing="0" w:line="259" w:lineRule="auto"/>
              <w:rPr>
                <w:rStyle w:val="normaltextrun"/>
                <w:i/>
                <w:iCs/>
                <w:lang w:val="en-US"/>
              </w:rPr>
            </w:pPr>
          </w:p>
        </w:tc>
        <w:tc>
          <w:tcPr>
            <w:tcW w:w="245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CFCF4ED" w14:textId="02786878" w:rsidR="006677F0" w:rsidRPr="000829B4" w:rsidRDefault="006677F0" w:rsidP="006677F0">
            <w:pPr>
              <w:pStyle w:val="paragraph"/>
              <w:spacing w:before="0" w:beforeAutospacing="0" w:after="0" w:afterAutospacing="0"/>
              <w:textAlignment w:val="baseline"/>
              <w:rPr>
                <w:lang w:val="en-US"/>
              </w:rPr>
            </w:pPr>
            <w:r>
              <w:rPr>
                <w:rStyle w:val="normaltextrun"/>
                <w:i/>
                <w:iCs/>
                <w:lang w:val="en-US"/>
              </w:rPr>
              <w:t xml:space="preserve">13 network plans with </w:t>
            </w:r>
            <w:r w:rsidR="00021B8A">
              <w:rPr>
                <w:rStyle w:val="normaltextrun"/>
                <w:i/>
                <w:iCs/>
                <w:lang w:val="en-US"/>
              </w:rPr>
              <w:t>a social</w:t>
            </w:r>
            <w:r>
              <w:rPr>
                <w:rStyle w:val="normaltextrun"/>
                <w:i/>
                <w:iCs/>
                <w:lang w:val="en-US"/>
              </w:rPr>
              <w:t xml:space="preserve"> cohesion agenda have been established and all 13 are being implemented. </w:t>
            </w:r>
            <w:r w:rsidRPr="000829B4">
              <w:rPr>
                <w:rStyle w:val="eop"/>
                <w:color w:val="0078D4"/>
                <w:lang w:val="en-US"/>
              </w:rPr>
              <w:t> </w:t>
            </w:r>
          </w:p>
          <w:p w14:paraId="1F4CF846" w14:textId="63296F2C" w:rsidR="006677F0" w:rsidRPr="000829B4" w:rsidRDefault="006677F0" w:rsidP="006677F0">
            <w:pPr>
              <w:pStyle w:val="paragraph"/>
              <w:spacing w:before="0" w:beforeAutospacing="0" w:after="0" w:afterAutospacing="0"/>
              <w:textAlignment w:val="baseline"/>
              <w:rPr>
                <w:lang w:val="en-US"/>
              </w:rPr>
            </w:pPr>
            <w:r>
              <w:rPr>
                <w:rStyle w:val="normaltextrun"/>
                <w:i/>
                <w:iCs/>
                <w:lang w:val="en-US"/>
              </w:rPr>
              <w:t>26 microgrants were designed</w:t>
            </w:r>
            <w:r w:rsidR="00F424AC">
              <w:rPr>
                <w:rStyle w:val="normaltextrun"/>
                <w:i/>
                <w:iCs/>
                <w:lang w:val="en-US"/>
              </w:rPr>
              <w:t>,</w:t>
            </w:r>
            <w:r w:rsidR="00F424AC" w:rsidRPr="00F424AC">
              <w:rPr>
                <w:rStyle w:val="normaltextrun"/>
                <w:i/>
                <w:iCs/>
                <w:lang w:val="en-US"/>
              </w:rPr>
              <w:t xml:space="preserve"> </w:t>
            </w:r>
            <w:r w:rsidR="00F424AC">
              <w:rPr>
                <w:rStyle w:val="normaltextrun"/>
                <w:i/>
                <w:iCs/>
                <w:lang w:val="en-US"/>
              </w:rPr>
              <w:t>f</w:t>
            </w:r>
            <w:r w:rsidR="00F424AC" w:rsidRPr="00F424AC">
              <w:rPr>
                <w:rStyle w:val="normaltextrun"/>
                <w:i/>
                <w:iCs/>
                <w:lang w:val="en-US"/>
              </w:rPr>
              <w:t>u</w:t>
            </w:r>
            <w:r w:rsidR="00F424AC">
              <w:rPr>
                <w:rStyle w:val="normaltextrun"/>
                <w:i/>
                <w:iCs/>
                <w:lang w:val="en-US"/>
              </w:rPr>
              <w:t>n</w:t>
            </w:r>
            <w:r w:rsidR="00F424AC" w:rsidRPr="00F424AC">
              <w:rPr>
                <w:rStyle w:val="normaltextrun"/>
                <w:i/>
                <w:iCs/>
                <w:lang w:val="en-US"/>
              </w:rPr>
              <w:t>d</w:t>
            </w:r>
            <w:r w:rsidR="00F424AC">
              <w:rPr>
                <w:rStyle w:val="normaltextrun"/>
                <w:i/>
                <w:iCs/>
                <w:lang w:val="en-US"/>
              </w:rPr>
              <w:t>e</w:t>
            </w:r>
            <w:r w:rsidR="00F424AC" w:rsidRPr="00F424AC">
              <w:rPr>
                <w:rStyle w:val="normaltextrun"/>
                <w:i/>
                <w:iCs/>
                <w:lang w:val="en-US"/>
              </w:rPr>
              <w:t>d</w:t>
            </w:r>
            <w:r>
              <w:rPr>
                <w:rStyle w:val="normaltextrun"/>
                <w:i/>
                <w:iCs/>
                <w:lang w:val="en-US"/>
              </w:rPr>
              <w:t xml:space="preserve"> and are being implemented</w:t>
            </w:r>
            <w:r w:rsidR="00C97A3D">
              <w:rPr>
                <w:rStyle w:val="normaltextrun"/>
                <w:i/>
                <w:iCs/>
                <w:lang w:val="en-US"/>
              </w:rPr>
              <w:t xml:space="preserve"> successfully</w:t>
            </w:r>
            <w:r w:rsidR="00806BB8">
              <w:rPr>
                <w:rStyle w:val="normaltextrun"/>
                <w:i/>
                <w:iCs/>
                <w:lang w:val="en-US"/>
              </w:rPr>
              <w:t>.</w:t>
            </w:r>
            <w:r w:rsidRPr="000829B4">
              <w:rPr>
                <w:rStyle w:val="eop"/>
                <w:lang w:val="en-US"/>
              </w:rPr>
              <w:t> </w:t>
            </w:r>
          </w:p>
          <w:p w14:paraId="66DD568A" w14:textId="77777777" w:rsidR="006677F0" w:rsidRPr="000829B4" w:rsidRDefault="006677F0" w:rsidP="006677F0">
            <w:pPr>
              <w:pStyle w:val="paragraph"/>
              <w:spacing w:before="0" w:beforeAutospacing="0" w:after="0" w:afterAutospacing="0"/>
              <w:textAlignment w:val="baseline"/>
              <w:rPr>
                <w:lang w:val="en-US"/>
              </w:rPr>
            </w:pPr>
            <w:r w:rsidRPr="000829B4">
              <w:rPr>
                <w:rStyle w:val="eop"/>
                <w:lang w:val="en-US"/>
              </w:rPr>
              <w:t>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8DFD666" w14:textId="557E0A19" w:rsidR="00C44F85" w:rsidRPr="00147A65" w:rsidRDefault="00C44F85" w:rsidP="468D633B">
            <w:pPr>
              <w:pStyle w:val="paragraph"/>
              <w:spacing w:before="0" w:beforeAutospacing="0" w:after="0" w:afterAutospacing="0"/>
              <w:textAlignment w:val="baseline"/>
              <w:rPr>
                <w:lang w:val="en-US"/>
              </w:rPr>
            </w:pPr>
            <w:r w:rsidRPr="468D633B">
              <w:rPr>
                <w:rStyle w:val="normaltextrun"/>
                <w:i/>
                <w:iCs/>
              </w:rPr>
              <w:t xml:space="preserve">Target </w:t>
            </w:r>
            <w:proofErr w:type="spellStart"/>
            <w:r w:rsidRPr="468D633B">
              <w:rPr>
                <w:rStyle w:val="normaltextrun"/>
                <w:i/>
                <w:iCs/>
              </w:rPr>
              <w:t>fully</w:t>
            </w:r>
            <w:proofErr w:type="spellEnd"/>
            <w:r w:rsidRPr="468D633B">
              <w:rPr>
                <w:rStyle w:val="normaltextrun"/>
                <w:i/>
                <w:iCs/>
              </w:rPr>
              <w:t xml:space="preserve"> </w:t>
            </w:r>
            <w:proofErr w:type="spellStart"/>
            <w:r w:rsidRPr="468D633B">
              <w:rPr>
                <w:rStyle w:val="normaltextrun"/>
                <w:i/>
                <w:iCs/>
              </w:rPr>
              <w:t>achieved</w:t>
            </w:r>
            <w:proofErr w:type="spellEnd"/>
            <w:r w:rsidRPr="468D633B">
              <w:rPr>
                <w:rStyle w:val="normaltextrun"/>
                <w:i/>
                <w:iCs/>
              </w:rPr>
              <w:t>, 100%</w:t>
            </w:r>
          </w:p>
          <w:p w14:paraId="4B8D5B21" w14:textId="648BD977" w:rsidR="006677F0" w:rsidRPr="000829B4" w:rsidRDefault="006677F0" w:rsidP="468D633B">
            <w:pPr>
              <w:pStyle w:val="paragraph"/>
              <w:spacing w:before="0" w:beforeAutospacing="0" w:after="0" w:afterAutospacing="0"/>
              <w:textAlignment w:val="baseline"/>
              <w:rPr>
                <w:lang w:val="en-US"/>
              </w:rPr>
            </w:pPr>
            <w:r w:rsidRPr="468D633B">
              <w:rPr>
                <w:rStyle w:val="eop"/>
                <w:color w:val="0078D4"/>
                <w:lang w:val="en-US"/>
              </w:rPr>
              <w:t> </w:t>
            </w:r>
          </w:p>
          <w:p w14:paraId="08EDED0A" w14:textId="3A0DA85D" w:rsidR="006677F0" w:rsidRPr="000829B4" w:rsidRDefault="006677F0" w:rsidP="006677F0">
            <w:pPr>
              <w:pStyle w:val="paragraph"/>
              <w:spacing w:before="0" w:beforeAutospacing="0" w:after="0" w:afterAutospacing="0"/>
              <w:textAlignment w:val="baseline"/>
              <w:rPr>
                <w:lang w:val="en-US"/>
              </w:rPr>
            </w:pPr>
          </w:p>
        </w:tc>
      </w:tr>
      <w:tr w:rsidR="006677F0" w14:paraId="7C86C447" w14:textId="77777777" w:rsidTr="34D697D6">
        <w:trPr>
          <w:trHeight w:val="300"/>
        </w:trPr>
        <w:tc>
          <w:tcPr>
            <w:tcW w:w="1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082664C3" w14:textId="77777777" w:rsidR="006677F0" w:rsidRPr="000829B4" w:rsidRDefault="006677F0" w:rsidP="006677F0">
            <w:pPr>
              <w:pStyle w:val="paragraph"/>
              <w:spacing w:before="0" w:beforeAutospacing="0" w:after="0" w:afterAutospacing="0"/>
              <w:jc w:val="both"/>
              <w:textAlignment w:val="baseline"/>
              <w:rPr>
                <w:lang w:val="en-US"/>
              </w:rPr>
            </w:pPr>
            <w:r>
              <w:rPr>
                <w:rStyle w:val="normaltextrun"/>
                <w:i/>
                <w:iCs/>
                <w:lang w:val="en-US"/>
              </w:rPr>
              <w:t>Indicator 1.2.b</w:t>
            </w:r>
            <w:r w:rsidRPr="000829B4">
              <w:rPr>
                <w:rStyle w:val="eop"/>
                <w:lang w:val="en-US"/>
              </w:rPr>
              <w:t> </w:t>
            </w:r>
          </w:p>
          <w:p w14:paraId="43F44303" w14:textId="772D8CD5" w:rsidR="006677F0" w:rsidRPr="000829B4" w:rsidRDefault="006677F0" w:rsidP="006677F0">
            <w:pPr>
              <w:pStyle w:val="paragraph"/>
              <w:spacing w:before="0" w:beforeAutospacing="0" w:after="0" w:afterAutospacing="0"/>
              <w:textAlignment w:val="baseline"/>
              <w:rPr>
                <w:lang w:val="en-US"/>
              </w:rPr>
            </w:pPr>
            <w:r>
              <w:rPr>
                <w:rStyle w:val="normaltextrun"/>
                <w:i/>
                <w:iCs/>
                <w:color w:val="000000"/>
                <w:shd w:val="clear" w:color="auto" w:fill="E1E3E6"/>
                <w:lang w:val="en-GB"/>
              </w:rPr>
              <w:t>Number of women participating in peer learning forums Disaggregated by age, IDP- returnee-host status</w:t>
            </w:r>
            <w:r>
              <w:rPr>
                <w:rStyle w:val="normaltextrun"/>
                <w:i/>
                <w:iCs/>
                <w:color w:val="000000"/>
                <w:shd w:val="clear" w:color="auto" w:fill="E1E3E6"/>
                <w:lang w:val="en-US"/>
              </w:rPr>
              <w:t> </w:t>
            </w:r>
            <w:r w:rsidRPr="000829B4">
              <w:rPr>
                <w:rStyle w:val="eop"/>
                <w:lang w:val="en-US"/>
              </w:rPr>
              <w:t> </w:t>
            </w:r>
          </w:p>
        </w:tc>
        <w:tc>
          <w:tcPr>
            <w:tcW w:w="1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0CBBB072" w14:textId="77777777" w:rsidR="006677F0" w:rsidRDefault="006677F0" w:rsidP="006677F0">
            <w:pPr>
              <w:pStyle w:val="paragraph"/>
              <w:spacing w:before="0" w:beforeAutospacing="0" w:after="0" w:afterAutospacing="0"/>
              <w:textAlignment w:val="baseline"/>
            </w:pPr>
            <w:r>
              <w:rPr>
                <w:rStyle w:val="normaltextrun"/>
                <w:i/>
                <w:iCs/>
                <w:lang w:val="en-US"/>
              </w:rPr>
              <w:t>0</w:t>
            </w:r>
            <w:r>
              <w:rPr>
                <w:rStyle w:val="eop"/>
              </w:rPr>
              <w:t> </w:t>
            </w:r>
          </w:p>
        </w:tc>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176CBD8A" w14:textId="77777777" w:rsidR="006677F0" w:rsidRDefault="006677F0" w:rsidP="006677F0">
            <w:pPr>
              <w:pStyle w:val="paragraph"/>
              <w:spacing w:before="0" w:beforeAutospacing="0" w:after="0" w:afterAutospacing="0"/>
              <w:textAlignment w:val="baseline"/>
            </w:pPr>
            <w:r>
              <w:rPr>
                <w:rStyle w:val="normaltextrun"/>
                <w:i/>
                <w:iCs/>
                <w:lang w:val="en-US"/>
              </w:rPr>
              <w:t>Year 1: 200</w:t>
            </w:r>
            <w:r>
              <w:rPr>
                <w:rStyle w:val="eop"/>
              </w:rPr>
              <w:t> </w:t>
            </w:r>
          </w:p>
          <w:p w14:paraId="41B00C7B" w14:textId="77777777" w:rsidR="006677F0" w:rsidRDefault="006677F0" w:rsidP="006677F0">
            <w:pPr>
              <w:pStyle w:val="paragraph"/>
              <w:spacing w:before="0" w:beforeAutospacing="0" w:after="0" w:afterAutospacing="0"/>
              <w:textAlignment w:val="baseline"/>
            </w:pPr>
            <w:r>
              <w:rPr>
                <w:rStyle w:val="eop"/>
              </w:rPr>
              <w:t> </w:t>
            </w:r>
          </w:p>
          <w:p w14:paraId="19DBB11D" w14:textId="303D7B62" w:rsidR="006677F0" w:rsidRDefault="00C44F85" w:rsidP="34D697D6">
            <w:pPr>
              <w:pStyle w:val="paragraph"/>
              <w:spacing w:before="0" w:beforeAutospacing="0" w:after="0" w:afterAutospacing="0"/>
              <w:textAlignment w:val="baseline"/>
            </w:pPr>
            <w:r w:rsidRPr="34D697D6">
              <w:rPr>
                <w:rStyle w:val="normaltextrun"/>
                <w:i/>
                <w:iCs/>
                <w:lang w:val="en-US"/>
              </w:rPr>
              <w:t xml:space="preserve">By </w:t>
            </w:r>
            <w:r w:rsidR="006677F0" w:rsidRPr="34D697D6">
              <w:rPr>
                <w:rStyle w:val="normaltextrun"/>
                <w:i/>
                <w:iCs/>
                <w:lang w:val="en-US"/>
              </w:rPr>
              <w:t>Year 2: 500</w:t>
            </w:r>
            <w:r w:rsidR="006677F0" w:rsidRPr="34D697D6">
              <w:rPr>
                <w:rStyle w:val="eop"/>
              </w:rPr>
              <w:t> </w:t>
            </w:r>
          </w:p>
        </w:tc>
        <w:tc>
          <w:tcPr>
            <w:tcW w:w="150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ABFA65" w14:textId="31FF791A" w:rsidR="006677F0" w:rsidRDefault="6612D6F4" w:rsidP="2C700F0E">
            <w:pPr>
              <w:pStyle w:val="paragraph"/>
              <w:spacing w:before="0" w:beforeAutospacing="0" w:after="0" w:afterAutospacing="0"/>
              <w:textAlignment w:val="baseline"/>
              <w:rPr>
                <w:rStyle w:val="normaltextrun"/>
                <w:i/>
                <w:iCs/>
                <w:lang w:val="en-GB"/>
              </w:rPr>
            </w:pPr>
            <w:r w:rsidRPr="2C700F0E">
              <w:rPr>
                <w:rStyle w:val="normaltextrun"/>
                <w:i/>
                <w:iCs/>
                <w:lang w:val="en-GB"/>
              </w:rPr>
              <w:t>620</w:t>
            </w:r>
          </w:p>
        </w:tc>
        <w:tc>
          <w:tcPr>
            <w:tcW w:w="245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C2664A1" w14:textId="3745284B" w:rsidR="006677F0" w:rsidRPr="009D6B4C" w:rsidRDefault="394347E4" w:rsidP="2C700F0E">
            <w:pPr>
              <w:pStyle w:val="paragraph"/>
              <w:spacing w:before="0" w:beforeAutospacing="0" w:after="0" w:afterAutospacing="0" w:line="259" w:lineRule="auto"/>
              <w:rPr>
                <w:rStyle w:val="eop"/>
                <w:i/>
                <w:iCs/>
                <w:sz w:val="22"/>
                <w:szCs w:val="22"/>
                <w:lang w:val="en-US"/>
              </w:rPr>
            </w:pPr>
            <w:r w:rsidRPr="2C700F0E">
              <w:rPr>
                <w:rStyle w:val="normaltextrun"/>
                <w:i/>
                <w:iCs/>
                <w:sz w:val="22"/>
                <w:szCs w:val="22"/>
                <w:lang w:val="en-GB"/>
              </w:rPr>
              <w:t>620 wom</w:t>
            </w:r>
            <w:r w:rsidR="0C25653C" w:rsidRPr="2C700F0E">
              <w:rPr>
                <w:rStyle w:val="normaltextrun"/>
                <w:i/>
                <w:iCs/>
                <w:sz w:val="22"/>
                <w:szCs w:val="22"/>
                <w:lang w:val="en-GB"/>
              </w:rPr>
              <w:t xml:space="preserve">en participated in total </w:t>
            </w:r>
            <w:r w:rsidR="59529883" w:rsidRPr="2C700F0E">
              <w:rPr>
                <w:rStyle w:val="normaltextrun"/>
                <w:i/>
                <w:iCs/>
                <w:sz w:val="22"/>
                <w:szCs w:val="22"/>
                <w:lang w:val="en-GB"/>
              </w:rPr>
              <w:t>during the intra</w:t>
            </w:r>
            <w:r w:rsidR="3C2A3D49" w:rsidRPr="2C700F0E">
              <w:rPr>
                <w:rStyle w:val="normaltextrun"/>
                <w:i/>
                <w:iCs/>
                <w:sz w:val="22"/>
                <w:szCs w:val="22"/>
                <w:lang w:val="en-GB"/>
              </w:rPr>
              <w:t xml:space="preserve"> and inter provincial trips</w:t>
            </w:r>
            <w:r w:rsidR="3AD4E8F4" w:rsidRPr="2C700F0E">
              <w:rPr>
                <w:rStyle w:val="normaltextrun"/>
                <w:i/>
                <w:iCs/>
                <w:sz w:val="22"/>
                <w:szCs w:val="22"/>
                <w:lang w:val="en-GB"/>
              </w:rPr>
              <w:t>.</w:t>
            </w:r>
            <w:r w:rsidR="28877353" w:rsidRPr="2C700F0E">
              <w:rPr>
                <w:rStyle w:val="normaltextrun"/>
                <w:i/>
                <w:iCs/>
                <w:sz w:val="22"/>
                <w:szCs w:val="22"/>
                <w:lang w:val="en-GB"/>
              </w:rPr>
              <w:t xml:space="preserve">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302D60A" w14:textId="53ED7972" w:rsidR="00C44F85" w:rsidRDefault="00C44F85" w:rsidP="468D633B">
            <w:pPr>
              <w:pStyle w:val="paragraph"/>
              <w:spacing w:before="0" w:beforeAutospacing="0" w:after="0" w:afterAutospacing="0"/>
              <w:textAlignment w:val="baseline"/>
              <w:rPr>
                <w:rStyle w:val="eop"/>
                <w:i/>
                <w:iCs/>
                <w:sz w:val="22"/>
                <w:szCs w:val="22"/>
                <w:lang w:val="en-US"/>
              </w:rPr>
            </w:pPr>
            <w:r w:rsidRPr="468D633B">
              <w:rPr>
                <w:rStyle w:val="eop"/>
                <w:i/>
                <w:iCs/>
                <w:sz w:val="22"/>
                <w:szCs w:val="22"/>
                <w:lang w:val="en-US"/>
              </w:rPr>
              <w:t>Target achieved 124%.</w:t>
            </w:r>
          </w:p>
          <w:p w14:paraId="07EF25B8" w14:textId="1DDC4300" w:rsidR="006677F0" w:rsidRPr="009D6B4C" w:rsidRDefault="15D5D446" w:rsidP="34D697D6">
            <w:pPr>
              <w:pStyle w:val="paragraph"/>
              <w:spacing w:before="0" w:beforeAutospacing="0" w:after="0" w:afterAutospacing="0"/>
              <w:textAlignment w:val="baseline"/>
              <w:rPr>
                <w:i/>
                <w:iCs/>
                <w:sz w:val="22"/>
                <w:szCs w:val="22"/>
                <w:lang w:val="en-US"/>
              </w:rPr>
            </w:pPr>
            <w:r w:rsidRPr="34D697D6">
              <w:rPr>
                <w:rStyle w:val="eop"/>
                <w:i/>
                <w:iCs/>
                <w:sz w:val="22"/>
                <w:szCs w:val="22"/>
                <w:lang w:val="en-US"/>
              </w:rPr>
              <w:t>Targeted</w:t>
            </w:r>
            <w:r w:rsidR="7A2747BD" w:rsidRPr="34D697D6">
              <w:rPr>
                <w:rStyle w:val="eop"/>
                <w:i/>
                <w:iCs/>
                <w:sz w:val="22"/>
                <w:szCs w:val="22"/>
                <w:lang w:val="en-US"/>
              </w:rPr>
              <w:t xml:space="preserve"> numbers were </w:t>
            </w:r>
            <w:r w:rsidR="621FD62A" w:rsidRPr="34D697D6">
              <w:rPr>
                <w:rStyle w:val="eop"/>
                <w:i/>
                <w:iCs/>
                <w:sz w:val="22"/>
                <w:szCs w:val="22"/>
                <w:lang w:val="en-US"/>
              </w:rPr>
              <w:t>exceeded</w:t>
            </w:r>
            <w:r w:rsidR="7A2747BD" w:rsidRPr="34D697D6">
              <w:rPr>
                <w:rStyle w:val="eop"/>
                <w:i/>
                <w:iCs/>
                <w:sz w:val="22"/>
                <w:szCs w:val="22"/>
                <w:lang w:val="en-US"/>
              </w:rPr>
              <w:t xml:space="preserve"> by 120</w:t>
            </w:r>
            <w:r w:rsidRPr="34D697D6">
              <w:rPr>
                <w:rStyle w:val="eop"/>
                <w:i/>
                <w:iCs/>
                <w:sz w:val="22"/>
                <w:szCs w:val="22"/>
                <w:lang w:val="en-US"/>
              </w:rPr>
              <w:t xml:space="preserve"> because</w:t>
            </w:r>
            <w:r w:rsidR="00C44F85" w:rsidRPr="34D697D6">
              <w:rPr>
                <w:rStyle w:val="eop"/>
                <w:i/>
                <w:iCs/>
                <w:sz w:val="22"/>
                <w:szCs w:val="22"/>
                <w:lang w:val="en-US"/>
              </w:rPr>
              <w:t xml:space="preserve"> innovations of the </w:t>
            </w:r>
            <w:proofErr w:type="spellStart"/>
            <w:r w:rsidR="00C44F85" w:rsidRPr="34D697D6">
              <w:rPr>
                <w:rStyle w:val="eop"/>
                <w:i/>
                <w:iCs/>
                <w:sz w:val="22"/>
                <w:szCs w:val="22"/>
                <w:lang w:val="en-US"/>
              </w:rPr>
              <w:t>programme</w:t>
            </w:r>
            <w:proofErr w:type="spellEnd"/>
            <w:r w:rsidR="00C44F85" w:rsidRPr="34D697D6">
              <w:rPr>
                <w:rStyle w:val="eop"/>
                <w:i/>
                <w:iCs/>
                <w:sz w:val="22"/>
                <w:szCs w:val="22"/>
                <w:lang w:val="en-US"/>
              </w:rPr>
              <w:t xml:space="preserve">, resulted in women engaging openly in the project, without </w:t>
            </w:r>
            <w:r w:rsidR="28EEF9F0" w:rsidRPr="34D697D6">
              <w:rPr>
                <w:rStyle w:val="eop"/>
                <w:i/>
                <w:iCs/>
                <w:sz w:val="22"/>
                <w:szCs w:val="22"/>
                <w:lang w:val="en-US"/>
              </w:rPr>
              <w:t>restrictions</w:t>
            </w:r>
            <w:r w:rsidR="00C44F85" w:rsidRPr="34D697D6">
              <w:rPr>
                <w:rStyle w:val="eop"/>
                <w:i/>
                <w:iCs/>
                <w:sz w:val="22"/>
                <w:szCs w:val="22"/>
                <w:lang w:val="en-US"/>
              </w:rPr>
              <w:t xml:space="preserve"> (including cultural/social) on their attendance</w:t>
            </w:r>
            <w:r w:rsidR="54A64B1A" w:rsidRPr="34D697D6">
              <w:rPr>
                <w:rStyle w:val="eop"/>
                <w:i/>
                <w:iCs/>
                <w:sz w:val="22"/>
                <w:szCs w:val="22"/>
                <w:lang w:val="en-US"/>
              </w:rPr>
              <w:t>.</w:t>
            </w:r>
            <w:r w:rsidR="1B72D4C2" w:rsidRPr="34D697D6">
              <w:rPr>
                <w:rStyle w:val="eop"/>
                <w:i/>
                <w:iCs/>
                <w:sz w:val="22"/>
                <w:szCs w:val="22"/>
                <w:lang w:val="en-US"/>
              </w:rPr>
              <w:t xml:space="preserve"> </w:t>
            </w:r>
            <w:r w:rsidR="00C44F85" w:rsidRPr="34D697D6">
              <w:rPr>
                <w:rStyle w:val="eop"/>
                <w:i/>
                <w:iCs/>
                <w:sz w:val="22"/>
                <w:szCs w:val="22"/>
                <w:lang w:val="en-US"/>
              </w:rPr>
              <w:t>P</w:t>
            </w:r>
            <w:r w:rsidR="1B72D4C2" w:rsidRPr="34D697D6">
              <w:rPr>
                <w:rStyle w:val="eop"/>
                <w:i/>
                <w:iCs/>
                <w:sz w:val="22"/>
                <w:szCs w:val="22"/>
                <w:lang w:val="en-US"/>
              </w:rPr>
              <w:t xml:space="preserve">eer-to-peer learning </w:t>
            </w:r>
            <w:r w:rsidR="030682DC" w:rsidRPr="34D697D6">
              <w:rPr>
                <w:rStyle w:val="eop"/>
                <w:i/>
                <w:iCs/>
                <w:sz w:val="22"/>
                <w:szCs w:val="22"/>
                <w:lang w:val="en-US"/>
              </w:rPr>
              <w:t xml:space="preserve">was open </w:t>
            </w:r>
            <w:r w:rsidR="0C32C99E" w:rsidRPr="34D697D6">
              <w:rPr>
                <w:rStyle w:val="eop"/>
                <w:i/>
                <w:iCs/>
                <w:sz w:val="22"/>
                <w:szCs w:val="22"/>
                <w:lang w:val="en-US"/>
              </w:rPr>
              <w:lastRenderedPageBreak/>
              <w:t>to</w:t>
            </w:r>
            <w:r w:rsidR="7280A57A" w:rsidRPr="34D697D6">
              <w:rPr>
                <w:rStyle w:val="eop"/>
                <w:i/>
                <w:iCs/>
                <w:sz w:val="22"/>
                <w:szCs w:val="22"/>
                <w:lang w:val="en-US"/>
              </w:rPr>
              <w:t xml:space="preserve"> </w:t>
            </w:r>
            <w:r w:rsidR="00C44F85" w:rsidRPr="34D697D6">
              <w:rPr>
                <w:rStyle w:val="eop"/>
                <w:i/>
                <w:iCs/>
                <w:sz w:val="22"/>
                <w:szCs w:val="22"/>
                <w:lang w:val="en-US"/>
              </w:rPr>
              <w:t>those with</w:t>
            </w:r>
            <w:r w:rsidR="42FF9EBE" w:rsidRPr="34D697D6">
              <w:rPr>
                <w:rStyle w:val="eop"/>
                <w:i/>
                <w:iCs/>
                <w:sz w:val="22"/>
                <w:szCs w:val="22"/>
                <w:lang w:val="en-US"/>
              </w:rPr>
              <w:t xml:space="preserve"> time and willingness</w:t>
            </w:r>
            <w:r w:rsidR="7AFA9723" w:rsidRPr="34D697D6">
              <w:rPr>
                <w:rStyle w:val="eop"/>
                <w:i/>
                <w:iCs/>
                <w:sz w:val="22"/>
                <w:szCs w:val="22"/>
                <w:lang w:val="en-US"/>
              </w:rPr>
              <w:t xml:space="preserve"> to </w:t>
            </w:r>
            <w:r w:rsidR="00C44F85" w:rsidRPr="34D697D6">
              <w:rPr>
                <w:rStyle w:val="eop"/>
                <w:i/>
                <w:iCs/>
                <w:sz w:val="22"/>
                <w:szCs w:val="22"/>
                <w:lang w:val="en-US"/>
              </w:rPr>
              <w:t>engage</w:t>
            </w:r>
            <w:r w:rsidR="66DADF5A" w:rsidRPr="34D697D6">
              <w:rPr>
                <w:rStyle w:val="eop"/>
                <w:i/>
                <w:iCs/>
                <w:sz w:val="22"/>
                <w:szCs w:val="22"/>
                <w:lang w:val="en-US"/>
              </w:rPr>
              <w:t xml:space="preserve"> </w:t>
            </w:r>
          </w:p>
        </w:tc>
      </w:tr>
    </w:tbl>
    <w:p w14:paraId="5924E016" w14:textId="77777777" w:rsidR="00CD5A18" w:rsidRPr="000829B4" w:rsidRDefault="00CD5A18" w:rsidP="00CD5A18">
      <w:pPr>
        <w:pStyle w:val="paragraph"/>
        <w:spacing w:before="0" w:beforeAutospacing="0" w:after="0" w:afterAutospacing="0"/>
        <w:ind w:right="-810"/>
        <w:textAlignment w:val="baseline"/>
        <w:rPr>
          <w:rFonts w:ascii="Segoe UI" w:hAnsi="Segoe UI" w:cs="Segoe UI"/>
          <w:sz w:val="18"/>
          <w:szCs w:val="18"/>
          <w:lang w:val="en-US"/>
        </w:rPr>
      </w:pPr>
      <w:r w:rsidRPr="000829B4">
        <w:rPr>
          <w:rStyle w:val="eop"/>
          <w:lang w:val="en-US"/>
        </w:rPr>
        <w:lastRenderedPageBreak/>
        <w:t> </w:t>
      </w:r>
    </w:p>
    <w:p w14:paraId="76B5956A" w14:textId="77777777" w:rsidR="00CD5A18" w:rsidRPr="000829B4" w:rsidRDefault="00CD5A18" w:rsidP="00CD5A18">
      <w:pPr>
        <w:pStyle w:val="paragraph"/>
        <w:spacing w:before="0" w:beforeAutospacing="0" w:after="0" w:afterAutospacing="0"/>
        <w:ind w:right="-810"/>
        <w:textAlignment w:val="baseline"/>
        <w:rPr>
          <w:rFonts w:ascii="Segoe UI" w:hAnsi="Segoe UI" w:cs="Segoe UI"/>
          <w:sz w:val="18"/>
          <w:szCs w:val="18"/>
          <w:lang w:val="en-US"/>
        </w:rPr>
      </w:pPr>
      <w:r w:rsidRPr="000829B4">
        <w:rPr>
          <w:rStyle w:val="eop"/>
          <w:lang w:val="en-US"/>
        </w:rPr>
        <w:t> </w:t>
      </w:r>
    </w:p>
    <w:p w14:paraId="2F31F327" w14:textId="77777777" w:rsidR="00CD5A18" w:rsidRPr="000829B4" w:rsidRDefault="00CD5A18" w:rsidP="00CD5A18">
      <w:pPr>
        <w:pStyle w:val="paragraph"/>
        <w:spacing w:before="0" w:beforeAutospacing="0" w:after="0" w:afterAutospacing="0"/>
        <w:ind w:left="-720"/>
        <w:textAlignment w:val="baseline"/>
        <w:rPr>
          <w:rFonts w:ascii="Segoe UI" w:hAnsi="Segoe UI" w:cs="Segoe UI"/>
          <w:sz w:val="18"/>
          <w:szCs w:val="18"/>
          <w:lang w:val="en-US"/>
        </w:rPr>
      </w:pPr>
      <w:r>
        <w:rPr>
          <w:rStyle w:val="normaltextrun"/>
          <w:b/>
          <w:bCs/>
          <w:u w:val="single"/>
          <w:lang w:val="en-GB"/>
        </w:rPr>
        <w:t>Outcome 2:</w:t>
      </w:r>
      <w:r>
        <w:rPr>
          <w:rStyle w:val="normaltextrun"/>
          <w:b/>
          <w:bCs/>
          <w:lang w:val="en-GB"/>
        </w:rPr>
        <w:t xml:space="preserve">  </w:t>
      </w:r>
      <w:r>
        <w:rPr>
          <w:rStyle w:val="normaltextrun"/>
          <w:b/>
          <w:bCs/>
          <w:color w:val="000000"/>
          <w:shd w:val="clear" w:color="auto" w:fill="E1E3E6"/>
          <w:lang w:val="en-GB"/>
        </w:rPr>
        <w:t> </w:t>
      </w:r>
      <w:r>
        <w:rPr>
          <w:rStyle w:val="normaltextrun"/>
          <w:b/>
          <w:bCs/>
          <w:color w:val="000000"/>
          <w:shd w:val="clear" w:color="auto" w:fill="E1E3E6"/>
          <w:lang w:val="en-GB"/>
        </w:rPr>
        <w:t> </w:t>
      </w:r>
      <w:r>
        <w:rPr>
          <w:rStyle w:val="normaltextrun"/>
          <w:color w:val="000000"/>
          <w:shd w:val="clear" w:color="auto" w:fill="E1E3E6"/>
          <w:lang w:val="en-GB"/>
        </w:rPr>
        <w:t xml:space="preserve"> </w:t>
      </w:r>
      <w:r>
        <w:rPr>
          <w:rStyle w:val="normaltextrun"/>
          <w:b/>
          <w:bCs/>
          <w:color w:val="000000"/>
          <w:shd w:val="clear" w:color="auto" w:fill="E1E3E6"/>
          <w:lang w:val="en-GB"/>
        </w:rPr>
        <w:t>9,642 individuals (including 99% women, 28% youth, 27% returnees and 5% IDPs) have increased their participation in political spaces at national, regional and/or local level to strengthen institutional gender equality.</w:t>
      </w:r>
      <w:r>
        <w:rPr>
          <w:rStyle w:val="normaltextrun"/>
          <w:b/>
          <w:bCs/>
          <w:color w:val="000000"/>
          <w:shd w:val="clear" w:color="auto" w:fill="E1E3E6"/>
          <w:lang w:val="en-GB"/>
        </w:rPr>
        <w:t> </w:t>
      </w:r>
      <w:r>
        <w:rPr>
          <w:rStyle w:val="normaltextrun"/>
          <w:b/>
          <w:bCs/>
          <w:color w:val="000000"/>
          <w:shd w:val="clear" w:color="auto" w:fill="E1E3E6"/>
          <w:lang w:val="en-GB"/>
        </w:rPr>
        <w:t> </w:t>
      </w:r>
      <w:r>
        <w:rPr>
          <w:rStyle w:val="normaltextrun"/>
          <w:b/>
          <w:bCs/>
          <w:color w:val="000000"/>
          <w:shd w:val="clear" w:color="auto" w:fill="E1E3E6"/>
          <w:lang w:val="en-GB"/>
        </w:rPr>
        <w:t> </w:t>
      </w:r>
      <w:r w:rsidRPr="000829B4">
        <w:rPr>
          <w:rStyle w:val="eop"/>
          <w:lang w:val="en-US"/>
        </w:rPr>
        <w:t> </w:t>
      </w:r>
    </w:p>
    <w:p w14:paraId="2A49EB86" w14:textId="77777777" w:rsidR="00CD5A18" w:rsidRPr="000829B4" w:rsidRDefault="00CD5A18" w:rsidP="00CD5A18">
      <w:pPr>
        <w:pStyle w:val="paragraph"/>
        <w:spacing w:before="0" w:beforeAutospacing="0" w:after="0" w:afterAutospacing="0"/>
        <w:textAlignment w:val="baseline"/>
        <w:rPr>
          <w:rFonts w:ascii="Segoe UI" w:hAnsi="Segoe UI" w:cs="Segoe UI"/>
          <w:sz w:val="18"/>
          <w:szCs w:val="18"/>
          <w:lang w:val="en-US"/>
        </w:rPr>
      </w:pPr>
      <w:r w:rsidRPr="000829B4">
        <w:rPr>
          <w:rStyle w:val="eop"/>
          <w:lang w:val="en-US"/>
        </w:rPr>
        <w:t> </w:t>
      </w:r>
    </w:p>
    <w:p w14:paraId="70DD2AAD" w14:textId="77777777" w:rsidR="00CD5A18" w:rsidRPr="000829B4" w:rsidRDefault="00CD5A18" w:rsidP="00CD5A18">
      <w:pPr>
        <w:pStyle w:val="paragraph"/>
        <w:spacing w:before="0" w:beforeAutospacing="0" w:after="0" w:afterAutospacing="0"/>
        <w:ind w:left="-285" w:right="-810"/>
        <w:textAlignment w:val="baseline"/>
        <w:rPr>
          <w:rFonts w:ascii="Segoe UI" w:hAnsi="Segoe UI" w:cs="Segoe UI"/>
          <w:sz w:val="18"/>
          <w:szCs w:val="18"/>
          <w:lang w:val="en-US"/>
        </w:rPr>
      </w:pPr>
      <w:r w:rsidRPr="000829B4">
        <w:rPr>
          <w:rStyle w:val="eop"/>
          <w:lang w:val="en-US"/>
        </w:rPr>
        <w:t> </w:t>
      </w:r>
    </w:p>
    <w:tbl>
      <w:tblPr>
        <w:tblW w:w="9997"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6"/>
        <w:gridCol w:w="1351"/>
        <w:gridCol w:w="1170"/>
        <w:gridCol w:w="1726"/>
        <w:gridCol w:w="2234"/>
        <w:gridCol w:w="1710"/>
      </w:tblGrid>
      <w:tr w:rsidR="006677F0" w14:paraId="715DE58C" w14:textId="77777777" w:rsidTr="34D697D6">
        <w:trPr>
          <w:trHeight w:val="300"/>
        </w:trPr>
        <w:tc>
          <w:tcPr>
            <w:tcW w:w="18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6FBB151F" w14:textId="77777777" w:rsidR="006677F0" w:rsidRDefault="006677F0" w:rsidP="006677F0">
            <w:pPr>
              <w:pStyle w:val="paragraph"/>
              <w:spacing w:before="0" w:beforeAutospacing="0" w:after="0" w:afterAutospacing="0"/>
              <w:jc w:val="center"/>
              <w:textAlignment w:val="baseline"/>
            </w:pPr>
            <w:r>
              <w:rPr>
                <w:rStyle w:val="normaltextrun"/>
                <w:b/>
                <w:bCs/>
                <w:lang w:val="en-US"/>
              </w:rPr>
              <w:t>Outcome Indicators</w:t>
            </w:r>
            <w:r>
              <w:rPr>
                <w:rStyle w:val="eop"/>
              </w:rPr>
              <w:t> </w:t>
            </w:r>
          </w:p>
        </w:tc>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77264437" w14:textId="77777777" w:rsidR="006677F0" w:rsidRDefault="006677F0" w:rsidP="006677F0">
            <w:pPr>
              <w:pStyle w:val="paragraph"/>
              <w:spacing w:before="0" w:beforeAutospacing="0" w:after="0" w:afterAutospacing="0"/>
              <w:jc w:val="center"/>
              <w:textAlignment w:val="baseline"/>
            </w:pPr>
            <w:r>
              <w:rPr>
                <w:rStyle w:val="normaltextrun"/>
                <w:b/>
                <w:bCs/>
                <w:lang w:val="en-US"/>
              </w:rPr>
              <w:t>Indicator Baseline</w:t>
            </w:r>
            <w:r>
              <w:rPr>
                <w:rStyle w:val="eop"/>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1213D8DC" w14:textId="77777777" w:rsidR="006677F0" w:rsidRPr="000829B4" w:rsidRDefault="006677F0" w:rsidP="006677F0">
            <w:pPr>
              <w:pStyle w:val="paragraph"/>
              <w:spacing w:before="0" w:beforeAutospacing="0" w:after="0" w:afterAutospacing="0"/>
              <w:jc w:val="center"/>
              <w:textAlignment w:val="baseline"/>
              <w:rPr>
                <w:lang w:val="en-US"/>
              </w:rPr>
            </w:pPr>
            <w:r>
              <w:rPr>
                <w:rStyle w:val="normaltextrun"/>
                <w:b/>
                <w:bCs/>
                <w:lang w:val="en-US"/>
              </w:rPr>
              <w:t>End of project Indicator Target</w:t>
            </w:r>
            <w:r w:rsidRPr="000829B4">
              <w:rPr>
                <w:rStyle w:val="eop"/>
                <w:lang w:val="en-US"/>
              </w:rPr>
              <w:t> </w:t>
            </w:r>
          </w:p>
        </w:tc>
        <w:tc>
          <w:tcPr>
            <w:tcW w:w="17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4BAFE0" w14:textId="7F9AB6F1" w:rsidR="006677F0" w:rsidRDefault="006677F0" w:rsidP="006677F0">
            <w:pPr>
              <w:pStyle w:val="paragraph"/>
              <w:spacing w:before="0" w:beforeAutospacing="0" w:after="0" w:afterAutospacing="0"/>
              <w:jc w:val="center"/>
              <w:textAlignment w:val="baseline"/>
              <w:rPr>
                <w:rStyle w:val="normaltextrun"/>
                <w:b/>
                <w:bCs/>
                <w:lang w:val="en-US"/>
              </w:rPr>
            </w:pPr>
            <w:r>
              <w:rPr>
                <w:b/>
                <w:lang w:val="en-US" w:eastAsia="en-US"/>
              </w:rPr>
              <w:t>I</w:t>
            </w:r>
            <w:r w:rsidRPr="00627A1C">
              <w:rPr>
                <w:b/>
                <w:lang w:val="en-US" w:eastAsia="en-US"/>
              </w:rPr>
              <w:t>ndicator progress</w:t>
            </w:r>
            <w:r>
              <w:rPr>
                <w:b/>
                <w:lang w:val="en-US" w:eastAsia="en-US"/>
              </w:rPr>
              <w:t xml:space="preserve"> for reporting period</w:t>
            </w:r>
          </w:p>
        </w:tc>
        <w:tc>
          <w:tcPr>
            <w:tcW w:w="22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E733289" w14:textId="53671546" w:rsidR="006677F0" w:rsidRPr="00AA52D4" w:rsidRDefault="006677F0" w:rsidP="006677F0">
            <w:pPr>
              <w:pStyle w:val="paragraph"/>
              <w:spacing w:before="0" w:beforeAutospacing="0" w:after="0" w:afterAutospacing="0"/>
              <w:jc w:val="center"/>
              <w:textAlignment w:val="baseline"/>
              <w:rPr>
                <w:lang w:val="en-US"/>
              </w:rPr>
            </w:pPr>
            <w:r>
              <w:rPr>
                <w:b/>
                <w:lang w:val="en-US" w:eastAsia="en-US"/>
              </w:rPr>
              <w:t>I</w:t>
            </w:r>
            <w:r w:rsidRPr="00627A1C">
              <w:rPr>
                <w:b/>
                <w:lang w:val="en-US" w:eastAsia="en-US"/>
              </w:rPr>
              <w:t>ndicator progress</w:t>
            </w:r>
            <w:r>
              <w:rPr>
                <w:b/>
                <w:lang w:val="en-US" w:eastAsia="en-US"/>
              </w:rPr>
              <w:t xml:space="preserve"> since project’s start</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466779A" w14:textId="77777777" w:rsidR="006677F0" w:rsidRPr="000829B4" w:rsidRDefault="006677F0" w:rsidP="006677F0">
            <w:pPr>
              <w:pStyle w:val="paragraph"/>
              <w:spacing w:before="0" w:beforeAutospacing="0" w:after="0" w:afterAutospacing="0"/>
              <w:jc w:val="center"/>
              <w:textAlignment w:val="baseline"/>
              <w:rPr>
                <w:lang w:val="en-US"/>
              </w:rPr>
            </w:pPr>
            <w:r>
              <w:rPr>
                <w:rStyle w:val="normaltextrun"/>
                <w:b/>
                <w:bCs/>
                <w:lang w:val="en-US"/>
              </w:rPr>
              <w:t>Reasons for Variance/ Delay</w:t>
            </w:r>
            <w:r w:rsidRPr="000829B4">
              <w:rPr>
                <w:rStyle w:val="eop"/>
                <w:lang w:val="en-US"/>
              </w:rPr>
              <w:t> </w:t>
            </w:r>
          </w:p>
          <w:p w14:paraId="2A0733E0" w14:textId="77777777" w:rsidR="006677F0" w:rsidRPr="000829B4" w:rsidRDefault="006677F0" w:rsidP="006677F0">
            <w:pPr>
              <w:pStyle w:val="paragraph"/>
              <w:spacing w:before="0" w:beforeAutospacing="0" w:after="0" w:afterAutospacing="0"/>
              <w:jc w:val="center"/>
              <w:textAlignment w:val="baseline"/>
              <w:rPr>
                <w:lang w:val="en-US"/>
              </w:rPr>
            </w:pPr>
            <w:r>
              <w:rPr>
                <w:rStyle w:val="normaltextrun"/>
                <w:b/>
                <w:bCs/>
                <w:lang w:val="en-US"/>
              </w:rPr>
              <w:t>(if any)</w:t>
            </w:r>
            <w:r w:rsidRPr="000829B4">
              <w:rPr>
                <w:rStyle w:val="eop"/>
                <w:lang w:val="en-US"/>
              </w:rPr>
              <w:t> </w:t>
            </w:r>
          </w:p>
        </w:tc>
      </w:tr>
      <w:tr w:rsidR="006677F0" w14:paraId="383789B6" w14:textId="77777777" w:rsidTr="34D697D6">
        <w:trPr>
          <w:trHeight w:val="300"/>
        </w:trPr>
        <w:tc>
          <w:tcPr>
            <w:tcW w:w="18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3A3C2F82" w14:textId="77777777" w:rsidR="006677F0" w:rsidRPr="000829B4" w:rsidRDefault="006677F0" w:rsidP="006677F0">
            <w:pPr>
              <w:pStyle w:val="paragraph"/>
              <w:spacing w:before="0" w:beforeAutospacing="0" w:after="0" w:afterAutospacing="0"/>
              <w:jc w:val="both"/>
              <w:textAlignment w:val="baseline"/>
              <w:rPr>
                <w:lang w:val="en-US"/>
              </w:rPr>
            </w:pPr>
            <w:r>
              <w:rPr>
                <w:rStyle w:val="normaltextrun"/>
                <w:lang w:val="en-US"/>
              </w:rPr>
              <w:t>Indicator 2a</w:t>
            </w:r>
            <w:r w:rsidRPr="000829B4">
              <w:rPr>
                <w:rStyle w:val="eop"/>
                <w:lang w:val="en-US"/>
              </w:rPr>
              <w:t> </w:t>
            </w:r>
          </w:p>
          <w:p w14:paraId="31F76D9D" w14:textId="77777777" w:rsidR="006677F0" w:rsidRPr="000829B4" w:rsidRDefault="006677F0" w:rsidP="006677F0">
            <w:pPr>
              <w:pStyle w:val="paragraph"/>
              <w:spacing w:before="0" w:beforeAutospacing="0" w:after="0" w:afterAutospacing="0"/>
              <w:textAlignment w:val="baseline"/>
              <w:rPr>
                <w:lang w:val="en-US"/>
              </w:rPr>
            </w:pPr>
            <w:r>
              <w:rPr>
                <w:rStyle w:val="normaltextrun"/>
                <w:b/>
                <w:bCs/>
                <w:i/>
                <w:iCs/>
                <w:color w:val="000000"/>
                <w:shd w:val="clear" w:color="auto" w:fill="E1E3E6"/>
                <w:lang w:val="en-US"/>
              </w:rPr>
              <w:t> </w:t>
            </w:r>
            <w:r>
              <w:rPr>
                <w:rStyle w:val="normaltextrun"/>
                <w:i/>
                <w:iCs/>
                <w:color w:val="000000"/>
                <w:shd w:val="clear" w:color="auto" w:fill="E1E3E6"/>
                <w:lang w:val="en-GB"/>
              </w:rPr>
              <w:t>Number and % of women and men who report they are regularly and actively participating in local decision-making processes</w:t>
            </w:r>
            <w:r>
              <w:rPr>
                <w:rStyle w:val="normaltextrun"/>
                <w:b/>
                <w:bCs/>
                <w:i/>
                <w:iCs/>
                <w:color w:val="000000"/>
                <w:shd w:val="clear" w:color="auto" w:fill="E1E3E6"/>
                <w:lang w:val="en-US"/>
              </w:rPr>
              <w:t> </w:t>
            </w:r>
            <w:r>
              <w:rPr>
                <w:rStyle w:val="normaltextrun"/>
                <w:b/>
                <w:bCs/>
                <w:i/>
                <w:iCs/>
                <w:color w:val="000000"/>
                <w:shd w:val="clear" w:color="auto" w:fill="E1E3E6"/>
                <w:lang w:val="en-US"/>
              </w:rPr>
              <w:t> </w:t>
            </w:r>
            <w:r>
              <w:rPr>
                <w:rStyle w:val="normaltextrun"/>
                <w:b/>
                <w:bCs/>
                <w:i/>
                <w:iCs/>
                <w:color w:val="000000"/>
                <w:shd w:val="clear" w:color="auto" w:fill="E1E3E6"/>
                <w:lang w:val="en-US"/>
              </w:rPr>
              <w:t> </w:t>
            </w:r>
            <w:r>
              <w:rPr>
                <w:rStyle w:val="normaltextrun"/>
                <w:b/>
                <w:bCs/>
                <w:i/>
                <w:iCs/>
                <w:color w:val="000000"/>
                <w:shd w:val="clear" w:color="auto" w:fill="E1E3E6"/>
                <w:lang w:val="en-US"/>
              </w:rPr>
              <w:t> </w:t>
            </w:r>
            <w:r w:rsidRPr="000829B4">
              <w:rPr>
                <w:rStyle w:val="eop"/>
                <w:lang w:val="en-US"/>
              </w:rPr>
              <w:t> </w:t>
            </w:r>
          </w:p>
        </w:tc>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7C34DC46" w14:textId="208E4749" w:rsidR="006677F0" w:rsidRDefault="006677F0" w:rsidP="006677F0">
            <w:pPr>
              <w:pStyle w:val="paragraph"/>
              <w:spacing w:before="0" w:beforeAutospacing="0" w:after="0" w:afterAutospacing="0"/>
              <w:textAlignment w:val="baseline"/>
            </w:pPr>
            <w:r>
              <w:rPr>
                <w:rStyle w:val="normaltextrun"/>
                <w:i/>
                <w:iCs/>
                <w:lang w:val="en-US"/>
              </w:rPr>
              <w:t>2</w:t>
            </w:r>
            <w:r w:rsidR="00C06253">
              <w:rPr>
                <w:rStyle w:val="normaltextrun"/>
                <w:i/>
                <w:iCs/>
                <w:lang w:val="en-US"/>
              </w:rPr>
              <w:t>3.80</w:t>
            </w:r>
            <w:r>
              <w:rPr>
                <w:rStyle w:val="normaltextrun"/>
                <w:i/>
                <w:iCs/>
                <w:lang w:val="en-US"/>
              </w:rPr>
              <w:t>%</w:t>
            </w:r>
            <w:r>
              <w:rPr>
                <w:rStyle w:val="eop"/>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12F36B22" w14:textId="77777777" w:rsidR="006677F0" w:rsidRDefault="006677F0" w:rsidP="006677F0">
            <w:pPr>
              <w:pStyle w:val="paragraph"/>
              <w:spacing w:before="0" w:beforeAutospacing="0" w:after="0" w:afterAutospacing="0"/>
              <w:textAlignment w:val="baseline"/>
            </w:pPr>
            <w:r>
              <w:rPr>
                <w:rStyle w:val="normaltextrun"/>
                <w:i/>
                <w:iCs/>
                <w:lang w:val="en-US"/>
              </w:rPr>
              <w:t>40%</w:t>
            </w:r>
            <w:r>
              <w:rPr>
                <w:rStyle w:val="eop"/>
              </w:rPr>
              <w:t> </w:t>
            </w:r>
          </w:p>
        </w:tc>
        <w:tc>
          <w:tcPr>
            <w:tcW w:w="17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D9DA2D" w14:textId="2BAA082C" w:rsidR="006677F0" w:rsidRDefault="17A465E6" w:rsidP="34D697D6">
            <w:pPr>
              <w:pStyle w:val="paragraph"/>
              <w:spacing w:before="0" w:beforeAutospacing="0" w:after="0" w:afterAutospacing="0"/>
              <w:textAlignment w:val="baseline"/>
              <w:rPr>
                <w:rStyle w:val="normaltextrun"/>
                <w:i/>
                <w:iCs/>
                <w:lang w:val="en-US"/>
              </w:rPr>
            </w:pPr>
            <w:r w:rsidRPr="34D697D6">
              <w:rPr>
                <w:rStyle w:val="normaltextrun"/>
                <w:i/>
                <w:iCs/>
                <w:lang w:val="en-US"/>
              </w:rPr>
              <w:t>3</w:t>
            </w:r>
            <w:r w:rsidR="1BA45859" w:rsidRPr="34D697D6">
              <w:rPr>
                <w:rStyle w:val="normaltextrun"/>
                <w:i/>
                <w:iCs/>
                <w:lang w:val="en-US"/>
              </w:rPr>
              <w:t>1</w:t>
            </w:r>
            <w:r w:rsidR="1740DF77" w:rsidRPr="34D697D6">
              <w:rPr>
                <w:rStyle w:val="normaltextrun"/>
                <w:i/>
                <w:iCs/>
                <w:lang w:val="en-US"/>
              </w:rPr>
              <w:t>%</w:t>
            </w:r>
          </w:p>
          <w:p w14:paraId="3C1AA5E8" w14:textId="1371A16E" w:rsidR="006677F0" w:rsidRDefault="652D0AE6" w:rsidP="1B015F3E">
            <w:pPr>
              <w:pStyle w:val="paragraph"/>
              <w:spacing w:before="0" w:beforeAutospacing="0" w:after="0" w:afterAutospacing="0"/>
              <w:textAlignment w:val="baseline"/>
              <w:rPr>
                <w:rStyle w:val="normaltextrun"/>
                <w:i/>
                <w:iCs/>
                <w:lang w:val="en-US"/>
              </w:rPr>
            </w:pPr>
            <w:r w:rsidRPr="1B015F3E">
              <w:rPr>
                <w:rStyle w:val="normaltextrun"/>
                <w:i/>
                <w:iCs/>
                <w:lang w:val="en-US"/>
              </w:rPr>
              <w:t>Returnees 38%</w:t>
            </w:r>
          </w:p>
          <w:p w14:paraId="784374D1" w14:textId="69C152BD" w:rsidR="006677F0" w:rsidRDefault="652D0AE6" w:rsidP="1B015F3E">
            <w:pPr>
              <w:pStyle w:val="paragraph"/>
              <w:spacing w:before="0" w:beforeAutospacing="0" w:after="0" w:afterAutospacing="0"/>
              <w:textAlignment w:val="baseline"/>
              <w:rPr>
                <w:rStyle w:val="normaltextrun"/>
                <w:i/>
                <w:iCs/>
                <w:lang w:val="en-US"/>
              </w:rPr>
            </w:pPr>
            <w:r w:rsidRPr="1B015F3E">
              <w:rPr>
                <w:rStyle w:val="normaltextrun"/>
                <w:i/>
                <w:iCs/>
                <w:lang w:val="en-US"/>
              </w:rPr>
              <w:t>IDP’s 19.5%</w:t>
            </w:r>
          </w:p>
          <w:p w14:paraId="5C9E6C7B" w14:textId="0B29715C" w:rsidR="006677F0" w:rsidRDefault="652D0AE6" w:rsidP="68EBB3AA">
            <w:pPr>
              <w:pStyle w:val="paragraph"/>
              <w:spacing w:before="0" w:beforeAutospacing="0" w:after="0" w:afterAutospacing="0"/>
              <w:textAlignment w:val="baseline"/>
              <w:rPr>
                <w:rStyle w:val="normaltextrun"/>
                <w:i/>
                <w:iCs/>
                <w:lang w:val="en-US"/>
              </w:rPr>
            </w:pPr>
            <w:r w:rsidRPr="1B015F3E">
              <w:rPr>
                <w:rStyle w:val="normaltextrun"/>
                <w:i/>
                <w:iCs/>
                <w:lang w:val="en-US"/>
              </w:rPr>
              <w:t>Host Communities (HC) 34%</w:t>
            </w:r>
          </w:p>
        </w:tc>
        <w:tc>
          <w:tcPr>
            <w:tcW w:w="22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7B030DB" w14:textId="0B800E94" w:rsidR="006677F0" w:rsidRPr="000829B4" w:rsidRDefault="3AA80B8D" w:rsidP="34D697D6">
            <w:pPr>
              <w:pStyle w:val="paragraph"/>
              <w:spacing w:before="0" w:beforeAutospacing="0" w:after="0" w:afterAutospacing="0"/>
              <w:textAlignment w:val="baseline"/>
              <w:rPr>
                <w:rStyle w:val="eop"/>
                <w:lang w:val="en-US"/>
              </w:rPr>
            </w:pPr>
            <w:r w:rsidRPr="34D697D6">
              <w:rPr>
                <w:rStyle w:val="eop"/>
                <w:lang w:val="en-US"/>
              </w:rPr>
              <w:t>3</w:t>
            </w:r>
            <w:r w:rsidR="3B9C4C54" w:rsidRPr="34D697D6">
              <w:rPr>
                <w:rStyle w:val="eop"/>
                <w:lang w:val="en-US"/>
              </w:rPr>
              <w:t>1</w:t>
            </w:r>
            <w:r w:rsidR="0B2CA26C" w:rsidRPr="34D697D6">
              <w:rPr>
                <w:rStyle w:val="eop"/>
                <w:lang w:val="en-US"/>
              </w:rPr>
              <w:t>%</w:t>
            </w:r>
          </w:p>
          <w:p w14:paraId="3A132535" w14:textId="1371A16E" w:rsidR="006677F0" w:rsidRPr="000829B4" w:rsidRDefault="48EF67D6" w:rsidP="1B015F3E">
            <w:pPr>
              <w:pStyle w:val="paragraph"/>
              <w:spacing w:before="0" w:beforeAutospacing="0" w:after="0" w:afterAutospacing="0"/>
              <w:textAlignment w:val="baseline"/>
              <w:rPr>
                <w:rStyle w:val="normaltextrun"/>
                <w:i/>
                <w:iCs/>
                <w:lang w:val="en-US"/>
              </w:rPr>
            </w:pPr>
            <w:r w:rsidRPr="1B015F3E">
              <w:rPr>
                <w:rStyle w:val="normaltextrun"/>
                <w:i/>
                <w:iCs/>
                <w:lang w:val="en-US"/>
              </w:rPr>
              <w:t>Returnees 38%</w:t>
            </w:r>
          </w:p>
          <w:p w14:paraId="34402B74" w14:textId="69C152BD" w:rsidR="006677F0" w:rsidRPr="000829B4" w:rsidRDefault="48EF67D6" w:rsidP="1B015F3E">
            <w:pPr>
              <w:pStyle w:val="paragraph"/>
              <w:spacing w:before="0" w:beforeAutospacing="0" w:after="0" w:afterAutospacing="0"/>
              <w:textAlignment w:val="baseline"/>
              <w:rPr>
                <w:rStyle w:val="normaltextrun"/>
                <w:i/>
                <w:iCs/>
                <w:lang w:val="en-US"/>
              </w:rPr>
            </w:pPr>
            <w:r w:rsidRPr="1B015F3E">
              <w:rPr>
                <w:rStyle w:val="normaltextrun"/>
                <w:i/>
                <w:iCs/>
                <w:lang w:val="en-US"/>
              </w:rPr>
              <w:t>IDP’s 19.5%</w:t>
            </w:r>
          </w:p>
          <w:p w14:paraId="19E07846" w14:textId="0B29715C" w:rsidR="006677F0" w:rsidRPr="000829B4" w:rsidRDefault="48EF67D6" w:rsidP="1B015F3E">
            <w:pPr>
              <w:pStyle w:val="paragraph"/>
              <w:spacing w:before="0" w:beforeAutospacing="0" w:after="0" w:afterAutospacing="0"/>
              <w:textAlignment w:val="baseline"/>
              <w:rPr>
                <w:rStyle w:val="normaltextrun"/>
                <w:i/>
                <w:iCs/>
                <w:lang w:val="en-US"/>
              </w:rPr>
            </w:pPr>
            <w:r w:rsidRPr="1B015F3E">
              <w:rPr>
                <w:rStyle w:val="normaltextrun"/>
                <w:i/>
                <w:iCs/>
                <w:lang w:val="en-US"/>
              </w:rPr>
              <w:t>Host Communities (HC) 34%</w:t>
            </w:r>
          </w:p>
          <w:p w14:paraId="1F61BB04" w14:textId="6A6B7E9D" w:rsidR="006677F0" w:rsidRPr="000829B4" w:rsidRDefault="006677F0" w:rsidP="5F700833">
            <w:pPr>
              <w:pStyle w:val="paragraph"/>
              <w:spacing w:before="0" w:beforeAutospacing="0" w:after="0" w:afterAutospacing="0"/>
              <w:textAlignment w:val="baseline"/>
              <w:rPr>
                <w:rStyle w:val="eop"/>
                <w:lang w:val="en-US"/>
              </w:rPr>
            </w:pP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3503CC2" w14:textId="7F8B595F" w:rsidR="006677F0" w:rsidRPr="00FA1162" w:rsidRDefault="6DB9B137" w:rsidP="34D697D6">
            <w:pPr>
              <w:pStyle w:val="paragraph"/>
              <w:spacing w:before="0" w:beforeAutospacing="0" w:after="0" w:afterAutospacing="0"/>
              <w:textAlignment w:val="baseline"/>
              <w:rPr>
                <w:i/>
                <w:iCs/>
                <w:sz w:val="22"/>
                <w:szCs w:val="22"/>
                <w:lang w:val="en-US"/>
              </w:rPr>
            </w:pPr>
            <w:r w:rsidRPr="34D697D6">
              <w:rPr>
                <w:rStyle w:val="eop"/>
                <w:i/>
                <w:iCs/>
                <w:sz w:val="22"/>
                <w:szCs w:val="22"/>
                <w:lang w:val="en-US"/>
              </w:rPr>
              <w:t xml:space="preserve">The project </w:t>
            </w:r>
            <w:r w:rsidR="1A088F8D" w:rsidRPr="34D697D6">
              <w:rPr>
                <w:rStyle w:val="eop"/>
                <w:i/>
                <w:iCs/>
                <w:sz w:val="22"/>
                <w:szCs w:val="22"/>
                <w:lang w:val="en-US"/>
              </w:rPr>
              <w:t>i</w:t>
            </w:r>
            <w:r w:rsidR="1A088F8D" w:rsidRPr="34D697D6">
              <w:rPr>
                <w:rStyle w:val="eop"/>
                <w:sz w:val="22"/>
                <w:szCs w:val="22"/>
                <w:lang w:val="en-US"/>
              </w:rPr>
              <w:t xml:space="preserve">ndicates </w:t>
            </w:r>
            <w:r w:rsidR="1FA91F0A" w:rsidRPr="34D697D6">
              <w:rPr>
                <w:rStyle w:val="eop"/>
                <w:sz w:val="22"/>
                <w:szCs w:val="22"/>
                <w:lang w:val="en-US"/>
              </w:rPr>
              <w:t xml:space="preserve">significant </w:t>
            </w:r>
            <w:r w:rsidR="1A088F8D" w:rsidRPr="34D697D6">
              <w:rPr>
                <w:rStyle w:val="eop"/>
                <w:sz w:val="22"/>
                <w:szCs w:val="22"/>
                <w:lang w:val="en-US"/>
              </w:rPr>
              <w:t xml:space="preserve">improvement in women participation even though the perceived target of 40% was not reached. </w:t>
            </w:r>
            <w:r w:rsidR="1ED934AC" w:rsidRPr="34D697D6">
              <w:rPr>
                <w:rStyle w:val="eop"/>
                <w:i/>
                <w:iCs/>
                <w:sz w:val="22"/>
                <w:szCs w:val="22"/>
                <w:lang w:val="en-US"/>
              </w:rPr>
              <w:t>Th</w:t>
            </w:r>
            <w:r w:rsidR="1A088F8D" w:rsidRPr="34D697D6">
              <w:rPr>
                <w:rStyle w:val="eop"/>
                <w:i/>
                <w:iCs/>
                <w:sz w:val="22"/>
                <w:szCs w:val="22"/>
                <w:lang w:val="en-US"/>
              </w:rPr>
              <w:t>e</w:t>
            </w:r>
            <w:r w:rsidR="1ED934AC" w:rsidRPr="34D697D6">
              <w:rPr>
                <w:rStyle w:val="eop"/>
                <w:i/>
                <w:iCs/>
                <w:sz w:val="22"/>
                <w:szCs w:val="22"/>
                <w:lang w:val="en-US"/>
              </w:rPr>
              <w:t xml:space="preserve"> high </w:t>
            </w:r>
            <w:r w:rsidR="384723D7" w:rsidRPr="34D697D6">
              <w:rPr>
                <w:rStyle w:val="eop"/>
                <w:i/>
                <w:iCs/>
                <w:sz w:val="22"/>
                <w:szCs w:val="22"/>
                <w:lang w:val="en-US"/>
              </w:rPr>
              <w:t>enthusiasm</w:t>
            </w:r>
            <w:r w:rsidR="1ED934AC" w:rsidRPr="34D697D6">
              <w:rPr>
                <w:rStyle w:val="eop"/>
                <w:i/>
                <w:iCs/>
                <w:sz w:val="22"/>
                <w:szCs w:val="22"/>
                <w:lang w:val="en-US"/>
              </w:rPr>
              <w:t xml:space="preserve"> women showed </w:t>
            </w:r>
            <w:r w:rsidR="384723D7" w:rsidRPr="34D697D6">
              <w:rPr>
                <w:rStyle w:val="eop"/>
                <w:i/>
                <w:iCs/>
                <w:sz w:val="22"/>
                <w:szCs w:val="22"/>
                <w:lang w:val="en-US"/>
              </w:rPr>
              <w:t xml:space="preserve">since project </w:t>
            </w:r>
            <w:r w:rsidR="36E7AD12" w:rsidRPr="34D697D6">
              <w:rPr>
                <w:rStyle w:val="eop"/>
                <w:i/>
                <w:iCs/>
                <w:sz w:val="22"/>
                <w:szCs w:val="22"/>
                <w:lang w:val="en-US"/>
              </w:rPr>
              <w:t>launch</w:t>
            </w:r>
            <w:r w:rsidR="1A088F8D" w:rsidRPr="34D697D6">
              <w:rPr>
                <w:rStyle w:val="eop"/>
                <w:i/>
                <w:iCs/>
                <w:sz w:val="22"/>
                <w:szCs w:val="22"/>
                <w:lang w:val="en-US"/>
              </w:rPr>
              <w:t xml:space="preserve"> </w:t>
            </w:r>
            <w:r w:rsidR="1A088F8D" w:rsidRPr="34D697D6">
              <w:rPr>
                <w:rStyle w:val="eop"/>
                <w:sz w:val="22"/>
                <w:szCs w:val="22"/>
                <w:lang w:val="en-US"/>
              </w:rPr>
              <w:t xml:space="preserve">and </w:t>
            </w:r>
            <w:r w:rsidR="318483C2" w:rsidRPr="34D697D6">
              <w:rPr>
                <w:rStyle w:val="eop"/>
                <w:i/>
                <w:iCs/>
                <w:sz w:val="22"/>
                <w:szCs w:val="22"/>
                <w:lang w:val="en-US"/>
              </w:rPr>
              <w:t>the willingness demonstrated by the local authorities t</w:t>
            </w:r>
            <w:r w:rsidR="2208C201" w:rsidRPr="34D697D6">
              <w:rPr>
                <w:rStyle w:val="eop"/>
                <w:i/>
                <w:iCs/>
                <w:sz w:val="22"/>
                <w:szCs w:val="22"/>
                <w:lang w:val="en-US"/>
              </w:rPr>
              <w:t>o</w:t>
            </w:r>
            <w:r w:rsidR="318483C2" w:rsidRPr="34D697D6">
              <w:rPr>
                <w:rStyle w:val="eop"/>
                <w:i/>
                <w:iCs/>
                <w:sz w:val="22"/>
                <w:szCs w:val="22"/>
                <w:lang w:val="en-US"/>
              </w:rPr>
              <w:t xml:space="preserve"> in</w:t>
            </w:r>
            <w:r w:rsidR="2208C201" w:rsidRPr="34D697D6">
              <w:rPr>
                <w:rStyle w:val="eop"/>
                <w:i/>
                <w:iCs/>
                <w:sz w:val="22"/>
                <w:szCs w:val="22"/>
                <w:lang w:val="en-US"/>
              </w:rPr>
              <w:t>clude women</w:t>
            </w:r>
            <w:r w:rsidR="1A088F8D" w:rsidRPr="34D697D6">
              <w:rPr>
                <w:rStyle w:val="eop"/>
                <w:i/>
                <w:iCs/>
                <w:sz w:val="22"/>
                <w:szCs w:val="22"/>
                <w:lang w:val="en-US"/>
              </w:rPr>
              <w:t xml:space="preserve"> </w:t>
            </w:r>
            <w:r w:rsidR="1A088F8D" w:rsidRPr="34D697D6">
              <w:rPr>
                <w:rStyle w:val="eop"/>
                <w:sz w:val="22"/>
                <w:szCs w:val="22"/>
                <w:lang w:val="en-US"/>
              </w:rPr>
              <w:t>is responsible for the positive score</w:t>
            </w:r>
            <w:r w:rsidR="2208C201" w:rsidRPr="34D697D6">
              <w:rPr>
                <w:rStyle w:val="eop"/>
                <w:i/>
                <w:iCs/>
                <w:sz w:val="22"/>
                <w:szCs w:val="22"/>
                <w:lang w:val="en-US"/>
              </w:rPr>
              <w:t>.</w:t>
            </w:r>
            <w:r w:rsidR="009A50FB" w:rsidRPr="007A05D4">
              <w:rPr>
                <w:lang w:val="en-US"/>
              </w:rPr>
              <w:t xml:space="preserve"> P</w:t>
            </w:r>
            <w:r w:rsidR="009A50FB" w:rsidRPr="34D697D6">
              <w:rPr>
                <w:rStyle w:val="eop"/>
                <w:i/>
                <w:iCs/>
                <w:sz w:val="22"/>
                <w:szCs w:val="22"/>
                <w:lang w:val="en-US"/>
              </w:rPr>
              <w:t>articipation increased from 23.8% to 31% overall — a 30% improvement that closed nearly half the gap. Importantly, returnees reached near-target participation (38%), demonstrating significant gains</w:t>
            </w:r>
            <w:r w:rsidR="384723D7" w:rsidRPr="34D697D6">
              <w:rPr>
                <w:rStyle w:val="eop"/>
                <w:i/>
                <w:iCs/>
                <w:sz w:val="22"/>
                <w:szCs w:val="22"/>
                <w:lang w:val="en-US"/>
              </w:rPr>
              <w:t xml:space="preserve"> </w:t>
            </w:r>
            <w:r w:rsidR="2A31787A" w:rsidRPr="34D697D6">
              <w:rPr>
                <w:rStyle w:val="eop"/>
                <w:i/>
                <w:iCs/>
                <w:sz w:val="22"/>
                <w:szCs w:val="22"/>
                <w:lang w:val="en-US"/>
              </w:rPr>
              <w:t xml:space="preserve"> </w:t>
            </w:r>
            <w:r w:rsidR="69A88B0D" w:rsidRPr="34D697D6">
              <w:rPr>
                <w:rStyle w:val="eop"/>
                <w:i/>
                <w:iCs/>
                <w:sz w:val="22"/>
                <w:szCs w:val="22"/>
                <w:lang w:val="en-US"/>
              </w:rPr>
              <w:t> </w:t>
            </w:r>
          </w:p>
        </w:tc>
      </w:tr>
      <w:tr w:rsidR="006677F0" w14:paraId="1F30192D" w14:textId="77777777" w:rsidTr="34D697D6">
        <w:trPr>
          <w:trHeight w:val="300"/>
        </w:trPr>
        <w:tc>
          <w:tcPr>
            <w:tcW w:w="18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45AADD8A" w14:textId="77777777" w:rsidR="006677F0" w:rsidRPr="000829B4" w:rsidRDefault="006677F0" w:rsidP="006677F0">
            <w:pPr>
              <w:pStyle w:val="paragraph"/>
              <w:spacing w:before="0" w:beforeAutospacing="0" w:after="0" w:afterAutospacing="0"/>
              <w:jc w:val="both"/>
              <w:textAlignment w:val="baseline"/>
              <w:rPr>
                <w:lang w:val="en-US"/>
              </w:rPr>
            </w:pPr>
            <w:r>
              <w:rPr>
                <w:rStyle w:val="normaltextrun"/>
                <w:lang w:val="en-US"/>
              </w:rPr>
              <w:t>Indicator 2b</w:t>
            </w:r>
            <w:r w:rsidRPr="000829B4">
              <w:rPr>
                <w:rStyle w:val="eop"/>
                <w:lang w:val="en-US"/>
              </w:rPr>
              <w:t> </w:t>
            </w:r>
          </w:p>
          <w:p w14:paraId="4701E07B" w14:textId="77777777" w:rsidR="006677F0" w:rsidRPr="000829B4" w:rsidRDefault="006677F0" w:rsidP="006677F0">
            <w:pPr>
              <w:pStyle w:val="paragraph"/>
              <w:spacing w:before="0" w:beforeAutospacing="0" w:after="0" w:afterAutospacing="0"/>
              <w:textAlignment w:val="baseline"/>
              <w:rPr>
                <w:lang w:val="en-US"/>
              </w:rPr>
            </w:pPr>
            <w:r>
              <w:rPr>
                <w:rStyle w:val="normaltextrun"/>
                <w:i/>
                <w:iCs/>
                <w:color w:val="000000"/>
                <w:shd w:val="clear" w:color="auto" w:fill="E1E3E6"/>
                <w:lang w:val="en-GB"/>
              </w:rPr>
              <w:t xml:space="preserve">Self-reported ‘participation and influencing score’ </w:t>
            </w:r>
            <w:r>
              <w:rPr>
                <w:rStyle w:val="normaltextrun"/>
                <w:i/>
                <w:iCs/>
                <w:color w:val="000000"/>
                <w:shd w:val="clear" w:color="auto" w:fill="E1E3E6"/>
                <w:lang w:val="en-GB"/>
              </w:rPr>
              <w:lastRenderedPageBreak/>
              <w:t>of targeted women’s organizations and women political candidates (0 – 10)</w:t>
            </w:r>
            <w:r>
              <w:rPr>
                <w:rStyle w:val="normaltextrun"/>
                <w:b/>
                <w:bCs/>
                <w:i/>
                <w:iCs/>
                <w:color w:val="000000"/>
                <w:shd w:val="clear" w:color="auto" w:fill="E1E3E6"/>
                <w:lang w:val="en-US"/>
              </w:rPr>
              <w:t> </w:t>
            </w:r>
            <w:r w:rsidRPr="000829B4">
              <w:rPr>
                <w:rStyle w:val="eop"/>
                <w:lang w:val="en-US"/>
              </w:rPr>
              <w:t> </w:t>
            </w:r>
          </w:p>
        </w:tc>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2E0DB75C" w14:textId="77777777" w:rsidR="006677F0" w:rsidRPr="000829B4" w:rsidRDefault="006677F0" w:rsidP="006677F0">
            <w:pPr>
              <w:pStyle w:val="paragraph"/>
              <w:spacing w:before="0" w:beforeAutospacing="0" w:after="0" w:afterAutospacing="0"/>
              <w:textAlignment w:val="baseline"/>
              <w:rPr>
                <w:lang w:val="en-US"/>
              </w:rPr>
            </w:pPr>
            <w:r>
              <w:rPr>
                <w:rStyle w:val="normaltextrun"/>
                <w:i/>
                <w:iCs/>
                <w:lang w:val="en-US"/>
              </w:rPr>
              <w:lastRenderedPageBreak/>
              <w:t>Female: 4/10</w:t>
            </w:r>
            <w:r w:rsidRPr="000829B4">
              <w:rPr>
                <w:rStyle w:val="eop"/>
                <w:lang w:val="en-US"/>
              </w:rPr>
              <w:t> </w:t>
            </w:r>
          </w:p>
          <w:p w14:paraId="5F4014BE" w14:textId="77777777" w:rsidR="006677F0" w:rsidRPr="000829B4" w:rsidRDefault="006677F0" w:rsidP="006677F0">
            <w:pPr>
              <w:pStyle w:val="paragraph"/>
              <w:spacing w:before="0" w:beforeAutospacing="0" w:after="0" w:afterAutospacing="0"/>
              <w:textAlignment w:val="baseline"/>
              <w:rPr>
                <w:lang w:val="en-US"/>
              </w:rPr>
            </w:pPr>
            <w:r>
              <w:rPr>
                <w:rStyle w:val="normaltextrun"/>
                <w:i/>
                <w:iCs/>
                <w:lang w:val="en-GB"/>
              </w:rPr>
              <w:t>Male: 8/10</w:t>
            </w:r>
            <w:r w:rsidRPr="000829B4">
              <w:rPr>
                <w:rStyle w:val="eop"/>
                <w:lang w:val="en-US"/>
              </w:rPr>
              <w:t> </w:t>
            </w:r>
          </w:p>
          <w:p w14:paraId="3868B270" w14:textId="77777777" w:rsidR="006677F0" w:rsidRPr="000829B4" w:rsidRDefault="006677F0" w:rsidP="006677F0">
            <w:pPr>
              <w:pStyle w:val="paragraph"/>
              <w:spacing w:before="0" w:beforeAutospacing="0" w:after="0" w:afterAutospacing="0"/>
              <w:textAlignment w:val="baseline"/>
              <w:rPr>
                <w:lang w:val="en-US"/>
              </w:rPr>
            </w:pPr>
            <w:r>
              <w:rPr>
                <w:rStyle w:val="normaltextrun"/>
                <w:lang w:val="en-GB"/>
              </w:rPr>
              <w:lastRenderedPageBreak/>
              <w:t>The score assigned to male on participation in political life is two times that of women.</w:t>
            </w:r>
            <w:r w:rsidRPr="000829B4">
              <w:rPr>
                <w:rStyle w:val="eop"/>
                <w:lang w:val="en-US"/>
              </w:rPr>
              <w:t> </w:t>
            </w:r>
          </w:p>
          <w:p w14:paraId="23923E5E" w14:textId="77777777" w:rsidR="006677F0" w:rsidRPr="000829B4" w:rsidRDefault="006677F0" w:rsidP="006677F0">
            <w:pPr>
              <w:pStyle w:val="paragraph"/>
              <w:spacing w:before="0" w:beforeAutospacing="0" w:after="0" w:afterAutospacing="0"/>
              <w:textAlignment w:val="baseline"/>
              <w:rPr>
                <w:lang w:val="en-US"/>
              </w:rPr>
            </w:pPr>
            <w:r>
              <w:rPr>
                <w:rStyle w:val="normaltextrun"/>
                <w:lang w:val="en-GB"/>
              </w:rPr>
              <w:t>For gender equality in political life, it is less than the mean out of ten (4/10) for both women and men while the assigned score to woman participation in decision making and woman leadership is equal to the mean (5/10).</w:t>
            </w:r>
            <w:r w:rsidRPr="000829B4">
              <w:rPr>
                <w:rStyle w:val="eop"/>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3C6F6128" w14:textId="77777777" w:rsidR="006677F0" w:rsidRDefault="006677F0" w:rsidP="006677F0">
            <w:pPr>
              <w:pStyle w:val="paragraph"/>
              <w:spacing w:before="0" w:beforeAutospacing="0" w:after="0" w:afterAutospacing="0"/>
              <w:textAlignment w:val="baseline"/>
            </w:pPr>
            <w:r>
              <w:rPr>
                <w:rStyle w:val="normaltextrun"/>
                <w:i/>
                <w:iCs/>
                <w:lang w:val="en-GB"/>
              </w:rPr>
              <w:lastRenderedPageBreak/>
              <w:t>Gender parity</w:t>
            </w:r>
            <w:r>
              <w:rPr>
                <w:rStyle w:val="eop"/>
              </w:rPr>
              <w:t> </w:t>
            </w:r>
          </w:p>
        </w:tc>
        <w:tc>
          <w:tcPr>
            <w:tcW w:w="17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BC3278" w14:textId="0474ECF8" w:rsidR="00264766" w:rsidRPr="00960C48" w:rsidRDefault="13697246" w:rsidP="34D697D6">
            <w:pPr>
              <w:pStyle w:val="paragraph"/>
              <w:spacing w:before="0" w:beforeAutospacing="0" w:after="0" w:afterAutospacing="0"/>
              <w:textAlignment w:val="baseline"/>
              <w:rPr>
                <w:rStyle w:val="normaltextrun"/>
                <w:i/>
                <w:iCs/>
                <w:lang w:val="en-US"/>
              </w:rPr>
            </w:pPr>
            <w:r w:rsidRPr="34D697D6">
              <w:rPr>
                <w:rStyle w:val="normaltextrun"/>
                <w:i/>
                <w:iCs/>
                <w:lang w:val="en-US"/>
              </w:rPr>
              <w:t>6.85</w:t>
            </w:r>
          </w:p>
          <w:p w14:paraId="7DEACB82" w14:textId="1D3D5395" w:rsidR="5AE0C60E" w:rsidRDefault="5AE0C60E" w:rsidP="5AE0C60E">
            <w:pPr>
              <w:pStyle w:val="paragraph"/>
              <w:spacing w:before="0" w:beforeAutospacing="0" w:after="0" w:afterAutospacing="0"/>
              <w:rPr>
                <w:rStyle w:val="normaltextrun"/>
                <w:i/>
                <w:iCs/>
                <w:lang w:val="en-US"/>
              </w:rPr>
            </w:pPr>
          </w:p>
          <w:p w14:paraId="029BE5F1" w14:textId="4023049F" w:rsidR="00264766" w:rsidRPr="00960C48" w:rsidRDefault="13697246" w:rsidP="4B3264DA">
            <w:pPr>
              <w:pStyle w:val="paragraph"/>
              <w:spacing w:before="0" w:beforeAutospacing="0" w:after="0" w:afterAutospacing="0"/>
              <w:textAlignment w:val="baseline"/>
              <w:rPr>
                <w:rStyle w:val="normaltextrun"/>
                <w:i/>
                <w:iCs/>
                <w:lang w:val="en-US"/>
              </w:rPr>
            </w:pPr>
            <w:r w:rsidRPr="4B3264DA">
              <w:rPr>
                <w:rStyle w:val="normaltextrun"/>
                <w:i/>
                <w:iCs/>
                <w:lang w:val="en-US"/>
              </w:rPr>
              <w:t>Returnees 6.77</w:t>
            </w:r>
          </w:p>
          <w:p w14:paraId="6344FBF3" w14:textId="60BC37D5" w:rsidR="00264766" w:rsidRPr="00960C48" w:rsidRDefault="13697246" w:rsidP="4B3264DA">
            <w:pPr>
              <w:pStyle w:val="paragraph"/>
              <w:spacing w:before="0" w:beforeAutospacing="0" w:after="0" w:afterAutospacing="0"/>
              <w:textAlignment w:val="baseline"/>
              <w:rPr>
                <w:rStyle w:val="normaltextrun"/>
                <w:i/>
                <w:iCs/>
                <w:lang w:val="en-US"/>
              </w:rPr>
            </w:pPr>
            <w:r w:rsidRPr="4B3264DA">
              <w:rPr>
                <w:rStyle w:val="normaltextrun"/>
                <w:i/>
                <w:iCs/>
                <w:lang w:val="en-US"/>
              </w:rPr>
              <w:t>IDP’s 6.59</w:t>
            </w:r>
          </w:p>
          <w:p w14:paraId="5769346E" w14:textId="7E6C55F2" w:rsidR="00264766" w:rsidRPr="00960C48" w:rsidRDefault="13697246" w:rsidP="57FE80C3">
            <w:pPr>
              <w:pStyle w:val="paragraph"/>
              <w:spacing w:before="0" w:beforeAutospacing="0" w:after="0" w:afterAutospacing="0"/>
              <w:textAlignment w:val="baseline"/>
              <w:rPr>
                <w:rStyle w:val="normaltextrun"/>
                <w:i/>
                <w:iCs/>
                <w:lang w:val="en-US"/>
              </w:rPr>
            </w:pPr>
            <w:r w:rsidRPr="4B3264DA">
              <w:rPr>
                <w:rStyle w:val="normaltextrun"/>
                <w:i/>
                <w:iCs/>
                <w:lang w:val="en-US"/>
              </w:rPr>
              <w:lastRenderedPageBreak/>
              <w:t>HC 7.16</w:t>
            </w:r>
          </w:p>
        </w:tc>
        <w:tc>
          <w:tcPr>
            <w:tcW w:w="22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FB20FF3" w14:textId="0474ECF8" w:rsidR="006677F0" w:rsidRPr="00FD394A" w:rsidRDefault="13697246" w:rsidP="4B3264DA">
            <w:pPr>
              <w:pStyle w:val="paragraph"/>
              <w:spacing w:before="0" w:beforeAutospacing="0" w:after="0" w:afterAutospacing="0" w:line="259" w:lineRule="auto"/>
              <w:rPr>
                <w:rStyle w:val="normaltextrun"/>
                <w:i/>
                <w:iCs/>
                <w:lang w:val="en-US"/>
              </w:rPr>
            </w:pPr>
            <w:r w:rsidRPr="4B3264DA">
              <w:rPr>
                <w:rStyle w:val="normaltextrun"/>
                <w:i/>
                <w:iCs/>
                <w:lang w:val="en-US"/>
              </w:rPr>
              <w:lastRenderedPageBreak/>
              <w:t>6.85</w:t>
            </w:r>
          </w:p>
          <w:p w14:paraId="2EF0D93E" w14:textId="1D4DFF17" w:rsidR="5AE0C60E" w:rsidRDefault="5AE0C60E" w:rsidP="5AE0C60E">
            <w:pPr>
              <w:pStyle w:val="paragraph"/>
              <w:spacing w:before="0" w:beforeAutospacing="0" w:after="0" w:afterAutospacing="0" w:line="259" w:lineRule="auto"/>
              <w:rPr>
                <w:rStyle w:val="normaltextrun"/>
                <w:i/>
                <w:iCs/>
                <w:lang w:val="en-US"/>
              </w:rPr>
            </w:pPr>
          </w:p>
          <w:p w14:paraId="301F3B93" w14:textId="4023049F" w:rsidR="006677F0" w:rsidRPr="00FD394A" w:rsidRDefault="13697246" w:rsidP="4B3264DA">
            <w:pPr>
              <w:pStyle w:val="paragraph"/>
              <w:spacing w:before="0" w:beforeAutospacing="0" w:after="0" w:afterAutospacing="0" w:line="259" w:lineRule="auto"/>
              <w:rPr>
                <w:rStyle w:val="normaltextrun"/>
                <w:i/>
                <w:iCs/>
                <w:lang w:val="en-US"/>
              </w:rPr>
            </w:pPr>
            <w:r w:rsidRPr="4B3264DA">
              <w:rPr>
                <w:rStyle w:val="normaltextrun"/>
                <w:i/>
                <w:iCs/>
                <w:lang w:val="en-US"/>
              </w:rPr>
              <w:t>Returnees 6.77</w:t>
            </w:r>
          </w:p>
          <w:p w14:paraId="2D803922" w14:textId="60BC37D5" w:rsidR="006677F0" w:rsidRPr="00FD394A" w:rsidRDefault="13697246" w:rsidP="4B3264DA">
            <w:pPr>
              <w:pStyle w:val="paragraph"/>
              <w:spacing w:before="0" w:beforeAutospacing="0" w:after="0" w:afterAutospacing="0" w:line="259" w:lineRule="auto"/>
              <w:rPr>
                <w:rStyle w:val="normaltextrun"/>
                <w:i/>
                <w:iCs/>
                <w:lang w:val="en-US"/>
              </w:rPr>
            </w:pPr>
            <w:r w:rsidRPr="4B3264DA">
              <w:rPr>
                <w:rStyle w:val="normaltextrun"/>
                <w:i/>
                <w:iCs/>
                <w:lang w:val="en-US"/>
              </w:rPr>
              <w:lastRenderedPageBreak/>
              <w:t>IDP’s 6.59</w:t>
            </w:r>
          </w:p>
          <w:p w14:paraId="027DF98A" w14:textId="7E6C55F2" w:rsidR="006677F0" w:rsidRPr="00FD394A" w:rsidRDefault="13697246" w:rsidP="4B3264DA">
            <w:pPr>
              <w:pStyle w:val="paragraph"/>
              <w:spacing w:before="0" w:beforeAutospacing="0" w:after="0" w:afterAutospacing="0" w:line="259" w:lineRule="auto"/>
              <w:rPr>
                <w:rStyle w:val="normaltextrun"/>
                <w:i/>
                <w:iCs/>
                <w:lang w:val="en-US"/>
              </w:rPr>
            </w:pPr>
            <w:r w:rsidRPr="4B3264DA">
              <w:rPr>
                <w:rStyle w:val="normaltextrun"/>
                <w:i/>
                <w:iCs/>
                <w:lang w:val="en-US"/>
              </w:rPr>
              <w:t>HC 7.16</w:t>
            </w:r>
          </w:p>
          <w:p w14:paraId="17EF208A" w14:textId="7EBD8CF3" w:rsidR="006677F0" w:rsidRPr="00FD394A" w:rsidRDefault="006677F0" w:rsidP="55F0BC8E">
            <w:pPr>
              <w:pStyle w:val="paragraph"/>
              <w:spacing w:before="0" w:beforeAutospacing="0" w:after="0" w:afterAutospacing="0" w:line="259" w:lineRule="auto"/>
              <w:rPr>
                <w:rStyle w:val="normaltextrun"/>
                <w:i/>
                <w:iCs/>
                <w:lang w:val="en-US"/>
              </w:rPr>
            </w:pP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BBFFBEA" w14:textId="18516AED" w:rsidR="006677F0" w:rsidRPr="00723E2D" w:rsidRDefault="672DC74A" w:rsidP="34D697D6">
            <w:pPr>
              <w:pStyle w:val="paragraph"/>
              <w:spacing w:before="0" w:beforeAutospacing="0" w:after="0" w:afterAutospacing="0"/>
              <w:textAlignment w:val="baseline"/>
              <w:rPr>
                <w:rFonts w:cstheme="minorBidi"/>
                <w:lang w:val="en-US"/>
              </w:rPr>
            </w:pPr>
            <w:r w:rsidRPr="34D697D6">
              <w:rPr>
                <w:rFonts w:cstheme="minorBidi"/>
                <w:lang w:val="en-US"/>
              </w:rPr>
              <w:lastRenderedPageBreak/>
              <w:t xml:space="preserve">Women's political participation and influence scores </w:t>
            </w:r>
            <w:r w:rsidRPr="34D697D6">
              <w:rPr>
                <w:rFonts w:cstheme="minorBidi"/>
                <w:lang w:val="en-US"/>
              </w:rPr>
              <w:lastRenderedPageBreak/>
              <w:t xml:space="preserve">increased from 4 to </w:t>
            </w:r>
            <w:r w:rsidR="27DCE325" w:rsidRPr="34D697D6">
              <w:rPr>
                <w:rFonts w:cstheme="minorBidi"/>
                <w:lang w:val="en-US"/>
              </w:rPr>
              <w:t>6.85</w:t>
            </w:r>
            <w:r w:rsidRPr="34D697D6">
              <w:rPr>
                <w:rFonts w:cstheme="minorBidi"/>
                <w:lang w:val="en-US"/>
              </w:rPr>
              <w:t>, reflecting significant</w:t>
            </w:r>
            <w:r w:rsidR="5179DBAA" w:rsidRPr="34D697D6">
              <w:rPr>
                <w:rFonts w:cstheme="minorBidi"/>
                <w:lang w:val="en-US"/>
              </w:rPr>
              <w:t xml:space="preserve"> structural</w:t>
            </w:r>
            <w:r w:rsidRPr="34D697D6">
              <w:rPr>
                <w:rFonts w:cstheme="minorBidi"/>
                <w:lang w:val="en-US"/>
              </w:rPr>
              <w:t xml:space="preserve"> advancement</w:t>
            </w:r>
            <w:r w:rsidR="0B8A39EF" w:rsidRPr="34D697D6">
              <w:rPr>
                <w:rFonts w:cstheme="minorBidi"/>
                <w:lang w:val="en-US"/>
              </w:rPr>
              <w:t>.</w:t>
            </w:r>
            <w:r w:rsidR="005403D1" w:rsidRPr="34D697D6">
              <w:rPr>
                <w:rFonts w:cstheme="minorBidi"/>
                <w:lang w:val="en-US"/>
              </w:rPr>
              <w:t xml:space="preserve"> The ambitious target of gender parity reflected the ambition of women’s networks at the outset of the </w:t>
            </w:r>
            <w:proofErr w:type="spellStart"/>
            <w:r w:rsidR="005403D1" w:rsidRPr="34D697D6">
              <w:rPr>
                <w:rFonts w:cstheme="minorBidi"/>
                <w:lang w:val="en-US"/>
              </w:rPr>
              <w:t>programme</w:t>
            </w:r>
            <w:proofErr w:type="spellEnd"/>
            <w:r w:rsidR="005403D1" w:rsidRPr="34D697D6">
              <w:rPr>
                <w:rFonts w:cstheme="minorBidi"/>
                <w:lang w:val="en-US"/>
              </w:rPr>
              <w:t xml:space="preserve">, while not realized in full, it reflects a monumental </w:t>
            </w:r>
            <w:proofErr w:type="gramStart"/>
            <w:r w:rsidR="005403D1" w:rsidRPr="34D697D6">
              <w:rPr>
                <w:rFonts w:cstheme="minorBidi"/>
                <w:lang w:val="en-US"/>
              </w:rPr>
              <w:t xml:space="preserve">reduction </w:t>
            </w:r>
            <w:r w:rsidR="00C44F85" w:rsidRPr="34D697D6">
              <w:rPr>
                <w:rFonts w:cstheme="minorBidi"/>
                <w:lang w:val="en-US"/>
              </w:rPr>
              <w:t>o</w:t>
            </w:r>
            <w:r w:rsidR="00C44F85" w:rsidRPr="007A05D4">
              <w:rPr>
                <w:rFonts w:cstheme="minorBidi"/>
                <w:lang w:val="en-US"/>
              </w:rPr>
              <w:t>f</w:t>
            </w:r>
            <w:proofErr w:type="gramEnd"/>
            <w:r w:rsidR="00C44F85" w:rsidRPr="007A05D4">
              <w:rPr>
                <w:rFonts w:cstheme="minorBidi"/>
                <w:lang w:val="en-US"/>
              </w:rPr>
              <w:t xml:space="preserve"> </w:t>
            </w:r>
            <w:proofErr w:type="spellStart"/>
            <w:r w:rsidR="00C44F85" w:rsidRPr="34D697D6">
              <w:rPr>
                <w:rFonts w:cstheme="minorBidi"/>
                <w:lang w:val="en-US"/>
              </w:rPr>
              <w:t>of</w:t>
            </w:r>
            <w:proofErr w:type="spellEnd"/>
            <w:r w:rsidR="00C44F85" w:rsidRPr="34D697D6">
              <w:rPr>
                <w:rFonts w:cstheme="minorBidi"/>
                <w:lang w:val="en-US"/>
              </w:rPr>
              <w:t xml:space="preserve"> 71% </w:t>
            </w:r>
            <w:r w:rsidR="005403D1" w:rsidRPr="34D697D6">
              <w:rPr>
                <w:rFonts w:cstheme="minorBidi"/>
                <w:lang w:val="en-US"/>
              </w:rPr>
              <w:t xml:space="preserve">in the gender </w:t>
            </w:r>
            <w:r w:rsidR="00C44F85" w:rsidRPr="34D697D6">
              <w:rPr>
                <w:rFonts w:cstheme="minorBidi"/>
                <w:lang w:val="en-US"/>
              </w:rPr>
              <w:t xml:space="preserve">gap towards </w:t>
            </w:r>
            <w:r w:rsidR="005403D1" w:rsidRPr="34D697D6">
              <w:rPr>
                <w:rFonts w:cstheme="minorBidi"/>
                <w:lang w:val="en-US"/>
              </w:rPr>
              <w:t>equal participation and influencing</w:t>
            </w:r>
            <w:r w:rsidR="00C44F85" w:rsidRPr="34D697D6">
              <w:rPr>
                <w:rFonts w:cstheme="minorBidi"/>
                <w:lang w:val="en-US"/>
              </w:rPr>
              <w:t>. This r</w:t>
            </w:r>
            <w:r w:rsidR="005403D1" w:rsidRPr="34D697D6">
              <w:rPr>
                <w:rFonts w:cstheme="minorBidi"/>
                <w:lang w:val="en-US"/>
              </w:rPr>
              <w:t>eflect</w:t>
            </w:r>
            <w:r w:rsidR="00C44F85" w:rsidRPr="34D697D6">
              <w:rPr>
                <w:rFonts w:cstheme="minorBidi"/>
                <w:lang w:val="en-US"/>
              </w:rPr>
              <w:t>s</w:t>
            </w:r>
            <w:r w:rsidR="005403D1" w:rsidRPr="34D697D6">
              <w:rPr>
                <w:rFonts w:cstheme="minorBidi"/>
                <w:lang w:val="en-US"/>
              </w:rPr>
              <w:t xml:space="preserve"> decisive </w:t>
            </w:r>
            <w:r w:rsidR="053994E4" w:rsidRPr="34D697D6">
              <w:rPr>
                <w:rFonts w:cstheme="minorBidi"/>
                <w:lang w:val="en-US"/>
              </w:rPr>
              <w:t>evidence-based</w:t>
            </w:r>
            <w:r w:rsidR="005403D1" w:rsidRPr="34D697D6">
              <w:rPr>
                <w:rFonts w:cstheme="minorBidi"/>
                <w:lang w:val="en-US"/>
              </w:rPr>
              <w:t xml:space="preserve"> improvement. </w:t>
            </w:r>
          </w:p>
        </w:tc>
      </w:tr>
    </w:tbl>
    <w:p w14:paraId="13428CAC" w14:textId="0D443EFD" w:rsidR="00CD5A18" w:rsidRPr="000829B4" w:rsidRDefault="09C1A197" w:rsidP="57FE80C3">
      <w:pPr>
        <w:pStyle w:val="paragraph"/>
        <w:spacing w:before="0" w:beforeAutospacing="0" w:after="0" w:afterAutospacing="0" w:line="259" w:lineRule="auto"/>
        <w:rPr>
          <w:rFonts w:ascii="Segoe UI" w:hAnsi="Segoe UI" w:cs="Segoe UI"/>
          <w:sz w:val="18"/>
          <w:szCs w:val="18"/>
          <w:lang w:val="en-US"/>
        </w:rPr>
      </w:pPr>
      <w:r w:rsidRPr="57FE80C3">
        <w:rPr>
          <w:rStyle w:val="eop"/>
          <w:lang w:val="en-US"/>
        </w:rPr>
        <w:lastRenderedPageBreak/>
        <w:t> </w:t>
      </w:r>
    </w:p>
    <w:p w14:paraId="7B1B543C" w14:textId="77777777" w:rsidR="00CD5A18" w:rsidRPr="000829B4" w:rsidRDefault="00CD5A18" w:rsidP="5F700833">
      <w:pPr>
        <w:pStyle w:val="paragraph"/>
        <w:spacing w:before="0" w:beforeAutospacing="0" w:after="0" w:afterAutospacing="0"/>
        <w:ind w:left="-720"/>
        <w:textAlignment w:val="baseline"/>
        <w:rPr>
          <w:rFonts w:ascii="Segoe UI" w:hAnsi="Segoe UI" w:cs="Segoe UI"/>
          <w:sz w:val="18"/>
          <w:szCs w:val="18"/>
          <w:lang w:val="en-US"/>
        </w:rPr>
      </w:pPr>
      <w:r>
        <w:rPr>
          <w:rStyle w:val="normaltextrun"/>
          <w:b/>
          <w:bCs/>
          <w:lang w:val="en-GB"/>
        </w:rPr>
        <w:t xml:space="preserve">Output 2.1: </w:t>
      </w:r>
      <w:r>
        <w:rPr>
          <w:rStyle w:val="normaltextrun"/>
          <w:b/>
          <w:bCs/>
          <w:color w:val="000000"/>
          <w:shd w:val="clear" w:color="auto" w:fill="E1E3E6"/>
          <w:lang w:val="en-GB"/>
        </w:rPr>
        <w:t> </w:t>
      </w:r>
      <w:r>
        <w:rPr>
          <w:rStyle w:val="normaltextrun"/>
          <w:b/>
          <w:bCs/>
          <w:color w:val="000000"/>
          <w:shd w:val="clear" w:color="auto" w:fill="E1E3E6"/>
          <w:lang w:val="en-GB"/>
        </w:rPr>
        <w:t> </w:t>
      </w:r>
      <w:r>
        <w:rPr>
          <w:rStyle w:val="normaltextrun"/>
          <w:b/>
          <w:bCs/>
          <w:color w:val="000000"/>
          <w:shd w:val="clear" w:color="auto" w:fill="E1E3E6"/>
          <w:lang w:val="en-GB"/>
        </w:rPr>
        <w:t>13 Women-led networks strengthen advocacy to promote women’s political participation.</w:t>
      </w:r>
      <w:r>
        <w:rPr>
          <w:rStyle w:val="normaltextrun"/>
          <w:b/>
          <w:bCs/>
          <w:color w:val="000000"/>
          <w:shd w:val="clear" w:color="auto" w:fill="E1E3E6"/>
          <w:lang w:val="en-GB"/>
        </w:rPr>
        <w:t> </w:t>
      </w:r>
      <w:r>
        <w:rPr>
          <w:rStyle w:val="normaltextrun"/>
          <w:b/>
          <w:bCs/>
          <w:color w:val="000000"/>
          <w:shd w:val="clear" w:color="auto" w:fill="E1E3E6"/>
          <w:lang w:val="en-GB"/>
        </w:rPr>
        <w:t> </w:t>
      </w:r>
      <w:r>
        <w:rPr>
          <w:rStyle w:val="normaltextrun"/>
          <w:b/>
          <w:bCs/>
          <w:color w:val="000000"/>
          <w:shd w:val="clear" w:color="auto" w:fill="E1E3E6"/>
          <w:lang w:val="en-GB"/>
        </w:rPr>
        <w:t> </w:t>
      </w:r>
      <w:r w:rsidRPr="000829B4">
        <w:rPr>
          <w:rStyle w:val="eop"/>
          <w:lang w:val="en-US"/>
        </w:rPr>
        <w:t> </w:t>
      </w:r>
    </w:p>
    <w:p w14:paraId="627B7303" w14:textId="77777777" w:rsidR="00CD5A18" w:rsidRPr="000829B4" w:rsidRDefault="00CD5A18" w:rsidP="00CD5A18">
      <w:pPr>
        <w:pStyle w:val="paragraph"/>
        <w:spacing w:before="0" w:beforeAutospacing="0" w:after="0" w:afterAutospacing="0"/>
        <w:ind w:left="-285" w:right="-810"/>
        <w:textAlignment w:val="baseline"/>
        <w:rPr>
          <w:rFonts w:ascii="Segoe UI" w:hAnsi="Segoe UI" w:cs="Segoe UI"/>
          <w:sz w:val="18"/>
          <w:szCs w:val="18"/>
          <w:lang w:val="en-US"/>
        </w:rPr>
      </w:pPr>
      <w:r w:rsidRPr="000829B4">
        <w:rPr>
          <w:rStyle w:val="eop"/>
          <w:lang w:val="en-US"/>
        </w:rPr>
        <w:t> </w:t>
      </w:r>
    </w:p>
    <w:tbl>
      <w:tblPr>
        <w:tblW w:w="9997" w:type="dxa"/>
        <w:tblInd w:w="-8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07"/>
        <w:gridCol w:w="1350"/>
        <w:gridCol w:w="1170"/>
        <w:gridCol w:w="1710"/>
        <w:gridCol w:w="2400"/>
        <w:gridCol w:w="1560"/>
      </w:tblGrid>
      <w:tr w:rsidR="006677F0" w14:paraId="62057EF0" w14:textId="77777777" w:rsidTr="55CF5AFC">
        <w:trPr>
          <w:trHeight w:val="300"/>
        </w:trPr>
        <w:tc>
          <w:tcPr>
            <w:tcW w:w="18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34F8259D" w14:textId="77777777" w:rsidR="006677F0" w:rsidRDefault="006677F0" w:rsidP="006677F0">
            <w:pPr>
              <w:pStyle w:val="paragraph"/>
              <w:spacing w:before="0" w:beforeAutospacing="0" w:after="0" w:afterAutospacing="0"/>
              <w:ind w:right="45"/>
              <w:jc w:val="center"/>
              <w:textAlignment w:val="baseline"/>
            </w:pPr>
            <w:r>
              <w:rPr>
                <w:rStyle w:val="normaltextrun"/>
                <w:b/>
                <w:bCs/>
                <w:lang w:val="en-US"/>
              </w:rPr>
              <w:t>Output Indicators</w:t>
            </w:r>
            <w:r>
              <w:rPr>
                <w:rStyle w:val="eop"/>
              </w:rPr>
              <w:t> </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2EC7C49D" w14:textId="77777777" w:rsidR="006677F0" w:rsidRDefault="006677F0" w:rsidP="006677F0">
            <w:pPr>
              <w:pStyle w:val="paragraph"/>
              <w:spacing w:before="0" w:beforeAutospacing="0" w:after="0" w:afterAutospacing="0"/>
              <w:ind w:right="45"/>
              <w:jc w:val="center"/>
              <w:textAlignment w:val="baseline"/>
            </w:pPr>
            <w:r>
              <w:rPr>
                <w:rStyle w:val="normaltextrun"/>
                <w:b/>
                <w:bCs/>
                <w:lang w:val="en-US"/>
              </w:rPr>
              <w:t>Indicator Baseline</w:t>
            </w:r>
            <w:r>
              <w:rPr>
                <w:rStyle w:val="eop"/>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40CE86F0" w14:textId="77777777" w:rsidR="006677F0" w:rsidRPr="000829B4" w:rsidRDefault="006677F0" w:rsidP="006677F0">
            <w:pPr>
              <w:pStyle w:val="paragraph"/>
              <w:spacing w:before="0" w:beforeAutospacing="0" w:after="0" w:afterAutospacing="0"/>
              <w:ind w:right="45"/>
              <w:jc w:val="center"/>
              <w:textAlignment w:val="baseline"/>
              <w:rPr>
                <w:lang w:val="en-US"/>
              </w:rPr>
            </w:pPr>
            <w:r>
              <w:rPr>
                <w:rStyle w:val="normaltextrun"/>
                <w:b/>
                <w:bCs/>
                <w:lang w:val="en-US"/>
              </w:rPr>
              <w:t>End of project Indicator Target</w:t>
            </w:r>
            <w:r w:rsidRPr="000829B4">
              <w:rPr>
                <w:rStyle w:val="eop"/>
                <w:lang w:val="en-US"/>
              </w:rPr>
              <w:t> </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18E555" w14:textId="13F02347" w:rsidR="006677F0" w:rsidRDefault="006677F0" w:rsidP="006677F0">
            <w:pPr>
              <w:pStyle w:val="paragraph"/>
              <w:spacing w:before="0" w:beforeAutospacing="0" w:after="0" w:afterAutospacing="0"/>
              <w:ind w:right="45"/>
              <w:jc w:val="center"/>
              <w:textAlignment w:val="baseline"/>
              <w:rPr>
                <w:rStyle w:val="normaltextrun"/>
                <w:b/>
                <w:bCs/>
                <w:lang w:val="en-US"/>
              </w:rPr>
            </w:pPr>
            <w:r>
              <w:rPr>
                <w:b/>
                <w:lang w:val="en-US" w:eastAsia="en-US"/>
              </w:rPr>
              <w:t>I</w:t>
            </w:r>
            <w:r w:rsidRPr="00627A1C">
              <w:rPr>
                <w:b/>
                <w:lang w:val="en-US" w:eastAsia="en-US"/>
              </w:rPr>
              <w:t>ndicator progress</w:t>
            </w:r>
            <w:r>
              <w:rPr>
                <w:b/>
                <w:lang w:val="en-US" w:eastAsia="en-US"/>
              </w:rPr>
              <w:t xml:space="preserve"> for reporting period</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E1B7F1A" w14:textId="65E9DB12" w:rsidR="006677F0" w:rsidRPr="00AA52D4" w:rsidRDefault="006677F0" w:rsidP="006677F0">
            <w:pPr>
              <w:pStyle w:val="paragraph"/>
              <w:spacing w:before="0" w:beforeAutospacing="0" w:after="0" w:afterAutospacing="0"/>
              <w:ind w:right="45"/>
              <w:jc w:val="center"/>
              <w:textAlignment w:val="baseline"/>
              <w:rPr>
                <w:lang w:val="en-US"/>
              </w:rPr>
            </w:pPr>
            <w:r>
              <w:rPr>
                <w:b/>
                <w:lang w:val="en-US" w:eastAsia="en-US"/>
              </w:rPr>
              <w:t>I</w:t>
            </w:r>
            <w:r w:rsidRPr="00627A1C">
              <w:rPr>
                <w:b/>
                <w:lang w:val="en-US" w:eastAsia="en-US"/>
              </w:rPr>
              <w:t>ndicator progress</w:t>
            </w:r>
            <w:r>
              <w:rPr>
                <w:b/>
                <w:lang w:val="en-US" w:eastAsia="en-US"/>
              </w:rPr>
              <w:t xml:space="preserve"> since project’s start</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FE7E117" w14:textId="77777777" w:rsidR="006677F0" w:rsidRPr="000829B4" w:rsidRDefault="006677F0" w:rsidP="006677F0">
            <w:pPr>
              <w:pStyle w:val="paragraph"/>
              <w:spacing w:before="0" w:beforeAutospacing="0" w:after="0" w:afterAutospacing="0"/>
              <w:ind w:right="45"/>
              <w:jc w:val="center"/>
              <w:textAlignment w:val="baseline"/>
              <w:rPr>
                <w:lang w:val="en-US"/>
              </w:rPr>
            </w:pPr>
            <w:r>
              <w:rPr>
                <w:rStyle w:val="normaltextrun"/>
                <w:b/>
                <w:bCs/>
                <w:lang w:val="en-US"/>
              </w:rPr>
              <w:t>Reasons for Variance/ Delay</w:t>
            </w:r>
            <w:r w:rsidRPr="000829B4">
              <w:rPr>
                <w:rStyle w:val="eop"/>
                <w:lang w:val="en-US"/>
              </w:rPr>
              <w:t> </w:t>
            </w:r>
          </w:p>
          <w:p w14:paraId="4DB2DE43" w14:textId="77777777" w:rsidR="006677F0" w:rsidRPr="000829B4" w:rsidRDefault="006677F0" w:rsidP="006677F0">
            <w:pPr>
              <w:pStyle w:val="paragraph"/>
              <w:spacing w:before="0" w:beforeAutospacing="0" w:after="0" w:afterAutospacing="0"/>
              <w:ind w:right="45"/>
              <w:jc w:val="center"/>
              <w:textAlignment w:val="baseline"/>
              <w:rPr>
                <w:lang w:val="en-US"/>
              </w:rPr>
            </w:pPr>
            <w:r>
              <w:rPr>
                <w:rStyle w:val="normaltextrun"/>
                <w:b/>
                <w:bCs/>
                <w:lang w:val="en-US"/>
              </w:rPr>
              <w:t>(if any)</w:t>
            </w:r>
            <w:r w:rsidRPr="000829B4">
              <w:rPr>
                <w:rStyle w:val="eop"/>
                <w:lang w:val="en-US"/>
              </w:rPr>
              <w:t> </w:t>
            </w:r>
          </w:p>
        </w:tc>
      </w:tr>
      <w:tr w:rsidR="006677F0" w14:paraId="484C7AC8" w14:textId="77777777" w:rsidTr="55CF5AFC">
        <w:trPr>
          <w:trHeight w:val="300"/>
        </w:trPr>
        <w:tc>
          <w:tcPr>
            <w:tcW w:w="18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07E3ABC9" w14:textId="77777777" w:rsidR="006677F0" w:rsidRPr="000829B4" w:rsidRDefault="006677F0" w:rsidP="006677F0">
            <w:pPr>
              <w:pStyle w:val="paragraph"/>
              <w:spacing w:before="0" w:beforeAutospacing="0" w:after="0" w:afterAutospacing="0"/>
              <w:ind w:right="45"/>
              <w:jc w:val="both"/>
              <w:textAlignment w:val="baseline"/>
              <w:rPr>
                <w:lang w:val="en-US"/>
              </w:rPr>
            </w:pPr>
            <w:r>
              <w:rPr>
                <w:rStyle w:val="normaltextrun"/>
                <w:lang w:val="en-US"/>
              </w:rPr>
              <w:t>Indicator 2.1</w:t>
            </w:r>
            <w:r w:rsidRPr="000829B4">
              <w:rPr>
                <w:rStyle w:val="eop"/>
                <w:lang w:val="en-US"/>
              </w:rPr>
              <w:t> </w:t>
            </w:r>
          </w:p>
          <w:p w14:paraId="4441F564" w14:textId="77777777" w:rsidR="006677F0" w:rsidRPr="000829B4" w:rsidRDefault="006677F0" w:rsidP="006677F0">
            <w:pPr>
              <w:pStyle w:val="paragraph"/>
              <w:spacing w:before="0" w:beforeAutospacing="0" w:after="0" w:afterAutospacing="0"/>
              <w:ind w:right="45"/>
              <w:textAlignment w:val="baseline"/>
              <w:rPr>
                <w:lang w:val="en-US"/>
              </w:rPr>
            </w:pPr>
            <w:r>
              <w:rPr>
                <w:rStyle w:val="normaltextrun"/>
                <w:i/>
                <w:iCs/>
                <w:color w:val="000000"/>
                <w:shd w:val="clear" w:color="auto" w:fill="E1E3E6"/>
                <w:lang w:val="en-US"/>
              </w:rPr>
              <w:t>S</w:t>
            </w:r>
            <w:r>
              <w:rPr>
                <w:rStyle w:val="normaltextrun"/>
                <w:i/>
                <w:iCs/>
                <w:color w:val="000000"/>
                <w:shd w:val="clear" w:color="auto" w:fill="E1E3E6"/>
                <w:lang w:val="en-GB"/>
              </w:rPr>
              <w:t>elf-reported ‘power-to’ advocate and influence, as reported by women political candidates and women members of women-led organizations</w:t>
            </w:r>
            <w:r>
              <w:rPr>
                <w:rStyle w:val="normaltextrun"/>
                <w:b/>
                <w:bCs/>
                <w:i/>
                <w:iCs/>
                <w:color w:val="000000"/>
                <w:shd w:val="clear" w:color="auto" w:fill="E1E3E6"/>
                <w:lang w:val="en-US"/>
              </w:rPr>
              <w:t> </w:t>
            </w:r>
            <w:r w:rsidRPr="000829B4">
              <w:rPr>
                <w:rStyle w:val="eop"/>
                <w:lang w:val="en-US"/>
              </w:rPr>
              <w:t> </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316FE016" w14:textId="3003BBAE" w:rsidR="006677F0" w:rsidRPr="000829B4" w:rsidRDefault="254EDD70" w:rsidP="55F0BC8E">
            <w:pPr>
              <w:pStyle w:val="paragraph"/>
              <w:spacing w:before="0" w:beforeAutospacing="0" w:after="0" w:afterAutospacing="0"/>
              <w:ind w:right="45"/>
              <w:textAlignment w:val="baseline"/>
              <w:rPr>
                <w:rFonts w:ascii="Aptos" w:eastAsia="Aptos" w:hAnsi="Aptos" w:cs="Aptos"/>
                <w:sz w:val="22"/>
                <w:szCs w:val="22"/>
                <w:lang w:val="en-US"/>
              </w:rPr>
            </w:pPr>
            <w:r w:rsidRPr="2C700F0E">
              <w:rPr>
                <w:rStyle w:val="normaltextrun"/>
                <w:rFonts w:ascii="Aptos" w:eastAsia="Aptos" w:hAnsi="Aptos" w:cs="Aptos"/>
                <w:i/>
                <w:iCs/>
                <w:sz w:val="22"/>
                <w:szCs w:val="22"/>
                <w:lang w:val="en-US"/>
              </w:rPr>
              <w:t>89.</w:t>
            </w:r>
            <w:r w:rsidR="5DA5C1B4" w:rsidRPr="2C700F0E">
              <w:rPr>
                <w:rStyle w:val="normaltextrun"/>
                <w:rFonts w:ascii="Aptos" w:eastAsia="Aptos" w:hAnsi="Aptos" w:cs="Aptos"/>
                <w:i/>
                <w:iCs/>
                <w:sz w:val="22"/>
                <w:szCs w:val="22"/>
                <w:lang w:val="en-US"/>
              </w:rPr>
              <w:t>1</w:t>
            </w:r>
            <w:r w:rsidRPr="2C700F0E">
              <w:rPr>
                <w:rStyle w:val="normaltextrun"/>
                <w:rFonts w:ascii="Aptos" w:eastAsia="Aptos" w:hAnsi="Aptos" w:cs="Aptos"/>
                <w:i/>
                <w:iCs/>
                <w:sz w:val="22"/>
                <w:szCs w:val="22"/>
                <w:lang w:val="en-US"/>
              </w:rPr>
              <w:t>%</w:t>
            </w:r>
            <w:r w:rsidRPr="2C700F0E">
              <w:rPr>
                <w:rStyle w:val="eop"/>
                <w:rFonts w:ascii="Aptos" w:eastAsia="Aptos" w:hAnsi="Aptos" w:cs="Aptos"/>
                <w:sz w:val="22"/>
                <w:szCs w:val="22"/>
                <w:lang w:val="en-US"/>
              </w:rPr>
              <w:t> </w:t>
            </w:r>
          </w:p>
          <w:p w14:paraId="2BF46EE8" w14:textId="0AF71330" w:rsidR="006677F0" w:rsidRPr="000829B4" w:rsidRDefault="006677F0" w:rsidP="2C700F0E">
            <w:pPr>
              <w:pStyle w:val="paragraph"/>
              <w:spacing w:before="0" w:beforeAutospacing="0" w:after="0" w:afterAutospacing="0"/>
              <w:ind w:right="45"/>
              <w:textAlignment w:val="baseline"/>
              <w:rPr>
                <w:rStyle w:val="normaltextrun"/>
                <w:rFonts w:ascii="Aptos" w:eastAsia="Aptos" w:hAnsi="Aptos" w:cs="Aptos"/>
                <w:sz w:val="22"/>
                <w:szCs w:val="22"/>
                <w:lang w:val="en-US"/>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5B4F75A0" w14:textId="3B23D5B0" w:rsidR="006677F0" w:rsidRDefault="0FD4A3A5" w:rsidP="55CF5AFC">
            <w:pPr>
              <w:pStyle w:val="paragraph"/>
              <w:spacing w:before="0" w:beforeAutospacing="0" w:after="0" w:afterAutospacing="0"/>
              <w:ind w:right="45"/>
              <w:textAlignment w:val="baseline"/>
              <w:rPr>
                <w:rStyle w:val="normaltextrun"/>
                <w:i/>
                <w:iCs/>
                <w:lang w:val="en-US"/>
              </w:rPr>
            </w:pPr>
            <w:r w:rsidRPr="55CF5AFC">
              <w:rPr>
                <w:rStyle w:val="normaltextrun"/>
                <w:i/>
                <w:iCs/>
                <w:lang w:val="en-US"/>
              </w:rPr>
              <w:t>N/A</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40E314" w14:textId="203D5753" w:rsidR="006677F0" w:rsidRDefault="2BAD1EE2" w:rsidP="2C700F0E">
            <w:pPr>
              <w:pStyle w:val="paragraph"/>
              <w:spacing w:before="0" w:beforeAutospacing="0" w:after="0" w:afterAutospacing="0"/>
              <w:ind w:right="45"/>
              <w:textAlignment w:val="baseline"/>
              <w:rPr>
                <w:rStyle w:val="normaltextrun"/>
                <w:i/>
                <w:iCs/>
                <w:sz w:val="22"/>
                <w:szCs w:val="22"/>
                <w:lang w:val="en-US"/>
              </w:rPr>
            </w:pPr>
            <w:r w:rsidRPr="2C700F0E">
              <w:rPr>
                <w:rStyle w:val="normaltextrun"/>
                <w:i/>
                <w:iCs/>
                <w:sz w:val="22"/>
                <w:szCs w:val="22"/>
                <w:lang w:val="en-US"/>
              </w:rPr>
              <w:t>91%</w:t>
            </w:r>
          </w:p>
          <w:p w14:paraId="0ABD5D39" w14:textId="4CC344AD" w:rsidR="006677F0" w:rsidRDefault="006677F0" w:rsidP="2C700F0E">
            <w:pPr>
              <w:pStyle w:val="paragraph"/>
              <w:spacing w:before="0" w:beforeAutospacing="0" w:after="0" w:afterAutospacing="0"/>
              <w:ind w:right="45"/>
              <w:textAlignment w:val="baseline"/>
              <w:rPr>
                <w:rStyle w:val="normaltextrun"/>
                <w:i/>
                <w:iCs/>
                <w:sz w:val="22"/>
                <w:szCs w:val="22"/>
                <w:lang w:val="en-US"/>
              </w:rPr>
            </w:pPr>
          </w:p>
          <w:p w14:paraId="5E4C9D99" w14:textId="21891689" w:rsidR="006677F0" w:rsidRDefault="19A9169D" w:rsidP="2C700F0E">
            <w:pPr>
              <w:pStyle w:val="paragraph"/>
              <w:spacing w:before="0" w:beforeAutospacing="0" w:after="0" w:afterAutospacing="0"/>
              <w:ind w:right="45"/>
              <w:textAlignment w:val="baseline"/>
              <w:rPr>
                <w:rStyle w:val="normaltextrun"/>
                <w:i/>
                <w:iCs/>
                <w:sz w:val="22"/>
                <w:szCs w:val="22"/>
              </w:rPr>
            </w:pPr>
            <w:proofErr w:type="spellStart"/>
            <w:r w:rsidRPr="2C700F0E">
              <w:rPr>
                <w:rStyle w:val="normaltextrun"/>
                <w:i/>
                <w:iCs/>
                <w:sz w:val="22"/>
                <w:szCs w:val="22"/>
              </w:rPr>
              <w:t>Returnees</w:t>
            </w:r>
            <w:proofErr w:type="spellEnd"/>
            <w:r w:rsidRPr="2C700F0E">
              <w:rPr>
                <w:rStyle w:val="normaltextrun"/>
                <w:i/>
                <w:iCs/>
                <w:sz w:val="22"/>
                <w:szCs w:val="22"/>
              </w:rPr>
              <w:t xml:space="preserve"> </w:t>
            </w:r>
            <w:r w:rsidR="186E4402" w:rsidRPr="2C700F0E">
              <w:rPr>
                <w:rStyle w:val="normaltextrun"/>
                <w:i/>
                <w:iCs/>
                <w:sz w:val="22"/>
                <w:szCs w:val="22"/>
              </w:rPr>
              <w:t>7</w:t>
            </w:r>
            <w:r w:rsidR="47E586B5" w:rsidRPr="2C700F0E">
              <w:rPr>
                <w:rStyle w:val="normaltextrun"/>
                <w:i/>
                <w:iCs/>
                <w:sz w:val="22"/>
                <w:szCs w:val="22"/>
              </w:rPr>
              <w:t>7</w:t>
            </w:r>
          </w:p>
          <w:p w14:paraId="2940816E" w14:textId="0B8B359A" w:rsidR="006677F0" w:rsidRDefault="19A9169D" w:rsidP="2C700F0E">
            <w:pPr>
              <w:pStyle w:val="paragraph"/>
              <w:spacing w:before="0" w:beforeAutospacing="0" w:after="0" w:afterAutospacing="0"/>
              <w:ind w:right="45"/>
              <w:textAlignment w:val="baseline"/>
              <w:rPr>
                <w:rStyle w:val="normaltextrun"/>
                <w:i/>
                <w:iCs/>
                <w:sz w:val="22"/>
                <w:szCs w:val="22"/>
              </w:rPr>
            </w:pPr>
            <w:proofErr w:type="spellStart"/>
            <w:r w:rsidRPr="2C700F0E">
              <w:rPr>
                <w:rStyle w:val="normaltextrun"/>
                <w:i/>
                <w:iCs/>
                <w:sz w:val="22"/>
                <w:szCs w:val="22"/>
              </w:rPr>
              <w:t>IDP’s</w:t>
            </w:r>
            <w:proofErr w:type="spellEnd"/>
            <w:r w:rsidRPr="2C700F0E">
              <w:rPr>
                <w:rStyle w:val="normaltextrun"/>
                <w:i/>
                <w:iCs/>
                <w:sz w:val="22"/>
                <w:szCs w:val="22"/>
              </w:rPr>
              <w:t xml:space="preserve"> </w:t>
            </w:r>
            <w:r w:rsidR="7197FD99" w:rsidRPr="2C700F0E">
              <w:rPr>
                <w:rStyle w:val="normaltextrun"/>
                <w:i/>
                <w:iCs/>
                <w:sz w:val="22"/>
                <w:szCs w:val="22"/>
              </w:rPr>
              <w:t>97</w:t>
            </w:r>
          </w:p>
          <w:p w14:paraId="3CBB3FD7" w14:textId="5671ED80" w:rsidR="006677F0" w:rsidRDefault="65CAAD4D" w:rsidP="2C700F0E">
            <w:pPr>
              <w:pStyle w:val="paragraph"/>
              <w:spacing w:before="0" w:beforeAutospacing="0" w:after="0" w:afterAutospacing="0"/>
              <w:ind w:right="45"/>
              <w:textAlignment w:val="baseline"/>
              <w:rPr>
                <w:rStyle w:val="normaltextrun"/>
                <w:i/>
                <w:iCs/>
                <w:sz w:val="22"/>
                <w:szCs w:val="22"/>
              </w:rPr>
            </w:pPr>
            <w:r w:rsidRPr="5AE0C60E">
              <w:rPr>
                <w:rStyle w:val="normaltextrun"/>
                <w:i/>
                <w:iCs/>
                <w:sz w:val="22"/>
                <w:szCs w:val="22"/>
              </w:rPr>
              <w:t>H</w:t>
            </w:r>
            <w:r w:rsidR="508525B9" w:rsidRPr="5AE0C60E">
              <w:rPr>
                <w:rStyle w:val="normaltextrun"/>
                <w:i/>
                <w:iCs/>
                <w:sz w:val="22"/>
                <w:szCs w:val="22"/>
              </w:rPr>
              <w:t>C</w:t>
            </w:r>
            <w:r w:rsidRPr="5AE0C60E">
              <w:rPr>
                <w:rStyle w:val="normaltextrun"/>
                <w:i/>
                <w:iCs/>
                <w:sz w:val="22"/>
                <w:szCs w:val="22"/>
              </w:rPr>
              <w:t xml:space="preserve"> </w:t>
            </w:r>
            <w:r w:rsidR="34AE36CC" w:rsidRPr="5AE0C60E">
              <w:rPr>
                <w:rStyle w:val="normaltextrun"/>
                <w:i/>
                <w:iCs/>
                <w:sz w:val="22"/>
                <w:szCs w:val="22"/>
              </w:rPr>
              <w:t>90</w:t>
            </w:r>
          </w:p>
          <w:p w14:paraId="3180E2E8" w14:textId="23E89B3D" w:rsidR="006677F0" w:rsidRDefault="58A4DEE9" w:rsidP="2C700F0E">
            <w:pPr>
              <w:pStyle w:val="paragraph"/>
              <w:spacing w:before="0" w:beforeAutospacing="0" w:after="0" w:afterAutospacing="0"/>
              <w:ind w:right="45"/>
              <w:textAlignment w:val="baseline"/>
              <w:rPr>
                <w:rStyle w:val="normaltextrun"/>
                <w:i/>
                <w:iCs/>
                <w:lang w:val="en-US"/>
              </w:rPr>
            </w:pPr>
            <w:r w:rsidRPr="2C700F0E">
              <w:rPr>
                <w:rStyle w:val="normaltextrun"/>
                <w:i/>
                <w:iCs/>
                <w:lang w:val="en-US"/>
              </w:rPr>
              <w:t xml:space="preserve"> </w:t>
            </w:r>
            <w:r w:rsidR="1FC930D7" w:rsidRPr="2C700F0E">
              <w:rPr>
                <w:rStyle w:val="normaltextrun"/>
                <w:i/>
                <w:iCs/>
                <w:lang w:val="en-US"/>
              </w:rPr>
              <w:t xml:space="preserve"> </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D0D4E7E" w14:textId="497BB10B" w:rsidR="00345C79" w:rsidRDefault="27A2F704" w:rsidP="2C700F0E">
            <w:pPr>
              <w:pStyle w:val="paragraph"/>
              <w:spacing w:before="0" w:beforeAutospacing="0" w:after="0" w:afterAutospacing="0"/>
              <w:ind w:right="45"/>
              <w:textAlignment w:val="baseline"/>
              <w:rPr>
                <w:rStyle w:val="normaltextrun"/>
                <w:i/>
                <w:iCs/>
                <w:sz w:val="22"/>
                <w:szCs w:val="22"/>
                <w:lang w:val="en-US"/>
              </w:rPr>
            </w:pPr>
            <w:r w:rsidRPr="2C700F0E">
              <w:rPr>
                <w:rStyle w:val="normaltextrun"/>
                <w:i/>
                <w:iCs/>
                <w:sz w:val="22"/>
                <w:szCs w:val="22"/>
                <w:lang w:val="en-US"/>
              </w:rPr>
              <w:t xml:space="preserve"> </w:t>
            </w:r>
            <w:r w:rsidR="3505C6BF" w:rsidRPr="2C700F0E">
              <w:rPr>
                <w:rStyle w:val="normaltextrun"/>
                <w:i/>
                <w:iCs/>
                <w:sz w:val="22"/>
                <w:szCs w:val="22"/>
                <w:lang w:val="en-US"/>
              </w:rPr>
              <w:t>91%</w:t>
            </w:r>
          </w:p>
          <w:p w14:paraId="290C219A" w14:textId="4CC344AD" w:rsidR="2C700F0E" w:rsidRDefault="2C700F0E" w:rsidP="2C700F0E">
            <w:pPr>
              <w:pStyle w:val="paragraph"/>
              <w:spacing w:before="0" w:beforeAutospacing="0" w:after="0" w:afterAutospacing="0"/>
              <w:ind w:right="45"/>
              <w:rPr>
                <w:rStyle w:val="normaltextrun"/>
                <w:i/>
                <w:iCs/>
                <w:sz w:val="22"/>
                <w:szCs w:val="22"/>
                <w:lang w:val="en-US"/>
              </w:rPr>
            </w:pPr>
          </w:p>
          <w:p w14:paraId="3DF75506" w14:textId="2F646F08" w:rsidR="03145FA2" w:rsidRDefault="03145FA2" w:rsidP="2C700F0E">
            <w:pPr>
              <w:pStyle w:val="paragraph"/>
              <w:spacing w:before="0" w:beforeAutospacing="0" w:after="0" w:afterAutospacing="0"/>
              <w:ind w:right="45"/>
              <w:rPr>
                <w:rStyle w:val="normaltextrun"/>
                <w:i/>
                <w:iCs/>
                <w:sz w:val="22"/>
                <w:szCs w:val="22"/>
              </w:rPr>
            </w:pPr>
            <w:proofErr w:type="spellStart"/>
            <w:r w:rsidRPr="2C700F0E">
              <w:rPr>
                <w:rStyle w:val="normaltextrun"/>
                <w:i/>
                <w:iCs/>
                <w:sz w:val="22"/>
                <w:szCs w:val="22"/>
              </w:rPr>
              <w:t>Returnees</w:t>
            </w:r>
            <w:proofErr w:type="spellEnd"/>
            <w:r w:rsidRPr="2C700F0E">
              <w:rPr>
                <w:rStyle w:val="normaltextrun"/>
                <w:i/>
                <w:iCs/>
                <w:sz w:val="22"/>
                <w:szCs w:val="22"/>
              </w:rPr>
              <w:t xml:space="preserve"> </w:t>
            </w:r>
            <w:r w:rsidR="160C703D" w:rsidRPr="2C700F0E">
              <w:rPr>
                <w:rStyle w:val="normaltextrun"/>
                <w:i/>
                <w:iCs/>
                <w:sz w:val="22"/>
                <w:szCs w:val="22"/>
              </w:rPr>
              <w:t>77</w:t>
            </w:r>
          </w:p>
          <w:p w14:paraId="38DCDCB8" w14:textId="6C2508F5" w:rsidR="03145FA2" w:rsidRDefault="03145FA2" w:rsidP="2C700F0E">
            <w:pPr>
              <w:pStyle w:val="paragraph"/>
              <w:spacing w:before="0" w:beforeAutospacing="0" w:after="0" w:afterAutospacing="0"/>
              <w:ind w:right="45"/>
              <w:rPr>
                <w:rStyle w:val="normaltextrun"/>
                <w:i/>
                <w:iCs/>
                <w:sz w:val="22"/>
                <w:szCs w:val="22"/>
              </w:rPr>
            </w:pPr>
            <w:proofErr w:type="spellStart"/>
            <w:r w:rsidRPr="2C700F0E">
              <w:rPr>
                <w:rStyle w:val="normaltextrun"/>
                <w:i/>
                <w:iCs/>
                <w:sz w:val="22"/>
                <w:szCs w:val="22"/>
              </w:rPr>
              <w:t>IDP’s</w:t>
            </w:r>
            <w:proofErr w:type="spellEnd"/>
            <w:r w:rsidRPr="2C700F0E">
              <w:rPr>
                <w:rStyle w:val="normaltextrun"/>
                <w:i/>
                <w:iCs/>
                <w:sz w:val="22"/>
                <w:szCs w:val="22"/>
              </w:rPr>
              <w:t xml:space="preserve"> </w:t>
            </w:r>
            <w:r w:rsidR="79ACC760" w:rsidRPr="5AE0C60E">
              <w:rPr>
                <w:rStyle w:val="normaltextrun"/>
                <w:i/>
                <w:iCs/>
                <w:sz w:val="22"/>
                <w:szCs w:val="22"/>
              </w:rPr>
              <w:t>9</w:t>
            </w:r>
            <w:r w:rsidR="731F36AD" w:rsidRPr="5AE0C60E">
              <w:rPr>
                <w:rStyle w:val="normaltextrun"/>
                <w:i/>
                <w:iCs/>
                <w:sz w:val="22"/>
                <w:szCs w:val="22"/>
              </w:rPr>
              <w:t>7</w:t>
            </w:r>
          </w:p>
          <w:p w14:paraId="3EC62D7E" w14:textId="32129755" w:rsidR="03145FA2" w:rsidRDefault="525140A1" w:rsidP="2C700F0E">
            <w:pPr>
              <w:pStyle w:val="paragraph"/>
              <w:spacing w:before="0" w:beforeAutospacing="0" w:after="0" w:afterAutospacing="0"/>
              <w:ind w:right="45"/>
              <w:rPr>
                <w:rStyle w:val="normaltextrun"/>
                <w:i/>
                <w:iCs/>
                <w:sz w:val="22"/>
                <w:szCs w:val="22"/>
              </w:rPr>
            </w:pPr>
            <w:r w:rsidRPr="5AE0C60E">
              <w:rPr>
                <w:rStyle w:val="normaltextrun"/>
                <w:i/>
                <w:iCs/>
                <w:sz w:val="22"/>
                <w:szCs w:val="22"/>
              </w:rPr>
              <w:t>H</w:t>
            </w:r>
            <w:r w:rsidR="3FFF43CD" w:rsidRPr="5AE0C60E">
              <w:rPr>
                <w:rStyle w:val="normaltextrun"/>
                <w:i/>
                <w:iCs/>
                <w:sz w:val="22"/>
                <w:szCs w:val="22"/>
              </w:rPr>
              <w:t>C</w:t>
            </w:r>
            <w:r w:rsidRPr="5AE0C60E">
              <w:rPr>
                <w:rStyle w:val="normaltextrun"/>
                <w:i/>
                <w:iCs/>
                <w:sz w:val="22"/>
                <w:szCs w:val="22"/>
              </w:rPr>
              <w:t xml:space="preserve"> </w:t>
            </w:r>
            <w:r w:rsidR="12039314" w:rsidRPr="5AE0C60E">
              <w:rPr>
                <w:rStyle w:val="normaltextrun"/>
                <w:i/>
                <w:iCs/>
                <w:sz w:val="22"/>
                <w:szCs w:val="22"/>
              </w:rPr>
              <w:t>90</w:t>
            </w:r>
          </w:p>
          <w:p w14:paraId="15ACD5AF" w14:textId="77777777" w:rsidR="006677F0" w:rsidRPr="000829B4" w:rsidRDefault="056E14D4" w:rsidP="7049A66F">
            <w:pPr>
              <w:pStyle w:val="paragraph"/>
              <w:spacing w:before="0" w:beforeAutospacing="0" w:after="0" w:afterAutospacing="0"/>
              <w:ind w:right="45"/>
              <w:textAlignment w:val="baseline"/>
              <w:rPr>
                <w:sz w:val="22"/>
                <w:szCs w:val="22"/>
                <w:lang w:val="en-US"/>
              </w:rPr>
            </w:pPr>
            <w:r w:rsidRPr="7049A66F">
              <w:rPr>
                <w:rStyle w:val="eop"/>
                <w:sz w:val="22"/>
                <w:szCs w:val="22"/>
                <w:lang w:val="en-US"/>
              </w:rPr>
              <w:t>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28E4DD4" w14:textId="22824019" w:rsidR="006677F0" w:rsidRPr="00F36EC8" w:rsidRDefault="18B4011E" w:rsidP="34D697D6">
            <w:pPr>
              <w:pStyle w:val="paragraph"/>
              <w:spacing w:before="0" w:beforeAutospacing="0" w:after="0" w:afterAutospacing="0"/>
              <w:ind w:right="45"/>
              <w:textAlignment w:val="baseline"/>
              <w:rPr>
                <w:rStyle w:val="normaltextrun"/>
                <w:i/>
                <w:iCs/>
                <w:color w:val="000000" w:themeColor="text1"/>
                <w:sz w:val="22"/>
                <w:szCs w:val="22"/>
                <w:lang w:val="en-US"/>
              </w:rPr>
            </w:pPr>
            <w:r w:rsidRPr="34D697D6">
              <w:rPr>
                <w:rStyle w:val="normaltextrun"/>
                <w:i/>
                <w:iCs/>
                <w:color w:val="000000" w:themeColor="text1"/>
                <w:sz w:val="22"/>
                <w:szCs w:val="22"/>
                <w:lang w:val="en-US"/>
              </w:rPr>
              <w:t>Target achieved.</w:t>
            </w:r>
            <w:r w:rsidR="009A50FB" w:rsidRPr="34D697D6">
              <w:rPr>
                <w:rStyle w:val="normaltextrun"/>
                <w:i/>
                <w:iCs/>
                <w:color w:val="000000" w:themeColor="text1"/>
                <w:sz w:val="22"/>
                <w:szCs w:val="22"/>
                <w:lang w:val="en-US"/>
              </w:rPr>
              <w:t xml:space="preserve"> The baseline figure</w:t>
            </w:r>
            <w:r w:rsidR="7EA07ADF" w:rsidRPr="34D697D6">
              <w:rPr>
                <w:rStyle w:val="normaltextrun"/>
                <w:i/>
                <w:iCs/>
                <w:color w:val="000000" w:themeColor="text1"/>
                <w:sz w:val="22"/>
                <w:szCs w:val="22"/>
                <w:lang w:val="en-US"/>
              </w:rPr>
              <w:t xml:space="preserve"> received a high score</w:t>
            </w:r>
            <w:r w:rsidR="009A50FB" w:rsidRPr="34D697D6">
              <w:rPr>
                <w:rStyle w:val="normaltextrun"/>
                <w:i/>
                <w:iCs/>
                <w:color w:val="000000" w:themeColor="text1"/>
                <w:sz w:val="22"/>
                <w:szCs w:val="22"/>
                <w:lang w:val="en-US"/>
              </w:rPr>
              <w:t>,</w:t>
            </w:r>
            <w:r w:rsidR="7EA07ADF" w:rsidRPr="34D697D6">
              <w:rPr>
                <w:rStyle w:val="normaltextrun"/>
                <w:i/>
                <w:iCs/>
                <w:color w:val="000000" w:themeColor="text1"/>
                <w:sz w:val="22"/>
                <w:szCs w:val="22"/>
                <w:lang w:val="en-US"/>
              </w:rPr>
              <w:t xml:space="preserve"> </w:t>
            </w:r>
            <w:r w:rsidR="009A50FB" w:rsidRPr="34D697D6">
              <w:rPr>
                <w:rStyle w:val="normaltextrun"/>
                <w:i/>
                <w:iCs/>
                <w:color w:val="000000" w:themeColor="text1"/>
                <w:sz w:val="22"/>
                <w:szCs w:val="22"/>
                <w:lang w:val="en-US"/>
              </w:rPr>
              <w:t>reflect</w:t>
            </w:r>
            <w:r w:rsidR="7EA07ADF" w:rsidRPr="34D697D6">
              <w:rPr>
                <w:rStyle w:val="normaltextrun"/>
                <w:i/>
                <w:iCs/>
                <w:color w:val="000000" w:themeColor="text1"/>
                <w:sz w:val="22"/>
                <w:szCs w:val="22"/>
                <w:lang w:val="en-US"/>
              </w:rPr>
              <w:t>ing</w:t>
            </w:r>
            <w:r w:rsidR="009A50FB" w:rsidRPr="34D697D6">
              <w:rPr>
                <w:rStyle w:val="normaltextrun"/>
                <w:i/>
                <w:iCs/>
                <w:color w:val="000000" w:themeColor="text1"/>
                <w:sz w:val="22"/>
                <w:szCs w:val="22"/>
                <w:lang w:val="en-US"/>
              </w:rPr>
              <w:t xml:space="preserve"> a much smaller pool of</w:t>
            </w:r>
            <w:r w:rsidR="7EA07ADF" w:rsidRPr="34D697D6">
              <w:rPr>
                <w:rStyle w:val="normaltextrun"/>
                <w:i/>
                <w:iCs/>
                <w:color w:val="000000" w:themeColor="text1"/>
                <w:sz w:val="22"/>
                <w:szCs w:val="22"/>
                <w:lang w:val="en-US"/>
              </w:rPr>
              <w:t xml:space="preserve"> </w:t>
            </w:r>
            <w:r w:rsidR="009A50FB" w:rsidRPr="34D697D6">
              <w:rPr>
                <w:rStyle w:val="normaltextrun"/>
                <w:i/>
                <w:iCs/>
                <w:color w:val="000000" w:themeColor="text1"/>
                <w:sz w:val="22"/>
                <w:szCs w:val="22"/>
                <w:lang w:val="en-US"/>
              </w:rPr>
              <w:t xml:space="preserve">women, already taking action, who felt empowered to do so. Through the </w:t>
            </w:r>
            <w:proofErr w:type="spellStart"/>
            <w:r w:rsidR="009A50FB" w:rsidRPr="34D697D6">
              <w:rPr>
                <w:rStyle w:val="normaltextrun"/>
                <w:i/>
                <w:iCs/>
                <w:color w:val="000000" w:themeColor="text1"/>
                <w:sz w:val="22"/>
                <w:szCs w:val="22"/>
                <w:lang w:val="en-US"/>
              </w:rPr>
              <w:t>programme</w:t>
            </w:r>
            <w:proofErr w:type="spellEnd"/>
            <w:r w:rsidR="009A50FB" w:rsidRPr="34D697D6">
              <w:rPr>
                <w:rStyle w:val="normaltextrun"/>
                <w:i/>
                <w:iCs/>
                <w:color w:val="000000" w:themeColor="text1"/>
                <w:sz w:val="22"/>
                <w:szCs w:val="22"/>
                <w:lang w:val="en-US"/>
              </w:rPr>
              <w:t xml:space="preserve"> not only has the number of women engaging </w:t>
            </w:r>
            <w:r w:rsidR="009A50FB" w:rsidRPr="34D697D6">
              <w:rPr>
                <w:rStyle w:val="normaltextrun"/>
                <w:i/>
                <w:iCs/>
                <w:color w:val="000000" w:themeColor="text1"/>
                <w:sz w:val="22"/>
                <w:szCs w:val="22"/>
                <w:lang w:val="en-US"/>
              </w:rPr>
              <w:lastRenderedPageBreak/>
              <w:t xml:space="preserve">in advocacy increased by 94.7%, but power to take action is </w:t>
            </w:r>
            <w:r w:rsidR="06D8BE76" w:rsidRPr="34D697D6">
              <w:rPr>
                <w:rStyle w:val="normaltextrun"/>
                <w:i/>
                <w:iCs/>
                <w:color w:val="000000" w:themeColor="text1"/>
                <w:sz w:val="22"/>
                <w:szCs w:val="22"/>
                <w:lang w:val="en-US"/>
              </w:rPr>
              <w:t>self-reported</w:t>
            </w:r>
            <w:r w:rsidR="009A50FB" w:rsidRPr="34D697D6">
              <w:rPr>
                <w:rStyle w:val="normaltextrun"/>
                <w:i/>
                <w:iCs/>
                <w:color w:val="000000" w:themeColor="text1"/>
                <w:sz w:val="22"/>
                <w:szCs w:val="22"/>
                <w:lang w:val="en-US"/>
              </w:rPr>
              <w:t xml:space="preserve"> in the 91</w:t>
            </w:r>
            <w:r w:rsidR="7EA07ADF" w:rsidRPr="34D697D6">
              <w:rPr>
                <w:rStyle w:val="normaltextrun"/>
                <w:i/>
                <w:iCs/>
                <w:color w:val="000000" w:themeColor="text1"/>
                <w:sz w:val="22"/>
                <w:szCs w:val="22"/>
                <w:lang w:val="en-US"/>
              </w:rPr>
              <w:t>st</w:t>
            </w:r>
            <w:r w:rsidR="009A50FB" w:rsidRPr="34D697D6">
              <w:rPr>
                <w:rStyle w:val="normaltextrun"/>
                <w:i/>
                <w:iCs/>
                <w:color w:val="000000" w:themeColor="text1"/>
                <w:sz w:val="22"/>
                <w:szCs w:val="22"/>
                <w:lang w:val="en-US"/>
              </w:rPr>
              <w:t xml:space="preserve"> percentile range.</w:t>
            </w:r>
          </w:p>
        </w:tc>
      </w:tr>
    </w:tbl>
    <w:p w14:paraId="390F3069" w14:textId="77777777" w:rsidR="00CD5A18" w:rsidRPr="00F36EC8" w:rsidRDefault="00CD5A18" w:rsidP="00CD5A18">
      <w:pPr>
        <w:pStyle w:val="paragraph"/>
        <w:spacing w:before="0" w:beforeAutospacing="0" w:after="0" w:afterAutospacing="0"/>
        <w:ind w:right="-810"/>
        <w:textAlignment w:val="baseline"/>
        <w:rPr>
          <w:rFonts w:ascii="Segoe UI" w:hAnsi="Segoe UI" w:cs="Segoe UI"/>
          <w:sz w:val="18"/>
          <w:szCs w:val="18"/>
          <w:lang w:val="en-US"/>
        </w:rPr>
      </w:pPr>
      <w:r w:rsidRPr="00F36EC8">
        <w:rPr>
          <w:rStyle w:val="eop"/>
          <w:lang w:val="en-US"/>
        </w:rPr>
        <w:lastRenderedPageBreak/>
        <w:t> </w:t>
      </w:r>
    </w:p>
    <w:p w14:paraId="16C0F940" w14:textId="77777777" w:rsidR="00CD5A18" w:rsidRPr="00F36EC8" w:rsidRDefault="00CD5A18" w:rsidP="00CD5A18">
      <w:pPr>
        <w:pStyle w:val="paragraph"/>
        <w:spacing w:before="0" w:beforeAutospacing="0" w:after="0" w:afterAutospacing="0"/>
        <w:ind w:right="-810"/>
        <w:textAlignment w:val="baseline"/>
        <w:rPr>
          <w:rFonts w:ascii="Segoe UI" w:hAnsi="Segoe UI" w:cs="Segoe UI"/>
          <w:sz w:val="18"/>
          <w:szCs w:val="18"/>
          <w:lang w:val="en-US"/>
        </w:rPr>
      </w:pPr>
      <w:r w:rsidRPr="00F36EC8">
        <w:rPr>
          <w:rStyle w:val="eop"/>
          <w:lang w:val="en-US"/>
        </w:rPr>
        <w:t> </w:t>
      </w:r>
    </w:p>
    <w:p w14:paraId="0426BC35" w14:textId="77777777" w:rsidR="00CD5A18" w:rsidRPr="000829B4" w:rsidRDefault="00CD5A18" w:rsidP="5F700833">
      <w:pPr>
        <w:pStyle w:val="paragraph"/>
        <w:spacing w:before="0" w:beforeAutospacing="0" w:after="0" w:afterAutospacing="0"/>
        <w:ind w:left="-285" w:right="-810"/>
        <w:textAlignment w:val="baseline"/>
        <w:rPr>
          <w:rFonts w:ascii="Segoe UI" w:hAnsi="Segoe UI" w:cs="Segoe UI"/>
          <w:sz w:val="18"/>
          <w:szCs w:val="18"/>
          <w:lang w:val="en-US"/>
        </w:rPr>
      </w:pPr>
      <w:r>
        <w:rPr>
          <w:rStyle w:val="normaltextrun"/>
          <w:b/>
          <w:bCs/>
          <w:lang w:val="en-GB"/>
        </w:rPr>
        <w:t xml:space="preserve">Output 2.2: </w:t>
      </w:r>
      <w:r>
        <w:rPr>
          <w:rStyle w:val="normaltextrun"/>
          <w:b/>
          <w:bCs/>
          <w:color w:val="000000"/>
          <w:shd w:val="clear" w:color="auto" w:fill="E1E3E6"/>
          <w:lang w:val="en-GB"/>
        </w:rPr>
        <w:t> </w:t>
      </w:r>
      <w:r>
        <w:rPr>
          <w:rStyle w:val="normaltextrun"/>
          <w:b/>
          <w:bCs/>
          <w:color w:val="000000"/>
          <w:shd w:val="clear" w:color="auto" w:fill="E1E3E6"/>
          <w:lang w:val="en-US"/>
        </w:rPr>
        <w:t>260 provincial and commune officials and 13 women’s networks are resourced to plan and implement priority issues on women’s empowerment and gender equality.</w:t>
      </w:r>
      <w:r>
        <w:rPr>
          <w:rStyle w:val="normaltextrun"/>
          <w:b/>
          <w:bCs/>
          <w:color w:val="000000"/>
          <w:shd w:val="clear" w:color="auto" w:fill="E1E3E6"/>
          <w:lang w:val="en-GB"/>
        </w:rPr>
        <w:t> </w:t>
      </w:r>
      <w:r w:rsidRPr="000829B4">
        <w:rPr>
          <w:rStyle w:val="eop"/>
          <w:lang w:val="en-US"/>
        </w:rPr>
        <w:t> </w:t>
      </w:r>
    </w:p>
    <w:p w14:paraId="5D0EFA52" w14:textId="77777777" w:rsidR="00CD5A18" w:rsidRPr="000829B4" w:rsidRDefault="00CD5A18" w:rsidP="00CD5A18">
      <w:pPr>
        <w:pStyle w:val="paragraph"/>
        <w:spacing w:before="0" w:beforeAutospacing="0" w:after="0" w:afterAutospacing="0"/>
        <w:ind w:left="-285" w:right="-810"/>
        <w:textAlignment w:val="baseline"/>
        <w:rPr>
          <w:rFonts w:ascii="Segoe UI" w:hAnsi="Segoe UI" w:cs="Segoe UI"/>
          <w:sz w:val="18"/>
          <w:szCs w:val="18"/>
          <w:lang w:val="en-US"/>
        </w:rPr>
      </w:pPr>
      <w:r w:rsidRPr="000829B4">
        <w:rPr>
          <w:rStyle w:val="eop"/>
          <w:lang w:val="en-US"/>
        </w:rPr>
        <w:t> </w:t>
      </w:r>
    </w:p>
    <w:tbl>
      <w:tblPr>
        <w:tblW w:w="9997" w:type="dxa"/>
        <w:tblInd w:w="-8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21"/>
        <w:gridCol w:w="1436"/>
        <w:gridCol w:w="1170"/>
        <w:gridCol w:w="1710"/>
        <w:gridCol w:w="2437"/>
        <w:gridCol w:w="1523"/>
      </w:tblGrid>
      <w:tr w:rsidR="006677F0" w14:paraId="70CA17E6" w14:textId="77777777" w:rsidTr="34D697D6">
        <w:trPr>
          <w:trHeight w:val="300"/>
        </w:trPr>
        <w:tc>
          <w:tcPr>
            <w:tcW w:w="17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22A5F70E" w14:textId="77777777" w:rsidR="006677F0" w:rsidRDefault="006677F0" w:rsidP="006677F0">
            <w:pPr>
              <w:pStyle w:val="paragraph"/>
              <w:spacing w:before="0" w:beforeAutospacing="0" w:after="0" w:afterAutospacing="0"/>
              <w:ind w:left="-15"/>
              <w:jc w:val="center"/>
              <w:textAlignment w:val="baseline"/>
            </w:pPr>
            <w:r>
              <w:rPr>
                <w:rStyle w:val="normaltextrun"/>
                <w:b/>
                <w:bCs/>
                <w:lang w:val="en-US"/>
              </w:rPr>
              <w:t>Output Indicators</w:t>
            </w:r>
            <w:r>
              <w:rPr>
                <w:rStyle w:val="eop"/>
              </w:rPr>
              <w:t> </w:t>
            </w:r>
          </w:p>
        </w:tc>
        <w:tc>
          <w:tcPr>
            <w:tcW w:w="14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540390B4" w14:textId="77777777" w:rsidR="006677F0" w:rsidRDefault="006677F0" w:rsidP="006677F0">
            <w:pPr>
              <w:pStyle w:val="paragraph"/>
              <w:spacing w:before="0" w:beforeAutospacing="0" w:after="0" w:afterAutospacing="0"/>
              <w:ind w:left="-15"/>
              <w:jc w:val="center"/>
              <w:textAlignment w:val="baseline"/>
            </w:pPr>
            <w:r>
              <w:rPr>
                <w:rStyle w:val="normaltextrun"/>
                <w:b/>
                <w:bCs/>
                <w:lang w:val="en-US"/>
              </w:rPr>
              <w:t>Indicator Baseline</w:t>
            </w:r>
            <w:r>
              <w:rPr>
                <w:rStyle w:val="eop"/>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27D32135" w14:textId="77777777" w:rsidR="006677F0" w:rsidRPr="000829B4" w:rsidRDefault="006677F0" w:rsidP="006677F0">
            <w:pPr>
              <w:pStyle w:val="paragraph"/>
              <w:spacing w:before="0" w:beforeAutospacing="0" w:after="0" w:afterAutospacing="0"/>
              <w:ind w:left="-15"/>
              <w:jc w:val="center"/>
              <w:textAlignment w:val="baseline"/>
              <w:rPr>
                <w:lang w:val="en-US"/>
              </w:rPr>
            </w:pPr>
            <w:r>
              <w:rPr>
                <w:rStyle w:val="normaltextrun"/>
                <w:b/>
                <w:bCs/>
                <w:lang w:val="en-US"/>
              </w:rPr>
              <w:t>End of project Indicator Target</w:t>
            </w:r>
            <w:r w:rsidRPr="000829B4">
              <w:rPr>
                <w:rStyle w:val="eop"/>
                <w:lang w:val="en-US"/>
              </w:rPr>
              <w:t> </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7F7715" w14:textId="3502960E" w:rsidR="006677F0" w:rsidRDefault="006677F0" w:rsidP="006677F0">
            <w:pPr>
              <w:pStyle w:val="paragraph"/>
              <w:spacing w:before="0" w:beforeAutospacing="0" w:after="0" w:afterAutospacing="0"/>
              <w:ind w:left="-15"/>
              <w:jc w:val="center"/>
              <w:textAlignment w:val="baseline"/>
              <w:rPr>
                <w:rStyle w:val="normaltextrun"/>
                <w:b/>
                <w:bCs/>
                <w:lang w:val="en-US"/>
              </w:rPr>
            </w:pPr>
            <w:r>
              <w:rPr>
                <w:b/>
                <w:lang w:val="en-US" w:eastAsia="en-US"/>
              </w:rPr>
              <w:t>I</w:t>
            </w:r>
            <w:r w:rsidRPr="00627A1C">
              <w:rPr>
                <w:b/>
                <w:lang w:val="en-US" w:eastAsia="en-US"/>
              </w:rPr>
              <w:t>ndicator progress</w:t>
            </w:r>
            <w:r>
              <w:rPr>
                <w:b/>
                <w:lang w:val="en-US" w:eastAsia="en-US"/>
              </w:rPr>
              <w:t xml:space="preserve"> for reporting period</w:t>
            </w:r>
          </w:p>
        </w:tc>
        <w:tc>
          <w:tcPr>
            <w:tcW w:w="243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9ADC398" w14:textId="17C89B33" w:rsidR="006677F0" w:rsidRPr="00AA52D4" w:rsidRDefault="006677F0" w:rsidP="006677F0">
            <w:pPr>
              <w:pStyle w:val="paragraph"/>
              <w:spacing w:before="0" w:beforeAutospacing="0" w:after="0" w:afterAutospacing="0"/>
              <w:ind w:left="-15"/>
              <w:jc w:val="center"/>
              <w:textAlignment w:val="baseline"/>
              <w:rPr>
                <w:lang w:val="en-US"/>
              </w:rPr>
            </w:pPr>
            <w:r>
              <w:rPr>
                <w:b/>
                <w:lang w:val="en-US" w:eastAsia="en-US"/>
              </w:rPr>
              <w:t>I</w:t>
            </w:r>
            <w:r w:rsidRPr="00627A1C">
              <w:rPr>
                <w:b/>
                <w:lang w:val="en-US" w:eastAsia="en-US"/>
              </w:rPr>
              <w:t>ndicator progress</w:t>
            </w:r>
            <w:r>
              <w:rPr>
                <w:b/>
                <w:lang w:val="en-US" w:eastAsia="en-US"/>
              </w:rPr>
              <w:t xml:space="preserve"> since project’s start</w:t>
            </w:r>
          </w:p>
        </w:tc>
        <w:tc>
          <w:tcPr>
            <w:tcW w:w="152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A359A26" w14:textId="77777777" w:rsidR="006677F0" w:rsidRPr="000829B4" w:rsidRDefault="006677F0" w:rsidP="006677F0">
            <w:pPr>
              <w:pStyle w:val="paragraph"/>
              <w:spacing w:before="0" w:beforeAutospacing="0" w:after="0" w:afterAutospacing="0"/>
              <w:ind w:left="-15"/>
              <w:jc w:val="center"/>
              <w:textAlignment w:val="baseline"/>
              <w:rPr>
                <w:lang w:val="en-US"/>
              </w:rPr>
            </w:pPr>
            <w:r>
              <w:rPr>
                <w:rStyle w:val="normaltextrun"/>
                <w:b/>
                <w:bCs/>
                <w:lang w:val="en-US"/>
              </w:rPr>
              <w:t>Reasons for Variance/ Delay</w:t>
            </w:r>
            <w:r w:rsidRPr="000829B4">
              <w:rPr>
                <w:rStyle w:val="eop"/>
                <w:lang w:val="en-US"/>
              </w:rPr>
              <w:t> </w:t>
            </w:r>
          </w:p>
          <w:p w14:paraId="05678E48" w14:textId="77777777" w:rsidR="006677F0" w:rsidRPr="000829B4" w:rsidRDefault="006677F0" w:rsidP="006677F0">
            <w:pPr>
              <w:pStyle w:val="paragraph"/>
              <w:spacing w:before="0" w:beforeAutospacing="0" w:after="0" w:afterAutospacing="0"/>
              <w:ind w:left="-15"/>
              <w:jc w:val="center"/>
              <w:textAlignment w:val="baseline"/>
              <w:rPr>
                <w:lang w:val="en-US"/>
              </w:rPr>
            </w:pPr>
            <w:r>
              <w:rPr>
                <w:rStyle w:val="normaltextrun"/>
                <w:b/>
                <w:bCs/>
                <w:lang w:val="en-US"/>
              </w:rPr>
              <w:t>(if any)</w:t>
            </w:r>
            <w:r w:rsidRPr="000829B4">
              <w:rPr>
                <w:rStyle w:val="eop"/>
                <w:lang w:val="en-US"/>
              </w:rPr>
              <w:t> </w:t>
            </w:r>
          </w:p>
        </w:tc>
      </w:tr>
      <w:tr w:rsidR="00807756" w:rsidRPr="00807756" w14:paraId="0E531721" w14:textId="77777777" w:rsidTr="34D697D6">
        <w:trPr>
          <w:trHeight w:val="300"/>
        </w:trPr>
        <w:tc>
          <w:tcPr>
            <w:tcW w:w="17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1403D828" w14:textId="77777777" w:rsidR="006677F0" w:rsidRPr="00807756" w:rsidRDefault="006677F0" w:rsidP="006677F0">
            <w:pPr>
              <w:pStyle w:val="paragraph"/>
              <w:spacing w:before="0" w:beforeAutospacing="0" w:after="0" w:afterAutospacing="0"/>
              <w:ind w:left="-15"/>
              <w:jc w:val="both"/>
              <w:textAlignment w:val="baseline"/>
              <w:rPr>
                <w:lang w:val="en-US"/>
              </w:rPr>
            </w:pPr>
            <w:r w:rsidRPr="00807756">
              <w:rPr>
                <w:rStyle w:val="normaltextrun"/>
                <w:i/>
                <w:iCs/>
                <w:lang w:val="en-US"/>
              </w:rPr>
              <w:t>Indicator 2.2</w:t>
            </w:r>
            <w:r w:rsidRPr="00807756">
              <w:rPr>
                <w:rStyle w:val="eop"/>
                <w:lang w:val="en-US"/>
              </w:rPr>
              <w:t> </w:t>
            </w:r>
          </w:p>
          <w:p w14:paraId="728824E9" w14:textId="77777777" w:rsidR="006677F0" w:rsidRPr="00807756" w:rsidRDefault="006677F0" w:rsidP="006677F0">
            <w:pPr>
              <w:pStyle w:val="paragraph"/>
              <w:spacing w:before="0" w:beforeAutospacing="0" w:after="0" w:afterAutospacing="0"/>
              <w:ind w:left="-15"/>
              <w:textAlignment w:val="baseline"/>
              <w:rPr>
                <w:lang w:val="en-US"/>
              </w:rPr>
            </w:pPr>
            <w:r w:rsidRPr="00807756">
              <w:rPr>
                <w:rStyle w:val="normaltextrun"/>
                <w:i/>
                <w:iCs/>
                <w:color w:val="000000"/>
                <w:shd w:val="clear" w:color="auto" w:fill="E1E3E6"/>
                <w:lang w:val="en-US"/>
              </w:rPr>
              <w:t> </w:t>
            </w:r>
            <w:r w:rsidRPr="00807756">
              <w:rPr>
                <w:rStyle w:val="normaltextrun"/>
                <w:i/>
                <w:iCs/>
                <w:color w:val="000000"/>
                <w:shd w:val="clear" w:color="auto" w:fill="E1E3E6"/>
                <w:lang w:val="en-GB"/>
              </w:rPr>
              <w:t xml:space="preserve">% of sampled officials and women’s network members who report </w:t>
            </w:r>
            <w:proofErr w:type="gramStart"/>
            <w:r w:rsidRPr="00807756">
              <w:rPr>
                <w:rStyle w:val="normaltextrun"/>
                <w:i/>
                <w:iCs/>
                <w:color w:val="000000"/>
                <w:shd w:val="clear" w:color="auto" w:fill="E1E3E6"/>
                <w:lang w:val="en-GB"/>
              </w:rPr>
              <w:t>taking action</w:t>
            </w:r>
            <w:proofErr w:type="gramEnd"/>
            <w:r w:rsidRPr="00807756">
              <w:rPr>
                <w:rStyle w:val="normaltextrun"/>
                <w:i/>
                <w:iCs/>
                <w:color w:val="000000"/>
                <w:shd w:val="clear" w:color="auto" w:fill="E1E3E6"/>
                <w:lang w:val="en-GB"/>
              </w:rPr>
              <w:t xml:space="preserve"> in the previous 6 months to support or advocate for gender transformative issues</w:t>
            </w:r>
            <w:r w:rsidRPr="00807756">
              <w:rPr>
                <w:rStyle w:val="normaltextrun"/>
                <w:i/>
                <w:iCs/>
                <w:color w:val="000000"/>
                <w:shd w:val="clear" w:color="auto" w:fill="E1E3E6"/>
                <w:lang w:val="en-US"/>
              </w:rPr>
              <w:t> </w:t>
            </w:r>
            <w:r w:rsidRPr="00807756">
              <w:rPr>
                <w:rStyle w:val="eop"/>
                <w:lang w:val="en-US"/>
              </w:rPr>
              <w:t> </w:t>
            </w:r>
          </w:p>
        </w:tc>
        <w:tc>
          <w:tcPr>
            <w:tcW w:w="14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6BFCE931" w14:textId="53767EF6" w:rsidR="006677F0" w:rsidRPr="00EE2170" w:rsidRDefault="741B6DAB" w:rsidP="2C700F0E">
            <w:pPr>
              <w:pStyle w:val="paragraph"/>
              <w:spacing w:before="0" w:beforeAutospacing="0" w:after="0" w:afterAutospacing="0"/>
              <w:ind w:left="-15"/>
              <w:textAlignment w:val="baseline"/>
              <w:rPr>
                <w:lang w:val="en-US"/>
              </w:rPr>
            </w:pPr>
            <w:r w:rsidRPr="2C700F0E">
              <w:rPr>
                <w:rStyle w:val="normaltextrun"/>
                <w:i/>
                <w:iCs/>
                <w:lang w:val="en-US"/>
              </w:rPr>
              <w:t>50.1</w:t>
            </w:r>
            <w:r w:rsidR="0DB374E0" w:rsidRPr="2C700F0E">
              <w:rPr>
                <w:rStyle w:val="normaltextrun"/>
                <w:i/>
                <w:iCs/>
                <w:lang w:val="en-US"/>
              </w:rPr>
              <w:t>%</w:t>
            </w:r>
            <w:r w:rsidR="0DB374E0" w:rsidRPr="2C700F0E">
              <w:rPr>
                <w:rStyle w:val="eop"/>
                <w:lang w:val="en-US"/>
              </w:rPr>
              <w:t> </w:t>
            </w:r>
          </w:p>
          <w:p w14:paraId="4B0E0FAB" w14:textId="6EB95AEA" w:rsidR="006677F0" w:rsidRPr="00EE2170" w:rsidRDefault="006677F0" w:rsidP="2C700F0E">
            <w:pPr>
              <w:pStyle w:val="paragraph"/>
              <w:spacing w:before="0" w:beforeAutospacing="0" w:after="0" w:afterAutospacing="0"/>
              <w:ind w:left="-15"/>
              <w:textAlignment w:val="baseline"/>
              <w:rPr>
                <w:rStyle w:val="eop"/>
                <w:lang w:val="en-US"/>
              </w:rPr>
            </w:pPr>
          </w:p>
          <w:p w14:paraId="757BE6E3" w14:textId="77777777" w:rsidR="006677F0" w:rsidRPr="00EE2170" w:rsidRDefault="006677F0" w:rsidP="009C58B5">
            <w:pPr>
              <w:pStyle w:val="paragraph"/>
              <w:spacing w:before="0" w:beforeAutospacing="0" w:after="0" w:afterAutospacing="0"/>
              <w:ind w:left="-15"/>
              <w:textAlignment w:val="baseline"/>
              <w:rPr>
                <w:lang w:val="en-US"/>
              </w:rPr>
            </w:pPr>
            <w:r w:rsidRPr="00EE2170">
              <w:rPr>
                <w:rStyle w:val="eop"/>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2D559584" w14:textId="77777777" w:rsidR="006677F0" w:rsidRPr="00807756" w:rsidRDefault="006677F0" w:rsidP="006677F0">
            <w:pPr>
              <w:pStyle w:val="paragraph"/>
              <w:spacing w:before="0" w:beforeAutospacing="0" w:after="0" w:afterAutospacing="0"/>
              <w:ind w:left="-15"/>
              <w:textAlignment w:val="baseline"/>
            </w:pPr>
            <w:r w:rsidRPr="00807756">
              <w:rPr>
                <w:rStyle w:val="normaltextrun"/>
                <w:i/>
                <w:iCs/>
                <w:lang w:val="en-US"/>
              </w:rPr>
              <w:t>65%</w:t>
            </w:r>
            <w:r w:rsidRPr="00807756">
              <w:rPr>
                <w:rStyle w:val="eop"/>
              </w:rPr>
              <w:t> </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B541AC" w14:textId="05F21ED2" w:rsidR="006677F0" w:rsidRPr="00807756" w:rsidRDefault="6F45B373" w:rsidP="34D697D6">
            <w:pPr>
              <w:pStyle w:val="paragraph"/>
              <w:spacing w:before="0" w:beforeAutospacing="0" w:after="0" w:afterAutospacing="0"/>
              <w:textAlignment w:val="baseline"/>
              <w:rPr>
                <w:rStyle w:val="normaltextrun"/>
                <w:i/>
                <w:iCs/>
                <w:lang w:val="en-US"/>
              </w:rPr>
            </w:pPr>
            <w:r w:rsidRPr="34D697D6">
              <w:rPr>
                <w:rStyle w:val="normaltextrun"/>
                <w:i/>
                <w:iCs/>
                <w:lang w:val="en-US"/>
              </w:rPr>
              <w:t>94</w:t>
            </w:r>
            <w:r w:rsidR="4C872441" w:rsidRPr="34D697D6">
              <w:rPr>
                <w:rStyle w:val="normaltextrun"/>
                <w:i/>
                <w:iCs/>
                <w:lang w:val="en-US"/>
              </w:rPr>
              <w:t>%</w:t>
            </w:r>
          </w:p>
          <w:p w14:paraId="3187485B" w14:textId="61762580" w:rsidR="5AE0C60E" w:rsidRDefault="5AE0C60E" w:rsidP="5AE0C60E">
            <w:pPr>
              <w:pStyle w:val="paragraph"/>
              <w:spacing w:before="0" w:beforeAutospacing="0" w:after="0" w:afterAutospacing="0"/>
              <w:rPr>
                <w:rStyle w:val="normaltextrun"/>
                <w:i/>
                <w:iCs/>
                <w:lang w:val="en-US"/>
              </w:rPr>
            </w:pPr>
          </w:p>
          <w:p w14:paraId="392257D0" w14:textId="4C8A5AD4" w:rsidR="006677F0" w:rsidRPr="00807756" w:rsidRDefault="6F45B373" w:rsidP="34D697D6">
            <w:pPr>
              <w:pStyle w:val="paragraph"/>
              <w:spacing w:before="0" w:beforeAutospacing="0" w:after="0" w:afterAutospacing="0"/>
              <w:textAlignment w:val="baseline"/>
              <w:rPr>
                <w:rStyle w:val="normaltextrun"/>
                <w:i/>
                <w:iCs/>
                <w:lang w:val="en-US"/>
              </w:rPr>
            </w:pPr>
            <w:r w:rsidRPr="34D697D6">
              <w:rPr>
                <w:rStyle w:val="normaltextrun"/>
                <w:i/>
                <w:iCs/>
                <w:lang w:val="en-US"/>
              </w:rPr>
              <w:t>Returnees 96</w:t>
            </w:r>
            <w:r w:rsidR="74702823" w:rsidRPr="34D697D6">
              <w:rPr>
                <w:rStyle w:val="normaltextrun"/>
                <w:i/>
                <w:iCs/>
                <w:lang w:val="en-US"/>
              </w:rPr>
              <w:t>%</w:t>
            </w:r>
          </w:p>
          <w:p w14:paraId="763352D4" w14:textId="088AF54E" w:rsidR="006677F0" w:rsidRPr="00807756" w:rsidRDefault="6F45B373" w:rsidP="34D697D6">
            <w:pPr>
              <w:pStyle w:val="paragraph"/>
              <w:spacing w:before="0" w:beforeAutospacing="0" w:after="0" w:afterAutospacing="0"/>
              <w:textAlignment w:val="baseline"/>
              <w:rPr>
                <w:rStyle w:val="normaltextrun"/>
                <w:i/>
                <w:iCs/>
                <w:lang w:val="en-US"/>
              </w:rPr>
            </w:pPr>
            <w:r w:rsidRPr="34D697D6">
              <w:rPr>
                <w:rStyle w:val="normaltextrun"/>
                <w:i/>
                <w:iCs/>
                <w:lang w:val="en-US"/>
              </w:rPr>
              <w:t>IDPs 89</w:t>
            </w:r>
            <w:r w:rsidR="086F823E" w:rsidRPr="34D697D6">
              <w:rPr>
                <w:rStyle w:val="normaltextrun"/>
                <w:i/>
                <w:iCs/>
                <w:lang w:val="en-US"/>
              </w:rPr>
              <w:t>%</w:t>
            </w:r>
          </w:p>
          <w:p w14:paraId="34A127F3" w14:textId="4777EB20" w:rsidR="006677F0" w:rsidRPr="00807756" w:rsidRDefault="3E55B68E" w:rsidP="34D697D6">
            <w:pPr>
              <w:pStyle w:val="paragraph"/>
              <w:spacing w:before="0" w:beforeAutospacing="0" w:after="0" w:afterAutospacing="0"/>
              <w:textAlignment w:val="baseline"/>
              <w:rPr>
                <w:rStyle w:val="normaltextrun"/>
                <w:i/>
                <w:iCs/>
                <w:lang w:val="en-US"/>
              </w:rPr>
            </w:pPr>
            <w:r w:rsidRPr="34D697D6">
              <w:rPr>
                <w:rStyle w:val="normaltextrun"/>
                <w:i/>
                <w:iCs/>
                <w:lang w:val="en-US"/>
              </w:rPr>
              <w:t>H</w:t>
            </w:r>
            <w:r w:rsidR="2D2BCBDD" w:rsidRPr="34D697D6">
              <w:rPr>
                <w:rStyle w:val="normaltextrun"/>
                <w:i/>
                <w:iCs/>
                <w:lang w:val="en-US"/>
              </w:rPr>
              <w:t>C</w:t>
            </w:r>
            <w:r w:rsidRPr="34D697D6">
              <w:rPr>
                <w:rStyle w:val="normaltextrun"/>
                <w:i/>
                <w:iCs/>
                <w:lang w:val="en-US"/>
              </w:rPr>
              <w:t xml:space="preserve"> 96</w:t>
            </w:r>
            <w:r w:rsidR="1CA7D822" w:rsidRPr="34D697D6">
              <w:rPr>
                <w:rStyle w:val="normaltextrun"/>
                <w:i/>
                <w:iCs/>
                <w:lang w:val="en-US"/>
              </w:rPr>
              <w:t>%</w:t>
            </w:r>
          </w:p>
          <w:p w14:paraId="5FEDAF4C" w14:textId="0B0AF2A5" w:rsidR="006677F0" w:rsidRPr="00807756" w:rsidRDefault="006677F0" w:rsidP="2C700F0E">
            <w:pPr>
              <w:pStyle w:val="paragraph"/>
              <w:spacing w:before="0" w:beforeAutospacing="0" w:after="0" w:afterAutospacing="0" w:line="259" w:lineRule="auto"/>
              <w:rPr>
                <w:rStyle w:val="normaltextrun"/>
                <w:i/>
                <w:iCs/>
                <w:lang w:val="en-US"/>
              </w:rPr>
            </w:pPr>
          </w:p>
        </w:tc>
        <w:tc>
          <w:tcPr>
            <w:tcW w:w="243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12E3527" w14:textId="179E0E2D" w:rsidR="006677F0" w:rsidRPr="00807756" w:rsidRDefault="3212C3F9" w:rsidP="34D697D6">
            <w:pPr>
              <w:pStyle w:val="paragraph"/>
              <w:spacing w:before="0" w:beforeAutospacing="0" w:after="0" w:afterAutospacing="0" w:line="259" w:lineRule="auto"/>
              <w:textAlignment w:val="baseline"/>
              <w:rPr>
                <w:rStyle w:val="eop"/>
                <w:lang w:val="en-US"/>
              </w:rPr>
            </w:pPr>
            <w:r w:rsidRPr="34D697D6">
              <w:rPr>
                <w:rStyle w:val="eop"/>
                <w:lang w:val="en-US"/>
              </w:rPr>
              <w:t> </w:t>
            </w:r>
            <w:r w:rsidR="67C2B444" w:rsidRPr="34D697D6">
              <w:rPr>
                <w:rStyle w:val="eop"/>
                <w:lang w:val="en-US"/>
              </w:rPr>
              <w:t>94</w:t>
            </w:r>
            <w:r w:rsidR="0103E1DD" w:rsidRPr="34D697D6">
              <w:rPr>
                <w:rStyle w:val="eop"/>
                <w:lang w:val="en-US"/>
              </w:rPr>
              <w:t>%</w:t>
            </w:r>
          </w:p>
          <w:p w14:paraId="1831EB99" w14:textId="119DBC89" w:rsidR="5AE0C60E" w:rsidRDefault="5AE0C60E" w:rsidP="5AE0C60E">
            <w:pPr>
              <w:pStyle w:val="paragraph"/>
              <w:spacing w:before="0" w:beforeAutospacing="0" w:after="0" w:afterAutospacing="0" w:line="259" w:lineRule="auto"/>
              <w:rPr>
                <w:rStyle w:val="eop"/>
                <w:lang w:val="en-US"/>
              </w:rPr>
            </w:pPr>
          </w:p>
          <w:p w14:paraId="025A6CAC" w14:textId="5AB43B5B" w:rsidR="006677F0" w:rsidRPr="00807756" w:rsidRDefault="67C2B444" w:rsidP="34D697D6">
            <w:pPr>
              <w:pStyle w:val="paragraph"/>
              <w:spacing w:before="0" w:beforeAutospacing="0" w:after="0" w:afterAutospacing="0"/>
              <w:textAlignment w:val="baseline"/>
              <w:rPr>
                <w:rStyle w:val="normaltextrun"/>
                <w:i/>
                <w:iCs/>
                <w:lang w:val="en-US"/>
              </w:rPr>
            </w:pPr>
            <w:r w:rsidRPr="34D697D6">
              <w:rPr>
                <w:rStyle w:val="normaltextrun"/>
                <w:i/>
                <w:iCs/>
                <w:lang w:val="en-US"/>
              </w:rPr>
              <w:t>Returnees 96</w:t>
            </w:r>
            <w:r w:rsidR="3A5D6BB5" w:rsidRPr="34D697D6">
              <w:rPr>
                <w:rStyle w:val="normaltextrun"/>
                <w:i/>
                <w:iCs/>
                <w:lang w:val="en-US"/>
              </w:rPr>
              <w:t>%</w:t>
            </w:r>
          </w:p>
          <w:p w14:paraId="655E9986" w14:textId="090C643E" w:rsidR="006677F0" w:rsidRPr="00807756" w:rsidRDefault="67C2B444" w:rsidP="34D697D6">
            <w:pPr>
              <w:pStyle w:val="paragraph"/>
              <w:spacing w:before="0" w:beforeAutospacing="0" w:after="0" w:afterAutospacing="0"/>
              <w:textAlignment w:val="baseline"/>
              <w:rPr>
                <w:rStyle w:val="normaltextrun"/>
                <w:i/>
                <w:iCs/>
                <w:lang w:val="en-US"/>
              </w:rPr>
            </w:pPr>
            <w:r w:rsidRPr="34D697D6">
              <w:rPr>
                <w:rStyle w:val="normaltextrun"/>
                <w:i/>
                <w:iCs/>
                <w:lang w:val="en-US"/>
              </w:rPr>
              <w:t>IDPs 89</w:t>
            </w:r>
            <w:r w:rsidR="3A5D6BB5" w:rsidRPr="34D697D6">
              <w:rPr>
                <w:rStyle w:val="normaltextrun"/>
                <w:i/>
                <w:iCs/>
                <w:lang w:val="en-US"/>
              </w:rPr>
              <w:t>%</w:t>
            </w:r>
          </w:p>
          <w:p w14:paraId="00B77FA4" w14:textId="15DE417D" w:rsidR="006677F0" w:rsidRPr="00807756" w:rsidRDefault="0D22DB03" w:rsidP="34D697D6">
            <w:pPr>
              <w:pStyle w:val="paragraph"/>
              <w:spacing w:before="0" w:beforeAutospacing="0" w:after="0" w:afterAutospacing="0"/>
              <w:textAlignment w:val="baseline"/>
              <w:rPr>
                <w:rStyle w:val="normaltextrun"/>
                <w:i/>
                <w:iCs/>
                <w:lang w:val="en-US"/>
              </w:rPr>
            </w:pPr>
            <w:r w:rsidRPr="34D697D6">
              <w:rPr>
                <w:rStyle w:val="normaltextrun"/>
                <w:i/>
                <w:iCs/>
                <w:lang w:val="en-US"/>
              </w:rPr>
              <w:t>H</w:t>
            </w:r>
            <w:r w:rsidR="60E38317" w:rsidRPr="34D697D6">
              <w:rPr>
                <w:rStyle w:val="normaltextrun"/>
                <w:i/>
                <w:iCs/>
                <w:lang w:val="en-US"/>
              </w:rPr>
              <w:t>C</w:t>
            </w:r>
            <w:r w:rsidRPr="34D697D6">
              <w:rPr>
                <w:rStyle w:val="normaltextrun"/>
                <w:i/>
                <w:iCs/>
                <w:lang w:val="en-US"/>
              </w:rPr>
              <w:t xml:space="preserve"> 96</w:t>
            </w:r>
            <w:r w:rsidR="68F8D14E" w:rsidRPr="34D697D6">
              <w:rPr>
                <w:rStyle w:val="normaltextrun"/>
                <w:i/>
                <w:iCs/>
                <w:lang w:val="en-US"/>
              </w:rPr>
              <w:t>%</w:t>
            </w:r>
          </w:p>
          <w:p w14:paraId="65FA0289" w14:textId="723E4650" w:rsidR="006677F0" w:rsidRPr="00807756" w:rsidRDefault="006677F0" w:rsidP="2C700F0E">
            <w:pPr>
              <w:pStyle w:val="paragraph"/>
              <w:spacing w:before="0" w:beforeAutospacing="0" w:after="0" w:afterAutospacing="0"/>
              <w:ind w:left="-15"/>
              <w:textAlignment w:val="baseline"/>
              <w:rPr>
                <w:rStyle w:val="eop"/>
                <w:lang w:val="en-US"/>
              </w:rPr>
            </w:pPr>
          </w:p>
        </w:tc>
        <w:tc>
          <w:tcPr>
            <w:tcW w:w="152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3402187" w14:textId="17C2052A" w:rsidR="006677F0" w:rsidRPr="00807756" w:rsidRDefault="77536E1E" w:rsidP="34D697D6">
            <w:pPr>
              <w:pStyle w:val="paragraph"/>
              <w:spacing w:before="0" w:beforeAutospacing="0" w:after="0" w:afterAutospacing="0"/>
              <w:textAlignment w:val="baseline"/>
              <w:rPr>
                <w:rStyle w:val="normaltextrun"/>
                <w:i/>
                <w:iCs/>
                <w:lang w:val="en-US"/>
              </w:rPr>
            </w:pPr>
            <w:r w:rsidRPr="34D697D6">
              <w:rPr>
                <w:rStyle w:val="normaltextrun"/>
                <w:i/>
                <w:iCs/>
                <w:lang w:val="en-US"/>
              </w:rPr>
              <w:t>Target achieved 145%. The project achieved transformative progress: 94%, compared to a baseline of 50%. This represents an 88% improvement. Crucially IDP and Returnee groups report 96% and 89% rating, particularly notable for marginalized groups</w:t>
            </w:r>
          </w:p>
        </w:tc>
      </w:tr>
    </w:tbl>
    <w:p w14:paraId="24AB13B9" w14:textId="77777777" w:rsidR="00CD5A18" w:rsidRPr="00807756" w:rsidRDefault="00CD5A18" w:rsidP="00CD5A18">
      <w:pPr>
        <w:pStyle w:val="paragraph"/>
        <w:spacing w:before="0" w:beforeAutospacing="0" w:after="0" w:afterAutospacing="0"/>
        <w:ind w:left="-285" w:right="-810"/>
        <w:textAlignment w:val="baseline"/>
        <w:rPr>
          <w:rFonts w:ascii="Segoe UI" w:hAnsi="Segoe UI" w:cs="Segoe UI"/>
          <w:sz w:val="18"/>
          <w:szCs w:val="18"/>
          <w:lang w:val="en-US"/>
        </w:rPr>
      </w:pPr>
      <w:r w:rsidRPr="00807756">
        <w:rPr>
          <w:rStyle w:val="eop"/>
          <w:lang w:val="en-US"/>
        </w:rPr>
        <w:t> </w:t>
      </w:r>
    </w:p>
    <w:p w14:paraId="522065AA" w14:textId="77777777" w:rsidR="00CD5A18" w:rsidRPr="000829B4" w:rsidRDefault="00CD5A18" w:rsidP="5F700833">
      <w:pPr>
        <w:pStyle w:val="paragraph"/>
        <w:spacing w:before="0" w:beforeAutospacing="0" w:after="0" w:afterAutospacing="0"/>
        <w:ind w:left="-285" w:right="-810"/>
        <w:textAlignment w:val="baseline"/>
        <w:rPr>
          <w:rFonts w:ascii="Segoe UI" w:hAnsi="Segoe UI" w:cs="Segoe UI"/>
          <w:sz w:val="18"/>
          <w:szCs w:val="18"/>
          <w:lang w:val="en-US"/>
        </w:rPr>
      </w:pPr>
      <w:r>
        <w:rPr>
          <w:rStyle w:val="normaltextrun"/>
          <w:b/>
          <w:bCs/>
          <w:lang w:val="en-GB"/>
        </w:rPr>
        <w:t xml:space="preserve">Output 2.3: </w:t>
      </w:r>
      <w:r>
        <w:rPr>
          <w:rStyle w:val="normaltextrun"/>
          <w:b/>
          <w:bCs/>
          <w:color w:val="000000"/>
          <w:shd w:val="clear" w:color="auto" w:fill="E1E3E6"/>
          <w:lang w:val="en-GB"/>
        </w:rPr>
        <w:t> </w:t>
      </w:r>
      <w:r>
        <w:rPr>
          <w:rStyle w:val="normaltextrun"/>
          <w:b/>
          <w:bCs/>
          <w:color w:val="000000"/>
          <w:shd w:val="clear" w:color="auto" w:fill="E1E3E6"/>
          <w:lang w:val="en-GB"/>
        </w:rPr>
        <w:t>1,008 female political candidates are provided with mentoring and coaching programs on leadership skills and resource mobilization.</w:t>
      </w:r>
      <w:r>
        <w:rPr>
          <w:rStyle w:val="normaltextrun"/>
          <w:b/>
          <w:bCs/>
          <w:color w:val="000000"/>
          <w:shd w:val="clear" w:color="auto" w:fill="E1E3E6"/>
          <w:lang w:val="en-GB"/>
        </w:rPr>
        <w:t> </w:t>
      </w:r>
      <w:r w:rsidRPr="000829B4">
        <w:rPr>
          <w:rStyle w:val="eop"/>
          <w:lang w:val="en-US"/>
        </w:rPr>
        <w:t> </w:t>
      </w:r>
    </w:p>
    <w:p w14:paraId="3FE91335" w14:textId="77777777" w:rsidR="00CD5A18" w:rsidRPr="000829B4" w:rsidRDefault="00CD5A18" w:rsidP="00CD5A18">
      <w:pPr>
        <w:pStyle w:val="paragraph"/>
        <w:spacing w:before="0" w:beforeAutospacing="0" w:after="0" w:afterAutospacing="0"/>
        <w:ind w:left="-285" w:right="-810"/>
        <w:textAlignment w:val="baseline"/>
        <w:rPr>
          <w:rFonts w:ascii="Segoe UI" w:hAnsi="Segoe UI" w:cs="Segoe UI"/>
          <w:sz w:val="18"/>
          <w:szCs w:val="18"/>
          <w:lang w:val="en-US"/>
        </w:rPr>
      </w:pPr>
      <w:r w:rsidRPr="000829B4">
        <w:rPr>
          <w:rStyle w:val="eop"/>
          <w:lang w:val="en-US"/>
        </w:rPr>
        <w:t> </w:t>
      </w:r>
    </w:p>
    <w:tbl>
      <w:tblPr>
        <w:tblW w:w="9997"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2"/>
        <w:gridCol w:w="1415"/>
        <w:gridCol w:w="1170"/>
        <w:gridCol w:w="1790"/>
        <w:gridCol w:w="2350"/>
        <w:gridCol w:w="1530"/>
      </w:tblGrid>
      <w:tr w:rsidR="00B213EA" w14:paraId="7E35CD29" w14:textId="77777777" w:rsidTr="34D697D6">
        <w:trPr>
          <w:trHeight w:val="300"/>
        </w:trPr>
        <w:tc>
          <w:tcPr>
            <w:tcW w:w="17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6B92BA08" w14:textId="77777777" w:rsidR="006677F0" w:rsidRDefault="006677F0" w:rsidP="006677F0">
            <w:pPr>
              <w:pStyle w:val="paragraph"/>
              <w:spacing w:before="0" w:beforeAutospacing="0" w:after="0" w:afterAutospacing="0"/>
              <w:jc w:val="center"/>
              <w:textAlignment w:val="baseline"/>
            </w:pPr>
            <w:r>
              <w:rPr>
                <w:rStyle w:val="normaltextrun"/>
                <w:b/>
                <w:bCs/>
                <w:lang w:val="en-US"/>
              </w:rPr>
              <w:t>Output Indicators</w:t>
            </w:r>
            <w:r>
              <w:rPr>
                <w:rStyle w:val="eop"/>
              </w:rPr>
              <w:t> </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76F7C6AE" w14:textId="77777777" w:rsidR="006677F0" w:rsidRDefault="006677F0" w:rsidP="006677F0">
            <w:pPr>
              <w:pStyle w:val="paragraph"/>
              <w:spacing w:before="0" w:beforeAutospacing="0" w:after="0" w:afterAutospacing="0"/>
              <w:jc w:val="center"/>
              <w:textAlignment w:val="baseline"/>
            </w:pPr>
            <w:r>
              <w:rPr>
                <w:rStyle w:val="normaltextrun"/>
                <w:b/>
                <w:bCs/>
                <w:lang w:val="en-US"/>
              </w:rPr>
              <w:t>Indicator Baseline</w:t>
            </w:r>
            <w:r>
              <w:rPr>
                <w:rStyle w:val="eop"/>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1A8DF221" w14:textId="77777777" w:rsidR="006677F0" w:rsidRPr="000829B4" w:rsidRDefault="006677F0" w:rsidP="006677F0">
            <w:pPr>
              <w:pStyle w:val="paragraph"/>
              <w:spacing w:before="0" w:beforeAutospacing="0" w:after="0" w:afterAutospacing="0"/>
              <w:jc w:val="center"/>
              <w:textAlignment w:val="baseline"/>
              <w:rPr>
                <w:lang w:val="en-US"/>
              </w:rPr>
            </w:pPr>
            <w:r>
              <w:rPr>
                <w:rStyle w:val="normaltextrun"/>
                <w:b/>
                <w:bCs/>
                <w:lang w:val="en-US"/>
              </w:rPr>
              <w:t>End of project Indicator Target</w:t>
            </w:r>
            <w:r w:rsidRPr="000829B4">
              <w:rPr>
                <w:rStyle w:val="eop"/>
                <w:lang w:val="en-US"/>
              </w:rPr>
              <w:t> </w:t>
            </w:r>
          </w:p>
        </w:tc>
        <w:tc>
          <w:tcPr>
            <w:tcW w:w="1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977348" w14:textId="2E76BEA6" w:rsidR="006677F0" w:rsidRDefault="006677F0" w:rsidP="006677F0">
            <w:pPr>
              <w:pStyle w:val="paragraph"/>
              <w:spacing w:before="0" w:beforeAutospacing="0" w:after="0" w:afterAutospacing="0"/>
              <w:jc w:val="center"/>
              <w:textAlignment w:val="baseline"/>
              <w:rPr>
                <w:rStyle w:val="normaltextrun"/>
                <w:b/>
                <w:bCs/>
                <w:lang w:val="en-US"/>
              </w:rPr>
            </w:pPr>
            <w:r>
              <w:rPr>
                <w:b/>
                <w:lang w:val="en-US" w:eastAsia="en-US"/>
              </w:rPr>
              <w:t>I</w:t>
            </w:r>
            <w:r w:rsidRPr="00627A1C">
              <w:rPr>
                <w:b/>
                <w:lang w:val="en-US" w:eastAsia="en-US"/>
              </w:rPr>
              <w:t>ndicator progress</w:t>
            </w:r>
            <w:r>
              <w:rPr>
                <w:b/>
                <w:lang w:val="en-US" w:eastAsia="en-US"/>
              </w:rPr>
              <w:t xml:space="preserve"> for reporting period</w:t>
            </w:r>
          </w:p>
        </w:tc>
        <w:tc>
          <w:tcPr>
            <w:tcW w:w="23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28EABA3" w14:textId="1052C310" w:rsidR="006677F0" w:rsidRPr="00AA52D4" w:rsidRDefault="006677F0" w:rsidP="006677F0">
            <w:pPr>
              <w:pStyle w:val="paragraph"/>
              <w:spacing w:before="0" w:beforeAutospacing="0" w:after="0" w:afterAutospacing="0"/>
              <w:jc w:val="center"/>
              <w:textAlignment w:val="baseline"/>
              <w:rPr>
                <w:lang w:val="en-US"/>
              </w:rPr>
            </w:pPr>
            <w:r>
              <w:rPr>
                <w:b/>
                <w:lang w:val="en-US" w:eastAsia="en-US"/>
              </w:rPr>
              <w:t>I</w:t>
            </w:r>
            <w:r w:rsidRPr="00627A1C">
              <w:rPr>
                <w:b/>
                <w:lang w:val="en-US" w:eastAsia="en-US"/>
              </w:rPr>
              <w:t>ndicator progress</w:t>
            </w:r>
            <w:r>
              <w:rPr>
                <w:b/>
                <w:lang w:val="en-US" w:eastAsia="en-US"/>
              </w:rPr>
              <w:t xml:space="preserve"> since project’s start</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65B6947" w14:textId="77777777" w:rsidR="006677F0" w:rsidRPr="000829B4" w:rsidRDefault="006677F0" w:rsidP="006677F0">
            <w:pPr>
              <w:pStyle w:val="paragraph"/>
              <w:spacing w:before="0" w:beforeAutospacing="0" w:after="0" w:afterAutospacing="0"/>
              <w:jc w:val="center"/>
              <w:textAlignment w:val="baseline"/>
              <w:rPr>
                <w:lang w:val="en-US"/>
              </w:rPr>
            </w:pPr>
            <w:r>
              <w:rPr>
                <w:rStyle w:val="normaltextrun"/>
                <w:b/>
                <w:bCs/>
                <w:lang w:val="en-US"/>
              </w:rPr>
              <w:t>Reasons for Variance/ Delay</w:t>
            </w:r>
            <w:r w:rsidRPr="000829B4">
              <w:rPr>
                <w:rStyle w:val="eop"/>
                <w:lang w:val="en-US"/>
              </w:rPr>
              <w:t> </w:t>
            </w:r>
          </w:p>
          <w:p w14:paraId="3BE29333" w14:textId="77777777" w:rsidR="006677F0" w:rsidRPr="000829B4" w:rsidRDefault="006677F0" w:rsidP="006677F0">
            <w:pPr>
              <w:pStyle w:val="paragraph"/>
              <w:spacing w:before="0" w:beforeAutospacing="0" w:after="0" w:afterAutospacing="0"/>
              <w:jc w:val="center"/>
              <w:textAlignment w:val="baseline"/>
              <w:rPr>
                <w:lang w:val="en-US"/>
              </w:rPr>
            </w:pPr>
            <w:r>
              <w:rPr>
                <w:rStyle w:val="normaltextrun"/>
                <w:b/>
                <w:bCs/>
                <w:lang w:val="en-US"/>
              </w:rPr>
              <w:t>(if any)</w:t>
            </w:r>
            <w:r w:rsidRPr="000829B4">
              <w:rPr>
                <w:rStyle w:val="eop"/>
                <w:lang w:val="en-US"/>
              </w:rPr>
              <w:t> </w:t>
            </w:r>
          </w:p>
        </w:tc>
      </w:tr>
      <w:tr w:rsidR="00B213EA" w14:paraId="2D63EC3B" w14:textId="77777777" w:rsidTr="34D697D6">
        <w:trPr>
          <w:trHeight w:val="300"/>
        </w:trPr>
        <w:tc>
          <w:tcPr>
            <w:tcW w:w="17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710CA297" w14:textId="77777777" w:rsidR="006677F0" w:rsidRPr="000829B4" w:rsidRDefault="006677F0" w:rsidP="006677F0">
            <w:pPr>
              <w:pStyle w:val="paragraph"/>
              <w:spacing w:before="0" w:beforeAutospacing="0" w:after="0" w:afterAutospacing="0"/>
              <w:jc w:val="both"/>
              <w:textAlignment w:val="baseline"/>
              <w:rPr>
                <w:lang w:val="en-US"/>
              </w:rPr>
            </w:pPr>
            <w:r>
              <w:rPr>
                <w:rStyle w:val="normaltextrun"/>
                <w:i/>
                <w:iCs/>
                <w:lang w:val="en-US"/>
              </w:rPr>
              <w:t>Indicator 2.3</w:t>
            </w:r>
            <w:r w:rsidRPr="000829B4">
              <w:rPr>
                <w:rStyle w:val="eop"/>
                <w:lang w:val="en-US"/>
              </w:rPr>
              <w:t> </w:t>
            </w:r>
          </w:p>
          <w:p w14:paraId="0CC66F13" w14:textId="77777777" w:rsidR="006677F0" w:rsidRPr="000829B4" w:rsidRDefault="006677F0" w:rsidP="006677F0">
            <w:pPr>
              <w:pStyle w:val="paragraph"/>
              <w:spacing w:before="0" w:beforeAutospacing="0" w:after="0" w:afterAutospacing="0"/>
              <w:textAlignment w:val="baseline"/>
              <w:rPr>
                <w:lang w:val="en-US"/>
              </w:rPr>
            </w:pPr>
            <w:r>
              <w:rPr>
                <w:rStyle w:val="normaltextrun"/>
                <w:i/>
                <w:iCs/>
                <w:color w:val="000000"/>
                <w:shd w:val="clear" w:color="auto" w:fill="E1E3E6"/>
                <w:lang w:val="en-GB"/>
              </w:rPr>
              <w:lastRenderedPageBreak/>
              <w:t>Number of women who participate in coaching/ mentoring and training sessions and % of these who score their satisfaction with sessions as 5/6 or 6/6</w:t>
            </w:r>
            <w:r>
              <w:rPr>
                <w:rStyle w:val="normaltextrun"/>
                <w:b/>
                <w:bCs/>
                <w:i/>
                <w:iCs/>
                <w:color w:val="000000"/>
                <w:shd w:val="clear" w:color="auto" w:fill="E1E3E6"/>
                <w:lang w:val="en-US"/>
              </w:rPr>
              <w:t> </w:t>
            </w:r>
            <w:r>
              <w:rPr>
                <w:rStyle w:val="normaltextrun"/>
                <w:b/>
                <w:bCs/>
                <w:i/>
                <w:iCs/>
                <w:color w:val="000000"/>
                <w:shd w:val="clear" w:color="auto" w:fill="E1E3E6"/>
                <w:lang w:val="en-US"/>
              </w:rPr>
              <w:t> </w:t>
            </w:r>
            <w:r>
              <w:rPr>
                <w:rStyle w:val="normaltextrun"/>
                <w:b/>
                <w:bCs/>
                <w:i/>
                <w:iCs/>
                <w:color w:val="000000"/>
                <w:shd w:val="clear" w:color="auto" w:fill="E1E3E6"/>
                <w:lang w:val="en-US"/>
              </w:rPr>
              <w:t> </w:t>
            </w:r>
            <w:r>
              <w:rPr>
                <w:rStyle w:val="normaltextrun"/>
                <w:b/>
                <w:bCs/>
                <w:i/>
                <w:iCs/>
                <w:color w:val="000000"/>
                <w:shd w:val="clear" w:color="auto" w:fill="E1E3E6"/>
                <w:lang w:val="en-US"/>
              </w:rPr>
              <w:t> </w:t>
            </w:r>
            <w:r w:rsidRPr="000829B4">
              <w:rPr>
                <w:rStyle w:val="eop"/>
                <w:lang w:val="en-US"/>
              </w:rPr>
              <w:t> </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339FD4E4" w14:textId="5D5A13F7" w:rsidR="006677F0" w:rsidRDefault="18CA7A51" w:rsidP="2C700F0E">
            <w:pPr>
              <w:pStyle w:val="paragraph"/>
              <w:spacing w:before="0" w:beforeAutospacing="0" w:after="0" w:afterAutospacing="0"/>
              <w:textAlignment w:val="baseline"/>
              <w:rPr>
                <w:rStyle w:val="normaltextrun"/>
                <w:i/>
                <w:iCs/>
                <w:lang w:val="en-US"/>
              </w:rPr>
            </w:pPr>
            <w:r w:rsidRPr="2C700F0E">
              <w:rPr>
                <w:rStyle w:val="normaltextrun"/>
                <w:i/>
                <w:iCs/>
                <w:lang w:val="en-US"/>
              </w:rPr>
              <w:lastRenderedPageBreak/>
              <w:t>0</w:t>
            </w:r>
            <w:r w:rsidR="3CD9B230" w:rsidRPr="2C700F0E">
              <w:rPr>
                <w:rStyle w:val="normaltextrun"/>
                <w:i/>
                <w:iCs/>
                <w:lang w:val="en-US"/>
              </w:rPr>
              <w:t xml:space="preserve"> – N/A</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15B6F005" w14:textId="573F505C" w:rsidR="006677F0" w:rsidRDefault="75453DFC" w:rsidP="0350AE5F">
            <w:pPr>
              <w:pStyle w:val="paragraph"/>
              <w:spacing w:before="0" w:beforeAutospacing="0" w:after="0" w:afterAutospacing="0"/>
              <w:textAlignment w:val="baseline"/>
              <w:rPr>
                <w:rStyle w:val="eop"/>
              </w:rPr>
            </w:pPr>
            <w:r w:rsidRPr="0350AE5F">
              <w:rPr>
                <w:rStyle w:val="normaltextrun"/>
                <w:i/>
                <w:iCs/>
                <w:lang w:val="en-US"/>
              </w:rPr>
              <w:t>1,008</w:t>
            </w:r>
            <w:r w:rsidR="6BB03EAB" w:rsidRPr="0350AE5F">
              <w:rPr>
                <w:rStyle w:val="eop"/>
              </w:rPr>
              <w:t xml:space="preserve">; satisfaction </w:t>
            </w:r>
            <w:r w:rsidR="6BB03EAB" w:rsidRPr="0350AE5F">
              <w:rPr>
                <w:rStyle w:val="eop"/>
              </w:rPr>
              <w:lastRenderedPageBreak/>
              <w:t>scores of 5/6 or 6/6</w:t>
            </w:r>
          </w:p>
        </w:tc>
        <w:tc>
          <w:tcPr>
            <w:tcW w:w="1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063C80" w14:textId="0EA51541" w:rsidR="2679959B" w:rsidRDefault="2679959B" w:rsidP="2C700F0E">
            <w:pPr>
              <w:pStyle w:val="paragraph"/>
              <w:spacing w:before="0" w:beforeAutospacing="0" w:after="0" w:afterAutospacing="0"/>
              <w:rPr>
                <w:rStyle w:val="normaltextrun"/>
                <w:i/>
                <w:iCs/>
                <w:lang w:val="en-US"/>
              </w:rPr>
            </w:pPr>
            <w:r w:rsidRPr="2C700F0E">
              <w:rPr>
                <w:rStyle w:val="normaltextrun"/>
                <w:i/>
                <w:iCs/>
                <w:lang w:val="en-US"/>
              </w:rPr>
              <w:lastRenderedPageBreak/>
              <w:t xml:space="preserve">726 women: 180 in Rutana &amp; 546 </w:t>
            </w:r>
            <w:r w:rsidRPr="2C700F0E">
              <w:rPr>
                <w:rStyle w:val="normaltextrun"/>
                <w:i/>
                <w:iCs/>
                <w:lang w:val="en-US"/>
              </w:rPr>
              <w:lastRenderedPageBreak/>
              <w:t>in Ruyigi. Satisfaction scores 5/6.</w:t>
            </w:r>
          </w:p>
          <w:p w14:paraId="1D8A75F6" w14:textId="0361719C" w:rsidR="2C700F0E" w:rsidRPr="007A05D4" w:rsidRDefault="2C700F0E" w:rsidP="2C700F0E">
            <w:pPr>
              <w:pStyle w:val="paragraph"/>
              <w:spacing w:before="0" w:beforeAutospacing="0" w:after="0" w:afterAutospacing="0"/>
              <w:rPr>
                <w:rStyle w:val="normaltextrun"/>
                <w:i/>
                <w:iCs/>
                <w:lang w:val="en-US"/>
              </w:rPr>
            </w:pPr>
          </w:p>
          <w:p w14:paraId="6A59E37D" w14:textId="742C0242" w:rsidR="006677F0" w:rsidRPr="007A05D4" w:rsidRDefault="5C86917B" w:rsidP="2C700F0E">
            <w:pPr>
              <w:pStyle w:val="paragraph"/>
              <w:spacing w:before="0" w:beforeAutospacing="0" w:after="0" w:afterAutospacing="0"/>
              <w:textAlignment w:val="baseline"/>
              <w:rPr>
                <w:rStyle w:val="normaltextrun"/>
                <w:i/>
                <w:iCs/>
                <w:lang w:val="en-US"/>
              </w:rPr>
            </w:pPr>
            <w:r w:rsidRPr="2C700F0E">
              <w:rPr>
                <w:rStyle w:val="normaltextrun"/>
                <w:i/>
                <w:iCs/>
                <w:lang w:val="en-US"/>
              </w:rPr>
              <w:t>98.4% of the women who participated in the training mentioned satisfaction score of above 5/6 and 6/6</w:t>
            </w:r>
          </w:p>
        </w:tc>
        <w:tc>
          <w:tcPr>
            <w:tcW w:w="23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100B12E" w14:textId="32B6BCA7" w:rsidR="002B029C" w:rsidRDefault="6C5094DD" w:rsidP="2C700F0E">
            <w:pPr>
              <w:pStyle w:val="paragraph"/>
              <w:spacing w:before="0" w:beforeAutospacing="0" w:after="0" w:afterAutospacing="0"/>
              <w:textAlignment w:val="baseline"/>
              <w:rPr>
                <w:rStyle w:val="normaltextrun"/>
                <w:i/>
                <w:iCs/>
                <w:lang w:val="en-US"/>
              </w:rPr>
            </w:pPr>
            <w:r w:rsidRPr="2C700F0E">
              <w:rPr>
                <w:rStyle w:val="normaltextrun"/>
                <w:i/>
                <w:iCs/>
                <w:lang w:val="en-US"/>
              </w:rPr>
              <w:lastRenderedPageBreak/>
              <w:t>726</w:t>
            </w:r>
            <w:r w:rsidR="6CC9CB94" w:rsidRPr="2C700F0E">
              <w:rPr>
                <w:rStyle w:val="normaltextrun"/>
                <w:i/>
                <w:iCs/>
                <w:lang w:val="en-US"/>
              </w:rPr>
              <w:t xml:space="preserve"> </w:t>
            </w:r>
            <w:r w:rsidR="29354A38" w:rsidRPr="2C700F0E">
              <w:rPr>
                <w:rStyle w:val="normaltextrun"/>
                <w:i/>
                <w:iCs/>
                <w:lang w:val="en-US"/>
              </w:rPr>
              <w:t>women:</w:t>
            </w:r>
            <w:r w:rsidR="26F485D9" w:rsidRPr="2C700F0E">
              <w:rPr>
                <w:rStyle w:val="normaltextrun"/>
                <w:i/>
                <w:iCs/>
                <w:lang w:val="en-US"/>
              </w:rPr>
              <w:t xml:space="preserve"> </w:t>
            </w:r>
            <w:r w:rsidR="6C5983C9" w:rsidRPr="2C700F0E">
              <w:rPr>
                <w:rStyle w:val="normaltextrun"/>
                <w:i/>
                <w:iCs/>
                <w:lang w:val="en-US"/>
              </w:rPr>
              <w:t>180 in Rutana &amp; 54</w:t>
            </w:r>
            <w:r w:rsidR="501214B6" w:rsidRPr="2C700F0E">
              <w:rPr>
                <w:rStyle w:val="normaltextrun"/>
                <w:i/>
                <w:iCs/>
                <w:lang w:val="en-US"/>
              </w:rPr>
              <w:t>6</w:t>
            </w:r>
            <w:r w:rsidR="6C5983C9" w:rsidRPr="2C700F0E">
              <w:rPr>
                <w:rStyle w:val="normaltextrun"/>
                <w:i/>
                <w:iCs/>
                <w:lang w:val="en-US"/>
              </w:rPr>
              <w:t xml:space="preserve"> in </w:t>
            </w:r>
            <w:r w:rsidR="6C5983C9" w:rsidRPr="2C700F0E">
              <w:rPr>
                <w:rStyle w:val="normaltextrun"/>
                <w:i/>
                <w:iCs/>
                <w:lang w:val="en-US"/>
              </w:rPr>
              <w:lastRenderedPageBreak/>
              <w:t>Ruyigi</w:t>
            </w:r>
            <w:r w:rsidR="501214B6" w:rsidRPr="2C700F0E">
              <w:rPr>
                <w:rStyle w:val="normaltextrun"/>
                <w:i/>
                <w:iCs/>
                <w:lang w:val="en-US"/>
              </w:rPr>
              <w:t xml:space="preserve">. </w:t>
            </w:r>
            <w:r w:rsidR="53D906A7" w:rsidRPr="2C700F0E">
              <w:rPr>
                <w:rStyle w:val="normaltextrun"/>
                <w:i/>
                <w:iCs/>
                <w:lang w:val="en-US"/>
              </w:rPr>
              <w:t>Satisfaction scores 5/6</w:t>
            </w:r>
            <w:r w:rsidR="161BF8E8" w:rsidRPr="2C700F0E">
              <w:rPr>
                <w:rStyle w:val="normaltextrun"/>
                <w:i/>
                <w:iCs/>
                <w:lang w:val="en-US"/>
              </w:rPr>
              <w:t xml:space="preserve">. </w:t>
            </w:r>
          </w:p>
          <w:p w14:paraId="2622A458" w14:textId="473E34DE" w:rsidR="006677F0" w:rsidRPr="000829B4" w:rsidRDefault="006677F0" w:rsidP="55F0BC8E">
            <w:pPr>
              <w:pStyle w:val="paragraph"/>
              <w:spacing w:before="0" w:beforeAutospacing="0" w:after="0" w:afterAutospacing="0" w:line="259" w:lineRule="auto"/>
              <w:rPr>
                <w:rStyle w:val="eop"/>
                <w:lang w:val="en-US"/>
              </w:rPr>
            </w:pP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5019621" w14:textId="49198327" w:rsidR="00B213EA" w:rsidRDefault="76F48280" w:rsidP="2C700F0E">
            <w:pPr>
              <w:textAlignment w:val="baseline"/>
              <w:rPr>
                <w:lang w:val="en-US"/>
              </w:rPr>
            </w:pPr>
            <w:r w:rsidRPr="34D697D6">
              <w:rPr>
                <w:lang w:val="en-US"/>
              </w:rPr>
              <w:lastRenderedPageBreak/>
              <w:t xml:space="preserve">Although the target of 1,008 </w:t>
            </w:r>
            <w:r w:rsidRPr="34D697D6">
              <w:rPr>
                <w:lang w:val="en-US"/>
              </w:rPr>
              <w:lastRenderedPageBreak/>
              <w:t>women was not fully met, 726 women (546 in Ruyigi, 180 in Rutana) received direct mentoring and coaching. When including male spouses</w:t>
            </w:r>
            <w:r w:rsidR="08E56387" w:rsidRPr="34D697D6">
              <w:rPr>
                <w:lang w:val="en-US"/>
              </w:rPr>
              <w:t>,</w:t>
            </w:r>
            <w:r w:rsidR="08E56387">
              <w:t xml:space="preserve"> who</w:t>
            </w:r>
            <w:r w:rsidRPr="34D697D6">
              <w:rPr>
                <w:lang w:val="en-US"/>
              </w:rPr>
              <w:t xml:space="preserve"> engaged in companion sessions</w:t>
            </w:r>
            <w:r w:rsidR="08E56387" w:rsidRPr="34D697D6">
              <w:rPr>
                <w:lang w:val="en-US"/>
              </w:rPr>
              <w:t xml:space="preserve"> </w:t>
            </w:r>
            <w:r w:rsidR="08E56387">
              <w:t>but were not envisaged at the outset of the programme are integrated</w:t>
            </w:r>
            <w:r w:rsidRPr="34D697D6">
              <w:rPr>
                <w:lang w:val="en-US"/>
              </w:rPr>
              <w:t>,</w:t>
            </w:r>
            <w:r w:rsidR="08E56387" w:rsidRPr="34D697D6">
              <w:rPr>
                <w:lang w:val="en-US"/>
              </w:rPr>
              <w:t xml:space="preserve"> </w:t>
            </w:r>
            <w:r w:rsidR="08E56387">
              <w:t>the</w:t>
            </w:r>
            <w:r w:rsidRPr="34D697D6">
              <w:rPr>
                <w:lang w:val="en-US"/>
              </w:rPr>
              <w:t xml:space="preserve"> total participation exceeded 1,000 individuals. </w:t>
            </w:r>
          </w:p>
          <w:p w14:paraId="3A64A69C" w14:textId="0675E891" w:rsidR="00B213EA" w:rsidRDefault="00B213EA" w:rsidP="2C700F0E">
            <w:pPr>
              <w:textAlignment w:val="baseline"/>
            </w:pPr>
          </w:p>
          <w:p w14:paraId="1A07841C" w14:textId="6BB7AFAF" w:rsidR="006677F0" w:rsidRPr="00800CA0" w:rsidRDefault="76F48280" w:rsidP="34D697D6">
            <w:pPr>
              <w:textAlignment w:val="baseline"/>
              <w:rPr>
                <w:lang w:val="en-US"/>
              </w:rPr>
            </w:pPr>
            <w:r w:rsidRPr="34D697D6">
              <w:rPr>
                <w:lang w:val="en-US"/>
              </w:rPr>
              <w:t xml:space="preserve">The </w:t>
            </w:r>
            <w:r w:rsidR="32BF2655">
              <w:t>satisfaction</w:t>
            </w:r>
            <w:r w:rsidR="08E56387">
              <w:t xml:space="preserve"> rating was successfully achieved. The </w:t>
            </w:r>
            <w:r w:rsidRPr="34D697D6">
              <w:rPr>
                <w:lang w:val="en-US"/>
              </w:rPr>
              <w:t>evaluation confirmed high satisfaction, with the majority rating sessions 5/6 or 6/6.</w:t>
            </w:r>
          </w:p>
        </w:tc>
      </w:tr>
    </w:tbl>
    <w:p w14:paraId="6D6A66E7" w14:textId="77777777" w:rsidR="00CD5A18" w:rsidRPr="000829B4" w:rsidRDefault="00CD5A18" w:rsidP="00CD5A18">
      <w:pPr>
        <w:pStyle w:val="paragraph"/>
        <w:spacing w:before="0" w:beforeAutospacing="0" w:after="0" w:afterAutospacing="0"/>
        <w:ind w:right="-810"/>
        <w:textAlignment w:val="baseline"/>
        <w:rPr>
          <w:rFonts w:ascii="Segoe UI" w:hAnsi="Segoe UI" w:cs="Segoe UI"/>
          <w:sz w:val="18"/>
          <w:szCs w:val="18"/>
          <w:lang w:val="en-US"/>
        </w:rPr>
      </w:pPr>
      <w:r w:rsidRPr="000829B4">
        <w:rPr>
          <w:rStyle w:val="eop"/>
          <w:lang w:val="en-US"/>
        </w:rPr>
        <w:lastRenderedPageBreak/>
        <w:t> </w:t>
      </w:r>
    </w:p>
    <w:p w14:paraId="25FA9319" w14:textId="77777777" w:rsidR="00CD5A18" w:rsidRPr="000829B4" w:rsidRDefault="00CD5A18" w:rsidP="5F700833">
      <w:pPr>
        <w:pStyle w:val="paragraph"/>
        <w:spacing w:before="0" w:beforeAutospacing="0" w:after="0" w:afterAutospacing="0"/>
        <w:ind w:left="-285" w:right="-810"/>
        <w:textAlignment w:val="baseline"/>
        <w:rPr>
          <w:rFonts w:ascii="Segoe UI" w:hAnsi="Segoe UI" w:cs="Segoe UI"/>
          <w:sz w:val="18"/>
          <w:szCs w:val="18"/>
          <w:lang w:val="en-US"/>
        </w:rPr>
      </w:pPr>
      <w:r>
        <w:rPr>
          <w:rStyle w:val="normaltextrun"/>
          <w:b/>
          <w:bCs/>
          <w:u w:val="single"/>
          <w:lang w:val="en-GB"/>
        </w:rPr>
        <w:t>Outcome 3:</w:t>
      </w:r>
      <w:r>
        <w:rPr>
          <w:rStyle w:val="normaltextrun"/>
          <w:b/>
          <w:bCs/>
          <w:lang w:val="en-GB"/>
        </w:rPr>
        <w:t xml:space="preserve">  </w:t>
      </w:r>
      <w:r>
        <w:rPr>
          <w:rStyle w:val="normaltextrun"/>
          <w:b/>
          <w:bCs/>
          <w:color w:val="000000"/>
          <w:shd w:val="clear" w:color="auto" w:fill="E1E3E6"/>
          <w:lang w:val="en-GB"/>
        </w:rPr>
        <w:t> </w:t>
      </w:r>
      <w:r>
        <w:rPr>
          <w:rStyle w:val="normaltextrun"/>
          <w:b/>
          <w:bCs/>
          <w:color w:val="000000"/>
          <w:shd w:val="clear" w:color="auto" w:fill="E1E3E6"/>
          <w:lang w:val="en-US"/>
        </w:rPr>
        <w:t>12,480 people (including 50% women, 20% youth, 30% returnees and 5% IDPs) transform harmful social/gender norms within their households and adopt new approaches for gender equality.</w:t>
      </w:r>
      <w:r w:rsidRPr="000829B4">
        <w:rPr>
          <w:rStyle w:val="eop"/>
          <w:lang w:val="en-US"/>
        </w:rPr>
        <w:t> </w:t>
      </w:r>
    </w:p>
    <w:p w14:paraId="18E9DE35" w14:textId="77777777" w:rsidR="00CD5A18" w:rsidRPr="000829B4" w:rsidRDefault="00CD5A18" w:rsidP="00CD5A18">
      <w:pPr>
        <w:pStyle w:val="paragraph"/>
        <w:spacing w:before="0" w:beforeAutospacing="0" w:after="0" w:afterAutospacing="0"/>
        <w:ind w:right="-810"/>
        <w:textAlignment w:val="baseline"/>
        <w:rPr>
          <w:rFonts w:ascii="Segoe UI" w:hAnsi="Segoe UI" w:cs="Segoe UI"/>
          <w:sz w:val="18"/>
          <w:szCs w:val="18"/>
          <w:lang w:val="en-US"/>
        </w:rPr>
      </w:pPr>
      <w:r w:rsidRPr="000829B4">
        <w:rPr>
          <w:rStyle w:val="eop"/>
          <w:lang w:val="en-US"/>
        </w:rPr>
        <w:t> </w:t>
      </w:r>
    </w:p>
    <w:tbl>
      <w:tblPr>
        <w:tblW w:w="9997"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7"/>
        <w:gridCol w:w="1440"/>
        <w:gridCol w:w="1170"/>
        <w:gridCol w:w="1800"/>
        <w:gridCol w:w="2372"/>
        <w:gridCol w:w="1498"/>
      </w:tblGrid>
      <w:tr w:rsidR="006677F0" w14:paraId="6B8E085E" w14:textId="77777777" w:rsidTr="55CF5AFC">
        <w:trPr>
          <w:trHeight w:val="300"/>
        </w:trPr>
        <w:tc>
          <w:tcPr>
            <w:tcW w:w="17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5EFE4C9A" w14:textId="77777777" w:rsidR="006677F0" w:rsidRDefault="006677F0" w:rsidP="006677F0">
            <w:pPr>
              <w:pStyle w:val="paragraph"/>
              <w:spacing w:before="0" w:beforeAutospacing="0" w:after="0" w:afterAutospacing="0"/>
              <w:jc w:val="center"/>
              <w:textAlignment w:val="baseline"/>
            </w:pPr>
            <w:r>
              <w:rPr>
                <w:rStyle w:val="normaltextrun"/>
                <w:b/>
                <w:bCs/>
                <w:lang w:val="en-US"/>
              </w:rPr>
              <w:t>Outcome Indicators</w:t>
            </w:r>
            <w:r>
              <w:rPr>
                <w:rStyle w:val="eop"/>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5CCD965F" w14:textId="77777777" w:rsidR="006677F0" w:rsidRDefault="006677F0" w:rsidP="006677F0">
            <w:pPr>
              <w:pStyle w:val="paragraph"/>
              <w:spacing w:before="0" w:beforeAutospacing="0" w:after="0" w:afterAutospacing="0"/>
              <w:jc w:val="center"/>
              <w:textAlignment w:val="baseline"/>
            </w:pPr>
            <w:r>
              <w:rPr>
                <w:rStyle w:val="normaltextrun"/>
                <w:b/>
                <w:bCs/>
                <w:lang w:val="en-US"/>
              </w:rPr>
              <w:t>Indicator Baseline</w:t>
            </w:r>
            <w:r>
              <w:rPr>
                <w:rStyle w:val="eop"/>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560E9FF7" w14:textId="77777777" w:rsidR="006677F0" w:rsidRPr="000829B4" w:rsidRDefault="006677F0" w:rsidP="006677F0">
            <w:pPr>
              <w:pStyle w:val="paragraph"/>
              <w:spacing w:before="0" w:beforeAutospacing="0" w:after="0" w:afterAutospacing="0"/>
              <w:jc w:val="center"/>
              <w:textAlignment w:val="baseline"/>
              <w:rPr>
                <w:lang w:val="en-US"/>
              </w:rPr>
            </w:pPr>
            <w:r>
              <w:rPr>
                <w:rStyle w:val="normaltextrun"/>
                <w:b/>
                <w:bCs/>
                <w:lang w:val="en-US"/>
              </w:rPr>
              <w:t>End of project Indicator Target</w:t>
            </w:r>
            <w:r w:rsidRPr="000829B4">
              <w:rPr>
                <w:rStyle w:val="eop"/>
                <w:lang w:val="en-US"/>
              </w:rPr>
              <w:t> </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83B327" w14:textId="22E4A1EC" w:rsidR="006677F0" w:rsidRDefault="006677F0" w:rsidP="006677F0">
            <w:pPr>
              <w:pStyle w:val="paragraph"/>
              <w:spacing w:before="0" w:beforeAutospacing="0" w:after="0" w:afterAutospacing="0"/>
              <w:jc w:val="center"/>
              <w:textAlignment w:val="baseline"/>
              <w:rPr>
                <w:rStyle w:val="normaltextrun"/>
                <w:b/>
                <w:bCs/>
                <w:lang w:val="en-US"/>
              </w:rPr>
            </w:pPr>
            <w:r>
              <w:rPr>
                <w:b/>
                <w:lang w:val="en-US" w:eastAsia="en-US"/>
              </w:rPr>
              <w:t>I</w:t>
            </w:r>
            <w:r w:rsidRPr="00627A1C">
              <w:rPr>
                <w:b/>
                <w:lang w:val="en-US" w:eastAsia="en-US"/>
              </w:rPr>
              <w:t>ndicator progress</w:t>
            </w:r>
            <w:r>
              <w:rPr>
                <w:b/>
                <w:lang w:val="en-US" w:eastAsia="en-US"/>
              </w:rPr>
              <w:t xml:space="preserve"> for reporting period</w:t>
            </w:r>
          </w:p>
        </w:tc>
        <w:tc>
          <w:tcPr>
            <w:tcW w:w="237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A1B9E53" w14:textId="6DEE06A4" w:rsidR="006677F0" w:rsidRPr="00AA52D4" w:rsidRDefault="006677F0" w:rsidP="006677F0">
            <w:pPr>
              <w:pStyle w:val="paragraph"/>
              <w:spacing w:before="0" w:beforeAutospacing="0" w:after="0" w:afterAutospacing="0"/>
              <w:jc w:val="center"/>
              <w:textAlignment w:val="baseline"/>
              <w:rPr>
                <w:lang w:val="en-US"/>
              </w:rPr>
            </w:pPr>
            <w:r>
              <w:rPr>
                <w:b/>
                <w:lang w:val="en-US" w:eastAsia="en-US"/>
              </w:rPr>
              <w:t>I</w:t>
            </w:r>
            <w:r w:rsidRPr="00627A1C">
              <w:rPr>
                <w:b/>
                <w:lang w:val="en-US" w:eastAsia="en-US"/>
              </w:rPr>
              <w:t>ndicator progress</w:t>
            </w:r>
            <w:r>
              <w:rPr>
                <w:b/>
                <w:lang w:val="en-US" w:eastAsia="en-US"/>
              </w:rPr>
              <w:t xml:space="preserve"> since project’s start</w:t>
            </w:r>
          </w:p>
        </w:tc>
        <w:tc>
          <w:tcPr>
            <w:tcW w:w="149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0959697" w14:textId="77777777" w:rsidR="006677F0" w:rsidRPr="000829B4" w:rsidRDefault="006677F0" w:rsidP="006677F0">
            <w:pPr>
              <w:pStyle w:val="paragraph"/>
              <w:spacing w:before="0" w:beforeAutospacing="0" w:after="0" w:afterAutospacing="0"/>
              <w:jc w:val="center"/>
              <w:textAlignment w:val="baseline"/>
              <w:rPr>
                <w:lang w:val="en-US"/>
              </w:rPr>
            </w:pPr>
            <w:r>
              <w:rPr>
                <w:rStyle w:val="normaltextrun"/>
                <w:b/>
                <w:bCs/>
                <w:lang w:val="en-US"/>
              </w:rPr>
              <w:t>Reasons for Variance/ Delay</w:t>
            </w:r>
            <w:r w:rsidRPr="000829B4">
              <w:rPr>
                <w:rStyle w:val="eop"/>
                <w:lang w:val="en-US"/>
              </w:rPr>
              <w:t> </w:t>
            </w:r>
          </w:p>
          <w:p w14:paraId="65BF00C9" w14:textId="77777777" w:rsidR="006677F0" w:rsidRPr="000829B4" w:rsidRDefault="006677F0" w:rsidP="006677F0">
            <w:pPr>
              <w:pStyle w:val="paragraph"/>
              <w:spacing w:before="0" w:beforeAutospacing="0" w:after="0" w:afterAutospacing="0"/>
              <w:jc w:val="center"/>
              <w:textAlignment w:val="baseline"/>
              <w:rPr>
                <w:lang w:val="en-US"/>
              </w:rPr>
            </w:pPr>
            <w:r>
              <w:rPr>
                <w:rStyle w:val="normaltextrun"/>
                <w:b/>
                <w:bCs/>
                <w:lang w:val="en-US"/>
              </w:rPr>
              <w:t>(if any)</w:t>
            </w:r>
            <w:r w:rsidRPr="000829B4">
              <w:rPr>
                <w:rStyle w:val="eop"/>
                <w:lang w:val="en-US"/>
              </w:rPr>
              <w:t> </w:t>
            </w:r>
          </w:p>
        </w:tc>
      </w:tr>
      <w:tr w:rsidR="006677F0" w14:paraId="4B83804C" w14:textId="77777777" w:rsidTr="55CF5AFC">
        <w:trPr>
          <w:trHeight w:val="300"/>
        </w:trPr>
        <w:tc>
          <w:tcPr>
            <w:tcW w:w="17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42E3E6D3" w14:textId="77777777" w:rsidR="006677F0" w:rsidRPr="000829B4" w:rsidRDefault="006677F0" w:rsidP="006677F0">
            <w:pPr>
              <w:pStyle w:val="paragraph"/>
              <w:spacing w:before="0" w:beforeAutospacing="0" w:after="0" w:afterAutospacing="0"/>
              <w:jc w:val="both"/>
              <w:textAlignment w:val="baseline"/>
              <w:rPr>
                <w:lang w:val="en-US"/>
              </w:rPr>
            </w:pPr>
            <w:r>
              <w:rPr>
                <w:rStyle w:val="normaltextrun"/>
                <w:i/>
                <w:iCs/>
                <w:lang w:val="en-US"/>
              </w:rPr>
              <w:t>Indicator 3a</w:t>
            </w:r>
            <w:r w:rsidRPr="000829B4">
              <w:rPr>
                <w:rStyle w:val="eop"/>
                <w:lang w:val="en-US"/>
              </w:rPr>
              <w:t> </w:t>
            </w:r>
          </w:p>
          <w:p w14:paraId="3C1AFD0D" w14:textId="77777777" w:rsidR="006677F0" w:rsidRPr="000829B4" w:rsidRDefault="006677F0" w:rsidP="006677F0">
            <w:pPr>
              <w:pStyle w:val="paragraph"/>
              <w:spacing w:before="0" w:beforeAutospacing="0" w:after="0" w:afterAutospacing="0"/>
              <w:textAlignment w:val="baseline"/>
              <w:rPr>
                <w:lang w:val="en-US"/>
              </w:rPr>
            </w:pPr>
            <w:r>
              <w:rPr>
                <w:rStyle w:val="normaltextrun"/>
                <w:i/>
                <w:iCs/>
                <w:color w:val="000000"/>
                <w:shd w:val="clear" w:color="auto" w:fill="E1E3E6"/>
                <w:lang w:val="en-GB"/>
              </w:rPr>
              <w:t xml:space="preserve">Number and % of sampled women-led organization </w:t>
            </w:r>
            <w:r>
              <w:rPr>
                <w:rStyle w:val="normaltextrun"/>
                <w:i/>
                <w:iCs/>
                <w:color w:val="000000"/>
                <w:shd w:val="clear" w:color="auto" w:fill="E1E3E6"/>
                <w:lang w:val="en-GB"/>
              </w:rPr>
              <w:lastRenderedPageBreak/>
              <w:t>members who report that their households are more supportive of their membership and engagement</w:t>
            </w:r>
            <w:r>
              <w:rPr>
                <w:rStyle w:val="normaltextrun"/>
                <w:b/>
                <w:bCs/>
                <w:i/>
                <w:iCs/>
                <w:color w:val="000000"/>
                <w:shd w:val="clear" w:color="auto" w:fill="E1E3E6"/>
                <w:lang w:val="en-US"/>
              </w:rPr>
              <w:t> </w:t>
            </w:r>
            <w:r w:rsidRPr="000829B4">
              <w:rPr>
                <w:rStyle w:val="eop"/>
                <w:lang w:val="en-US"/>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726AB1BD" w14:textId="32B662DC" w:rsidR="006677F0" w:rsidRPr="000829B4" w:rsidRDefault="006677F0" w:rsidP="007E25F7">
            <w:pPr>
              <w:pStyle w:val="paragraph"/>
              <w:spacing w:before="0" w:beforeAutospacing="0" w:after="0" w:afterAutospacing="0"/>
              <w:textAlignment w:val="baseline"/>
              <w:rPr>
                <w:lang w:val="en-US"/>
              </w:rPr>
            </w:pPr>
            <w:r>
              <w:rPr>
                <w:rStyle w:val="normaltextrun"/>
                <w:i/>
                <w:iCs/>
                <w:lang w:val="en-US"/>
              </w:rPr>
              <w:lastRenderedPageBreak/>
              <w:t>332/420: 79%</w:t>
            </w:r>
            <w:r w:rsidRPr="000829B4">
              <w:rPr>
                <w:rStyle w:val="eop"/>
                <w:lang w:val="en-US"/>
              </w:rPr>
              <w:t> </w:t>
            </w:r>
          </w:p>
          <w:p w14:paraId="02318D96" w14:textId="77777777" w:rsidR="006677F0" w:rsidRPr="000829B4" w:rsidRDefault="006677F0" w:rsidP="007E25F7">
            <w:pPr>
              <w:pStyle w:val="paragraph"/>
              <w:spacing w:before="0" w:beforeAutospacing="0" w:after="0" w:afterAutospacing="0"/>
              <w:textAlignment w:val="baseline"/>
              <w:rPr>
                <w:lang w:val="en-US"/>
              </w:rPr>
            </w:pPr>
            <w:r w:rsidRPr="000829B4">
              <w:rPr>
                <w:rStyle w:val="eop"/>
                <w:lang w:val="en-US"/>
              </w:rPr>
              <w:t> </w:t>
            </w:r>
          </w:p>
          <w:p w14:paraId="42115296" w14:textId="77777777" w:rsidR="006677F0" w:rsidRPr="000829B4" w:rsidRDefault="006677F0" w:rsidP="007E25F7">
            <w:pPr>
              <w:pStyle w:val="paragraph"/>
              <w:spacing w:before="0" w:beforeAutospacing="0" w:after="0" w:afterAutospacing="0"/>
              <w:textAlignment w:val="baseline"/>
              <w:rPr>
                <w:lang w:val="en-US"/>
              </w:rPr>
            </w:pPr>
            <w:r>
              <w:rPr>
                <w:rStyle w:val="normaltextrun"/>
                <w:i/>
                <w:iCs/>
                <w:lang w:val="en-US"/>
              </w:rPr>
              <w:lastRenderedPageBreak/>
              <w:t>7.1% of households are not supportive. </w:t>
            </w:r>
            <w:r w:rsidRPr="000829B4">
              <w:rPr>
                <w:rStyle w:val="eop"/>
                <w:lang w:val="en-US"/>
              </w:rPr>
              <w:t> </w:t>
            </w:r>
          </w:p>
          <w:p w14:paraId="2D9A2CF2" w14:textId="77777777" w:rsidR="006677F0" w:rsidRPr="000829B4" w:rsidRDefault="006677F0" w:rsidP="007E25F7">
            <w:pPr>
              <w:pStyle w:val="paragraph"/>
              <w:spacing w:before="0" w:beforeAutospacing="0" w:after="0" w:afterAutospacing="0"/>
              <w:textAlignment w:val="baseline"/>
              <w:rPr>
                <w:lang w:val="en-US"/>
              </w:rPr>
            </w:pPr>
            <w:r w:rsidRPr="000829B4">
              <w:rPr>
                <w:rStyle w:val="eop"/>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0EBB1257" w14:textId="61EB1853" w:rsidR="006677F0" w:rsidRDefault="7FB3565B" w:rsidP="2C700F0E">
            <w:pPr>
              <w:pStyle w:val="paragraph"/>
              <w:spacing w:before="0" w:beforeAutospacing="0" w:after="0" w:afterAutospacing="0"/>
              <w:textAlignment w:val="baseline"/>
              <w:rPr>
                <w:rStyle w:val="normaltextrun"/>
                <w:i/>
                <w:iCs/>
                <w:lang w:val="en-US"/>
              </w:rPr>
            </w:pPr>
            <w:r w:rsidRPr="2C700F0E">
              <w:rPr>
                <w:rStyle w:val="normaltextrun"/>
                <w:i/>
                <w:iCs/>
                <w:lang w:val="en-US"/>
              </w:rPr>
              <w:lastRenderedPageBreak/>
              <w:t>94%</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E4339B" w14:textId="710C41B3" w:rsidR="006677F0" w:rsidRDefault="4E91FB60" w:rsidP="34D697D6">
            <w:pPr>
              <w:pStyle w:val="paragraph"/>
              <w:spacing w:before="0" w:beforeAutospacing="0" w:after="0" w:afterAutospacing="0" w:line="259" w:lineRule="auto"/>
            </w:pPr>
            <w:r w:rsidRPr="34D697D6">
              <w:rPr>
                <w:rStyle w:val="normaltextrun"/>
                <w:i/>
                <w:iCs/>
                <w:lang w:val="en-US"/>
              </w:rPr>
              <w:t>76</w:t>
            </w:r>
            <w:r w:rsidR="49156458" w:rsidRPr="34D697D6">
              <w:rPr>
                <w:rStyle w:val="normaltextrun"/>
                <w:i/>
                <w:iCs/>
                <w:lang w:val="en-US"/>
              </w:rPr>
              <w:t>:</w:t>
            </w:r>
          </w:p>
          <w:p w14:paraId="1119CD87" w14:textId="779A4A6B" w:rsidR="006677F0" w:rsidRDefault="1737B3BA" w:rsidP="34D697D6">
            <w:pPr>
              <w:pStyle w:val="paragraph"/>
              <w:spacing w:before="0" w:beforeAutospacing="0" w:after="0" w:afterAutospacing="0" w:line="259" w:lineRule="auto"/>
            </w:pPr>
            <w:r w:rsidRPr="34D697D6">
              <w:rPr>
                <w:rStyle w:val="normaltextrun"/>
                <w:i/>
                <w:iCs/>
                <w:lang w:val="en-US"/>
              </w:rPr>
              <w:t>9</w:t>
            </w:r>
            <w:r w:rsidR="4F8403C0" w:rsidRPr="34D697D6">
              <w:rPr>
                <w:rStyle w:val="normaltextrun"/>
                <w:i/>
                <w:iCs/>
                <w:lang w:val="en-US"/>
              </w:rPr>
              <w:t>4</w:t>
            </w:r>
            <w:r w:rsidRPr="34D697D6">
              <w:rPr>
                <w:rStyle w:val="normaltextrun"/>
                <w:i/>
                <w:iCs/>
                <w:lang w:val="en-US"/>
              </w:rPr>
              <w:t>%</w:t>
            </w:r>
          </w:p>
          <w:p w14:paraId="1EC57DB3" w14:textId="3BE9F7B4" w:rsidR="006677F0" w:rsidRDefault="006677F0" w:rsidP="2C700F0E">
            <w:pPr>
              <w:pStyle w:val="paragraph"/>
              <w:spacing w:before="0" w:beforeAutospacing="0" w:after="0" w:afterAutospacing="0" w:line="259" w:lineRule="auto"/>
              <w:rPr>
                <w:rStyle w:val="normaltextrun"/>
                <w:i/>
                <w:iCs/>
                <w:lang w:val="en-US"/>
              </w:rPr>
            </w:pPr>
          </w:p>
          <w:p w14:paraId="53C00696" w14:textId="163ABDA2" w:rsidR="006677F0" w:rsidRDefault="061A9512" w:rsidP="34D697D6">
            <w:pPr>
              <w:pStyle w:val="paragraph"/>
              <w:spacing w:before="0" w:beforeAutospacing="0" w:after="0" w:afterAutospacing="0" w:line="259" w:lineRule="auto"/>
              <w:rPr>
                <w:lang w:val="en-US"/>
              </w:rPr>
            </w:pPr>
            <w:r w:rsidRPr="34D697D6">
              <w:rPr>
                <w:lang w:val="en-US"/>
              </w:rPr>
              <w:lastRenderedPageBreak/>
              <w:t>Returnees 94%</w:t>
            </w:r>
          </w:p>
          <w:p w14:paraId="756EC8B6" w14:textId="46ADDF9D" w:rsidR="006677F0" w:rsidRDefault="750494CD" w:rsidP="5AE0C60E">
            <w:pPr>
              <w:pStyle w:val="paragraph"/>
              <w:spacing w:before="0" w:beforeAutospacing="0" w:after="0" w:afterAutospacing="0" w:line="259" w:lineRule="auto"/>
              <w:rPr>
                <w:lang w:val="en-US"/>
              </w:rPr>
            </w:pPr>
            <w:r w:rsidRPr="5AE0C60E">
              <w:rPr>
                <w:lang w:val="en-US"/>
              </w:rPr>
              <w:t>IDPs 9</w:t>
            </w:r>
            <w:r w:rsidR="3E8B9D7A" w:rsidRPr="5AE0C60E">
              <w:rPr>
                <w:lang w:val="en-US"/>
              </w:rPr>
              <w:t>7</w:t>
            </w:r>
            <w:r w:rsidRPr="5AE0C60E">
              <w:rPr>
                <w:lang w:val="en-US"/>
              </w:rPr>
              <w:t>%</w:t>
            </w:r>
          </w:p>
          <w:p w14:paraId="7C749D3A" w14:textId="35376276" w:rsidR="006677F0" w:rsidRDefault="750494CD" w:rsidP="2C700F0E">
            <w:pPr>
              <w:pStyle w:val="paragraph"/>
              <w:spacing w:before="0" w:beforeAutospacing="0" w:after="0" w:afterAutospacing="0" w:line="259" w:lineRule="auto"/>
              <w:rPr>
                <w:lang w:val="en-US"/>
              </w:rPr>
            </w:pPr>
            <w:r w:rsidRPr="5AE0C60E">
              <w:rPr>
                <w:lang w:val="en-US"/>
              </w:rPr>
              <w:t xml:space="preserve">HC </w:t>
            </w:r>
            <w:r w:rsidR="5DF9BEF7" w:rsidRPr="5AE0C60E">
              <w:rPr>
                <w:lang w:val="en-US"/>
              </w:rPr>
              <w:t>91%</w:t>
            </w:r>
          </w:p>
        </w:tc>
        <w:tc>
          <w:tcPr>
            <w:tcW w:w="237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DF33693" w14:textId="73D38ED1" w:rsidR="76C74461" w:rsidRDefault="72DDB330" w:rsidP="55CF5AFC">
            <w:pPr>
              <w:rPr>
                <w:rStyle w:val="normaltextrun"/>
                <w:i/>
                <w:iCs/>
                <w:lang w:val="en-US"/>
              </w:rPr>
            </w:pPr>
            <w:r w:rsidRPr="55CF5AFC">
              <w:rPr>
                <w:rStyle w:val="normaltextrun"/>
                <w:i/>
                <w:iCs/>
                <w:lang w:val="en-US"/>
              </w:rPr>
              <w:lastRenderedPageBreak/>
              <w:t>76</w:t>
            </w:r>
            <w:r w:rsidR="48F6BD47" w:rsidRPr="55CF5AFC">
              <w:rPr>
                <w:rStyle w:val="normaltextrun"/>
                <w:i/>
                <w:iCs/>
                <w:lang w:val="en-US"/>
              </w:rPr>
              <w:t>:</w:t>
            </w:r>
          </w:p>
          <w:p w14:paraId="7BB21CEC" w14:textId="66B537F2" w:rsidR="76C74461" w:rsidRDefault="3F42DBBA" w:rsidP="34D697D6">
            <w:pPr>
              <w:rPr>
                <w:rStyle w:val="normaltextrun"/>
                <w:i/>
                <w:iCs/>
                <w:lang w:val="en-US"/>
              </w:rPr>
            </w:pPr>
            <w:r w:rsidRPr="34D697D6">
              <w:rPr>
                <w:rStyle w:val="normaltextrun"/>
                <w:i/>
                <w:iCs/>
                <w:lang w:val="en-US"/>
              </w:rPr>
              <w:t>94%</w:t>
            </w:r>
          </w:p>
          <w:p w14:paraId="0116E27A" w14:textId="3BE9F7B4" w:rsidR="5AE0C60E" w:rsidRDefault="5AE0C60E" w:rsidP="5AE0C60E">
            <w:pPr>
              <w:pStyle w:val="paragraph"/>
              <w:spacing w:before="0" w:beforeAutospacing="0" w:after="0" w:afterAutospacing="0" w:line="259" w:lineRule="auto"/>
              <w:rPr>
                <w:rStyle w:val="normaltextrun"/>
                <w:i/>
                <w:iCs/>
                <w:lang w:val="en-US"/>
              </w:rPr>
            </w:pPr>
          </w:p>
          <w:p w14:paraId="72BF0B6D" w14:textId="163ABDA2" w:rsidR="76C74461" w:rsidRDefault="76C74461" w:rsidP="5AE0C60E">
            <w:pPr>
              <w:pStyle w:val="paragraph"/>
              <w:spacing w:line="259" w:lineRule="auto"/>
              <w:rPr>
                <w:lang w:val="en-US"/>
              </w:rPr>
            </w:pPr>
            <w:r w:rsidRPr="5AE0C60E">
              <w:rPr>
                <w:lang w:val="en-US"/>
              </w:rPr>
              <w:lastRenderedPageBreak/>
              <w:t>Returnees 94%</w:t>
            </w:r>
          </w:p>
          <w:p w14:paraId="2E910E16" w14:textId="46ADDF9D" w:rsidR="76C74461" w:rsidRDefault="76C74461" w:rsidP="5AE0C60E">
            <w:pPr>
              <w:pStyle w:val="paragraph"/>
              <w:spacing w:line="259" w:lineRule="auto"/>
              <w:rPr>
                <w:lang w:val="en-US"/>
              </w:rPr>
            </w:pPr>
            <w:r w:rsidRPr="5AE0C60E">
              <w:rPr>
                <w:lang w:val="en-US"/>
              </w:rPr>
              <w:t>IDPs 97%</w:t>
            </w:r>
          </w:p>
          <w:p w14:paraId="1F616DAC" w14:textId="35376276" w:rsidR="76C74461" w:rsidRDefault="76C74461" w:rsidP="5AE0C60E">
            <w:pPr>
              <w:pStyle w:val="paragraph"/>
              <w:spacing w:line="259" w:lineRule="auto"/>
              <w:rPr>
                <w:lang w:val="en-US"/>
              </w:rPr>
            </w:pPr>
            <w:r w:rsidRPr="55CF5AFC">
              <w:rPr>
                <w:lang w:val="en-US"/>
              </w:rPr>
              <w:t>HC 91%</w:t>
            </w:r>
          </w:p>
          <w:p w14:paraId="1426AA8D" w14:textId="024372ED" w:rsidR="5AE0C60E" w:rsidRDefault="5AE0C60E" w:rsidP="5AE0C60E">
            <w:pPr>
              <w:rPr>
                <w:lang w:val="en-US"/>
              </w:rPr>
            </w:pPr>
          </w:p>
          <w:p w14:paraId="39BB3F97" w14:textId="172143A7" w:rsidR="006677F0" w:rsidRPr="000829B4" w:rsidRDefault="006677F0" w:rsidP="2C700F0E">
            <w:pPr>
              <w:pStyle w:val="paragraph"/>
              <w:spacing w:before="0" w:beforeAutospacing="0" w:after="0" w:afterAutospacing="0"/>
              <w:textAlignment w:val="baseline"/>
              <w:rPr>
                <w:rStyle w:val="normaltextrun"/>
                <w:i/>
                <w:iCs/>
                <w:lang w:val="en-US"/>
              </w:rPr>
            </w:pPr>
          </w:p>
        </w:tc>
        <w:tc>
          <w:tcPr>
            <w:tcW w:w="149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6F63D28" w14:textId="77777777" w:rsidR="00C47180" w:rsidRPr="00147A65" w:rsidRDefault="38C86FE5" w:rsidP="34D697D6">
            <w:pPr>
              <w:pStyle w:val="paragraph"/>
              <w:spacing w:before="0" w:beforeAutospacing="0" w:after="0" w:afterAutospacing="0"/>
              <w:textAlignment w:val="baseline"/>
              <w:rPr>
                <w:lang w:val="en-US"/>
              </w:rPr>
            </w:pPr>
            <w:r w:rsidRPr="34D697D6">
              <w:rPr>
                <w:rStyle w:val="eop"/>
                <w:lang w:val="en-US"/>
              </w:rPr>
              <w:lastRenderedPageBreak/>
              <w:t xml:space="preserve"> </w:t>
            </w:r>
            <w:r w:rsidR="18B4011E" w:rsidRPr="34D697D6">
              <w:rPr>
                <w:rStyle w:val="normaltextrun"/>
                <w:i/>
                <w:iCs/>
              </w:rPr>
              <w:t xml:space="preserve">Target </w:t>
            </w:r>
            <w:proofErr w:type="spellStart"/>
            <w:r w:rsidR="18B4011E" w:rsidRPr="34D697D6">
              <w:rPr>
                <w:rStyle w:val="normaltextrun"/>
                <w:i/>
                <w:iCs/>
              </w:rPr>
              <w:t>fully</w:t>
            </w:r>
            <w:proofErr w:type="spellEnd"/>
            <w:r w:rsidR="18B4011E" w:rsidRPr="34D697D6">
              <w:rPr>
                <w:rStyle w:val="normaltextrun"/>
                <w:i/>
                <w:iCs/>
              </w:rPr>
              <w:t xml:space="preserve"> </w:t>
            </w:r>
            <w:proofErr w:type="spellStart"/>
            <w:r w:rsidR="18B4011E" w:rsidRPr="34D697D6">
              <w:rPr>
                <w:rStyle w:val="normaltextrun"/>
                <w:i/>
                <w:iCs/>
              </w:rPr>
              <w:t>achieved</w:t>
            </w:r>
            <w:proofErr w:type="spellEnd"/>
            <w:r w:rsidR="18B4011E" w:rsidRPr="34D697D6">
              <w:rPr>
                <w:rStyle w:val="normaltextrun"/>
                <w:i/>
                <w:iCs/>
              </w:rPr>
              <w:t>, 100%</w:t>
            </w:r>
          </w:p>
          <w:p w14:paraId="5F834F3B" w14:textId="353B3A61" w:rsidR="006677F0" w:rsidRPr="008D1ECD" w:rsidRDefault="006677F0" w:rsidP="34D697D6">
            <w:pPr>
              <w:pStyle w:val="paragraph"/>
              <w:spacing w:before="0" w:beforeAutospacing="0" w:after="0" w:afterAutospacing="0"/>
              <w:textAlignment w:val="baseline"/>
              <w:rPr>
                <w:rStyle w:val="eop"/>
                <w:lang w:val="en-US"/>
              </w:rPr>
            </w:pPr>
          </w:p>
        </w:tc>
      </w:tr>
      <w:tr w:rsidR="007E25F7" w14:paraId="57DC9FF0" w14:textId="77777777" w:rsidTr="55CF5AFC">
        <w:trPr>
          <w:trHeight w:val="300"/>
        </w:trPr>
        <w:tc>
          <w:tcPr>
            <w:tcW w:w="17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0EDDB2BD" w14:textId="77777777" w:rsidR="007E25F7" w:rsidRPr="000829B4" w:rsidRDefault="007E25F7" w:rsidP="007E25F7">
            <w:pPr>
              <w:pStyle w:val="paragraph"/>
              <w:spacing w:before="0" w:beforeAutospacing="0" w:after="0" w:afterAutospacing="0"/>
              <w:jc w:val="both"/>
              <w:textAlignment w:val="baseline"/>
              <w:rPr>
                <w:lang w:val="en-US"/>
              </w:rPr>
            </w:pPr>
            <w:r>
              <w:rPr>
                <w:rStyle w:val="normaltextrun"/>
                <w:i/>
                <w:iCs/>
                <w:lang w:val="en-US"/>
              </w:rPr>
              <w:t>Indicator 3b</w:t>
            </w:r>
            <w:r w:rsidRPr="000829B4">
              <w:rPr>
                <w:rStyle w:val="eop"/>
                <w:lang w:val="en-US"/>
              </w:rPr>
              <w:t> </w:t>
            </w:r>
          </w:p>
          <w:p w14:paraId="6A1EA8F1" w14:textId="77777777" w:rsidR="007E25F7" w:rsidRPr="000829B4" w:rsidRDefault="5AA5848F" w:rsidP="2C700F0E">
            <w:pPr>
              <w:pStyle w:val="paragraph"/>
              <w:spacing w:before="0" w:beforeAutospacing="0" w:after="0" w:afterAutospacing="0"/>
              <w:textAlignment w:val="baseline"/>
              <w:rPr>
                <w:lang w:val="en-US"/>
              </w:rPr>
            </w:pPr>
            <w:r w:rsidRPr="2C700F0E">
              <w:rPr>
                <w:rStyle w:val="normaltextrun"/>
                <w:i/>
                <w:iCs/>
                <w:color w:val="000000"/>
                <w:shd w:val="clear" w:color="auto" w:fill="E1E3E6"/>
                <w:lang w:val="en-GB"/>
              </w:rPr>
              <w:t>Average score for women and men in the Gender Attitudes Assessment (1-10)</w:t>
            </w:r>
            <w:r w:rsidRPr="2C700F0E">
              <w:rPr>
                <w:rStyle w:val="normaltextrun"/>
                <w:b/>
                <w:bCs/>
                <w:i/>
                <w:iCs/>
                <w:color w:val="000000"/>
                <w:shd w:val="clear" w:color="auto" w:fill="E1E3E6"/>
                <w:lang w:val="en-US"/>
              </w:rPr>
              <w:t> </w:t>
            </w:r>
            <w:r w:rsidRPr="000829B4">
              <w:rPr>
                <w:rStyle w:val="eop"/>
                <w:lang w:val="en-US"/>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769CF0D1" w14:textId="66708358" w:rsidR="007E25F7" w:rsidRPr="000829B4" w:rsidRDefault="007E25F7" w:rsidP="00C8013F">
            <w:pPr>
              <w:pStyle w:val="paragraph"/>
              <w:spacing w:before="0" w:beforeAutospacing="0" w:after="0" w:afterAutospacing="0"/>
              <w:textAlignment w:val="baseline"/>
              <w:rPr>
                <w:lang w:val="en-US"/>
              </w:rPr>
            </w:pPr>
            <w:r>
              <w:rPr>
                <w:rStyle w:val="normaltextrun"/>
                <w:i/>
                <w:iCs/>
                <w:lang w:val="en-US"/>
              </w:rPr>
              <w:t>Baseline figures show 21.3% of participants strongly or moderately agreed with negative gender attitudes. </w:t>
            </w:r>
            <w:r w:rsidRPr="000829B4">
              <w:rPr>
                <w:rStyle w:val="eop"/>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7DCF6CD8" w14:textId="2C5854EF" w:rsidR="007E25F7" w:rsidRDefault="166E4A12" w:rsidP="2C700F0E">
            <w:pPr>
              <w:textAlignment w:val="baseline"/>
            </w:pPr>
            <w:r>
              <w:t>Improved gender attitudes score compared to baseline</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497719" w14:textId="7DD8DBBE" w:rsidR="007E25F7" w:rsidRDefault="5B8AB1AA" w:rsidP="34D697D6">
            <w:pPr>
              <w:pStyle w:val="paragraph"/>
              <w:spacing w:before="0" w:beforeAutospacing="0" w:after="0" w:afterAutospacing="0"/>
              <w:textAlignment w:val="baseline"/>
              <w:rPr>
                <w:rStyle w:val="normaltextrun"/>
                <w:i/>
                <w:iCs/>
                <w:lang w:val="en-US"/>
              </w:rPr>
            </w:pPr>
            <w:r w:rsidRPr="34D697D6">
              <w:rPr>
                <w:rStyle w:val="normaltextrun"/>
                <w:i/>
                <w:iCs/>
                <w:lang w:val="en-US"/>
              </w:rPr>
              <w:t>8.</w:t>
            </w:r>
            <w:r w:rsidR="78564EBD" w:rsidRPr="34D697D6">
              <w:rPr>
                <w:rStyle w:val="normaltextrun"/>
                <w:i/>
                <w:iCs/>
                <w:lang w:val="en-US"/>
              </w:rPr>
              <w:t>4</w:t>
            </w:r>
          </w:p>
          <w:p w14:paraId="04FC9B2C" w14:textId="2C389B1B" w:rsidR="5AE0C60E" w:rsidRDefault="5AE0C60E" w:rsidP="5AE0C60E">
            <w:pPr>
              <w:pStyle w:val="paragraph"/>
              <w:spacing w:before="0" w:beforeAutospacing="0" w:after="0" w:afterAutospacing="0"/>
              <w:rPr>
                <w:rStyle w:val="normaltextrun"/>
                <w:i/>
                <w:iCs/>
                <w:lang w:val="en-US"/>
              </w:rPr>
            </w:pPr>
          </w:p>
          <w:p w14:paraId="2A428D98" w14:textId="24DCBA1A" w:rsidR="007E25F7" w:rsidRDefault="771A3B78" w:rsidP="2C700F0E">
            <w:pPr>
              <w:pStyle w:val="paragraph"/>
              <w:spacing w:before="0" w:beforeAutospacing="0" w:after="0" w:afterAutospacing="0"/>
              <w:textAlignment w:val="baseline"/>
              <w:rPr>
                <w:rStyle w:val="normaltextrun"/>
                <w:i/>
                <w:iCs/>
                <w:lang w:val="en-US"/>
              </w:rPr>
            </w:pPr>
            <w:r w:rsidRPr="2C700F0E">
              <w:rPr>
                <w:rStyle w:val="normaltextrun"/>
                <w:i/>
                <w:iCs/>
                <w:lang w:val="en-US"/>
              </w:rPr>
              <w:t>Returnees 8.2</w:t>
            </w:r>
          </w:p>
          <w:p w14:paraId="44758BE0" w14:textId="2805CFD3" w:rsidR="007E25F7" w:rsidRDefault="771A3B78" w:rsidP="2C700F0E">
            <w:pPr>
              <w:pStyle w:val="paragraph"/>
              <w:spacing w:before="0" w:beforeAutospacing="0" w:after="0" w:afterAutospacing="0"/>
              <w:textAlignment w:val="baseline"/>
              <w:rPr>
                <w:rStyle w:val="normaltextrun"/>
                <w:i/>
                <w:iCs/>
                <w:lang w:val="en-US"/>
              </w:rPr>
            </w:pPr>
            <w:r w:rsidRPr="2C700F0E">
              <w:rPr>
                <w:rStyle w:val="normaltextrun"/>
                <w:i/>
                <w:iCs/>
                <w:lang w:val="en-US"/>
              </w:rPr>
              <w:t>IDPs 8.9</w:t>
            </w:r>
          </w:p>
          <w:p w14:paraId="1CDEE1E2" w14:textId="688BFCF1" w:rsidR="007E25F7" w:rsidRDefault="04156CD1" w:rsidP="2C700F0E">
            <w:pPr>
              <w:pStyle w:val="paragraph"/>
              <w:spacing w:before="0" w:beforeAutospacing="0" w:after="0" w:afterAutospacing="0"/>
              <w:textAlignment w:val="baseline"/>
              <w:rPr>
                <w:rStyle w:val="normaltextrun"/>
                <w:i/>
                <w:iCs/>
                <w:lang w:val="en-US"/>
              </w:rPr>
            </w:pPr>
            <w:r w:rsidRPr="5AE0C60E">
              <w:rPr>
                <w:rStyle w:val="normaltextrun"/>
                <w:i/>
                <w:iCs/>
                <w:lang w:val="en-US"/>
              </w:rPr>
              <w:t>H</w:t>
            </w:r>
            <w:r w:rsidR="77D92AA1" w:rsidRPr="5AE0C60E">
              <w:rPr>
                <w:rStyle w:val="normaltextrun"/>
                <w:i/>
                <w:iCs/>
                <w:lang w:val="en-US"/>
              </w:rPr>
              <w:t>C</w:t>
            </w:r>
            <w:r w:rsidRPr="5AE0C60E">
              <w:rPr>
                <w:rStyle w:val="normaltextrun"/>
                <w:i/>
                <w:iCs/>
                <w:lang w:val="en-US"/>
              </w:rPr>
              <w:t xml:space="preserve"> 8.3</w:t>
            </w:r>
          </w:p>
        </w:tc>
        <w:tc>
          <w:tcPr>
            <w:tcW w:w="23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4C470F" w14:textId="7DD8DBBE" w:rsidR="007E25F7" w:rsidRPr="00C8013F" w:rsidRDefault="78564EBD" w:rsidP="34D697D6">
            <w:pPr>
              <w:pStyle w:val="paragraph"/>
              <w:spacing w:before="0" w:beforeAutospacing="0" w:after="0" w:afterAutospacing="0"/>
              <w:textAlignment w:val="baseline"/>
              <w:rPr>
                <w:rStyle w:val="normaltextrun"/>
                <w:i/>
                <w:iCs/>
                <w:lang w:val="en-US"/>
              </w:rPr>
            </w:pPr>
            <w:r w:rsidRPr="34D697D6">
              <w:rPr>
                <w:rStyle w:val="normaltextrun"/>
                <w:i/>
                <w:iCs/>
                <w:lang w:val="en-US"/>
              </w:rPr>
              <w:t>8.4</w:t>
            </w:r>
          </w:p>
          <w:p w14:paraId="6A1E3644" w14:textId="4AE313A4" w:rsidR="5AE0C60E" w:rsidRDefault="5AE0C60E" w:rsidP="5AE0C60E">
            <w:pPr>
              <w:pStyle w:val="paragraph"/>
              <w:spacing w:before="0" w:beforeAutospacing="0" w:after="0" w:afterAutospacing="0"/>
              <w:rPr>
                <w:rStyle w:val="normaltextrun"/>
                <w:i/>
                <w:iCs/>
                <w:lang w:val="en-US"/>
              </w:rPr>
            </w:pPr>
          </w:p>
          <w:p w14:paraId="7E98C8E5" w14:textId="24DCBA1A" w:rsidR="007E25F7" w:rsidRPr="00C8013F" w:rsidRDefault="771A3B78" w:rsidP="2C700F0E">
            <w:pPr>
              <w:pStyle w:val="paragraph"/>
              <w:spacing w:before="0" w:beforeAutospacing="0" w:after="0" w:afterAutospacing="0"/>
              <w:textAlignment w:val="baseline"/>
              <w:rPr>
                <w:rStyle w:val="normaltextrun"/>
                <w:i/>
                <w:iCs/>
                <w:lang w:val="en-US"/>
              </w:rPr>
            </w:pPr>
            <w:r w:rsidRPr="2C700F0E">
              <w:rPr>
                <w:rStyle w:val="normaltextrun"/>
                <w:i/>
                <w:iCs/>
                <w:lang w:val="en-US"/>
              </w:rPr>
              <w:t>Returnees 8.2</w:t>
            </w:r>
          </w:p>
          <w:p w14:paraId="0A5F90C2" w14:textId="2805CFD3" w:rsidR="007E25F7" w:rsidRPr="00C8013F" w:rsidRDefault="771A3B78" w:rsidP="2C700F0E">
            <w:pPr>
              <w:pStyle w:val="paragraph"/>
              <w:spacing w:before="0" w:beforeAutospacing="0" w:after="0" w:afterAutospacing="0"/>
              <w:textAlignment w:val="baseline"/>
              <w:rPr>
                <w:rStyle w:val="normaltextrun"/>
                <w:i/>
                <w:iCs/>
                <w:lang w:val="en-US"/>
              </w:rPr>
            </w:pPr>
            <w:r w:rsidRPr="2C700F0E">
              <w:rPr>
                <w:rStyle w:val="normaltextrun"/>
                <w:i/>
                <w:iCs/>
                <w:lang w:val="en-US"/>
              </w:rPr>
              <w:t>IDPs 8.9</w:t>
            </w:r>
          </w:p>
          <w:p w14:paraId="2FF3E3FE" w14:textId="05CDFDEE" w:rsidR="007E25F7" w:rsidRPr="00C8013F" w:rsidRDefault="04156CD1" w:rsidP="2C700F0E">
            <w:pPr>
              <w:pStyle w:val="paragraph"/>
              <w:spacing w:before="0" w:beforeAutospacing="0" w:after="0" w:afterAutospacing="0"/>
              <w:textAlignment w:val="baseline"/>
              <w:rPr>
                <w:rStyle w:val="normaltextrun"/>
                <w:i/>
                <w:iCs/>
                <w:lang w:val="en-US"/>
              </w:rPr>
            </w:pPr>
            <w:r w:rsidRPr="5AE0C60E">
              <w:rPr>
                <w:rStyle w:val="normaltextrun"/>
                <w:i/>
                <w:iCs/>
                <w:lang w:val="en-US"/>
              </w:rPr>
              <w:t>H</w:t>
            </w:r>
            <w:r w:rsidR="6DA6DF67" w:rsidRPr="5AE0C60E">
              <w:rPr>
                <w:rStyle w:val="normaltextrun"/>
                <w:i/>
                <w:iCs/>
                <w:lang w:val="en-US"/>
              </w:rPr>
              <w:t>C</w:t>
            </w:r>
            <w:r w:rsidRPr="5AE0C60E">
              <w:rPr>
                <w:rStyle w:val="normaltextrun"/>
                <w:i/>
                <w:iCs/>
                <w:lang w:val="en-US"/>
              </w:rPr>
              <w:t xml:space="preserve"> 8.3</w:t>
            </w:r>
          </w:p>
          <w:p w14:paraId="36587CC8" w14:textId="71788847" w:rsidR="007E25F7" w:rsidRPr="00C8013F" w:rsidRDefault="007E25F7" w:rsidP="2C700F0E">
            <w:pPr>
              <w:pStyle w:val="paragraph"/>
              <w:spacing w:before="0" w:beforeAutospacing="0" w:after="0" w:afterAutospacing="0"/>
              <w:textAlignment w:val="baseline"/>
              <w:rPr>
                <w:i/>
                <w:iCs/>
                <w:lang w:val="en-US"/>
              </w:rPr>
            </w:pPr>
          </w:p>
        </w:tc>
        <w:tc>
          <w:tcPr>
            <w:tcW w:w="149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BB7DE6B" w14:textId="7929F921" w:rsidR="007E25F7" w:rsidRPr="002A166F" w:rsidRDefault="14B581C1" w:rsidP="34D697D6">
            <w:pPr>
              <w:textAlignment w:val="baseline"/>
              <w:rPr>
                <w:lang w:val="en-US"/>
              </w:rPr>
            </w:pPr>
            <w:r w:rsidRPr="55CF5AFC">
              <w:rPr>
                <w:lang w:val="en-US"/>
              </w:rPr>
              <w:t>The baseline (21.3%) was measured as the share of respondents expressing gender-equitable attitudes, whereas the endline used an average attitude score (1–10). Despite the different measurement approaches, both sets of data point to a marked improvement in gender attitudes over the project period.</w:t>
            </w:r>
          </w:p>
        </w:tc>
      </w:tr>
    </w:tbl>
    <w:p w14:paraId="45F097C6" w14:textId="77777777" w:rsidR="00CD5A18" w:rsidRPr="002A166F" w:rsidRDefault="00CD5A18" w:rsidP="00CD5A18">
      <w:pPr>
        <w:pStyle w:val="paragraph"/>
        <w:spacing w:before="0" w:beforeAutospacing="0" w:after="0" w:afterAutospacing="0"/>
        <w:ind w:right="-810"/>
        <w:textAlignment w:val="baseline"/>
        <w:rPr>
          <w:rFonts w:ascii="Segoe UI" w:hAnsi="Segoe UI" w:cs="Segoe UI"/>
          <w:sz w:val="18"/>
          <w:szCs w:val="18"/>
          <w:lang w:val="en-US"/>
        </w:rPr>
      </w:pPr>
      <w:r w:rsidRPr="002A166F">
        <w:rPr>
          <w:rStyle w:val="eop"/>
          <w:lang w:val="en-US"/>
        </w:rPr>
        <w:t> </w:t>
      </w:r>
    </w:p>
    <w:p w14:paraId="39FB5BC0" w14:textId="77777777" w:rsidR="00CD5A18" w:rsidRPr="000829B4" w:rsidRDefault="00CD5A18" w:rsidP="00CD5A18">
      <w:pPr>
        <w:pStyle w:val="paragraph"/>
        <w:spacing w:before="0" w:beforeAutospacing="0" w:after="0" w:afterAutospacing="0"/>
        <w:ind w:left="-285" w:right="-810"/>
        <w:textAlignment w:val="baseline"/>
        <w:rPr>
          <w:rFonts w:ascii="Segoe UI" w:hAnsi="Segoe UI" w:cs="Segoe UI"/>
          <w:sz w:val="18"/>
          <w:szCs w:val="18"/>
          <w:lang w:val="en-US"/>
        </w:rPr>
      </w:pPr>
      <w:r>
        <w:rPr>
          <w:rStyle w:val="normaltextrun"/>
          <w:b/>
          <w:bCs/>
          <w:lang w:val="en-GB"/>
        </w:rPr>
        <w:t xml:space="preserve">Output 3.1: </w:t>
      </w:r>
      <w:r>
        <w:rPr>
          <w:rStyle w:val="normaltextrun"/>
          <w:b/>
          <w:bCs/>
          <w:color w:val="000000"/>
          <w:shd w:val="clear" w:color="auto" w:fill="E1E3E6"/>
          <w:lang w:val="en-GB"/>
        </w:rPr>
        <w:t> </w:t>
      </w:r>
      <w:r>
        <w:rPr>
          <w:rStyle w:val="normaltextrun"/>
          <w:b/>
          <w:bCs/>
          <w:color w:val="000000"/>
          <w:shd w:val="clear" w:color="auto" w:fill="E1E3E6"/>
          <w:lang w:val="en-GB"/>
        </w:rPr>
        <w:t xml:space="preserve"> Publication of a report highlighting the root causes of gender inequality and VAWG in Burundi.</w:t>
      </w:r>
      <w:r>
        <w:rPr>
          <w:rStyle w:val="normaltextrun"/>
          <w:b/>
          <w:bCs/>
          <w:color w:val="000000"/>
          <w:shd w:val="clear" w:color="auto" w:fill="E1E3E6"/>
          <w:lang w:val="en-GB"/>
        </w:rPr>
        <w:t> </w:t>
      </w:r>
      <w:r w:rsidRPr="000829B4">
        <w:rPr>
          <w:rStyle w:val="eop"/>
          <w:lang w:val="en-US"/>
        </w:rPr>
        <w:t> </w:t>
      </w:r>
    </w:p>
    <w:p w14:paraId="7AFB9FE6" w14:textId="77777777" w:rsidR="00CD5A18" w:rsidRPr="000829B4" w:rsidRDefault="00CD5A18" w:rsidP="00CD5A18">
      <w:pPr>
        <w:pStyle w:val="paragraph"/>
        <w:spacing w:before="0" w:beforeAutospacing="0" w:after="0" w:afterAutospacing="0"/>
        <w:ind w:left="-285" w:right="-810"/>
        <w:textAlignment w:val="baseline"/>
        <w:rPr>
          <w:rFonts w:ascii="Segoe UI" w:hAnsi="Segoe UI" w:cs="Segoe UI"/>
          <w:sz w:val="18"/>
          <w:szCs w:val="18"/>
          <w:lang w:val="en-US"/>
        </w:rPr>
      </w:pPr>
      <w:r w:rsidRPr="000829B4">
        <w:rPr>
          <w:rStyle w:val="eop"/>
          <w:lang w:val="en-US"/>
        </w:rPr>
        <w:t> </w:t>
      </w:r>
    </w:p>
    <w:tbl>
      <w:tblPr>
        <w:tblW w:w="10087"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7"/>
        <w:gridCol w:w="1440"/>
        <w:gridCol w:w="1170"/>
        <w:gridCol w:w="1800"/>
        <w:gridCol w:w="2340"/>
        <w:gridCol w:w="1620"/>
      </w:tblGrid>
      <w:tr w:rsidR="006677F0" w14:paraId="355ADA15" w14:textId="77777777" w:rsidTr="34D697D6">
        <w:trPr>
          <w:trHeight w:val="300"/>
        </w:trPr>
        <w:tc>
          <w:tcPr>
            <w:tcW w:w="17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223241E1" w14:textId="77777777" w:rsidR="006677F0" w:rsidRDefault="006677F0" w:rsidP="006677F0">
            <w:pPr>
              <w:pStyle w:val="paragraph"/>
              <w:spacing w:before="0" w:beforeAutospacing="0" w:after="0" w:afterAutospacing="0"/>
              <w:jc w:val="center"/>
              <w:textAlignment w:val="baseline"/>
            </w:pPr>
            <w:r>
              <w:rPr>
                <w:rStyle w:val="normaltextrun"/>
                <w:b/>
                <w:bCs/>
                <w:lang w:val="en-US"/>
              </w:rPr>
              <w:t>Output Indicators</w:t>
            </w:r>
            <w:r>
              <w:rPr>
                <w:rStyle w:val="eop"/>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7D160A02" w14:textId="77777777" w:rsidR="006677F0" w:rsidRDefault="006677F0" w:rsidP="006677F0">
            <w:pPr>
              <w:pStyle w:val="paragraph"/>
              <w:spacing w:before="0" w:beforeAutospacing="0" w:after="0" w:afterAutospacing="0"/>
              <w:jc w:val="center"/>
              <w:textAlignment w:val="baseline"/>
            </w:pPr>
            <w:r>
              <w:rPr>
                <w:rStyle w:val="normaltextrun"/>
                <w:b/>
                <w:bCs/>
                <w:lang w:val="en-US"/>
              </w:rPr>
              <w:t>Indicator Baseline</w:t>
            </w:r>
            <w:r>
              <w:rPr>
                <w:rStyle w:val="eop"/>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518AF48C" w14:textId="77777777" w:rsidR="006677F0" w:rsidRPr="000829B4" w:rsidRDefault="006677F0" w:rsidP="006677F0">
            <w:pPr>
              <w:pStyle w:val="paragraph"/>
              <w:spacing w:before="0" w:beforeAutospacing="0" w:after="0" w:afterAutospacing="0"/>
              <w:jc w:val="center"/>
              <w:textAlignment w:val="baseline"/>
              <w:rPr>
                <w:lang w:val="en-US"/>
              </w:rPr>
            </w:pPr>
            <w:r>
              <w:rPr>
                <w:rStyle w:val="normaltextrun"/>
                <w:b/>
                <w:bCs/>
                <w:lang w:val="en-US"/>
              </w:rPr>
              <w:t>End of project Indicator Target</w:t>
            </w:r>
            <w:r w:rsidRPr="000829B4">
              <w:rPr>
                <w:rStyle w:val="eop"/>
                <w:lang w:val="en-US"/>
              </w:rPr>
              <w:t> </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45DBD7" w14:textId="415D983F" w:rsidR="006677F0" w:rsidRDefault="006677F0" w:rsidP="006677F0">
            <w:pPr>
              <w:pStyle w:val="paragraph"/>
              <w:spacing w:before="0" w:beforeAutospacing="0" w:after="0" w:afterAutospacing="0"/>
              <w:jc w:val="center"/>
              <w:textAlignment w:val="baseline"/>
              <w:rPr>
                <w:rStyle w:val="normaltextrun"/>
                <w:b/>
                <w:bCs/>
                <w:lang w:val="en-US"/>
              </w:rPr>
            </w:pPr>
            <w:r>
              <w:rPr>
                <w:b/>
                <w:lang w:val="en-US" w:eastAsia="en-US"/>
              </w:rPr>
              <w:t>I</w:t>
            </w:r>
            <w:r w:rsidRPr="00627A1C">
              <w:rPr>
                <w:b/>
                <w:lang w:val="en-US" w:eastAsia="en-US"/>
              </w:rPr>
              <w:t>ndicator progress</w:t>
            </w:r>
            <w:r>
              <w:rPr>
                <w:b/>
                <w:lang w:val="en-US" w:eastAsia="en-US"/>
              </w:rPr>
              <w:t xml:space="preserve"> for reporting period</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AD48895" w14:textId="4A6A0CF1" w:rsidR="006677F0" w:rsidRPr="00AA52D4" w:rsidRDefault="006677F0" w:rsidP="006677F0">
            <w:pPr>
              <w:pStyle w:val="paragraph"/>
              <w:spacing w:before="0" w:beforeAutospacing="0" w:after="0" w:afterAutospacing="0"/>
              <w:jc w:val="center"/>
              <w:textAlignment w:val="baseline"/>
              <w:rPr>
                <w:lang w:val="en-US"/>
              </w:rPr>
            </w:pPr>
            <w:r>
              <w:rPr>
                <w:b/>
                <w:lang w:val="en-US" w:eastAsia="en-US"/>
              </w:rPr>
              <w:t>I</w:t>
            </w:r>
            <w:r w:rsidRPr="00627A1C">
              <w:rPr>
                <w:b/>
                <w:lang w:val="en-US" w:eastAsia="en-US"/>
              </w:rPr>
              <w:t>ndicator progress</w:t>
            </w:r>
            <w:r>
              <w:rPr>
                <w:b/>
                <w:lang w:val="en-US" w:eastAsia="en-US"/>
              </w:rPr>
              <w:t xml:space="preserve"> since project’s start</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688A149" w14:textId="77777777" w:rsidR="006677F0" w:rsidRPr="000829B4" w:rsidRDefault="006677F0" w:rsidP="006677F0">
            <w:pPr>
              <w:pStyle w:val="paragraph"/>
              <w:spacing w:before="0" w:beforeAutospacing="0" w:after="0" w:afterAutospacing="0"/>
              <w:jc w:val="center"/>
              <w:textAlignment w:val="baseline"/>
              <w:rPr>
                <w:lang w:val="en-US"/>
              </w:rPr>
            </w:pPr>
            <w:r>
              <w:rPr>
                <w:rStyle w:val="normaltextrun"/>
                <w:b/>
                <w:bCs/>
                <w:lang w:val="en-US"/>
              </w:rPr>
              <w:t>Reasons for Variance/ Delay</w:t>
            </w:r>
            <w:r w:rsidRPr="000829B4">
              <w:rPr>
                <w:rStyle w:val="eop"/>
                <w:lang w:val="en-US"/>
              </w:rPr>
              <w:t> </w:t>
            </w:r>
          </w:p>
          <w:p w14:paraId="62A0293C" w14:textId="77777777" w:rsidR="006677F0" w:rsidRPr="000829B4" w:rsidRDefault="006677F0" w:rsidP="006677F0">
            <w:pPr>
              <w:pStyle w:val="paragraph"/>
              <w:spacing w:before="0" w:beforeAutospacing="0" w:after="0" w:afterAutospacing="0"/>
              <w:jc w:val="center"/>
              <w:textAlignment w:val="baseline"/>
              <w:rPr>
                <w:lang w:val="en-US"/>
              </w:rPr>
            </w:pPr>
            <w:r>
              <w:rPr>
                <w:rStyle w:val="normaltextrun"/>
                <w:b/>
                <w:bCs/>
                <w:lang w:val="en-US"/>
              </w:rPr>
              <w:t>(if any)</w:t>
            </w:r>
            <w:r w:rsidRPr="000829B4">
              <w:rPr>
                <w:rStyle w:val="eop"/>
                <w:lang w:val="en-US"/>
              </w:rPr>
              <w:t> </w:t>
            </w:r>
          </w:p>
        </w:tc>
      </w:tr>
      <w:tr w:rsidR="006677F0" w14:paraId="21EECE06" w14:textId="77777777" w:rsidTr="34D697D6">
        <w:trPr>
          <w:trHeight w:val="300"/>
        </w:trPr>
        <w:tc>
          <w:tcPr>
            <w:tcW w:w="17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796D380F" w14:textId="77777777" w:rsidR="006677F0" w:rsidRPr="000829B4" w:rsidRDefault="006677F0" w:rsidP="006677F0">
            <w:pPr>
              <w:pStyle w:val="paragraph"/>
              <w:spacing w:before="0" w:beforeAutospacing="0" w:after="0" w:afterAutospacing="0"/>
              <w:jc w:val="both"/>
              <w:textAlignment w:val="baseline"/>
              <w:rPr>
                <w:lang w:val="en-US"/>
              </w:rPr>
            </w:pPr>
            <w:r>
              <w:rPr>
                <w:rStyle w:val="normaltextrun"/>
                <w:i/>
                <w:iCs/>
                <w:lang w:val="en-US"/>
              </w:rPr>
              <w:t>Indicator 3.1a</w:t>
            </w:r>
            <w:r w:rsidRPr="000829B4">
              <w:rPr>
                <w:rStyle w:val="eop"/>
                <w:lang w:val="en-US"/>
              </w:rPr>
              <w:t> </w:t>
            </w:r>
          </w:p>
          <w:p w14:paraId="6E0C8EE2" w14:textId="77777777" w:rsidR="006677F0" w:rsidRPr="000829B4" w:rsidRDefault="006677F0" w:rsidP="006677F0">
            <w:pPr>
              <w:pStyle w:val="paragraph"/>
              <w:spacing w:before="0" w:beforeAutospacing="0" w:after="0" w:afterAutospacing="0"/>
              <w:textAlignment w:val="baseline"/>
              <w:rPr>
                <w:lang w:val="en-US"/>
              </w:rPr>
            </w:pPr>
            <w:r>
              <w:rPr>
                <w:rStyle w:val="normaltextrun"/>
                <w:i/>
                <w:iCs/>
                <w:color w:val="000000"/>
                <w:shd w:val="clear" w:color="auto" w:fill="E1E3E6"/>
                <w:lang w:val="en-GB"/>
              </w:rPr>
              <w:t xml:space="preserve">Production of an accessible report describing root causes of gender inequality and </w:t>
            </w:r>
            <w:r>
              <w:rPr>
                <w:rStyle w:val="normaltextrun"/>
                <w:i/>
                <w:iCs/>
                <w:color w:val="000000"/>
                <w:shd w:val="clear" w:color="auto" w:fill="E1E3E6"/>
                <w:lang w:val="en-GB"/>
              </w:rPr>
              <w:lastRenderedPageBreak/>
              <w:t>VAWG in Burundi, which includes the perspectives of female leaders, vulnerable and marginalized women</w:t>
            </w:r>
            <w:r>
              <w:rPr>
                <w:rStyle w:val="normaltextrun"/>
                <w:i/>
                <w:iCs/>
                <w:color w:val="000000"/>
                <w:shd w:val="clear" w:color="auto" w:fill="E1E3E6"/>
                <w:lang w:val="en-US"/>
              </w:rPr>
              <w:t> </w:t>
            </w:r>
            <w:r w:rsidRPr="000829B4">
              <w:rPr>
                <w:rStyle w:val="eop"/>
                <w:lang w:val="en-US"/>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72D2629E" w14:textId="77777777" w:rsidR="006677F0" w:rsidRDefault="006677F0" w:rsidP="006677F0">
            <w:pPr>
              <w:pStyle w:val="paragraph"/>
              <w:spacing w:before="0" w:beforeAutospacing="0" w:after="0" w:afterAutospacing="0"/>
              <w:textAlignment w:val="baseline"/>
            </w:pPr>
            <w:r>
              <w:rPr>
                <w:rStyle w:val="normaltextrun"/>
                <w:i/>
                <w:iCs/>
                <w:lang w:val="en-US"/>
              </w:rPr>
              <w:lastRenderedPageBreak/>
              <w:t>0</w:t>
            </w:r>
            <w:r>
              <w:rPr>
                <w:rStyle w:val="eop"/>
              </w:rPr>
              <w:t> </w:t>
            </w:r>
          </w:p>
          <w:p w14:paraId="0C1E449B" w14:textId="77777777" w:rsidR="006677F0" w:rsidRDefault="006677F0" w:rsidP="006677F0">
            <w:pPr>
              <w:pStyle w:val="paragraph"/>
              <w:spacing w:before="0" w:beforeAutospacing="0" w:after="0" w:afterAutospacing="0"/>
              <w:textAlignment w:val="baseline"/>
            </w:pPr>
            <w:r>
              <w:rPr>
                <w:rStyle w:val="eop"/>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675FCB08" w14:textId="1742A44F" w:rsidR="006677F0" w:rsidRPr="00985C8E" w:rsidRDefault="005F79E4" w:rsidP="00EC46CF">
            <w:pPr>
              <w:pStyle w:val="paragraph"/>
              <w:spacing w:before="0" w:beforeAutospacing="0" w:after="0" w:afterAutospacing="0"/>
              <w:textAlignment w:val="baseline"/>
              <w:rPr>
                <w:lang w:val="en-US"/>
              </w:rPr>
            </w:pPr>
            <w:r>
              <w:rPr>
                <w:rStyle w:val="normaltextrun"/>
                <w:i/>
                <w:iCs/>
                <w:lang w:val="en-GB"/>
              </w:rPr>
              <w:t>A</w:t>
            </w:r>
            <w:r w:rsidR="009B1185">
              <w:rPr>
                <w:rStyle w:val="normaltextrun"/>
                <w:i/>
                <w:iCs/>
                <w:lang w:val="en-GB"/>
              </w:rPr>
              <w:t xml:space="preserve"> </w:t>
            </w:r>
            <w:r w:rsidR="0079224F">
              <w:rPr>
                <w:rStyle w:val="normaltextrun"/>
                <w:i/>
                <w:iCs/>
                <w:lang w:val="en-GB"/>
              </w:rPr>
              <w:t>report</w:t>
            </w:r>
            <w:r w:rsidR="002F3513">
              <w:rPr>
                <w:rStyle w:val="normaltextrun"/>
                <w:i/>
                <w:iCs/>
                <w:lang w:val="en-GB"/>
              </w:rPr>
              <w:t xml:space="preserve"> to be</w:t>
            </w:r>
            <w:r w:rsidR="0079224F">
              <w:rPr>
                <w:rStyle w:val="normaltextrun"/>
                <w:i/>
                <w:iCs/>
                <w:lang w:val="en-GB"/>
              </w:rPr>
              <w:t xml:space="preserve"> </w:t>
            </w:r>
            <w:r w:rsidR="006677F0">
              <w:rPr>
                <w:rStyle w:val="normaltextrun"/>
                <w:i/>
                <w:iCs/>
                <w:lang w:val="en-GB"/>
              </w:rPr>
              <w:t>published</w:t>
            </w:r>
            <w:r w:rsidR="003B4616">
              <w:rPr>
                <w:rStyle w:val="normaltextrun"/>
                <w:i/>
                <w:iCs/>
                <w:lang w:val="en-GB"/>
              </w:rPr>
              <w:t>.</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B66D15" w14:textId="5F153BA2" w:rsidR="006677F0" w:rsidRPr="00985C8E" w:rsidRDefault="3C26FBCE" w:rsidP="2C700F0E">
            <w:pPr>
              <w:pStyle w:val="paragraph"/>
              <w:spacing w:before="0" w:beforeAutospacing="0" w:after="0" w:afterAutospacing="0"/>
              <w:textAlignment w:val="baseline"/>
              <w:rPr>
                <w:rStyle w:val="eop"/>
                <w:lang w:val="en-IE"/>
              </w:rPr>
            </w:pPr>
            <w:r w:rsidRPr="2C700F0E">
              <w:rPr>
                <w:rStyle w:val="eop"/>
              </w:rPr>
              <w:t>R</w:t>
            </w:r>
            <w:proofErr w:type="spellStart"/>
            <w:r w:rsidR="167ADDDA" w:rsidRPr="2C700F0E">
              <w:rPr>
                <w:rStyle w:val="eop"/>
                <w:lang w:val="en-IE"/>
              </w:rPr>
              <w:t>eport</w:t>
            </w:r>
            <w:proofErr w:type="spellEnd"/>
            <w:r w:rsidRPr="2C700F0E">
              <w:rPr>
                <w:rStyle w:val="eop"/>
                <w:lang w:val="en-IE"/>
              </w:rPr>
              <w:t xml:space="preserve"> published</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E467141" w14:textId="0C05F88F" w:rsidR="006677F0" w:rsidRPr="002F3513" w:rsidRDefault="353D0DD2" w:rsidP="19470F5A">
            <w:pPr>
              <w:pStyle w:val="paragraph"/>
              <w:spacing w:before="0" w:beforeAutospacing="0" w:after="0" w:afterAutospacing="0"/>
              <w:textAlignment w:val="baseline"/>
              <w:rPr>
                <w:lang w:val="en-US"/>
              </w:rPr>
            </w:pPr>
            <w:r w:rsidRPr="19470F5A">
              <w:rPr>
                <w:rStyle w:val="eop"/>
                <w:i/>
                <w:iCs/>
                <w:lang w:val="en-GB"/>
              </w:rPr>
              <w:t>The r</w:t>
            </w:r>
            <w:r w:rsidR="52786524" w:rsidRPr="19470F5A">
              <w:rPr>
                <w:rStyle w:val="normaltextrun"/>
                <w:i/>
                <w:iCs/>
                <w:lang w:val="en-GB"/>
              </w:rPr>
              <w:t xml:space="preserve">esearch </w:t>
            </w:r>
            <w:r w:rsidR="1CE325DD" w:rsidRPr="19470F5A">
              <w:rPr>
                <w:rStyle w:val="normaltextrun"/>
                <w:i/>
                <w:iCs/>
                <w:lang w:val="en-GB"/>
              </w:rPr>
              <w:t>report was produced</w:t>
            </w:r>
            <w:r w:rsidRPr="19470F5A">
              <w:rPr>
                <w:rStyle w:val="normaltextrun"/>
                <w:i/>
                <w:iCs/>
                <w:lang w:val="en-GB"/>
              </w:rPr>
              <w:t>, validated</w:t>
            </w:r>
            <w:r w:rsidR="66AB17EF" w:rsidRPr="19470F5A">
              <w:rPr>
                <w:rStyle w:val="normaltextrun"/>
                <w:i/>
                <w:iCs/>
                <w:lang w:val="en-GB"/>
              </w:rPr>
              <w:t>.</w:t>
            </w:r>
            <w:r w:rsidRPr="19470F5A">
              <w:rPr>
                <w:rStyle w:val="normaltextrun"/>
                <w:i/>
                <w:iCs/>
                <w:lang w:val="en-GB"/>
              </w:rPr>
              <w:t xml:space="preserve"> </w:t>
            </w:r>
            <w:r w:rsidR="3EECC3B0" w:rsidRPr="19470F5A">
              <w:rPr>
                <w:rStyle w:val="eop"/>
                <w:lang w:val="en-US"/>
              </w:rPr>
              <w:t>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F73A0DB" w14:textId="7023E7B6" w:rsidR="006677F0" w:rsidRPr="00782AE6" w:rsidRDefault="661A29AE" w:rsidP="34D697D6">
            <w:pPr>
              <w:pStyle w:val="paragraph"/>
              <w:spacing w:before="0" w:beforeAutospacing="0" w:after="0" w:afterAutospacing="0"/>
              <w:textAlignment w:val="baseline"/>
              <w:rPr>
                <w:i/>
                <w:iCs/>
                <w:lang w:val="en-GB"/>
              </w:rPr>
            </w:pPr>
            <w:r w:rsidRPr="34D697D6">
              <w:rPr>
                <w:rStyle w:val="normaltextrun"/>
                <w:i/>
                <w:iCs/>
              </w:rPr>
              <w:t xml:space="preserve">Target </w:t>
            </w:r>
            <w:proofErr w:type="spellStart"/>
            <w:r w:rsidRPr="34D697D6">
              <w:rPr>
                <w:rStyle w:val="normaltextrun"/>
                <w:i/>
                <w:iCs/>
              </w:rPr>
              <w:t>fully</w:t>
            </w:r>
            <w:proofErr w:type="spellEnd"/>
            <w:r w:rsidRPr="34D697D6">
              <w:rPr>
                <w:rStyle w:val="normaltextrun"/>
                <w:i/>
                <w:iCs/>
              </w:rPr>
              <w:t xml:space="preserve"> </w:t>
            </w:r>
            <w:proofErr w:type="spellStart"/>
            <w:r w:rsidRPr="34D697D6">
              <w:rPr>
                <w:rStyle w:val="normaltextrun"/>
                <w:i/>
                <w:iCs/>
              </w:rPr>
              <w:t>achieved</w:t>
            </w:r>
            <w:proofErr w:type="spellEnd"/>
            <w:r w:rsidRPr="34D697D6">
              <w:rPr>
                <w:rStyle w:val="normaltextrun"/>
                <w:i/>
                <w:iCs/>
              </w:rPr>
              <w:t>, 100%</w:t>
            </w:r>
          </w:p>
        </w:tc>
      </w:tr>
    </w:tbl>
    <w:p w14:paraId="61627533" w14:textId="77777777" w:rsidR="00CD5A18" w:rsidRDefault="00CD5A18" w:rsidP="00CD5A18">
      <w:pPr>
        <w:pStyle w:val="paragraph"/>
        <w:spacing w:before="0" w:beforeAutospacing="0" w:after="0" w:afterAutospacing="0"/>
        <w:ind w:right="-810"/>
        <w:textAlignment w:val="baseline"/>
        <w:rPr>
          <w:rFonts w:ascii="Segoe UI" w:hAnsi="Segoe UI" w:cs="Segoe UI"/>
          <w:sz w:val="18"/>
          <w:szCs w:val="18"/>
        </w:rPr>
      </w:pPr>
      <w:r>
        <w:rPr>
          <w:rStyle w:val="eop"/>
        </w:rPr>
        <w:t> </w:t>
      </w:r>
    </w:p>
    <w:p w14:paraId="19370823" w14:textId="77777777" w:rsidR="00CD5A18" w:rsidRPr="00CD5A18" w:rsidRDefault="00CD5A18" w:rsidP="00CD5A18">
      <w:pPr>
        <w:pStyle w:val="paragraph"/>
        <w:spacing w:before="0" w:beforeAutospacing="0" w:after="0" w:afterAutospacing="0"/>
        <w:ind w:left="-285" w:right="-810"/>
        <w:textAlignment w:val="baseline"/>
        <w:rPr>
          <w:rFonts w:ascii="Segoe UI" w:hAnsi="Segoe UI" w:cs="Segoe UI"/>
          <w:sz w:val="18"/>
          <w:szCs w:val="18"/>
          <w:lang w:val="en-US"/>
        </w:rPr>
      </w:pPr>
      <w:r>
        <w:rPr>
          <w:rStyle w:val="normaltextrun"/>
          <w:b/>
          <w:bCs/>
          <w:lang w:val="en-GB"/>
        </w:rPr>
        <w:t xml:space="preserve">Output 3.2: </w:t>
      </w:r>
      <w:r>
        <w:rPr>
          <w:rStyle w:val="normaltextrun"/>
          <w:color w:val="000000"/>
          <w:shd w:val="clear" w:color="auto" w:fill="E1E3E6"/>
          <w:lang w:val="en-GB"/>
        </w:rPr>
        <w:t> </w:t>
      </w:r>
      <w:r>
        <w:rPr>
          <w:rStyle w:val="normaltextrun"/>
          <w:b/>
          <w:bCs/>
          <w:color w:val="000000"/>
          <w:shd w:val="clear" w:color="auto" w:fill="E1E3E6"/>
          <w:lang w:val="en-GB"/>
        </w:rPr>
        <w:t xml:space="preserve">: </w:t>
      </w:r>
      <w:r>
        <w:rPr>
          <w:rStyle w:val="normaltextrun"/>
          <w:b/>
          <w:bCs/>
          <w:color w:val="000000"/>
          <w:shd w:val="clear" w:color="auto" w:fill="E1E3E6"/>
          <w:lang w:val="en-US"/>
        </w:rPr>
        <w:t>13 community actions plans are developed tackling the root causes of gender inequality highlighted in output 3.1.</w:t>
      </w:r>
      <w:r w:rsidRPr="00CD5A18">
        <w:rPr>
          <w:rStyle w:val="eop"/>
          <w:lang w:val="en-US"/>
        </w:rPr>
        <w:t> </w:t>
      </w:r>
    </w:p>
    <w:p w14:paraId="6F3FDBB0" w14:textId="77777777" w:rsidR="00CD5A18" w:rsidRPr="00CD5A18" w:rsidRDefault="00CD5A18" w:rsidP="00CD5A18">
      <w:pPr>
        <w:pStyle w:val="paragraph"/>
        <w:spacing w:before="0" w:beforeAutospacing="0" w:after="0" w:afterAutospacing="0"/>
        <w:ind w:right="-810"/>
        <w:textAlignment w:val="baseline"/>
        <w:rPr>
          <w:rFonts w:ascii="Segoe UI" w:hAnsi="Segoe UI" w:cs="Segoe UI"/>
          <w:sz w:val="18"/>
          <w:szCs w:val="18"/>
          <w:lang w:val="en-US"/>
        </w:rPr>
      </w:pPr>
      <w:r w:rsidRPr="00CD5A18">
        <w:rPr>
          <w:rStyle w:val="eop"/>
          <w:lang w:val="en-US"/>
        </w:rPr>
        <w:t> </w:t>
      </w:r>
    </w:p>
    <w:tbl>
      <w:tblPr>
        <w:tblW w:w="10087"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7"/>
        <w:gridCol w:w="1440"/>
        <w:gridCol w:w="1170"/>
        <w:gridCol w:w="1800"/>
        <w:gridCol w:w="2470"/>
        <w:gridCol w:w="1490"/>
      </w:tblGrid>
      <w:tr w:rsidR="00921FC7" w14:paraId="14ABF1F1" w14:textId="77777777" w:rsidTr="34D697D6">
        <w:trPr>
          <w:trHeight w:val="300"/>
        </w:trPr>
        <w:tc>
          <w:tcPr>
            <w:tcW w:w="17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7FDBD8E2" w14:textId="77777777" w:rsidR="006677F0" w:rsidRDefault="006677F0" w:rsidP="006677F0">
            <w:pPr>
              <w:pStyle w:val="paragraph"/>
              <w:spacing w:before="0" w:beforeAutospacing="0" w:after="0" w:afterAutospacing="0"/>
              <w:jc w:val="center"/>
              <w:textAlignment w:val="baseline"/>
            </w:pPr>
            <w:r>
              <w:rPr>
                <w:rStyle w:val="normaltextrun"/>
                <w:b/>
                <w:bCs/>
                <w:lang w:val="en-US"/>
              </w:rPr>
              <w:t>Output Indicators</w:t>
            </w:r>
            <w:r>
              <w:rPr>
                <w:rStyle w:val="eop"/>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301C5050" w14:textId="77777777" w:rsidR="006677F0" w:rsidRDefault="006677F0" w:rsidP="006677F0">
            <w:pPr>
              <w:pStyle w:val="paragraph"/>
              <w:spacing w:before="0" w:beforeAutospacing="0" w:after="0" w:afterAutospacing="0"/>
              <w:jc w:val="center"/>
              <w:textAlignment w:val="baseline"/>
            </w:pPr>
            <w:r>
              <w:rPr>
                <w:rStyle w:val="normaltextrun"/>
                <w:b/>
                <w:bCs/>
                <w:lang w:val="en-US"/>
              </w:rPr>
              <w:t>Indicator Baseline</w:t>
            </w:r>
            <w:r>
              <w:rPr>
                <w:rStyle w:val="eop"/>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4941CA6E" w14:textId="77777777" w:rsidR="006677F0" w:rsidRPr="00CD5A18" w:rsidRDefault="006677F0" w:rsidP="006677F0">
            <w:pPr>
              <w:pStyle w:val="paragraph"/>
              <w:spacing w:before="0" w:beforeAutospacing="0" w:after="0" w:afterAutospacing="0"/>
              <w:jc w:val="center"/>
              <w:textAlignment w:val="baseline"/>
              <w:rPr>
                <w:lang w:val="en-US"/>
              </w:rPr>
            </w:pPr>
            <w:r>
              <w:rPr>
                <w:rStyle w:val="normaltextrun"/>
                <w:b/>
                <w:bCs/>
                <w:lang w:val="en-US"/>
              </w:rPr>
              <w:t>End of project Indicator Target</w:t>
            </w:r>
            <w:r w:rsidRPr="00CD5A18">
              <w:rPr>
                <w:rStyle w:val="eop"/>
                <w:lang w:val="en-US"/>
              </w:rPr>
              <w:t> </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1578FE" w14:textId="7CF83E8B" w:rsidR="006677F0" w:rsidRDefault="006677F0" w:rsidP="006677F0">
            <w:pPr>
              <w:pStyle w:val="paragraph"/>
              <w:spacing w:before="0" w:beforeAutospacing="0" w:after="0" w:afterAutospacing="0"/>
              <w:jc w:val="center"/>
              <w:textAlignment w:val="baseline"/>
              <w:rPr>
                <w:rStyle w:val="normaltextrun"/>
                <w:b/>
                <w:bCs/>
                <w:lang w:val="en-US"/>
              </w:rPr>
            </w:pPr>
            <w:r>
              <w:rPr>
                <w:b/>
                <w:lang w:val="en-US" w:eastAsia="en-US"/>
              </w:rPr>
              <w:t>I</w:t>
            </w:r>
            <w:r w:rsidRPr="00627A1C">
              <w:rPr>
                <w:b/>
                <w:lang w:val="en-US" w:eastAsia="en-US"/>
              </w:rPr>
              <w:t>ndicator progress</w:t>
            </w:r>
            <w:r>
              <w:rPr>
                <w:b/>
                <w:lang w:val="en-US" w:eastAsia="en-US"/>
              </w:rPr>
              <w:t xml:space="preserve"> for reporting period</w:t>
            </w:r>
          </w:p>
        </w:tc>
        <w:tc>
          <w:tcPr>
            <w:tcW w:w="247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BFFAEBB" w14:textId="7CE430E3" w:rsidR="006677F0" w:rsidRPr="00AA52D4" w:rsidRDefault="006677F0" w:rsidP="006677F0">
            <w:pPr>
              <w:pStyle w:val="paragraph"/>
              <w:spacing w:before="0" w:beforeAutospacing="0" w:after="0" w:afterAutospacing="0"/>
              <w:jc w:val="center"/>
              <w:textAlignment w:val="baseline"/>
              <w:rPr>
                <w:lang w:val="en-US"/>
              </w:rPr>
            </w:pPr>
            <w:r>
              <w:rPr>
                <w:b/>
                <w:lang w:val="en-US" w:eastAsia="en-US"/>
              </w:rPr>
              <w:t>I</w:t>
            </w:r>
            <w:r w:rsidRPr="00627A1C">
              <w:rPr>
                <w:b/>
                <w:lang w:val="en-US" w:eastAsia="en-US"/>
              </w:rPr>
              <w:t>ndicator progress</w:t>
            </w:r>
            <w:r>
              <w:rPr>
                <w:b/>
                <w:lang w:val="en-US" w:eastAsia="en-US"/>
              </w:rPr>
              <w:t xml:space="preserve"> since project’s start</w:t>
            </w:r>
          </w:p>
        </w:tc>
        <w:tc>
          <w:tcPr>
            <w:tcW w:w="149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ADF34CC" w14:textId="77777777" w:rsidR="006677F0" w:rsidRPr="00CD5A18" w:rsidRDefault="006677F0" w:rsidP="006677F0">
            <w:pPr>
              <w:pStyle w:val="paragraph"/>
              <w:spacing w:before="0" w:beforeAutospacing="0" w:after="0" w:afterAutospacing="0"/>
              <w:jc w:val="center"/>
              <w:textAlignment w:val="baseline"/>
              <w:rPr>
                <w:lang w:val="en-US"/>
              </w:rPr>
            </w:pPr>
            <w:r>
              <w:rPr>
                <w:rStyle w:val="normaltextrun"/>
                <w:b/>
                <w:bCs/>
                <w:lang w:val="en-US"/>
              </w:rPr>
              <w:t>Reasons for Variance/ Delay</w:t>
            </w:r>
            <w:r w:rsidRPr="00CD5A18">
              <w:rPr>
                <w:rStyle w:val="eop"/>
                <w:lang w:val="en-US"/>
              </w:rPr>
              <w:t> </w:t>
            </w:r>
          </w:p>
          <w:p w14:paraId="7FF92922" w14:textId="77777777" w:rsidR="006677F0" w:rsidRPr="00CD5A18" w:rsidRDefault="006677F0" w:rsidP="006677F0">
            <w:pPr>
              <w:pStyle w:val="paragraph"/>
              <w:spacing w:before="0" w:beforeAutospacing="0" w:after="0" w:afterAutospacing="0"/>
              <w:jc w:val="center"/>
              <w:textAlignment w:val="baseline"/>
              <w:rPr>
                <w:lang w:val="en-US"/>
              </w:rPr>
            </w:pPr>
            <w:r>
              <w:rPr>
                <w:rStyle w:val="normaltextrun"/>
                <w:b/>
                <w:bCs/>
                <w:lang w:val="en-US"/>
              </w:rPr>
              <w:t>(if any)</w:t>
            </w:r>
            <w:r w:rsidRPr="00CD5A18">
              <w:rPr>
                <w:rStyle w:val="eop"/>
                <w:lang w:val="en-US"/>
              </w:rPr>
              <w:t> </w:t>
            </w:r>
          </w:p>
        </w:tc>
      </w:tr>
      <w:tr w:rsidR="00921FC7" w14:paraId="77E3D1E5" w14:textId="77777777" w:rsidTr="34D697D6">
        <w:trPr>
          <w:trHeight w:val="300"/>
        </w:trPr>
        <w:tc>
          <w:tcPr>
            <w:tcW w:w="17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236D764E" w14:textId="77777777" w:rsidR="006677F0" w:rsidRPr="00CD5A18" w:rsidRDefault="006677F0" w:rsidP="006677F0">
            <w:pPr>
              <w:pStyle w:val="paragraph"/>
              <w:spacing w:before="0" w:beforeAutospacing="0" w:after="0" w:afterAutospacing="0"/>
              <w:jc w:val="both"/>
              <w:textAlignment w:val="baseline"/>
              <w:rPr>
                <w:lang w:val="en-US"/>
              </w:rPr>
            </w:pPr>
            <w:r>
              <w:rPr>
                <w:rStyle w:val="normaltextrun"/>
                <w:i/>
                <w:iCs/>
                <w:lang w:val="en-US"/>
              </w:rPr>
              <w:t>Indicator 3.2a</w:t>
            </w:r>
            <w:r w:rsidRPr="00CD5A18">
              <w:rPr>
                <w:rStyle w:val="eop"/>
                <w:lang w:val="en-US"/>
              </w:rPr>
              <w:t> </w:t>
            </w:r>
          </w:p>
          <w:p w14:paraId="39605A50" w14:textId="77777777" w:rsidR="006677F0" w:rsidRPr="00CD5A18" w:rsidRDefault="006677F0" w:rsidP="006677F0">
            <w:pPr>
              <w:pStyle w:val="paragraph"/>
              <w:spacing w:before="0" w:beforeAutospacing="0" w:after="0" w:afterAutospacing="0"/>
              <w:textAlignment w:val="baseline"/>
              <w:rPr>
                <w:lang w:val="en-US"/>
              </w:rPr>
            </w:pPr>
            <w:r>
              <w:rPr>
                <w:rStyle w:val="normaltextrun"/>
                <w:i/>
                <w:iCs/>
                <w:color w:val="000000"/>
                <w:shd w:val="clear" w:color="auto" w:fill="E1E3E6"/>
                <w:lang w:val="en-GB"/>
              </w:rPr>
              <w:t xml:space="preserve">Number of community-led action plans </w:t>
            </w:r>
            <w:proofErr w:type="gramStart"/>
            <w:r>
              <w:rPr>
                <w:rStyle w:val="normaltextrun"/>
                <w:i/>
                <w:iCs/>
                <w:color w:val="000000"/>
                <w:shd w:val="clear" w:color="auto" w:fill="E1E3E6"/>
                <w:lang w:val="en-GB"/>
              </w:rPr>
              <w:t>developed</w:t>
            </w:r>
            <w:proofErr w:type="gramEnd"/>
            <w:r>
              <w:rPr>
                <w:rStyle w:val="normaltextrun"/>
                <w:i/>
                <w:iCs/>
                <w:color w:val="000000"/>
                <w:shd w:val="clear" w:color="auto" w:fill="E1E3E6"/>
                <w:lang w:val="en-GB"/>
              </w:rPr>
              <w:t xml:space="preserve"> and description of type of initiatives proposed to tackle cultural/ institutional barriers to women</w:t>
            </w:r>
            <w:r>
              <w:rPr>
                <w:rStyle w:val="normaltextrun"/>
                <w:b/>
                <w:bCs/>
                <w:i/>
                <w:iCs/>
                <w:color w:val="000000"/>
                <w:shd w:val="clear" w:color="auto" w:fill="E1E3E6"/>
                <w:lang w:val="en-US"/>
              </w:rPr>
              <w:t> </w:t>
            </w:r>
            <w:r w:rsidRPr="00CD5A18">
              <w:rPr>
                <w:rStyle w:val="eop"/>
                <w:lang w:val="en-US"/>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40758FF2" w14:textId="77777777" w:rsidR="006677F0" w:rsidRDefault="006677F0" w:rsidP="006677F0">
            <w:pPr>
              <w:pStyle w:val="paragraph"/>
              <w:spacing w:before="0" w:beforeAutospacing="0" w:after="0" w:afterAutospacing="0"/>
              <w:textAlignment w:val="baseline"/>
            </w:pPr>
            <w:r>
              <w:rPr>
                <w:rStyle w:val="normaltextrun"/>
                <w:i/>
                <w:iCs/>
                <w:color w:val="000000"/>
                <w:shd w:val="clear" w:color="auto" w:fill="E1E3E6"/>
                <w:lang w:val="en-US"/>
              </w:rPr>
              <w:t> </w:t>
            </w:r>
            <w:r>
              <w:rPr>
                <w:rStyle w:val="normaltextrun"/>
                <w:i/>
                <w:iCs/>
                <w:color w:val="000000"/>
                <w:shd w:val="clear" w:color="auto" w:fill="E1E3E6"/>
                <w:lang w:val="en-US"/>
              </w:rPr>
              <w:t> </w:t>
            </w:r>
            <w:r>
              <w:rPr>
                <w:rStyle w:val="normaltextrun"/>
                <w:i/>
                <w:iCs/>
                <w:color w:val="000000"/>
                <w:shd w:val="clear" w:color="auto" w:fill="E1E3E6"/>
                <w:lang w:val="en-US"/>
              </w:rPr>
              <w:t>0</w:t>
            </w:r>
            <w:r>
              <w:rPr>
                <w:rStyle w:val="normaltextrun"/>
                <w:i/>
                <w:iCs/>
                <w:color w:val="000000"/>
                <w:shd w:val="clear" w:color="auto" w:fill="E1E3E6"/>
                <w:lang w:val="en-US"/>
              </w:rPr>
              <w:t> </w:t>
            </w:r>
            <w:r>
              <w:rPr>
                <w:rStyle w:val="normaltextrun"/>
                <w:i/>
                <w:iCs/>
                <w:color w:val="000000"/>
                <w:shd w:val="clear" w:color="auto" w:fill="E1E3E6"/>
                <w:lang w:val="en-US"/>
              </w:rPr>
              <w:t> </w:t>
            </w:r>
            <w:r>
              <w:rPr>
                <w:rStyle w:val="eop"/>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79200B6E" w14:textId="77777777" w:rsidR="006677F0" w:rsidRDefault="006677F0" w:rsidP="006677F0">
            <w:pPr>
              <w:pStyle w:val="paragraph"/>
              <w:spacing w:before="0" w:beforeAutospacing="0" w:after="0" w:afterAutospacing="0"/>
              <w:textAlignment w:val="baseline"/>
            </w:pPr>
            <w:r>
              <w:rPr>
                <w:rStyle w:val="normaltextrun"/>
                <w:i/>
                <w:iCs/>
                <w:color w:val="000000"/>
                <w:shd w:val="clear" w:color="auto" w:fill="E1E3E6"/>
                <w:lang w:val="en-US"/>
              </w:rPr>
              <w:t> </w:t>
            </w:r>
            <w:r>
              <w:rPr>
                <w:rStyle w:val="normaltextrun"/>
                <w:i/>
                <w:iCs/>
                <w:color w:val="000000"/>
                <w:shd w:val="clear" w:color="auto" w:fill="E1E3E6"/>
                <w:lang w:val="en-US"/>
              </w:rPr>
              <w:t>13 plans</w:t>
            </w:r>
            <w:r>
              <w:rPr>
                <w:rStyle w:val="normaltextrun"/>
                <w:i/>
                <w:iCs/>
                <w:color w:val="000000"/>
                <w:shd w:val="clear" w:color="auto" w:fill="E1E3E6"/>
                <w:lang w:val="en-US"/>
              </w:rPr>
              <w:t> </w:t>
            </w:r>
            <w:r>
              <w:rPr>
                <w:rStyle w:val="eop"/>
              </w:rPr>
              <w:t> </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B844E5" w14:textId="2B3B8BD4" w:rsidR="006677F0" w:rsidRDefault="16CEE55B" w:rsidP="55F0BC8E">
            <w:pPr>
              <w:pStyle w:val="paragraph"/>
              <w:spacing w:before="0" w:beforeAutospacing="0" w:after="0" w:afterAutospacing="0"/>
              <w:textAlignment w:val="baseline"/>
              <w:rPr>
                <w:rStyle w:val="normaltextrun"/>
                <w:i/>
                <w:iCs/>
                <w:lang w:val="en-US"/>
              </w:rPr>
            </w:pPr>
            <w:r w:rsidRPr="55F0BC8E">
              <w:rPr>
                <w:rStyle w:val="normaltextrun"/>
                <w:i/>
                <w:iCs/>
                <w:lang w:val="en-US"/>
              </w:rPr>
              <w:t>1</w:t>
            </w:r>
            <w:r w:rsidR="1E68C6D0" w:rsidRPr="55F0BC8E">
              <w:rPr>
                <w:rStyle w:val="normaltextrun"/>
                <w:i/>
                <w:iCs/>
                <w:lang w:val="en-US"/>
              </w:rPr>
              <w:t>3 plans</w:t>
            </w:r>
          </w:p>
        </w:tc>
        <w:tc>
          <w:tcPr>
            <w:tcW w:w="247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F4A699A" w14:textId="0931EC0B" w:rsidR="006677F0" w:rsidRPr="00CD5A18" w:rsidRDefault="099A6948" w:rsidP="006677F0">
            <w:pPr>
              <w:pStyle w:val="paragraph"/>
              <w:spacing w:before="0" w:beforeAutospacing="0" w:after="0" w:afterAutospacing="0"/>
              <w:textAlignment w:val="baseline"/>
              <w:rPr>
                <w:rStyle w:val="normaltextrun"/>
                <w:i/>
                <w:lang w:val="en-US"/>
              </w:rPr>
            </w:pPr>
            <w:r w:rsidRPr="5AE0C60E">
              <w:rPr>
                <w:rStyle w:val="normaltextrun"/>
                <w:i/>
                <w:iCs/>
                <w:lang w:val="en-US"/>
              </w:rPr>
              <w:t xml:space="preserve">13 plans </w:t>
            </w:r>
          </w:p>
        </w:tc>
        <w:tc>
          <w:tcPr>
            <w:tcW w:w="149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4C22A77" w14:textId="4CD0F1BC" w:rsidR="006677F0" w:rsidRDefault="661A29AE" w:rsidP="34D697D6">
            <w:pPr>
              <w:pStyle w:val="paragraph"/>
              <w:spacing w:before="0" w:beforeAutospacing="0" w:after="0" w:afterAutospacing="0"/>
              <w:textAlignment w:val="baseline"/>
              <w:rPr>
                <w:rStyle w:val="normaltextrun"/>
                <w:i/>
                <w:iCs/>
                <w:lang w:val="en-US"/>
              </w:rPr>
            </w:pPr>
            <w:r w:rsidRPr="34D697D6">
              <w:rPr>
                <w:rStyle w:val="normaltextrun"/>
                <w:i/>
                <w:iCs/>
              </w:rPr>
              <w:t xml:space="preserve">Target </w:t>
            </w:r>
            <w:proofErr w:type="spellStart"/>
            <w:r w:rsidRPr="34D697D6">
              <w:rPr>
                <w:rStyle w:val="normaltextrun"/>
                <w:i/>
                <w:iCs/>
              </w:rPr>
              <w:t>fully</w:t>
            </w:r>
            <w:proofErr w:type="spellEnd"/>
            <w:r w:rsidRPr="34D697D6">
              <w:rPr>
                <w:rStyle w:val="normaltextrun"/>
                <w:i/>
                <w:iCs/>
              </w:rPr>
              <w:t xml:space="preserve"> </w:t>
            </w:r>
            <w:proofErr w:type="spellStart"/>
            <w:r w:rsidRPr="34D697D6">
              <w:rPr>
                <w:rStyle w:val="normaltextrun"/>
                <w:i/>
                <w:iCs/>
              </w:rPr>
              <w:t>achieved</w:t>
            </w:r>
            <w:proofErr w:type="spellEnd"/>
            <w:r w:rsidRPr="34D697D6">
              <w:rPr>
                <w:rStyle w:val="normaltextrun"/>
                <w:i/>
                <w:iCs/>
              </w:rPr>
              <w:t>, 100%</w:t>
            </w:r>
          </w:p>
        </w:tc>
      </w:tr>
    </w:tbl>
    <w:p w14:paraId="79F84702" w14:textId="77777777" w:rsidR="00CD5A18" w:rsidRDefault="00CD5A18" w:rsidP="00CD5A18">
      <w:pPr>
        <w:pStyle w:val="paragraph"/>
        <w:spacing w:before="0" w:beforeAutospacing="0" w:after="0" w:afterAutospacing="0"/>
        <w:ind w:right="-810"/>
        <w:textAlignment w:val="baseline"/>
        <w:rPr>
          <w:rFonts w:ascii="Segoe UI" w:hAnsi="Segoe UI" w:cs="Segoe UI"/>
          <w:sz w:val="18"/>
          <w:szCs w:val="18"/>
        </w:rPr>
      </w:pPr>
      <w:r>
        <w:rPr>
          <w:rStyle w:val="eop"/>
        </w:rPr>
        <w:t> </w:t>
      </w:r>
    </w:p>
    <w:p w14:paraId="44C90BA4" w14:textId="77777777" w:rsidR="00CD5A18" w:rsidRPr="000829B4" w:rsidRDefault="00CD5A18" w:rsidP="5F700833">
      <w:pPr>
        <w:pStyle w:val="paragraph"/>
        <w:spacing w:before="0" w:beforeAutospacing="0" w:after="0" w:afterAutospacing="0"/>
        <w:ind w:left="-285" w:right="-810"/>
        <w:textAlignment w:val="baseline"/>
        <w:rPr>
          <w:rFonts w:ascii="Segoe UI" w:hAnsi="Segoe UI" w:cs="Segoe UI"/>
          <w:sz w:val="18"/>
          <w:szCs w:val="18"/>
          <w:lang w:val="en-US"/>
        </w:rPr>
      </w:pPr>
      <w:r>
        <w:rPr>
          <w:rStyle w:val="normaltextrun"/>
          <w:b/>
          <w:bCs/>
          <w:lang w:val="en-GB"/>
        </w:rPr>
        <w:t xml:space="preserve">Output 3.3: </w:t>
      </w:r>
      <w:r>
        <w:rPr>
          <w:rStyle w:val="normaltextrun"/>
          <w:b/>
          <w:bCs/>
          <w:color w:val="000000"/>
          <w:shd w:val="clear" w:color="auto" w:fill="E1E3E6"/>
          <w:lang w:val="en-GB"/>
        </w:rPr>
        <w:t> </w:t>
      </w:r>
      <w:r>
        <w:rPr>
          <w:rStyle w:val="normaltextrun"/>
          <w:b/>
          <w:bCs/>
          <w:color w:val="000000"/>
          <w:shd w:val="clear" w:color="auto" w:fill="E1E3E6"/>
          <w:lang w:val="en-GB"/>
        </w:rPr>
        <w:t xml:space="preserve">12,480 individuals (including 50% women, 20% youth, 30% returnees and 5% IDPs) promote new gender equal norms within their households </w:t>
      </w:r>
      <w:r>
        <w:rPr>
          <w:rStyle w:val="normaltextrun"/>
          <w:b/>
          <w:bCs/>
          <w:color w:val="000000"/>
          <w:shd w:val="clear" w:color="auto" w:fill="E1E3E6"/>
          <w:lang w:val="en-GB"/>
        </w:rPr>
        <w:t> </w:t>
      </w:r>
      <w:r>
        <w:rPr>
          <w:rStyle w:val="normaltextrun"/>
          <w:b/>
          <w:bCs/>
          <w:color w:val="000000"/>
          <w:shd w:val="clear" w:color="auto" w:fill="E1E3E6"/>
          <w:lang w:val="en-GB"/>
        </w:rPr>
        <w:t> </w:t>
      </w:r>
      <w:r>
        <w:rPr>
          <w:rStyle w:val="normaltextrun"/>
          <w:b/>
          <w:bCs/>
          <w:color w:val="000000"/>
          <w:shd w:val="clear" w:color="auto" w:fill="E1E3E6"/>
          <w:lang w:val="en-GB"/>
        </w:rPr>
        <w:t> </w:t>
      </w:r>
      <w:r>
        <w:rPr>
          <w:rStyle w:val="normaltextrun"/>
          <w:b/>
          <w:bCs/>
          <w:color w:val="000000"/>
          <w:shd w:val="clear" w:color="auto" w:fill="E1E3E6"/>
          <w:lang w:val="en-GB"/>
        </w:rPr>
        <w:t> </w:t>
      </w:r>
      <w:r w:rsidRPr="000829B4">
        <w:rPr>
          <w:rStyle w:val="eop"/>
          <w:lang w:val="en-US"/>
        </w:rPr>
        <w:t> </w:t>
      </w:r>
    </w:p>
    <w:tbl>
      <w:tblPr>
        <w:tblW w:w="10087"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7"/>
        <w:gridCol w:w="1440"/>
        <w:gridCol w:w="1170"/>
        <w:gridCol w:w="1800"/>
        <w:gridCol w:w="2430"/>
        <w:gridCol w:w="1530"/>
      </w:tblGrid>
      <w:tr w:rsidR="00853F8D" w14:paraId="70AA115C" w14:textId="77777777" w:rsidTr="34D697D6">
        <w:trPr>
          <w:trHeight w:val="300"/>
        </w:trPr>
        <w:tc>
          <w:tcPr>
            <w:tcW w:w="17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6FD06C6A" w14:textId="77777777" w:rsidR="00D72E9D" w:rsidRDefault="00D72E9D" w:rsidP="00CD5A18">
            <w:pPr>
              <w:pStyle w:val="paragraph"/>
              <w:spacing w:before="0" w:beforeAutospacing="0" w:after="0" w:afterAutospacing="0"/>
              <w:jc w:val="center"/>
              <w:textAlignment w:val="baseline"/>
            </w:pPr>
            <w:r>
              <w:rPr>
                <w:rStyle w:val="normaltextrun"/>
                <w:b/>
                <w:bCs/>
                <w:lang w:val="en-US"/>
              </w:rPr>
              <w:t>Output Indicators</w:t>
            </w:r>
            <w:r>
              <w:rPr>
                <w:rStyle w:val="eop"/>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29DC168B" w14:textId="77777777" w:rsidR="00D72E9D" w:rsidRDefault="00D72E9D" w:rsidP="00CD5A18">
            <w:pPr>
              <w:pStyle w:val="paragraph"/>
              <w:spacing w:before="0" w:beforeAutospacing="0" w:after="0" w:afterAutospacing="0"/>
              <w:jc w:val="center"/>
              <w:textAlignment w:val="baseline"/>
            </w:pPr>
            <w:r>
              <w:rPr>
                <w:rStyle w:val="normaltextrun"/>
                <w:b/>
                <w:bCs/>
                <w:lang w:val="en-US"/>
              </w:rPr>
              <w:t>Indicator Baseline</w:t>
            </w:r>
            <w:r>
              <w:rPr>
                <w:rStyle w:val="eop"/>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7B59AC08" w14:textId="77777777" w:rsidR="00D72E9D" w:rsidRPr="000829B4" w:rsidRDefault="00D72E9D" w:rsidP="00CD5A18">
            <w:pPr>
              <w:pStyle w:val="paragraph"/>
              <w:spacing w:before="0" w:beforeAutospacing="0" w:after="0" w:afterAutospacing="0"/>
              <w:jc w:val="center"/>
              <w:textAlignment w:val="baseline"/>
              <w:rPr>
                <w:lang w:val="en-US"/>
              </w:rPr>
            </w:pPr>
            <w:r>
              <w:rPr>
                <w:rStyle w:val="normaltextrun"/>
                <w:b/>
                <w:bCs/>
                <w:lang w:val="en-US"/>
              </w:rPr>
              <w:t>End of project Indicator Target</w:t>
            </w:r>
            <w:r w:rsidRPr="000829B4">
              <w:rPr>
                <w:rStyle w:val="eop"/>
                <w:lang w:val="en-US"/>
              </w:rPr>
              <w:t> </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63CA9E" w14:textId="0FB9EDA0" w:rsidR="00D72E9D" w:rsidRDefault="00FD5DFF" w:rsidP="00CD5A18">
            <w:pPr>
              <w:pStyle w:val="paragraph"/>
              <w:spacing w:before="0" w:beforeAutospacing="0" w:after="0" w:afterAutospacing="0"/>
              <w:jc w:val="center"/>
              <w:textAlignment w:val="baseline"/>
              <w:rPr>
                <w:rStyle w:val="normaltextrun"/>
                <w:b/>
                <w:bCs/>
                <w:lang w:val="en-US"/>
              </w:rPr>
            </w:pPr>
            <w:r>
              <w:rPr>
                <w:b/>
                <w:lang w:val="en-US" w:eastAsia="en-US"/>
              </w:rPr>
              <w:t>I</w:t>
            </w:r>
            <w:r w:rsidRPr="00627A1C">
              <w:rPr>
                <w:b/>
                <w:lang w:val="en-US" w:eastAsia="en-US"/>
              </w:rPr>
              <w:t>ndicator progress</w:t>
            </w:r>
            <w:r>
              <w:rPr>
                <w:b/>
                <w:lang w:val="en-US" w:eastAsia="en-US"/>
              </w:rPr>
              <w:t xml:space="preserve"> for reporting period</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A29B16F" w14:textId="382D5643" w:rsidR="00D72E9D" w:rsidRPr="004A522D" w:rsidRDefault="00D72E9D" w:rsidP="00CD5A18">
            <w:pPr>
              <w:pStyle w:val="paragraph"/>
              <w:spacing w:before="0" w:beforeAutospacing="0" w:after="0" w:afterAutospacing="0"/>
              <w:jc w:val="center"/>
              <w:textAlignment w:val="baseline"/>
              <w:rPr>
                <w:b/>
                <w:bCs/>
                <w:lang w:val="en-US"/>
              </w:rPr>
            </w:pPr>
            <w:r w:rsidRPr="004A522D">
              <w:rPr>
                <w:rStyle w:val="normaltextrun"/>
                <w:b/>
                <w:bCs/>
                <w:lang w:val="en-US"/>
              </w:rPr>
              <w:t xml:space="preserve">Indicator progress </w:t>
            </w:r>
            <w:r w:rsidR="00A57284" w:rsidRPr="004A522D">
              <w:rPr>
                <w:rStyle w:val="normaltextrun"/>
                <w:b/>
                <w:bCs/>
                <w:lang w:val="en-US"/>
              </w:rPr>
              <w:t xml:space="preserve">since </w:t>
            </w:r>
            <w:r w:rsidR="006D679C" w:rsidRPr="004A522D">
              <w:rPr>
                <w:rStyle w:val="normaltextrun"/>
                <w:b/>
                <w:bCs/>
                <w:lang w:val="en-US"/>
              </w:rPr>
              <w:t>project’s start</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C88B2FB" w14:textId="77777777" w:rsidR="00D72E9D" w:rsidRPr="000829B4" w:rsidRDefault="00D72E9D" w:rsidP="00CD5A18">
            <w:pPr>
              <w:pStyle w:val="paragraph"/>
              <w:spacing w:before="0" w:beforeAutospacing="0" w:after="0" w:afterAutospacing="0"/>
              <w:jc w:val="center"/>
              <w:textAlignment w:val="baseline"/>
              <w:rPr>
                <w:lang w:val="en-US"/>
              </w:rPr>
            </w:pPr>
            <w:r>
              <w:rPr>
                <w:rStyle w:val="normaltextrun"/>
                <w:b/>
                <w:bCs/>
                <w:lang w:val="en-US"/>
              </w:rPr>
              <w:t>Reasons for Variance/ Delay</w:t>
            </w:r>
            <w:r w:rsidRPr="000829B4">
              <w:rPr>
                <w:rStyle w:val="eop"/>
                <w:lang w:val="en-US"/>
              </w:rPr>
              <w:t> </w:t>
            </w:r>
          </w:p>
          <w:p w14:paraId="53474836" w14:textId="77777777" w:rsidR="00D72E9D" w:rsidRPr="000829B4" w:rsidRDefault="00D72E9D" w:rsidP="00CD5A18">
            <w:pPr>
              <w:pStyle w:val="paragraph"/>
              <w:spacing w:before="0" w:beforeAutospacing="0" w:after="0" w:afterAutospacing="0"/>
              <w:jc w:val="center"/>
              <w:textAlignment w:val="baseline"/>
              <w:rPr>
                <w:lang w:val="en-US"/>
              </w:rPr>
            </w:pPr>
            <w:r>
              <w:rPr>
                <w:rStyle w:val="normaltextrun"/>
                <w:b/>
                <w:bCs/>
                <w:lang w:val="en-US"/>
              </w:rPr>
              <w:t>(if any)</w:t>
            </w:r>
            <w:r w:rsidRPr="000829B4">
              <w:rPr>
                <w:rStyle w:val="eop"/>
                <w:lang w:val="en-US"/>
              </w:rPr>
              <w:t> </w:t>
            </w:r>
          </w:p>
        </w:tc>
      </w:tr>
      <w:tr w:rsidR="00853F8D" w14:paraId="6CDE7873" w14:textId="77777777" w:rsidTr="34D697D6">
        <w:trPr>
          <w:trHeight w:val="300"/>
        </w:trPr>
        <w:tc>
          <w:tcPr>
            <w:tcW w:w="17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4768FD25" w14:textId="77777777" w:rsidR="00D72E9D" w:rsidRPr="000829B4" w:rsidRDefault="00D72E9D" w:rsidP="00CD5A18">
            <w:pPr>
              <w:pStyle w:val="paragraph"/>
              <w:spacing w:before="0" w:beforeAutospacing="0" w:after="0" w:afterAutospacing="0"/>
              <w:jc w:val="both"/>
              <w:textAlignment w:val="baseline"/>
              <w:rPr>
                <w:lang w:val="en-US"/>
              </w:rPr>
            </w:pPr>
            <w:r>
              <w:rPr>
                <w:rStyle w:val="normaltextrun"/>
                <w:i/>
                <w:iCs/>
                <w:lang w:val="en-US"/>
              </w:rPr>
              <w:t>Indicator 3.3</w:t>
            </w:r>
            <w:r w:rsidRPr="000829B4">
              <w:rPr>
                <w:rStyle w:val="eop"/>
                <w:lang w:val="en-US"/>
              </w:rPr>
              <w:t> </w:t>
            </w:r>
          </w:p>
          <w:p w14:paraId="21C43EB3" w14:textId="77777777" w:rsidR="00D72E9D" w:rsidRPr="000829B4" w:rsidRDefault="00D72E9D" w:rsidP="00CD5A18">
            <w:pPr>
              <w:pStyle w:val="paragraph"/>
              <w:spacing w:before="0" w:beforeAutospacing="0" w:after="0" w:afterAutospacing="0"/>
              <w:textAlignment w:val="baseline"/>
              <w:rPr>
                <w:lang w:val="en-US"/>
              </w:rPr>
            </w:pPr>
            <w:r>
              <w:rPr>
                <w:rStyle w:val="normaltextrun"/>
                <w:i/>
                <w:iCs/>
                <w:color w:val="000000"/>
                <w:shd w:val="clear" w:color="auto" w:fill="E1E3E6"/>
                <w:lang w:val="en-GB"/>
              </w:rPr>
              <w:t xml:space="preserve">% of sampled individuals who report practicing specific gender-equal norms within their household. </w:t>
            </w:r>
            <w:r w:rsidRPr="000829B4">
              <w:rPr>
                <w:rStyle w:val="eop"/>
                <w:lang w:val="en-US"/>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1381D8D6" w14:textId="1C333EC0" w:rsidR="00D72E9D" w:rsidRDefault="26507E5B" w:rsidP="2C700F0E">
            <w:pPr>
              <w:pStyle w:val="paragraph"/>
              <w:spacing w:before="0" w:beforeAutospacing="0" w:after="0" w:afterAutospacing="0"/>
              <w:textAlignment w:val="baseline"/>
              <w:rPr>
                <w:rStyle w:val="eop"/>
              </w:rPr>
            </w:pPr>
            <w:r w:rsidRPr="2C700F0E">
              <w:rPr>
                <w:rStyle w:val="normaltextrun"/>
                <w:i/>
                <w:iCs/>
                <w:lang w:val="en-US"/>
              </w:rPr>
              <w:t>76</w:t>
            </w:r>
            <w:r w:rsidR="14FE6875" w:rsidRPr="2C700F0E">
              <w:rPr>
                <w:rStyle w:val="normaltextrun"/>
                <w:i/>
                <w:iCs/>
                <w:lang w:val="en-US"/>
              </w:rPr>
              <w:t>%</w:t>
            </w:r>
            <w:r w:rsidR="14FE6875" w:rsidRPr="2C700F0E">
              <w:rPr>
                <w:rStyle w:val="eop"/>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hideMark/>
          </w:tcPr>
          <w:p w14:paraId="77683E44" w14:textId="77777777" w:rsidR="00D72E9D" w:rsidRDefault="00D72E9D" w:rsidP="00CD5A18">
            <w:pPr>
              <w:pStyle w:val="paragraph"/>
              <w:spacing w:before="0" w:beforeAutospacing="0" w:after="0" w:afterAutospacing="0"/>
              <w:textAlignment w:val="baseline"/>
            </w:pPr>
            <w:r>
              <w:rPr>
                <w:rStyle w:val="normaltextrun"/>
                <w:i/>
                <w:iCs/>
                <w:lang w:val="en-US"/>
              </w:rPr>
              <w:t>80%</w:t>
            </w:r>
            <w:r>
              <w:rPr>
                <w:rStyle w:val="eop"/>
              </w:rPr>
              <w:t> </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370027" w14:textId="5681AAC6" w:rsidR="00D72E9D" w:rsidRDefault="25A9A2DD" w:rsidP="2C700F0E">
            <w:pPr>
              <w:pStyle w:val="paragraph"/>
              <w:spacing w:before="0" w:beforeAutospacing="0" w:after="0" w:afterAutospacing="0"/>
              <w:textAlignment w:val="baseline"/>
              <w:rPr>
                <w:rStyle w:val="normaltextrun"/>
                <w:i/>
                <w:iCs/>
                <w:lang w:val="en-US"/>
              </w:rPr>
            </w:pPr>
            <w:r w:rsidRPr="2C700F0E">
              <w:rPr>
                <w:rStyle w:val="normaltextrun"/>
                <w:i/>
                <w:iCs/>
                <w:lang w:val="en-US"/>
              </w:rPr>
              <w:t>98</w:t>
            </w:r>
            <w:r w:rsidR="3711C381" w:rsidRPr="5AE0C60E">
              <w:rPr>
                <w:rStyle w:val="normaltextrun"/>
                <w:i/>
                <w:iCs/>
                <w:lang w:val="en-US"/>
              </w:rPr>
              <w:t>%</w:t>
            </w:r>
          </w:p>
          <w:p w14:paraId="24A0E9BF" w14:textId="5B600D12" w:rsidR="00D72E9D" w:rsidRDefault="25A9A2DD" w:rsidP="2C700F0E">
            <w:pPr>
              <w:pStyle w:val="paragraph"/>
              <w:spacing w:before="0" w:beforeAutospacing="0" w:after="0" w:afterAutospacing="0"/>
              <w:textAlignment w:val="baseline"/>
              <w:rPr>
                <w:rStyle w:val="normaltextrun"/>
                <w:i/>
                <w:iCs/>
                <w:lang w:val="en-US"/>
              </w:rPr>
            </w:pPr>
            <w:r w:rsidRPr="2C700F0E">
              <w:rPr>
                <w:rStyle w:val="normaltextrun"/>
                <w:i/>
                <w:iCs/>
                <w:lang w:val="en-US"/>
              </w:rPr>
              <w:t>Returnees 99</w:t>
            </w:r>
            <w:r w:rsidR="1CD21D86" w:rsidRPr="5AE0C60E">
              <w:rPr>
                <w:rStyle w:val="normaltextrun"/>
                <w:i/>
                <w:iCs/>
                <w:lang w:val="en-US"/>
              </w:rPr>
              <w:t>%</w:t>
            </w:r>
          </w:p>
          <w:p w14:paraId="36A79BB9" w14:textId="53F0C4AA" w:rsidR="00D72E9D" w:rsidRDefault="25A9A2DD" w:rsidP="2C700F0E">
            <w:pPr>
              <w:pStyle w:val="paragraph"/>
              <w:spacing w:before="0" w:beforeAutospacing="0" w:after="0" w:afterAutospacing="0"/>
              <w:textAlignment w:val="baseline"/>
              <w:rPr>
                <w:rStyle w:val="normaltextrun"/>
                <w:i/>
                <w:iCs/>
                <w:lang w:val="en-US"/>
              </w:rPr>
            </w:pPr>
            <w:r w:rsidRPr="2C700F0E">
              <w:rPr>
                <w:rStyle w:val="normaltextrun"/>
                <w:i/>
                <w:iCs/>
                <w:lang w:val="en-US"/>
              </w:rPr>
              <w:t>IDPs 98</w:t>
            </w:r>
            <w:r w:rsidR="1CD21D86" w:rsidRPr="5AE0C60E">
              <w:rPr>
                <w:rStyle w:val="normaltextrun"/>
                <w:i/>
                <w:iCs/>
                <w:lang w:val="en-US"/>
              </w:rPr>
              <w:t>%</w:t>
            </w:r>
          </w:p>
          <w:p w14:paraId="59A9125E" w14:textId="61C27502" w:rsidR="00D72E9D" w:rsidRDefault="6CEC843A" w:rsidP="2C700F0E">
            <w:pPr>
              <w:pStyle w:val="paragraph"/>
              <w:spacing w:before="0" w:beforeAutospacing="0" w:after="0" w:afterAutospacing="0"/>
              <w:textAlignment w:val="baseline"/>
              <w:rPr>
                <w:rStyle w:val="normaltextrun"/>
                <w:i/>
                <w:iCs/>
                <w:lang w:val="en-US"/>
              </w:rPr>
            </w:pPr>
            <w:r w:rsidRPr="5AE0C60E">
              <w:rPr>
                <w:rStyle w:val="normaltextrun"/>
                <w:i/>
                <w:iCs/>
                <w:lang w:val="en-US"/>
              </w:rPr>
              <w:t>H</w:t>
            </w:r>
            <w:r w:rsidR="2729C8CC" w:rsidRPr="5AE0C60E">
              <w:rPr>
                <w:rStyle w:val="normaltextrun"/>
                <w:i/>
                <w:iCs/>
                <w:lang w:val="en-US"/>
              </w:rPr>
              <w:t>C</w:t>
            </w:r>
            <w:r w:rsidRPr="5AE0C60E">
              <w:rPr>
                <w:rStyle w:val="normaltextrun"/>
                <w:i/>
                <w:iCs/>
                <w:lang w:val="en-US"/>
              </w:rPr>
              <w:t xml:space="preserve"> 96</w:t>
            </w:r>
            <w:r w:rsidR="4666E84D" w:rsidRPr="5AE0C60E">
              <w:rPr>
                <w:rStyle w:val="normaltextrun"/>
                <w:i/>
                <w:iCs/>
                <w:lang w:val="en-US"/>
              </w:rPr>
              <w:t>%</w:t>
            </w:r>
          </w:p>
          <w:p w14:paraId="539A92EA" w14:textId="3CF03046" w:rsidR="00D72E9D" w:rsidRDefault="00D72E9D" w:rsidP="2C700F0E">
            <w:pPr>
              <w:pStyle w:val="paragraph"/>
              <w:spacing w:before="0" w:beforeAutospacing="0" w:after="0" w:afterAutospacing="0"/>
              <w:textAlignment w:val="baseline"/>
              <w:rPr>
                <w:rStyle w:val="normaltextrun"/>
                <w:i/>
                <w:iCs/>
                <w:lang w:val="en-US"/>
              </w:rPr>
            </w:pP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6AA0F66" w14:textId="337A952E" w:rsidR="00D72E9D" w:rsidRPr="000829B4" w:rsidRDefault="25A9A2DD" w:rsidP="2C700F0E">
            <w:pPr>
              <w:pStyle w:val="paragraph"/>
              <w:spacing w:before="0" w:beforeAutospacing="0" w:after="0" w:afterAutospacing="0"/>
              <w:textAlignment w:val="baseline"/>
              <w:rPr>
                <w:rStyle w:val="normaltextrun"/>
                <w:i/>
                <w:iCs/>
                <w:lang w:val="en-US"/>
              </w:rPr>
            </w:pPr>
            <w:r w:rsidRPr="2C700F0E">
              <w:rPr>
                <w:rStyle w:val="normaltextrun"/>
                <w:i/>
                <w:iCs/>
                <w:lang w:val="en-US"/>
              </w:rPr>
              <w:t>98</w:t>
            </w:r>
            <w:r w:rsidR="3376B76D" w:rsidRPr="5AE0C60E">
              <w:rPr>
                <w:rStyle w:val="normaltextrun"/>
                <w:i/>
                <w:iCs/>
                <w:lang w:val="en-US"/>
              </w:rPr>
              <w:t>%</w:t>
            </w:r>
          </w:p>
          <w:p w14:paraId="45842752" w14:textId="1C4174F0" w:rsidR="00D72E9D" w:rsidRPr="000829B4" w:rsidRDefault="25A9A2DD" w:rsidP="2C700F0E">
            <w:pPr>
              <w:pStyle w:val="paragraph"/>
              <w:spacing w:before="0" w:beforeAutospacing="0" w:after="0" w:afterAutospacing="0"/>
              <w:textAlignment w:val="baseline"/>
              <w:rPr>
                <w:rStyle w:val="normaltextrun"/>
                <w:i/>
                <w:iCs/>
                <w:lang w:val="en-US"/>
              </w:rPr>
            </w:pPr>
            <w:r w:rsidRPr="2C700F0E">
              <w:rPr>
                <w:rStyle w:val="normaltextrun"/>
                <w:i/>
                <w:iCs/>
                <w:lang w:val="en-US"/>
              </w:rPr>
              <w:t>Returnees 99</w:t>
            </w:r>
            <w:r w:rsidR="656C1AF3" w:rsidRPr="5AE0C60E">
              <w:rPr>
                <w:rStyle w:val="normaltextrun"/>
                <w:i/>
                <w:iCs/>
                <w:lang w:val="en-US"/>
              </w:rPr>
              <w:t>%</w:t>
            </w:r>
          </w:p>
          <w:p w14:paraId="0CF94B13" w14:textId="25F4F555" w:rsidR="00D72E9D" w:rsidRPr="000829B4" w:rsidRDefault="25A9A2DD" w:rsidP="2C700F0E">
            <w:pPr>
              <w:pStyle w:val="paragraph"/>
              <w:spacing w:before="0" w:beforeAutospacing="0" w:after="0" w:afterAutospacing="0"/>
              <w:textAlignment w:val="baseline"/>
              <w:rPr>
                <w:rStyle w:val="normaltextrun"/>
                <w:i/>
                <w:iCs/>
                <w:lang w:val="en-US"/>
              </w:rPr>
            </w:pPr>
            <w:r w:rsidRPr="2C700F0E">
              <w:rPr>
                <w:rStyle w:val="normaltextrun"/>
                <w:i/>
                <w:iCs/>
                <w:lang w:val="en-US"/>
              </w:rPr>
              <w:t>IDPs 98</w:t>
            </w:r>
            <w:r w:rsidR="7A1D79CA" w:rsidRPr="5AE0C60E">
              <w:rPr>
                <w:rStyle w:val="normaltextrun"/>
                <w:i/>
                <w:iCs/>
                <w:lang w:val="en-US"/>
              </w:rPr>
              <w:t>%</w:t>
            </w:r>
          </w:p>
          <w:p w14:paraId="77CBC998" w14:textId="21D71C8B" w:rsidR="00D72E9D" w:rsidRPr="000829B4" w:rsidRDefault="6CEC843A" w:rsidP="2C700F0E">
            <w:pPr>
              <w:pStyle w:val="paragraph"/>
              <w:spacing w:before="0" w:beforeAutospacing="0" w:after="0" w:afterAutospacing="0"/>
              <w:textAlignment w:val="baseline"/>
              <w:rPr>
                <w:rStyle w:val="normaltextrun"/>
                <w:i/>
                <w:iCs/>
                <w:lang w:val="en-US"/>
              </w:rPr>
            </w:pPr>
            <w:r w:rsidRPr="5AE0C60E">
              <w:rPr>
                <w:rStyle w:val="normaltextrun"/>
                <w:i/>
                <w:iCs/>
                <w:lang w:val="en-US"/>
              </w:rPr>
              <w:t>H</w:t>
            </w:r>
            <w:r w:rsidR="59103B1F" w:rsidRPr="5AE0C60E">
              <w:rPr>
                <w:rStyle w:val="normaltextrun"/>
                <w:i/>
                <w:iCs/>
                <w:lang w:val="en-US"/>
              </w:rPr>
              <w:t>C</w:t>
            </w:r>
            <w:r w:rsidRPr="5AE0C60E">
              <w:rPr>
                <w:rStyle w:val="normaltextrun"/>
                <w:i/>
                <w:iCs/>
                <w:lang w:val="en-US"/>
              </w:rPr>
              <w:t xml:space="preserve"> 96</w:t>
            </w:r>
            <w:r w:rsidR="594BD76C" w:rsidRPr="5AE0C60E">
              <w:rPr>
                <w:rStyle w:val="normaltextrun"/>
                <w:i/>
                <w:iCs/>
                <w:lang w:val="en-US"/>
              </w:rPr>
              <w:t>%</w:t>
            </w:r>
          </w:p>
          <w:p w14:paraId="5880C050" w14:textId="08BCB7CA" w:rsidR="00D72E9D" w:rsidRPr="000829B4" w:rsidRDefault="00D72E9D" w:rsidP="2C700F0E">
            <w:pPr>
              <w:pStyle w:val="paragraph"/>
              <w:spacing w:before="0" w:beforeAutospacing="0" w:after="0" w:afterAutospacing="0"/>
              <w:textAlignment w:val="baseline"/>
              <w:rPr>
                <w:rStyle w:val="normaltextrun"/>
                <w:i/>
                <w:iCs/>
                <w:lang w:val="en-US"/>
              </w:rPr>
            </w:pP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85C7FB4" w14:textId="77777777" w:rsidR="00144854" w:rsidRPr="007A05D4" w:rsidRDefault="661A29AE" w:rsidP="34D697D6">
            <w:pPr>
              <w:pStyle w:val="paragraph"/>
              <w:spacing w:before="0" w:beforeAutospacing="0" w:after="0" w:afterAutospacing="0"/>
              <w:textAlignment w:val="baseline"/>
              <w:rPr>
                <w:rStyle w:val="normaltextrun"/>
                <w:i/>
                <w:iCs/>
                <w:color w:val="000000"/>
                <w:shd w:val="clear" w:color="auto" w:fill="E1E3E6"/>
                <w:lang w:val="en-US"/>
              </w:rPr>
            </w:pPr>
            <w:r w:rsidRPr="007A05D4">
              <w:rPr>
                <w:rStyle w:val="normaltextrun"/>
                <w:i/>
                <w:iCs/>
                <w:color w:val="000000" w:themeColor="text1"/>
                <w:lang w:val="en-US"/>
              </w:rPr>
              <w:t>Target achieved</w:t>
            </w:r>
            <w:r w:rsidRPr="007A05D4">
              <w:rPr>
                <w:rStyle w:val="normaltextrun"/>
                <w:i/>
                <w:iCs/>
                <w:color w:val="000000"/>
                <w:shd w:val="clear" w:color="auto" w:fill="E1E3E6"/>
                <w:lang w:val="en-US"/>
              </w:rPr>
              <w:t xml:space="preserve"> 123%</w:t>
            </w:r>
          </w:p>
          <w:p w14:paraId="2CCB8D47" w14:textId="77777777" w:rsidR="00144854" w:rsidRPr="007A05D4" w:rsidRDefault="00144854" w:rsidP="34D697D6">
            <w:pPr>
              <w:pStyle w:val="paragraph"/>
              <w:spacing w:before="0" w:beforeAutospacing="0" w:after="0" w:afterAutospacing="0"/>
              <w:textAlignment w:val="baseline"/>
              <w:rPr>
                <w:rStyle w:val="normaltextrun"/>
                <w:i/>
                <w:iCs/>
                <w:color w:val="000000"/>
                <w:shd w:val="clear" w:color="auto" w:fill="E1E3E6"/>
                <w:lang w:val="en-US"/>
              </w:rPr>
            </w:pPr>
          </w:p>
          <w:p w14:paraId="5E5E909B" w14:textId="4D808035" w:rsidR="00D72E9D" w:rsidRPr="007A05D4" w:rsidRDefault="661A29AE" w:rsidP="34D697D6">
            <w:pPr>
              <w:pStyle w:val="paragraph"/>
              <w:spacing w:before="0" w:beforeAutospacing="0" w:after="0" w:afterAutospacing="0"/>
              <w:textAlignment w:val="baseline"/>
              <w:rPr>
                <w:rStyle w:val="normaltextrun"/>
                <w:i/>
                <w:iCs/>
                <w:color w:val="000000" w:themeColor="text1"/>
                <w:lang w:val="en-US"/>
              </w:rPr>
            </w:pPr>
            <w:r w:rsidRPr="007A05D4">
              <w:rPr>
                <w:rStyle w:val="normaltextrun"/>
                <w:i/>
                <w:iCs/>
                <w:color w:val="000000" w:themeColor="text1"/>
                <w:lang w:val="en-US"/>
              </w:rPr>
              <w:t>The project achieved</w:t>
            </w:r>
            <w:r w:rsidRPr="007A05D4">
              <w:rPr>
                <w:rStyle w:val="normaltextrun"/>
                <w:i/>
                <w:iCs/>
                <w:color w:val="000000"/>
                <w:shd w:val="clear" w:color="auto" w:fill="E1E3E6"/>
                <w:lang w:val="en-US"/>
              </w:rPr>
              <w:t xml:space="preserve"> exceptional results</w:t>
            </w:r>
            <w:r w:rsidRPr="007A05D4">
              <w:rPr>
                <w:rStyle w:val="normaltextrun"/>
                <w:i/>
                <w:iCs/>
                <w:color w:val="000000" w:themeColor="text1"/>
                <w:lang w:val="en-US"/>
              </w:rPr>
              <w:t xml:space="preserve">, </w:t>
            </w:r>
            <w:r w:rsidRPr="007A05D4">
              <w:rPr>
                <w:rStyle w:val="normaltextrun"/>
                <w:i/>
                <w:iCs/>
                <w:color w:val="000000"/>
                <w:shd w:val="clear" w:color="auto" w:fill="E1E3E6"/>
                <w:lang w:val="en-US"/>
              </w:rPr>
              <w:t>reflecting</w:t>
            </w:r>
            <w:r w:rsidRPr="007A05D4">
              <w:rPr>
                <w:rStyle w:val="normaltextrun"/>
                <w:i/>
                <w:iCs/>
                <w:color w:val="000000" w:themeColor="text1"/>
                <w:lang w:val="en-US"/>
              </w:rPr>
              <w:t xml:space="preserve"> a 29% </w:t>
            </w:r>
            <w:r w:rsidRPr="007A05D4">
              <w:rPr>
                <w:rStyle w:val="normaltextrun"/>
                <w:i/>
                <w:iCs/>
                <w:color w:val="000000"/>
                <w:shd w:val="clear" w:color="auto" w:fill="E1E3E6"/>
                <w:lang w:val="en-US"/>
              </w:rPr>
              <w:t>improvement</w:t>
            </w:r>
            <w:r w:rsidRPr="007A05D4">
              <w:rPr>
                <w:rStyle w:val="normaltextrun"/>
                <w:i/>
                <w:iCs/>
                <w:color w:val="000000" w:themeColor="text1"/>
                <w:lang w:val="en-US"/>
              </w:rPr>
              <w:t xml:space="preserve">, </w:t>
            </w:r>
            <w:r w:rsidRPr="007A05D4">
              <w:rPr>
                <w:rStyle w:val="normaltextrun"/>
                <w:i/>
                <w:iCs/>
                <w:color w:val="000000"/>
                <w:shd w:val="clear" w:color="auto" w:fill="E1E3E6"/>
                <w:lang w:val="en-US"/>
              </w:rPr>
              <w:t>w</w:t>
            </w:r>
            <w:r w:rsidRPr="007A05D4">
              <w:rPr>
                <w:rStyle w:val="normaltextrun"/>
                <w:i/>
                <w:iCs/>
                <w:color w:val="000000" w:themeColor="text1"/>
                <w:lang w:val="en-US"/>
              </w:rPr>
              <w:t xml:space="preserve">ith near-universal adoption across </w:t>
            </w:r>
            <w:r w:rsidRPr="007A05D4">
              <w:rPr>
                <w:rStyle w:val="normaltextrun"/>
                <w:i/>
                <w:iCs/>
                <w:color w:val="000000" w:themeColor="text1"/>
                <w:lang w:val="en-US"/>
              </w:rPr>
              <w:lastRenderedPageBreak/>
              <w:t>returnees (99%), IDPs (98%), and host communities</w:t>
            </w:r>
            <w:r w:rsidRPr="007A05D4">
              <w:rPr>
                <w:rStyle w:val="normaltextrun"/>
                <w:i/>
                <w:iCs/>
                <w:color w:val="000000"/>
                <w:shd w:val="clear" w:color="auto" w:fill="E1E3E6"/>
                <w:lang w:val="en-US"/>
              </w:rPr>
              <w:t xml:space="preserve"> (96%). </w:t>
            </w:r>
          </w:p>
        </w:tc>
      </w:tr>
    </w:tbl>
    <w:p w14:paraId="2DBFD46E" w14:textId="77777777" w:rsidR="00CD5A18" w:rsidRPr="00853F8D" w:rsidRDefault="00CD5A18" w:rsidP="00CD5A18">
      <w:pPr>
        <w:pStyle w:val="paragraph"/>
        <w:spacing w:before="0" w:beforeAutospacing="0" w:after="0" w:afterAutospacing="0"/>
        <w:ind w:right="-810"/>
        <w:textAlignment w:val="baseline"/>
        <w:rPr>
          <w:rFonts w:ascii="Segoe UI" w:hAnsi="Segoe UI" w:cs="Segoe UI"/>
          <w:sz w:val="18"/>
          <w:szCs w:val="18"/>
          <w:lang w:val="en-US"/>
        </w:rPr>
      </w:pPr>
      <w:r w:rsidRPr="00853F8D">
        <w:rPr>
          <w:rStyle w:val="eop"/>
          <w:lang w:val="en-US"/>
        </w:rPr>
        <w:lastRenderedPageBreak/>
        <w:t> </w:t>
      </w:r>
    </w:p>
    <w:p w14:paraId="75B66DE6" w14:textId="77777777" w:rsidR="00B549AA" w:rsidRDefault="00B549AA" w:rsidP="00F3045B">
      <w:pPr>
        <w:rPr>
          <w:color w:val="C00000"/>
        </w:rPr>
      </w:pPr>
    </w:p>
    <w:p w14:paraId="30C67E65" w14:textId="77777777" w:rsidR="00980D69" w:rsidRDefault="00980D69" w:rsidP="00F3045B">
      <w:pPr>
        <w:rPr>
          <w:color w:val="C00000"/>
        </w:rPr>
      </w:pPr>
    </w:p>
    <w:p w14:paraId="0A21A058" w14:textId="46A04E45" w:rsidR="00743B4F" w:rsidRDefault="00743B4F" w:rsidP="006A127C">
      <w:pPr>
        <w:ind w:left="-810"/>
        <w:rPr>
          <w:b/>
          <w:u w:val="single"/>
        </w:rPr>
      </w:pPr>
      <w:r w:rsidRPr="00206D45">
        <w:rPr>
          <w:b/>
          <w:u w:val="single"/>
        </w:rPr>
        <w:t>PART I</w:t>
      </w:r>
      <w:r w:rsidR="00E81C8C">
        <w:rPr>
          <w:b/>
          <w:u w:val="single"/>
        </w:rPr>
        <w:t>I</w:t>
      </w:r>
      <w:r w:rsidRPr="00206D45">
        <w:rPr>
          <w:b/>
          <w:u w:val="single"/>
        </w:rPr>
        <w:t xml:space="preserve">I: CROSS-CUTTING ISSUES </w:t>
      </w:r>
    </w:p>
    <w:p w14:paraId="76E4CDD9" w14:textId="42B9F7BE" w:rsidR="00F64F94" w:rsidRDefault="00F64F94" w:rsidP="006A127C">
      <w:pPr>
        <w:ind w:left="-810"/>
        <w:rPr>
          <w:b/>
          <w:u w:val="single"/>
        </w:rPr>
      </w:pPr>
    </w:p>
    <w:p w14:paraId="7361FBE0" w14:textId="642E9E18" w:rsidR="00F64F94" w:rsidRPr="00945CE3" w:rsidDel="00D96AFB" w:rsidRDefault="00F64F94" w:rsidP="006A127C">
      <w:pPr>
        <w:ind w:left="-810"/>
      </w:pPr>
      <w:r w:rsidRPr="24A5A8A6" w:rsidDel="00D96AFB">
        <w:t>Is the project pla</w:t>
      </w:r>
      <w:r>
        <w:t>nning any significant events in the next 6 months (e</w:t>
      </w:r>
      <w:r w:rsidR="00673D6D">
        <w:t>.</w:t>
      </w:r>
      <w:r>
        <w:t>g.</w:t>
      </w:r>
      <w:r w:rsidR="00673D6D">
        <w:t>,</w:t>
      </w:r>
      <w:r w:rsidRPr="24A5A8A6" w:rsidDel="00D96AFB">
        <w:t xml:space="preserve"> national dialogues, youth congresses, film screenings, etc.)</w:t>
      </w:r>
      <w:r w:rsidR="00E81C8C">
        <w:t>?</w:t>
      </w:r>
      <w:r w:rsidR="00D32244">
        <w:t xml:space="preserve"> </w:t>
      </w:r>
      <w:r w:rsidR="00980D69">
        <w:fldChar w:fldCharType="begin">
          <w:ffData>
            <w:name w:val=""/>
            <w:enabled/>
            <w:calcOnExit w:val="0"/>
            <w:ddList>
              <w:listEntry w:val="Yes"/>
              <w:listEntry w:val="please select"/>
              <w:listEntry w:val="No"/>
            </w:ddList>
          </w:ffData>
        </w:fldChar>
      </w:r>
      <w:r w:rsidR="00980D69">
        <w:instrText xml:space="preserve"> FORMDROPDOWN </w:instrText>
      </w:r>
      <w:r w:rsidR="00980D69">
        <w:fldChar w:fldCharType="separate"/>
      </w:r>
      <w:r w:rsidR="00980D69">
        <w:fldChar w:fldCharType="end"/>
      </w:r>
      <w:r w:rsidR="00E81C8C">
        <w:t xml:space="preserve"> </w:t>
      </w:r>
      <w:r w:rsidR="001D03D4" w:rsidRPr="00945CE3" w:rsidDel="00D96AFB">
        <w:rPr>
          <w:bCs/>
        </w:rPr>
        <w:t xml:space="preserve"> </w:t>
      </w:r>
    </w:p>
    <w:p w14:paraId="30496A5C" w14:textId="0EE3FF8E" w:rsidR="00AF1E65" w:rsidRPr="00945CE3" w:rsidDel="00D96AFB" w:rsidRDefault="00AF1E65" w:rsidP="00F74101"/>
    <w:p w14:paraId="49BC7FAD" w14:textId="245DB56F" w:rsidR="00AF1E65" w:rsidDel="00D96AFB" w:rsidRDefault="3F5AFA7A" w:rsidP="0350AE5F">
      <w:pPr>
        <w:ind w:left="-810"/>
      </w:pPr>
      <w:r>
        <w:t>If yes, please state how many, and for each, provide the approximate date of the event and a brief description, including its key objectives, target audience and location (if known)</w:t>
      </w:r>
    </w:p>
    <w:p w14:paraId="52991B24" w14:textId="70B25590" w:rsidR="007D2EC3" w:rsidDel="00D96AFB" w:rsidRDefault="007D2EC3" w:rsidP="24A5A8A6">
      <w:pPr>
        <w:rPr>
          <w:b/>
          <w:bCs/>
        </w:rPr>
      </w:pPr>
    </w:p>
    <w:p w14:paraId="3AEEB326" w14:textId="77777777" w:rsidR="009E1227" w:rsidRDefault="009E1227" w:rsidP="00B549AA">
      <w:pPr>
        <w:jc w:val="both"/>
        <w:rPr>
          <w:b/>
        </w:rPr>
      </w:pPr>
    </w:p>
    <w:p w14:paraId="37392C4D" w14:textId="725B842E" w:rsidR="009A0FD1" w:rsidRPr="001D03D4" w:rsidRDefault="69E7A1E0" w:rsidP="24A5A8A6">
      <w:pPr>
        <w:ind w:left="-709"/>
        <w:jc w:val="both"/>
        <w:rPr>
          <w:b/>
          <w:bCs/>
        </w:rPr>
      </w:pPr>
      <w:r w:rsidRPr="55CF5AFC">
        <w:rPr>
          <w:b/>
          <w:bCs/>
        </w:rPr>
        <w:t>Human Impact</w:t>
      </w:r>
    </w:p>
    <w:p w14:paraId="7BA30D49" w14:textId="5D272E1E" w:rsidR="00D5185E" w:rsidRPr="00945CE3" w:rsidDel="000227C3" w:rsidRDefault="00825BFD" w:rsidP="000227C3">
      <w:pPr>
        <w:ind w:left="-709"/>
      </w:pPr>
      <w:r>
        <w:t xml:space="preserve"> </w:t>
      </w:r>
    </w:p>
    <w:p w14:paraId="3941B02B" w14:textId="550C10D1" w:rsidR="00D5185E" w:rsidRPr="00945CE3" w:rsidDel="000227C3" w:rsidRDefault="00D5185E" w:rsidP="24A5A8A6">
      <w:pPr>
        <w:numPr>
          <w:ilvl w:val="0"/>
          <w:numId w:val="18"/>
        </w:numPr>
      </w:pPr>
      <w:r>
        <w:t>The challenges/problem they faced prior to the project implementation</w:t>
      </w:r>
    </w:p>
    <w:p w14:paraId="281024D5" w14:textId="29F11C92" w:rsidR="00D5185E" w:rsidRPr="00945CE3" w:rsidDel="000227C3" w:rsidRDefault="00D5185E" w:rsidP="24A5A8A6">
      <w:pPr>
        <w:numPr>
          <w:ilvl w:val="0"/>
          <w:numId w:val="18"/>
        </w:numPr>
      </w:pPr>
      <w:r>
        <w:t>The impact of the project on their lives</w:t>
      </w:r>
    </w:p>
    <w:p w14:paraId="6B1D01DC" w14:textId="18588980" w:rsidR="00A65646" w:rsidRPr="00945CE3" w:rsidDel="000227C3" w:rsidRDefault="00D5185E" w:rsidP="24A5A8A6">
      <w:pPr>
        <w:numPr>
          <w:ilvl w:val="0"/>
          <w:numId w:val="18"/>
        </w:numPr>
      </w:pPr>
      <w:r>
        <w:t>Provide, where possible, a quote or testimonial from a representative of each stakeholder group</w:t>
      </w:r>
    </w:p>
    <w:p w14:paraId="79826EAE" w14:textId="77777777" w:rsidR="00985284" w:rsidRPr="00985284" w:rsidRDefault="00985284" w:rsidP="00985284">
      <w:pPr>
        <w:rPr>
          <w:bCs/>
          <w:iCs/>
        </w:rPr>
      </w:pPr>
    </w:p>
    <w:p w14:paraId="732DF7AB" w14:textId="45834299" w:rsidR="00D5185E" w:rsidRDefault="00D5185E" w:rsidP="00D5185E">
      <w:pPr>
        <w:ind w:left="-810"/>
        <w:rPr>
          <w:b/>
          <w:i/>
        </w:rPr>
      </w:pPr>
    </w:p>
    <w:tbl>
      <w:tblPr>
        <w:tblStyle w:val="TableGrid"/>
        <w:tblW w:w="9979" w:type="dxa"/>
        <w:tblInd w:w="-714" w:type="dxa"/>
        <w:tblLook w:val="04A0" w:firstRow="1" w:lastRow="0" w:firstColumn="1" w:lastColumn="0" w:noHBand="0" w:noVBand="1"/>
      </w:tblPr>
      <w:tblGrid>
        <w:gridCol w:w="1620"/>
        <w:gridCol w:w="4305"/>
        <w:gridCol w:w="4054"/>
      </w:tblGrid>
      <w:tr w:rsidR="000227C3" w:rsidRPr="004D681A" w14:paraId="2FAFDD77" w14:textId="77777777" w:rsidTr="55CF5AFC">
        <w:tc>
          <w:tcPr>
            <w:tcW w:w="1620" w:type="dxa"/>
            <w:vAlign w:val="center"/>
          </w:tcPr>
          <w:p w14:paraId="7614DD17" w14:textId="136DAB1A" w:rsidR="000227C3" w:rsidRPr="004D681A" w:rsidRDefault="000227C3" w:rsidP="004D681A">
            <w:pPr>
              <w:jc w:val="center"/>
              <w:rPr>
                <w:bCs/>
                <w:sz w:val="22"/>
                <w:szCs w:val="22"/>
              </w:rPr>
            </w:pPr>
            <w:r>
              <w:rPr>
                <w:bCs/>
                <w:sz w:val="22"/>
                <w:szCs w:val="22"/>
              </w:rPr>
              <w:t xml:space="preserve">Type of </w:t>
            </w:r>
            <w:r w:rsidRPr="004D681A">
              <w:rPr>
                <w:bCs/>
                <w:sz w:val="22"/>
                <w:szCs w:val="22"/>
              </w:rPr>
              <w:t>stakeholder</w:t>
            </w:r>
          </w:p>
        </w:tc>
        <w:tc>
          <w:tcPr>
            <w:tcW w:w="4305" w:type="dxa"/>
            <w:vAlign w:val="center"/>
          </w:tcPr>
          <w:p w14:paraId="600B4048" w14:textId="0B288A9D" w:rsidR="000227C3" w:rsidRPr="004D681A" w:rsidRDefault="000227C3" w:rsidP="004D681A">
            <w:pPr>
              <w:jc w:val="center"/>
              <w:rPr>
                <w:bCs/>
                <w:sz w:val="22"/>
                <w:szCs w:val="22"/>
              </w:rPr>
            </w:pPr>
            <w:r w:rsidRPr="004D681A">
              <w:rPr>
                <w:bCs/>
                <w:sz w:val="22"/>
                <w:szCs w:val="22"/>
              </w:rPr>
              <w:t xml:space="preserve">What has been the impact of the project on their lives </w:t>
            </w:r>
            <w:r w:rsidR="00F806C7" w:rsidRPr="0F1705B2">
              <w:rPr>
                <w:sz w:val="22"/>
                <w:szCs w:val="22"/>
              </w:rPr>
              <w:t>(2000 characters)</w:t>
            </w:r>
          </w:p>
        </w:tc>
        <w:tc>
          <w:tcPr>
            <w:tcW w:w="4054" w:type="dxa"/>
            <w:vAlign w:val="center"/>
          </w:tcPr>
          <w:p w14:paraId="2AAE01E5" w14:textId="429E8129" w:rsidR="000227C3" w:rsidRPr="004D681A" w:rsidRDefault="791A4B95" w:rsidP="0F1705B2">
            <w:pPr>
              <w:jc w:val="center"/>
              <w:rPr>
                <w:sz w:val="22"/>
                <w:szCs w:val="22"/>
              </w:rPr>
            </w:pPr>
            <w:r w:rsidRPr="55CF5AFC">
              <w:rPr>
                <w:sz w:val="22"/>
                <w:szCs w:val="22"/>
              </w:rPr>
              <w:t xml:space="preserve">Provide, where possible, a quote or testimonial from </w:t>
            </w:r>
            <w:r w:rsidR="09514864" w:rsidRPr="55CF5AFC">
              <w:rPr>
                <w:sz w:val="22"/>
                <w:szCs w:val="22"/>
              </w:rPr>
              <w:t xml:space="preserve">the </w:t>
            </w:r>
            <w:r w:rsidRPr="55CF5AFC">
              <w:rPr>
                <w:sz w:val="22"/>
                <w:szCs w:val="22"/>
              </w:rPr>
              <w:t>stakeholder</w:t>
            </w:r>
            <w:r w:rsidR="06A78F24" w:rsidRPr="55CF5AFC">
              <w:rPr>
                <w:sz w:val="22"/>
                <w:szCs w:val="22"/>
              </w:rPr>
              <w:t xml:space="preserve"> (2000 characters)</w:t>
            </w:r>
          </w:p>
        </w:tc>
      </w:tr>
      <w:tr w:rsidR="000227C3" w:rsidRPr="004D681A" w14:paraId="1B377922" w14:textId="77777777" w:rsidTr="55CF5AFC">
        <w:trPr>
          <w:trHeight w:val="567"/>
        </w:trPr>
        <w:tc>
          <w:tcPr>
            <w:tcW w:w="1620" w:type="dxa"/>
          </w:tcPr>
          <w:p w14:paraId="08CFE87D" w14:textId="3F3796CF" w:rsidR="000227C3" w:rsidRPr="004D681A" w:rsidRDefault="1F08BF19" w:rsidP="487613D0">
            <w:pPr>
              <w:rPr>
                <w:sz w:val="22"/>
                <w:szCs w:val="22"/>
              </w:rPr>
            </w:pPr>
            <w:r w:rsidRPr="487613D0">
              <w:rPr>
                <w:sz w:val="22"/>
                <w:szCs w:val="22"/>
              </w:rPr>
              <w:t>Batwa</w:t>
            </w:r>
          </w:p>
        </w:tc>
        <w:tc>
          <w:tcPr>
            <w:tcW w:w="4305" w:type="dxa"/>
          </w:tcPr>
          <w:p w14:paraId="6E700BD9" w14:textId="5DCF8194" w:rsidR="00E2328B" w:rsidRDefault="78FA28CA" w:rsidP="55F0BC8E">
            <w:pPr>
              <w:spacing w:after="160" w:line="276" w:lineRule="auto"/>
              <w:rPr>
                <w:rFonts w:ascii="Aptos" w:eastAsia="Aptos" w:hAnsi="Aptos" w:cs="Aptos"/>
              </w:rPr>
            </w:pPr>
            <w:r w:rsidRPr="55CF5AFC">
              <w:rPr>
                <w:rFonts w:ascii="Aptos" w:eastAsia="Aptos" w:hAnsi="Aptos" w:cs="Aptos"/>
              </w:rPr>
              <w:t xml:space="preserve">The Batwa are among the most marginalized communities in Burundi, often excluded from political, social, and economic life. The project </w:t>
            </w:r>
            <w:r w:rsidR="00E2328B" w:rsidRPr="55CF5AFC">
              <w:rPr>
                <w:rFonts w:ascii="Aptos" w:eastAsia="Aptos" w:hAnsi="Aptos" w:cs="Aptos"/>
              </w:rPr>
              <w:t xml:space="preserve">intentionally </w:t>
            </w:r>
            <w:r w:rsidRPr="55CF5AFC">
              <w:rPr>
                <w:rFonts w:ascii="Aptos" w:eastAsia="Aptos" w:hAnsi="Aptos" w:cs="Aptos"/>
              </w:rPr>
              <w:t xml:space="preserve">prioritized their inclusion, ensuring Batwa women and men joined savings and loans groups, farming and crop-processing initiatives, and leadership trainings. The evaluation confirmed that Batwa women participated in mentorship and coaching programmes, and for the first time 23 stood as candidates in the 2025 elections—an unprecedented step toward </w:t>
            </w:r>
            <w:r w:rsidR="385F6E84" w:rsidRPr="55CF5AFC">
              <w:rPr>
                <w:rFonts w:ascii="Aptos" w:eastAsia="Aptos" w:hAnsi="Aptos" w:cs="Aptos"/>
              </w:rPr>
              <w:t xml:space="preserve">greater political </w:t>
            </w:r>
            <w:r w:rsidRPr="55CF5AFC">
              <w:rPr>
                <w:rFonts w:ascii="Aptos" w:eastAsia="Aptos" w:hAnsi="Aptos" w:cs="Aptos"/>
              </w:rPr>
              <w:t xml:space="preserve">representation. </w:t>
            </w:r>
            <w:r w:rsidR="00E2328B" w:rsidRPr="55CF5AFC">
              <w:rPr>
                <w:rFonts w:cs="Aptos"/>
              </w:rPr>
              <w:t>P</w:t>
            </w:r>
            <w:r w:rsidR="00E2328B">
              <w:t xml:space="preserve">olitical participation </w:t>
            </w:r>
            <w:r w:rsidR="00E2328B">
              <w:lastRenderedPageBreak/>
              <w:t>saw a historic leap: from no representation previously, equivalent to a 2,300% increase.</w:t>
            </w:r>
          </w:p>
          <w:p w14:paraId="540BD9CC" w14:textId="79959FC7" w:rsidR="000227C3" w:rsidRPr="004D681A" w:rsidRDefault="78FA28CA" w:rsidP="34D697D6">
            <w:pPr>
              <w:spacing w:after="160" w:line="276" w:lineRule="auto"/>
              <w:rPr>
                <w:rFonts w:ascii="Aptos" w:eastAsia="Aptos" w:hAnsi="Aptos" w:cs="Aptos"/>
              </w:rPr>
            </w:pPr>
            <w:r w:rsidRPr="34D697D6">
              <w:rPr>
                <w:rFonts w:ascii="Aptos" w:eastAsia="Aptos" w:hAnsi="Aptos" w:cs="Aptos"/>
              </w:rPr>
              <w:t xml:space="preserve">Batwa families also joined the Model Couples </w:t>
            </w:r>
            <w:r w:rsidR="00734E94" w:rsidRPr="34D697D6">
              <w:rPr>
                <w:rFonts w:ascii="Aptos" w:eastAsia="Aptos" w:hAnsi="Aptos" w:cs="Aptos"/>
              </w:rPr>
              <w:t>approach</w:t>
            </w:r>
            <w:r w:rsidRPr="34D697D6">
              <w:rPr>
                <w:rFonts w:ascii="Aptos" w:eastAsia="Aptos" w:hAnsi="Aptos" w:cs="Aptos"/>
              </w:rPr>
              <w:t>, where they reported greater cooperation in household decision-making and a reduction in stigma.</w:t>
            </w:r>
          </w:p>
          <w:p w14:paraId="217B93C0" w14:textId="491ABBE2" w:rsidR="000227C3" w:rsidRPr="004D681A" w:rsidRDefault="63892C2B" w:rsidP="55F0BC8E">
            <w:pPr>
              <w:spacing w:after="160" w:line="276" w:lineRule="auto"/>
            </w:pPr>
            <w:r w:rsidRPr="55F0BC8E">
              <w:rPr>
                <w:rFonts w:ascii="Aptos" w:eastAsia="Aptos" w:hAnsi="Aptos" w:cs="Aptos"/>
              </w:rPr>
              <w:t>Participation in economic and advocacy activities increased their visibility and changed how they were perceived by local authorities and neighbours. In several communes, officials began to recognize Batwa as contributors to community development rather than outsiders. Focus group discussions revealed that Batwa women felt more confident speaking in public forums, and peers within networks emphasized that their presence made the networks more credible and inclusive. According to the evaluation, Batwa inclusion not only strengthened individual livelihoods but also enhanced the legitimacy of women’s networks, contributing to social cohesion and peacebuilding by reducing long-standing patterns of exclusion.</w:t>
            </w:r>
          </w:p>
        </w:tc>
        <w:tc>
          <w:tcPr>
            <w:tcW w:w="4054" w:type="dxa"/>
          </w:tcPr>
          <w:p w14:paraId="441A1D2C" w14:textId="7E9271C5" w:rsidR="000227C3" w:rsidRPr="004D681A" w:rsidRDefault="2ACC439E" w:rsidP="34D697D6">
            <w:pPr>
              <w:spacing w:before="240" w:after="240" w:line="276" w:lineRule="auto"/>
            </w:pPr>
            <w:r w:rsidRPr="34D697D6">
              <w:rPr>
                <w:rFonts w:ascii="Aptos" w:eastAsia="Aptos" w:hAnsi="Aptos" w:cs="Aptos"/>
              </w:rPr>
              <w:lastRenderedPageBreak/>
              <w:t xml:space="preserve">During the official project closeout ceremony on May 30, 2025, a </w:t>
            </w:r>
            <w:proofErr w:type="spellStart"/>
            <w:r w:rsidRPr="34D697D6">
              <w:rPr>
                <w:rFonts w:ascii="Aptos" w:eastAsia="Aptos" w:hAnsi="Aptos" w:cs="Aptos"/>
              </w:rPr>
              <w:t>Mutwa</w:t>
            </w:r>
            <w:proofErr w:type="spellEnd"/>
            <w:r w:rsidRPr="34D697D6">
              <w:rPr>
                <w:rFonts w:ascii="Aptos" w:eastAsia="Aptos" w:hAnsi="Aptos" w:cs="Aptos"/>
              </w:rPr>
              <w:t xml:space="preserve"> woman described the overwhelming transformation she had undergone during two years of implementation. With remarkable confidence, she spoke of her decision to join the women’s network in her commune and proudly declared that she would stand as a candidate in the upcoming elections—one of 23 Batwa women to do so.</w:t>
            </w:r>
          </w:p>
          <w:p w14:paraId="5F361702" w14:textId="77251E5C" w:rsidR="000227C3" w:rsidRPr="004D681A" w:rsidRDefault="2ACC439E" w:rsidP="34D697D6">
            <w:pPr>
              <w:spacing w:before="240" w:after="240" w:line="276" w:lineRule="auto"/>
            </w:pPr>
            <w:r w:rsidRPr="34D697D6">
              <w:rPr>
                <w:rFonts w:ascii="Aptos" w:eastAsia="Aptos" w:hAnsi="Aptos" w:cs="Aptos"/>
              </w:rPr>
              <w:t xml:space="preserve">She praised her husband’s support: </w:t>
            </w:r>
            <w:r w:rsidRPr="34D697D6">
              <w:rPr>
                <w:rFonts w:ascii="Aptos" w:eastAsia="Aptos" w:hAnsi="Aptos" w:cs="Aptos"/>
                <w:i/>
                <w:iCs/>
              </w:rPr>
              <w:t xml:space="preserve">“He encouraged me to take up this public role and reminded me that I </w:t>
            </w:r>
            <w:r w:rsidRPr="34D697D6">
              <w:rPr>
                <w:rFonts w:ascii="Aptos" w:eastAsia="Aptos" w:hAnsi="Aptos" w:cs="Aptos"/>
                <w:i/>
                <w:iCs/>
              </w:rPr>
              <w:lastRenderedPageBreak/>
              <w:t>had the right to lead.”</w:t>
            </w:r>
            <w:r w:rsidRPr="34D697D6">
              <w:rPr>
                <w:rFonts w:ascii="Aptos" w:eastAsia="Aptos" w:hAnsi="Aptos" w:cs="Aptos"/>
              </w:rPr>
              <w:t xml:space="preserve"> Reflecting on her own journey, she said: </w:t>
            </w:r>
            <w:r w:rsidRPr="34D697D6">
              <w:rPr>
                <w:rFonts w:ascii="Aptos" w:eastAsia="Aptos" w:hAnsi="Aptos" w:cs="Aptos"/>
                <w:i/>
                <w:iCs/>
              </w:rPr>
              <w:t>“I am surprised I am a leader, but the mentorship and trainings gave me the courage to stand before my community with confidence.”</w:t>
            </w:r>
          </w:p>
          <w:p w14:paraId="0EC5A6C6" w14:textId="1FC68EB9" w:rsidR="000227C3" w:rsidRPr="004D681A" w:rsidRDefault="2ACC439E" w:rsidP="34D697D6">
            <w:pPr>
              <w:spacing w:before="240" w:after="240" w:line="276" w:lineRule="auto"/>
            </w:pPr>
            <w:r w:rsidRPr="34D697D6">
              <w:rPr>
                <w:rFonts w:ascii="Aptos" w:eastAsia="Aptos" w:hAnsi="Aptos" w:cs="Aptos"/>
              </w:rPr>
              <w:t xml:space="preserve">She linked her journey directly to her identity as Batwa: </w:t>
            </w:r>
            <w:r w:rsidRPr="34D697D6">
              <w:rPr>
                <w:rFonts w:ascii="Aptos" w:eastAsia="Aptos" w:hAnsi="Aptos" w:cs="Aptos"/>
                <w:i/>
                <w:iCs/>
              </w:rPr>
              <w:t xml:space="preserve">“People used to look at us Batwa as if we had no place in leadership. Now I can show my community that a </w:t>
            </w:r>
            <w:proofErr w:type="spellStart"/>
            <w:r w:rsidRPr="34D697D6">
              <w:rPr>
                <w:rFonts w:ascii="Aptos" w:eastAsia="Aptos" w:hAnsi="Aptos" w:cs="Aptos"/>
                <w:i/>
                <w:iCs/>
              </w:rPr>
              <w:t>Mutwa</w:t>
            </w:r>
            <w:proofErr w:type="spellEnd"/>
            <w:r w:rsidRPr="34D697D6">
              <w:rPr>
                <w:rFonts w:ascii="Aptos" w:eastAsia="Aptos" w:hAnsi="Aptos" w:cs="Aptos"/>
                <w:i/>
                <w:iCs/>
              </w:rPr>
              <w:t xml:space="preserve"> woman can lead with dignity.”</w:t>
            </w:r>
          </w:p>
          <w:p w14:paraId="07672B5B" w14:textId="67CF0D43" w:rsidR="000227C3" w:rsidRPr="004D681A" w:rsidRDefault="2ACC439E" w:rsidP="34D697D6">
            <w:pPr>
              <w:spacing w:before="240" w:after="240" w:line="276" w:lineRule="auto"/>
            </w:pPr>
            <w:r w:rsidRPr="34D697D6">
              <w:rPr>
                <w:rFonts w:ascii="Aptos" w:eastAsia="Aptos" w:hAnsi="Aptos" w:cs="Aptos"/>
              </w:rPr>
              <w:t xml:space="preserve">Looking ahead, she stressed the importance of mobilizing others: </w:t>
            </w:r>
            <w:r w:rsidRPr="34D697D6">
              <w:rPr>
                <w:rFonts w:ascii="Aptos" w:eastAsia="Aptos" w:hAnsi="Aptos" w:cs="Aptos"/>
                <w:i/>
                <w:iCs/>
              </w:rPr>
              <w:t>“I tell other Batwa women to come out of hiding and join the change process. Together, we can show that inclusion brings strength.”</w:t>
            </w:r>
          </w:p>
          <w:p w14:paraId="1CDFF9C7" w14:textId="18C15483" w:rsidR="000227C3" w:rsidRPr="004D681A" w:rsidRDefault="2ACC439E" w:rsidP="34D697D6">
            <w:pPr>
              <w:spacing w:before="240" w:after="240" w:line="276" w:lineRule="auto"/>
            </w:pPr>
            <w:r w:rsidRPr="34D697D6">
              <w:rPr>
                <w:rFonts w:ascii="Aptos" w:eastAsia="Aptos" w:hAnsi="Aptos" w:cs="Aptos"/>
              </w:rPr>
              <w:t xml:space="preserve">Her story reflects what the evaluation confirmed more broadly: Batwa women reported greater confidence and acceptance in public forums, their families benefitted from the Model Couples programmes, and stigma was reduced. Local authorities also noted that Batwa participation improved social cohesion, while peers in networks said their presence made the networks </w:t>
            </w:r>
            <w:r w:rsidRPr="34D697D6">
              <w:rPr>
                <w:rFonts w:ascii="Aptos" w:eastAsia="Aptos" w:hAnsi="Aptos" w:cs="Aptos"/>
                <w:i/>
                <w:iCs/>
              </w:rPr>
              <w:t>“more credible and truly representative of all women.”</w:t>
            </w:r>
          </w:p>
        </w:tc>
      </w:tr>
      <w:tr w:rsidR="000227C3" w:rsidRPr="001D0035" w14:paraId="69EFD1F5" w14:textId="77777777" w:rsidTr="55CF5AFC">
        <w:trPr>
          <w:trHeight w:val="567"/>
        </w:trPr>
        <w:tc>
          <w:tcPr>
            <w:tcW w:w="1620" w:type="dxa"/>
          </w:tcPr>
          <w:p w14:paraId="3A2EC1E1" w14:textId="486EC8E4" w:rsidR="000227C3" w:rsidRPr="004D681A" w:rsidRDefault="1F08BF19" w:rsidP="487613D0">
            <w:pPr>
              <w:rPr>
                <w:sz w:val="22"/>
                <w:szCs w:val="22"/>
              </w:rPr>
            </w:pPr>
            <w:r w:rsidRPr="487613D0">
              <w:rPr>
                <w:sz w:val="22"/>
                <w:szCs w:val="22"/>
              </w:rPr>
              <w:t>Internally displaced people</w:t>
            </w:r>
          </w:p>
        </w:tc>
        <w:tc>
          <w:tcPr>
            <w:tcW w:w="4305" w:type="dxa"/>
          </w:tcPr>
          <w:p w14:paraId="5AF0548F" w14:textId="5F7255F6" w:rsidR="000227C3" w:rsidRPr="002C0D8D" w:rsidRDefault="710571DB" w:rsidP="34D697D6">
            <w:pPr>
              <w:spacing w:before="240" w:after="240"/>
              <w:rPr>
                <w:sz w:val="22"/>
                <w:szCs w:val="22"/>
              </w:rPr>
            </w:pPr>
            <w:r w:rsidRPr="55CF5AFC">
              <w:rPr>
                <w:sz w:val="22"/>
                <w:szCs w:val="22"/>
              </w:rPr>
              <w:t xml:space="preserve">Internally displaced persons (IDPs) were among the groups most affected by exclusion and lack of opportunity before the project. Through deliberate inclusion in women’s networks, IDP women became active participants in advocacy, learning, and </w:t>
            </w:r>
            <w:r w:rsidRPr="55CF5AFC">
              <w:rPr>
                <w:sz w:val="22"/>
                <w:szCs w:val="22"/>
              </w:rPr>
              <w:lastRenderedPageBreak/>
              <w:t xml:space="preserve">leadership. </w:t>
            </w:r>
            <w:r w:rsidR="3B5ED299" w:rsidRPr="55CF5AFC">
              <w:rPr>
                <w:sz w:val="22"/>
                <w:szCs w:val="22"/>
              </w:rPr>
              <w:t>At baseline, no IDP women stood as political candidates. By the 2025 elections, 41 did so—a historic breakthrough from total exclusion, equivalent to more than a fortyfold increase in participation</w:t>
            </w:r>
            <w:r w:rsidRPr="55CF5AFC">
              <w:rPr>
                <w:sz w:val="22"/>
                <w:szCs w:val="22"/>
              </w:rPr>
              <w:t>. IDPs also joined in developing advocacy and action plans, participated in peer-to-peer learning exchanges, and contributed to sensitizations on social cohesion and the prevention of gender-based, psychological, and financial violence.</w:t>
            </w:r>
          </w:p>
          <w:p w14:paraId="03110C83" w14:textId="4BF97321" w:rsidR="000227C3" w:rsidRPr="002C0D8D" w:rsidRDefault="7A240B42" w:rsidP="34D697D6">
            <w:pPr>
              <w:spacing w:before="240" w:after="240"/>
              <w:rPr>
                <w:sz w:val="22"/>
                <w:szCs w:val="22"/>
              </w:rPr>
            </w:pPr>
            <w:r w:rsidRPr="34D697D6">
              <w:rPr>
                <w:sz w:val="22"/>
                <w:szCs w:val="22"/>
              </w:rPr>
              <w:t>Their participation extended into the household and community sphere. IDP families engaged in the Model Couples</w:t>
            </w:r>
            <w:r w:rsidR="00734E94" w:rsidRPr="34D697D6">
              <w:rPr>
                <w:sz w:val="22"/>
                <w:szCs w:val="22"/>
              </w:rPr>
              <w:t xml:space="preserve"> </w:t>
            </w:r>
            <w:r w:rsidRPr="34D697D6">
              <w:rPr>
                <w:sz w:val="22"/>
                <w:szCs w:val="22"/>
              </w:rPr>
              <w:t>approaches, which promoted shared decision-making and reduced stigma between displaced and host populations. Many IDP women spoke of feeling “finally wanted and supported,” overcoming the sense of powerlessness that displacement had created. The evaluation noted that their inclusion not only improved morale but also built trust between communities, reducing tensions that often accompany displacement.</w:t>
            </w:r>
          </w:p>
          <w:p w14:paraId="12EC41CD" w14:textId="67BBA0DA" w:rsidR="000227C3" w:rsidRPr="002C0D8D" w:rsidRDefault="0A5F3E75" w:rsidP="55F0BC8E">
            <w:pPr>
              <w:spacing w:before="240" w:after="240"/>
            </w:pPr>
            <w:r w:rsidRPr="55F0BC8E">
              <w:rPr>
                <w:sz w:val="22"/>
                <w:szCs w:val="22"/>
              </w:rPr>
              <w:t>Economically, IDP women and men joined productive teams in agriculture, livestock production, and crop processing initiatives funded through project micro-grants. These activities generated income, improved household food security, and gave IDP households greater stability. By being recognized as contributors to community development, IDPs strengthened their social standing. Local leaders observed that their participation in women-led networks enhanced cohesion and demonstrated that displaced families can play a constructive role in local governance and peacebuilding.</w:t>
            </w:r>
          </w:p>
        </w:tc>
        <w:tc>
          <w:tcPr>
            <w:tcW w:w="4054" w:type="dxa"/>
          </w:tcPr>
          <w:p w14:paraId="3BACA851" w14:textId="4D0A9EDB" w:rsidR="000227C3" w:rsidRPr="001D0035" w:rsidRDefault="74F95994" w:rsidP="34D697D6">
            <w:pPr>
              <w:spacing w:before="240" w:after="240"/>
            </w:pPr>
            <w:r w:rsidRPr="34D697D6">
              <w:rPr>
                <w:sz w:val="22"/>
                <w:szCs w:val="22"/>
              </w:rPr>
              <w:lastRenderedPageBreak/>
              <w:t xml:space="preserve">Nduwimana Lucie and </w:t>
            </w:r>
            <w:proofErr w:type="spellStart"/>
            <w:r w:rsidRPr="34D697D6">
              <w:rPr>
                <w:sz w:val="22"/>
                <w:szCs w:val="22"/>
              </w:rPr>
              <w:t>Baraherezimana</w:t>
            </w:r>
            <w:proofErr w:type="spellEnd"/>
            <w:r w:rsidRPr="34D697D6">
              <w:rPr>
                <w:sz w:val="22"/>
                <w:szCs w:val="22"/>
              </w:rPr>
              <w:t xml:space="preserve"> Oscar are an internally displaced couple from </w:t>
            </w:r>
            <w:proofErr w:type="spellStart"/>
            <w:r w:rsidRPr="34D697D6">
              <w:rPr>
                <w:sz w:val="22"/>
                <w:szCs w:val="22"/>
              </w:rPr>
              <w:t>Gisuru</w:t>
            </w:r>
            <w:proofErr w:type="spellEnd"/>
            <w:r w:rsidRPr="34D697D6">
              <w:rPr>
                <w:sz w:val="22"/>
                <w:szCs w:val="22"/>
              </w:rPr>
              <w:t xml:space="preserve"> commune, zone </w:t>
            </w:r>
            <w:proofErr w:type="spellStart"/>
            <w:r w:rsidRPr="34D697D6">
              <w:rPr>
                <w:sz w:val="22"/>
                <w:szCs w:val="22"/>
              </w:rPr>
              <w:t>Ndemeka</w:t>
            </w:r>
            <w:proofErr w:type="spellEnd"/>
            <w:r w:rsidRPr="34D697D6">
              <w:rPr>
                <w:sz w:val="22"/>
                <w:szCs w:val="22"/>
              </w:rPr>
              <w:t xml:space="preserve">, grappling with poverty, a lack of assets, and limited resources. After participating in training offered by the PBF project, they </w:t>
            </w:r>
            <w:r w:rsidRPr="34D697D6">
              <w:rPr>
                <w:sz w:val="22"/>
                <w:szCs w:val="22"/>
              </w:rPr>
              <w:lastRenderedPageBreak/>
              <w:t>started a modern farming and livestock production business that increased their income and social status to such an extent that they have become well known in their community. “</w:t>
            </w:r>
            <w:r w:rsidRPr="34D697D6">
              <w:rPr>
                <w:i/>
                <w:iCs/>
                <w:sz w:val="22"/>
                <w:szCs w:val="22"/>
              </w:rPr>
              <w:t xml:space="preserve">In our community, we are a model couple. Not just in attitude and </w:t>
            </w:r>
            <w:proofErr w:type="spellStart"/>
            <w:r w:rsidRPr="34D697D6">
              <w:rPr>
                <w:i/>
                <w:iCs/>
                <w:sz w:val="22"/>
                <w:szCs w:val="22"/>
              </w:rPr>
              <w:t>behavior</w:t>
            </w:r>
            <w:proofErr w:type="spellEnd"/>
            <w:r w:rsidRPr="34D697D6">
              <w:rPr>
                <w:i/>
                <w:iCs/>
                <w:sz w:val="22"/>
                <w:szCs w:val="22"/>
              </w:rPr>
              <w:t xml:space="preserve"> change, but also in economic development. People come to learn from us, and we are glad to lead the way</w:t>
            </w:r>
            <w:r w:rsidRPr="34D697D6">
              <w:rPr>
                <w:sz w:val="22"/>
                <w:szCs w:val="22"/>
              </w:rPr>
              <w:t>,” said Oscar.</w:t>
            </w:r>
          </w:p>
          <w:p w14:paraId="362736D7" w14:textId="45B50D71" w:rsidR="000227C3" w:rsidRPr="001D0035" w:rsidRDefault="74F95994" w:rsidP="34D697D6">
            <w:pPr>
              <w:spacing w:before="240" w:after="240"/>
            </w:pPr>
            <w:r w:rsidRPr="34D697D6">
              <w:rPr>
                <w:sz w:val="22"/>
                <w:szCs w:val="22"/>
              </w:rPr>
              <w:t xml:space="preserve">Their story mirrors broader evaluation findings: IDP families who joined agricultural initiatives and the Model Couples programmes reported improved livelihoods, stronger cooperation in household decision-making, and greater recognition in their communities. One IDP woman told evaluators: </w:t>
            </w:r>
            <w:r w:rsidRPr="34D697D6">
              <w:rPr>
                <w:i/>
                <w:iCs/>
                <w:sz w:val="22"/>
                <w:szCs w:val="22"/>
              </w:rPr>
              <w:t>“For the first time, I feel proud to speak in meetings without shame. People listen to me now.”</w:t>
            </w:r>
          </w:p>
          <w:p w14:paraId="7E04C8D1" w14:textId="5C1E12FD" w:rsidR="000227C3" w:rsidRPr="001D0035" w:rsidRDefault="74F95994" w:rsidP="34D697D6">
            <w:pPr>
              <w:spacing w:before="240" w:after="240"/>
            </w:pPr>
            <w:r w:rsidRPr="34D697D6">
              <w:rPr>
                <w:sz w:val="22"/>
                <w:szCs w:val="22"/>
              </w:rPr>
              <w:t>Like Oscar and Lucie, many displaced families felt newly accepted in community forums, and the evaluation noted that 41 IDP women even stood as candidates in the 2025 elections—an unprecedented step toward representation. Local leaders also confirmed that IDP participation reduced stigma, built trust with host communities, and positioned displaced families as contributors to social cohesion and local development.</w:t>
            </w:r>
          </w:p>
          <w:p w14:paraId="0CA50295" w14:textId="41DCC771" w:rsidR="000227C3" w:rsidRPr="001D0035" w:rsidRDefault="000227C3" w:rsidP="34D697D6">
            <w:pPr>
              <w:spacing w:before="240" w:after="240"/>
              <w:rPr>
                <w:sz w:val="22"/>
                <w:szCs w:val="22"/>
              </w:rPr>
            </w:pPr>
          </w:p>
        </w:tc>
      </w:tr>
      <w:tr w:rsidR="000227C3" w:rsidRPr="004D681A" w14:paraId="14053770" w14:textId="77777777" w:rsidTr="55CF5AFC">
        <w:trPr>
          <w:trHeight w:val="567"/>
        </w:trPr>
        <w:tc>
          <w:tcPr>
            <w:tcW w:w="1620" w:type="dxa"/>
          </w:tcPr>
          <w:p w14:paraId="30569F1D" w14:textId="754F2430" w:rsidR="000227C3" w:rsidRPr="004D681A" w:rsidRDefault="1F08BF19" w:rsidP="487613D0">
            <w:pPr>
              <w:rPr>
                <w:sz w:val="22"/>
                <w:szCs w:val="22"/>
              </w:rPr>
            </w:pPr>
            <w:r w:rsidRPr="487613D0">
              <w:rPr>
                <w:sz w:val="22"/>
                <w:szCs w:val="22"/>
              </w:rPr>
              <w:t>Local authority</w:t>
            </w:r>
          </w:p>
        </w:tc>
        <w:tc>
          <w:tcPr>
            <w:tcW w:w="4305" w:type="dxa"/>
          </w:tcPr>
          <w:p w14:paraId="2C5CC246" w14:textId="33E5CDEF" w:rsidR="000227C3" w:rsidRPr="004D681A" w:rsidRDefault="78B3E76A" w:rsidP="55F0BC8E">
            <w:pPr>
              <w:spacing w:before="240" w:after="240"/>
            </w:pPr>
            <w:r w:rsidRPr="34D697D6">
              <w:rPr>
                <w:sz w:val="22"/>
                <w:szCs w:val="22"/>
              </w:rPr>
              <w:t xml:space="preserve">Commune administrations in all 13 target communes underwent training on gender-transformative planning and budgeting, sanctioned by the Ministry of National Solidarity and provincial authorities. As a result, Commune Development Plans were reviewed and updated to include gender-sensitive priorities, with each commune developing and implementing its own list of actions. The evaluation confirmed that 260 local officials strengthened their capacity to apply inclusive planning and budgeting tools, </w:t>
            </w:r>
            <w:r w:rsidRPr="34D697D6">
              <w:rPr>
                <w:sz w:val="22"/>
                <w:szCs w:val="22"/>
              </w:rPr>
              <w:lastRenderedPageBreak/>
              <w:t>and over 65% reported taking concrete steps to promote gender equity in their work, up from 47% at baseline.</w:t>
            </w:r>
          </w:p>
          <w:p w14:paraId="02ED7AED" w14:textId="5B204758" w:rsidR="000227C3" w:rsidRPr="004D681A" w:rsidRDefault="58CBDA19" w:rsidP="55F0BC8E">
            <w:pPr>
              <w:spacing w:before="240" w:after="240"/>
            </w:pPr>
            <w:r w:rsidRPr="55F0BC8E">
              <w:rPr>
                <w:sz w:val="22"/>
                <w:szCs w:val="22"/>
              </w:rPr>
              <w:t>Authorities also reported greater recognition of women’s networks as credible partners. In several communes, women were appointed to replace men who had stepped down from school, health, and child protection committees—an institutional shift directly linked to commune planning processes. Local officials credited the project with improving cooperation between administrations and communities, reducing disputes, and increasing the legitimacy of communal governance.</w:t>
            </w:r>
          </w:p>
        </w:tc>
        <w:tc>
          <w:tcPr>
            <w:tcW w:w="4054" w:type="dxa"/>
          </w:tcPr>
          <w:p w14:paraId="77B2A5D0" w14:textId="6C295B32" w:rsidR="000227C3" w:rsidRPr="004D681A" w:rsidRDefault="3161719F" w:rsidP="34D697D6">
            <w:pPr>
              <w:spacing w:before="240" w:after="240"/>
              <w:rPr>
                <w:i/>
                <w:iCs/>
                <w:sz w:val="22"/>
                <w:szCs w:val="22"/>
              </w:rPr>
            </w:pPr>
            <w:r w:rsidRPr="34D697D6">
              <w:rPr>
                <w:sz w:val="22"/>
                <w:szCs w:val="22"/>
              </w:rPr>
              <w:lastRenderedPageBreak/>
              <w:t xml:space="preserve">During a joint steering committee meeting in April 2025, the Governor of Ruyigi, Mr. Olivier Nibitanga, said: </w:t>
            </w:r>
            <w:r w:rsidRPr="34D697D6">
              <w:rPr>
                <w:i/>
                <w:iCs/>
                <w:sz w:val="22"/>
                <w:szCs w:val="22"/>
              </w:rPr>
              <w:t>“Women have really stepped up thanks to this project. They engage in fighting gender-based violence, they work on social cohesion, they demand space in decision-making, and they proactively mobilize each other.”</w:t>
            </w:r>
          </w:p>
          <w:p w14:paraId="02D17844" w14:textId="6D6E0335" w:rsidR="000227C3" w:rsidRPr="004D681A" w:rsidRDefault="30C0E87A" w:rsidP="55F0BC8E">
            <w:pPr>
              <w:spacing w:before="240" w:after="240"/>
              <w:rPr>
                <w:sz w:val="22"/>
                <w:szCs w:val="22"/>
              </w:rPr>
            </w:pPr>
            <w:r w:rsidRPr="2C700F0E">
              <w:rPr>
                <w:sz w:val="22"/>
                <w:szCs w:val="22"/>
              </w:rPr>
              <w:t xml:space="preserve">This was echoed at the national level. During a visit to </w:t>
            </w:r>
            <w:proofErr w:type="spellStart"/>
            <w:r w:rsidRPr="2C700F0E">
              <w:rPr>
                <w:sz w:val="22"/>
                <w:szCs w:val="22"/>
              </w:rPr>
              <w:t>Gitanga</w:t>
            </w:r>
            <w:proofErr w:type="spellEnd"/>
            <w:r w:rsidRPr="2C700F0E">
              <w:rPr>
                <w:sz w:val="22"/>
                <w:szCs w:val="22"/>
              </w:rPr>
              <w:t xml:space="preserve">, the President of Burundi publicly acknowledged the </w:t>
            </w:r>
            <w:r w:rsidRPr="2C700F0E">
              <w:rPr>
                <w:sz w:val="22"/>
                <w:szCs w:val="22"/>
              </w:rPr>
              <w:lastRenderedPageBreak/>
              <w:t>contribution of women’s networks to economic mobilization and community resilience, highlighting their importance as credible partners of local administrations.</w:t>
            </w:r>
          </w:p>
          <w:p w14:paraId="6B918AD8" w14:textId="30ABF6A5" w:rsidR="000227C3" w:rsidRPr="004D681A" w:rsidRDefault="139039CD" w:rsidP="55F0BC8E">
            <w:pPr>
              <w:spacing w:before="240" w:after="240"/>
            </w:pPr>
            <w:r w:rsidRPr="55F0BC8E">
              <w:rPr>
                <w:sz w:val="22"/>
                <w:szCs w:val="22"/>
              </w:rPr>
              <w:t>The evaluation confirmed this trend: 260 commune officials trained in gender-responsive planning and budgeting reported applying these tools in practice, with more than 65% taking concrete measures to promote gender equity. Local officials also noted that engaging women’s networks reduced community tensions and improved trust in administrations, thereby strengthening the legitimacy of communal governance.</w:t>
            </w:r>
          </w:p>
        </w:tc>
      </w:tr>
      <w:tr w:rsidR="003131FB" w:rsidRPr="004D681A" w14:paraId="5D9E97C7" w14:textId="77777777" w:rsidTr="55CF5AFC">
        <w:trPr>
          <w:trHeight w:val="567"/>
        </w:trPr>
        <w:tc>
          <w:tcPr>
            <w:tcW w:w="1620" w:type="dxa"/>
          </w:tcPr>
          <w:p w14:paraId="1E634C4E" w14:textId="14F4C439" w:rsidR="003131FB" w:rsidRDefault="1F08BF19" w:rsidP="487613D0">
            <w:pPr>
              <w:rPr>
                <w:sz w:val="22"/>
                <w:szCs w:val="22"/>
              </w:rPr>
            </w:pPr>
            <w:r w:rsidRPr="487613D0">
              <w:rPr>
                <w:sz w:val="22"/>
                <w:szCs w:val="22"/>
              </w:rPr>
              <w:lastRenderedPageBreak/>
              <w:t>Host women</w:t>
            </w:r>
          </w:p>
        </w:tc>
        <w:tc>
          <w:tcPr>
            <w:tcW w:w="4305" w:type="dxa"/>
          </w:tcPr>
          <w:p w14:paraId="07C12BDA" w14:textId="04F9CC6A" w:rsidR="003131FB" w:rsidRPr="004D681A" w:rsidRDefault="5AD942F3" w:rsidP="55F0BC8E">
            <w:pPr>
              <w:spacing w:before="240" w:after="240"/>
            </w:pPr>
            <w:r w:rsidRPr="55F0BC8E">
              <w:rPr>
                <w:sz w:val="22"/>
                <w:szCs w:val="22"/>
              </w:rPr>
              <w:t>Host women are often assumed to be well-off compared to returnees or IDPs, yet the project’s needs assessment revealed that many faced extreme poverty, lack of household assets, and exclusion by patriarchal norms that limited their freedom of association and participation. Through the project, host women gained new spaces for engagement and leadership. They joined sensitization teams that promoted mutual understanding within households, took part in trainings on the socio-economic consequences of uncontrolled population growth, and identified flaws in the implementation of government health care policies for children and mothers. With support from women’s networks, they contributed to advocacy efforts that pushed for corrections to these gaps.</w:t>
            </w:r>
          </w:p>
          <w:p w14:paraId="6272FCAA" w14:textId="40D04836" w:rsidR="003131FB" w:rsidRPr="004D681A" w:rsidRDefault="5AD942F3" w:rsidP="55F0BC8E">
            <w:pPr>
              <w:spacing w:before="240" w:after="240"/>
            </w:pPr>
            <w:r w:rsidRPr="55F0BC8E">
              <w:rPr>
                <w:sz w:val="22"/>
                <w:szCs w:val="22"/>
              </w:rPr>
              <w:t xml:space="preserve">The evaluation confirmed that host women were active in savings and loan clubs, agribusiness ventures, and community initiatives funded through micro-grants. Many reported increased income and improved food security at household level, while also strengthening their voice in public life. By joining peer-to-peer sensitization teams on harmonious relationships and gender norm change, host women became visible agents of cohesion in their communities. The evaluation further noted that their participation reduced the perception that host women were “already empowered,” highlighting that inclusion across all groups—returnees, IDPs, Batwa, and host women—was essential to legitimacy. </w:t>
            </w:r>
            <w:r w:rsidRPr="55F0BC8E">
              <w:rPr>
                <w:sz w:val="22"/>
                <w:szCs w:val="22"/>
              </w:rPr>
              <w:lastRenderedPageBreak/>
              <w:t>Today, host women describe themselves as more productive, confident, and proud to contribute to peace and stability in their households and communes.</w:t>
            </w:r>
          </w:p>
        </w:tc>
        <w:tc>
          <w:tcPr>
            <w:tcW w:w="4054" w:type="dxa"/>
          </w:tcPr>
          <w:p w14:paraId="49E97159" w14:textId="32571C79" w:rsidR="003131FB" w:rsidRPr="00E34883" w:rsidRDefault="6DF6D70A" w:rsidP="55F0BC8E">
            <w:pPr>
              <w:spacing w:before="240" w:after="240"/>
            </w:pPr>
            <w:r w:rsidRPr="55CF5AFC">
              <w:rPr>
                <w:lang w:val="en-US"/>
              </w:rPr>
              <w:lastRenderedPageBreak/>
              <w:t xml:space="preserve">Madame </w:t>
            </w:r>
            <w:proofErr w:type="spellStart"/>
            <w:r w:rsidRPr="55CF5AFC">
              <w:rPr>
                <w:lang w:val="en-US"/>
              </w:rPr>
              <w:t>Nirema</w:t>
            </w:r>
            <w:proofErr w:type="spellEnd"/>
            <w:r w:rsidRPr="55CF5AFC">
              <w:rPr>
                <w:lang w:val="en-US"/>
              </w:rPr>
              <w:t xml:space="preserve"> Emelyne from </w:t>
            </w:r>
            <w:proofErr w:type="spellStart"/>
            <w:r w:rsidRPr="55CF5AFC">
              <w:rPr>
                <w:lang w:val="en-US"/>
              </w:rPr>
              <w:t>Busoro</w:t>
            </w:r>
            <w:proofErr w:type="spellEnd"/>
            <w:r w:rsidRPr="55CF5AFC">
              <w:rPr>
                <w:lang w:val="en-US"/>
              </w:rPr>
              <w:t xml:space="preserve"> village in Ruyigi told the monitoring team: </w:t>
            </w:r>
            <w:r w:rsidRPr="55CF5AFC">
              <w:rPr>
                <w:i/>
                <w:iCs/>
                <w:lang w:val="en-US"/>
              </w:rPr>
              <w:t xml:space="preserve">“I am a mother of 8 children living in this community. The common denominator for all women in this community is poverty and childbearing. There are families with 10 children or more. Our husbands are happy with that even though it requires them to work very hard. I used to worry about my health as I always struggled during labor. At one time, I nearly died. As soon as I recovered, my husband would put more pressure on me for another baby, and this is the time the PBF project came. I joined the network and soon we were invited as a couple to attend workshops on household resources management, even though we had none. As soon as the trainer spoke on high population growth as a factor encouraging poverty, my husband got it. When we were given time to plan together and write down what we were going to do differently, he assured me that we must visit a medical doctor to stop having children and we did. After that, I became a very strong woman. He encouraged me to continue attending network activities. We have started increasing family resources and </w:t>
            </w:r>
            <w:r w:rsidRPr="55CF5AFC">
              <w:rPr>
                <w:i/>
                <w:iCs/>
                <w:lang w:val="en-US"/>
              </w:rPr>
              <w:lastRenderedPageBreak/>
              <w:t>now we can afford 3 meals a day for our children.”</w:t>
            </w:r>
          </w:p>
          <w:p w14:paraId="7053E5AA" w14:textId="078043F9" w:rsidR="003131FB" w:rsidRPr="00E34883" w:rsidRDefault="6B0FEAF0" w:rsidP="55F0BC8E">
            <w:pPr>
              <w:spacing w:before="240" w:after="240"/>
            </w:pPr>
            <w:r w:rsidRPr="2C700F0E">
              <w:rPr>
                <w:lang w:val="en-US"/>
              </w:rPr>
              <w:t xml:space="preserve">Her experience reflects what the evaluation found more broadly: host women’s participation in Model Couples </w:t>
            </w:r>
            <w:proofErr w:type="spellStart"/>
            <w:r w:rsidRPr="2C700F0E">
              <w:rPr>
                <w:lang w:val="en-US"/>
              </w:rPr>
              <w:t>programmes</w:t>
            </w:r>
            <w:proofErr w:type="spellEnd"/>
            <w:r w:rsidRPr="2C700F0E">
              <w:rPr>
                <w:lang w:val="en-US"/>
              </w:rPr>
              <w:t xml:space="preserve"> led to greater joint decision-making, improved reproductive health, and reduced household conflict. Many reported higher </w:t>
            </w:r>
            <w:bookmarkStart w:id="30" w:name="_Int_HSMylq0y"/>
            <w:proofErr w:type="gramStart"/>
            <w:r w:rsidRPr="2C700F0E">
              <w:rPr>
                <w:lang w:val="en-US"/>
              </w:rPr>
              <w:t>confidence</w:t>
            </w:r>
            <w:bookmarkEnd w:id="30"/>
            <w:proofErr w:type="gramEnd"/>
            <w:r w:rsidRPr="2C700F0E">
              <w:rPr>
                <w:lang w:val="en-US"/>
              </w:rPr>
              <w:t xml:space="preserve"> in speaking publicly and engaging with local authorities, particularly around gaps in maternal and child health services. The evaluation also noted that host women benefited from savings groups and micro-grants, improving food security and social standing. Their inclusion challenged the perception that host communities were already “well-off” and ensured networks were representative of all groups, strengthening cohesion between returnees, IDPs, and host families.</w:t>
            </w:r>
          </w:p>
        </w:tc>
      </w:tr>
    </w:tbl>
    <w:p w14:paraId="579EBB93" w14:textId="77777777" w:rsidR="00D5185E" w:rsidRDefault="00D5185E" w:rsidP="00D5185E">
      <w:pPr>
        <w:ind w:left="-810"/>
        <w:rPr>
          <w:b/>
          <w:i/>
        </w:rPr>
      </w:pPr>
    </w:p>
    <w:p w14:paraId="60A49455" w14:textId="29EB58C9" w:rsidR="009A0FD1" w:rsidRPr="00E60754" w:rsidDel="00BD0AE5" w:rsidRDefault="579CA699" w:rsidP="009A0FD1">
      <w:pPr>
        <w:ind w:left="-810"/>
      </w:pPr>
      <w:r>
        <w:t>In addition to the stakeholder specific impact described above, please use this space to describe any additional human impact that the project has had</w:t>
      </w:r>
      <w:r w:rsidR="5B357A5F" w:rsidRPr="4A350160">
        <w:rPr>
          <w:i/>
          <w:iCs/>
          <w:sz w:val="22"/>
          <w:szCs w:val="22"/>
          <w:lang w:val="en-US"/>
        </w:rPr>
        <w:t xml:space="preserve"> (</w:t>
      </w:r>
      <w:r w:rsidR="777A33BE" w:rsidRPr="4A350160">
        <w:rPr>
          <w:i/>
          <w:iCs/>
          <w:lang w:val="en-US"/>
        </w:rPr>
        <w:t>4</w:t>
      </w:r>
      <w:r w:rsidR="5B357A5F" w:rsidRPr="4A350160">
        <w:rPr>
          <w:i/>
          <w:iCs/>
          <w:lang w:val="en-US"/>
        </w:rPr>
        <w:t>000 character</w:t>
      </w:r>
      <w:r w:rsidR="0D340440" w:rsidRPr="4A350160">
        <w:rPr>
          <w:i/>
          <w:iCs/>
          <w:lang w:val="en-US"/>
        </w:rPr>
        <w:t>s)</w:t>
      </w:r>
      <w:r w:rsidR="0D340440" w:rsidRPr="4A350160">
        <w:rPr>
          <w:lang w:val="en-US"/>
        </w:rPr>
        <w:t>:</w:t>
      </w:r>
    </w:p>
    <w:p w14:paraId="24DB6B21" w14:textId="383DAFF4" w:rsidR="009A0FD1" w:rsidRPr="00945CE3" w:rsidDel="00BD0AE5" w:rsidRDefault="009A0FD1" w:rsidP="24A5A8A6">
      <w:pPr>
        <w:ind w:left="-810"/>
        <w:rPr>
          <w:noProof/>
        </w:rPr>
      </w:pPr>
    </w:p>
    <w:p w14:paraId="12B0D739" w14:textId="60CD70BF" w:rsidR="009A0FD1" w:rsidRDefault="05C2DDAC" w:rsidP="004D1240">
      <w:pPr>
        <w:ind w:left="-810"/>
      </w:pPr>
      <w:r>
        <w:t>You can also upload up</w:t>
      </w:r>
      <w:r w:rsidR="41CC74D3">
        <w:t xml:space="preserve"> </w:t>
      </w:r>
      <w:r>
        <w:t xml:space="preserve">to 3 ﬁles in various formats (picture ﬁles, </w:t>
      </w:r>
      <w:r w:rsidR="53051F3A">
        <w:t>PowerPoint</w:t>
      </w:r>
      <w:r>
        <w:t>, pdf, video, etc.) to illustrate the human impact of the project and</w:t>
      </w:r>
      <w:r w:rsidR="1F615BB7">
        <w:t>/or provide</w:t>
      </w:r>
      <w:r w:rsidR="53051F3A">
        <w:t xml:space="preserve"> </w:t>
      </w:r>
      <w:r>
        <w:t>links to online resources</w:t>
      </w:r>
      <w:r w:rsidR="7158C6A3">
        <w:t xml:space="preserve"> (</w:t>
      </w:r>
      <w:r>
        <w:t>OPTIONAL</w:t>
      </w:r>
      <w:r w:rsidR="7158C6A3">
        <w:t>)</w:t>
      </w:r>
      <w:r w:rsidR="53051F3A">
        <w:t>.</w:t>
      </w:r>
    </w:p>
    <w:p w14:paraId="1CF26EFD" w14:textId="77777777" w:rsidR="009A1B55" w:rsidRDefault="009A1B55" w:rsidP="004D1240">
      <w:pPr>
        <w:ind w:left="-810"/>
      </w:pPr>
    </w:p>
    <w:tbl>
      <w:tblPr>
        <w:tblStyle w:val="TableGrid"/>
        <w:tblW w:w="0" w:type="auto"/>
        <w:tblInd w:w="-810" w:type="dxa"/>
        <w:tblLook w:val="04A0" w:firstRow="1" w:lastRow="0" w:firstColumn="1" w:lastColumn="0" w:noHBand="0" w:noVBand="1"/>
      </w:tblPr>
      <w:tblGrid>
        <w:gridCol w:w="2906"/>
        <w:gridCol w:w="2907"/>
        <w:gridCol w:w="2907"/>
      </w:tblGrid>
      <w:tr w:rsidR="00B831DA" w:rsidRPr="00BD0752" w14:paraId="5A0CE01D" w14:textId="77777777" w:rsidTr="55CF5AFC">
        <w:tc>
          <w:tcPr>
            <w:tcW w:w="2906" w:type="dxa"/>
          </w:tcPr>
          <w:p w14:paraId="0D64B96C" w14:textId="12A25FCD" w:rsidR="00B831DA" w:rsidRPr="00BD0752" w:rsidRDefault="7C3A3E7B" w:rsidP="00B831DA">
            <w:r>
              <w:t>Gender norms</w:t>
            </w:r>
          </w:p>
        </w:tc>
        <w:tc>
          <w:tcPr>
            <w:tcW w:w="2907" w:type="dxa"/>
          </w:tcPr>
          <w:p w14:paraId="6C2A1995" w14:textId="15C1EE7F" w:rsidR="00B831DA" w:rsidRPr="00BD0752" w:rsidRDefault="7C3A3E7B" w:rsidP="00B831DA">
            <w:r>
              <w:t>Publication</w:t>
            </w:r>
          </w:p>
        </w:tc>
        <w:tc>
          <w:tcPr>
            <w:tcW w:w="2907" w:type="dxa"/>
          </w:tcPr>
          <w:p w14:paraId="26244F8F" w14:textId="14DFEF10" w:rsidR="00B831DA" w:rsidRPr="00BD0752" w:rsidRDefault="7C3A3E7B" w:rsidP="00B831DA">
            <w:r>
              <w:t>Women empowerment</w:t>
            </w:r>
          </w:p>
        </w:tc>
      </w:tr>
      <w:tr w:rsidR="00B831DA" w:rsidRPr="00B65B12" w14:paraId="5468D440" w14:textId="77777777" w:rsidTr="55CF5AFC">
        <w:tc>
          <w:tcPr>
            <w:tcW w:w="2906" w:type="dxa"/>
          </w:tcPr>
          <w:p w14:paraId="3AFE9718" w14:textId="2DF0773F" w:rsidR="00B831DA" w:rsidRPr="00B65B12" w:rsidRDefault="00B831DA" w:rsidP="00B831DA">
            <w:pPr>
              <w:rPr>
                <w:lang w:val="fr-FR"/>
              </w:rPr>
            </w:pPr>
          </w:p>
        </w:tc>
        <w:tc>
          <w:tcPr>
            <w:tcW w:w="2907" w:type="dxa"/>
          </w:tcPr>
          <w:p w14:paraId="53F75666" w14:textId="2168DD97" w:rsidR="00B831DA" w:rsidRPr="00B65B12" w:rsidRDefault="00B831DA" w:rsidP="00B831DA">
            <w:pPr>
              <w:rPr>
                <w:lang w:val="fr-FR"/>
              </w:rPr>
            </w:pPr>
          </w:p>
        </w:tc>
        <w:tc>
          <w:tcPr>
            <w:tcW w:w="2907" w:type="dxa"/>
          </w:tcPr>
          <w:p w14:paraId="52BA695C" w14:textId="77777777" w:rsidR="00B831DA" w:rsidRPr="00B65B12" w:rsidRDefault="00B831DA" w:rsidP="00B831DA">
            <w:pPr>
              <w:rPr>
                <w:lang w:val="fr-FR"/>
              </w:rPr>
            </w:pPr>
          </w:p>
        </w:tc>
      </w:tr>
    </w:tbl>
    <w:p w14:paraId="2B954110" w14:textId="0384F3F2" w:rsidR="00D65469" w:rsidRPr="00B65B12" w:rsidRDefault="00D65469" w:rsidP="004D1240">
      <w:pPr>
        <w:ind w:left="-810"/>
        <w:rPr>
          <w:lang w:val="fr-FR"/>
        </w:rPr>
      </w:pPr>
    </w:p>
    <w:p w14:paraId="54B2FCC3" w14:textId="41CF0531" w:rsidR="00D65469" w:rsidRPr="005F3B88" w:rsidRDefault="00D65469" w:rsidP="004D1240">
      <w:pPr>
        <w:ind w:left="-810"/>
        <w:rPr>
          <w:lang w:val="en-US"/>
        </w:rPr>
      </w:pPr>
    </w:p>
    <w:p w14:paraId="5932319A" w14:textId="103DC4B4" w:rsidR="3FCAEE03" w:rsidRPr="00E60754" w:rsidRDefault="3C61010B" w:rsidP="64339C2F">
      <w:pPr>
        <w:spacing w:after="160" w:line="259" w:lineRule="auto"/>
        <w:ind w:left="-810"/>
        <w:jc w:val="both"/>
        <w:rPr>
          <w:b/>
          <w:bCs/>
        </w:rPr>
      </w:pPr>
      <w:r w:rsidRPr="026533B3">
        <w:rPr>
          <w:b/>
          <w:bCs/>
        </w:rPr>
        <w:t>Please tick the applicable change</w:t>
      </w:r>
      <w:r w:rsidR="116F7A9D" w:rsidRPr="026533B3">
        <w:rPr>
          <w:b/>
          <w:bCs/>
        </w:rPr>
        <w:t xml:space="preserve"> based on above narrative.</w:t>
      </w:r>
    </w:p>
    <w:p w14:paraId="24B7550A" w14:textId="51B6C863" w:rsidR="7F7346D2" w:rsidRPr="00425BDC" w:rsidRDefault="7F7346D2" w:rsidP="00B81AB3">
      <w:pPr>
        <w:spacing w:after="160" w:line="259" w:lineRule="auto"/>
        <w:ind w:left="-810"/>
        <w:jc w:val="both"/>
      </w:pPr>
      <w:r w:rsidRPr="00425BDC">
        <w:t xml:space="preserve">How </w:t>
      </w:r>
      <w:r w:rsidR="00425BDC">
        <w:t>w</w:t>
      </w:r>
      <w:r w:rsidRPr="00425BDC">
        <w:t xml:space="preserve">e </w:t>
      </w:r>
      <w:r w:rsidR="00425BDC">
        <w:t>w</w:t>
      </w:r>
      <w:r w:rsidRPr="00425BDC">
        <w:t>orked:</w:t>
      </w:r>
      <w:r w:rsidR="00AF3088" w:rsidRPr="00E60754">
        <w:rPr>
          <w:b/>
          <w:bCs/>
        </w:rPr>
        <w:t xml:space="preserve"> </w:t>
      </w:r>
      <w:r w:rsidR="00AF3088" w:rsidRPr="00425BDC">
        <w:t>(please select up to 3)</w:t>
      </w:r>
      <w:r w:rsidR="000738BA" w:rsidRPr="00425BDC">
        <w:rPr>
          <w:i/>
          <w:iCs/>
          <w:lang w:val="en-US"/>
        </w:rPr>
        <w:t xml:space="preserve"> (3000 characters </w:t>
      </w:r>
      <w:r w:rsidR="006F3C56" w:rsidRPr="00425BDC">
        <w:rPr>
          <w:i/>
          <w:iCs/>
          <w:lang w:val="en-US"/>
        </w:rPr>
        <w:t>in each selected option</w:t>
      </w:r>
      <w:r w:rsidR="000738BA" w:rsidRPr="00425BDC">
        <w:rPr>
          <w:i/>
          <w:iCs/>
          <w:lang w:val="en-US"/>
        </w:rPr>
        <w:t>)</w:t>
      </w:r>
    </w:p>
    <w:p w14:paraId="5CDF4B3F" w14:textId="201CA46A" w:rsidR="007D2EC3" w:rsidRPr="00425BDC" w:rsidRDefault="00000000" w:rsidP="00E60754">
      <w:pPr>
        <w:spacing w:line="259" w:lineRule="auto"/>
        <w:jc w:val="both"/>
        <w:rPr>
          <w:sz w:val="22"/>
          <w:szCs w:val="22"/>
        </w:rPr>
      </w:pPr>
      <w:sdt>
        <w:sdtPr>
          <w:rPr>
            <w:rFonts w:eastAsia="MS Gothic"/>
            <w:sz w:val="22"/>
            <w:szCs w:val="22"/>
          </w:rPr>
          <w:id w:val="583573564"/>
          <w14:checkbox>
            <w14:checked w14:val="0"/>
            <w14:checkedState w14:val="2612" w14:font="MS Gothic"/>
            <w14:uncheckedState w14:val="2610" w14:font="MS Gothic"/>
          </w14:checkbox>
        </w:sdtPr>
        <w:sdtContent>
          <w:r w:rsidR="00425BDC">
            <w:rPr>
              <w:rFonts w:ascii="MS Gothic" w:eastAsia="MS Gothic" w:hAnsi="MS Gothic" w:hint="eastAsia"/>
              <w:sz w:val="22"/>
              <w:szCs w:val="22"/>
            </w:rPr>
            <w:t>☐</w:t>
          </w:r>
        </w:sdtContent>
      </w:sdt>
      <w:r w:rsidR="00425BDC" w:rsidRPr="00425BDC">
        <w:rPr>
          <w:sz w:val="22"/>
          <w:szCs w:val="22"/>
        </w:rPr>
        <w:t xml:space="preserve"> </w:t>
      </w:r>
      <w:r w:rsidR="007D2EC3" w:rsidRPr="00425BDC">
        <w:rPr>
          <w:sz w:val="22"/>
          <w:szCs w:val="22"/>
        </w:rPr>
        <w:t>Enhanced digitization</w:t>
      </w:r>
      <w:r w:rsidR="00E60754" w:rsidRPr="00425BDC">
        <w:rPr>
          <w:sz w:val="22"/>
          <w:szCs w:val="22"/>
        </w:rPr>
        <w:t xml:space="preserve"> [please explain]</w:t>
      </w:r>
    </w:p>
    <w:p w14:paraId="4080DEE6" w14:textId="75CCE175" w:rsidR="007D2EC3" w:rsidRPr="00425BDC" w:rsidRDefault="00000000" w:rsidP="00E60754">
      <w:pPr>
        <w:rPr>
          <w:sz w:val="22"/>
          <w:szCs w:val="22"/>
        </w:rPr>
      </w:pPr>
      <w:sdt>
        <w:sdtPr>
          <w:rPr>
            <w:rFonts w:eastAsia="MS Gothic"/>
            <w:sz w:val="22"/>
            <w:szCs w:val="22"/>
          </w:rPr>
          <w:id w:val="-1034800959"/>
          <w14:checkbox>
            <w14:checked w14:val="0"/>
            <w14:checkedState w14:val="2612" w14:font="MS Gothic"/>
            <w14:uncheckedState w14:val="2610" w14:font="MS Gothic"/>
          </w14:checkbox>
        </w:sdtPr>
        <w:sdtContent>
          <w:r w:rsidR="00425BDC">
            <w:rPr>
              <w:rFonts w:ascii="MS Gothic" w:eastAsia="MS Gothic" w:hAnsi="MS Gothic" w:hint="eastAsia"/>
              <w:sz w:val="22"/>
              <w:szCs w:val="22"/>
            </w:rPr>
            <w:t>☐</w:t>
          </w:r>
        </w:sdtContent>
      </w:sdt>
      <w:r w:rsidR="007D2EC3" w:rsidRPr="00425BDC">
        <w:rPr>
          <w:sz w:val="22"/>
          <w:szCs w:val="22"/>
        </w:rPr>
        <w:t xml:space="preserve"> Innovative ways of working</w:t>
      </w:r>
      <w:r w:rsidR="00B12EEF" w:rsidRPr="00425BDC">
        <w:rPr>
          <w:rStyle w:val="FootnoteReference"/>
          <w:sz w:val="22"/>
          <w:szCs w:val="22"/>
        </w:rPr>
        <w:footnoteReference w:id="2"/>
      </w:r>
      <w:r w:rsidR="007D2EC3" w:rsidRPr="00425BDC">
        <w:rPr>
          <w:sz w:val="22"/>
          <w:szCs w:val="22"/>
        </w:rPr>
        <w:t xml:space="preserve"> [please explain]</w:t>
      </w:r>
    </w:p>
    <w:p w14:paraId="2AF3F36D" w14:textId="24DF4D3A" w:rsidR="007D2EC3" w:rsidRDefault="00000000" w:rsidP="00E60754">
      <w:pPr>
        <w:jc w:val="both"/>
        <w:rPr>
          <w:sz w:val="22"/>
          <w:szCs w:val="22"/>
        </w:rPr>
      </w:pPr>
      <w:sdt>
        <w:sdtPr>
          <w:rPr>
            <w:rFonts w:eastAsia="MS Gothic"/>
            <w:sz w:val="22"/>
            <w:szCs w:val="22"/>
          </w:rPr>
          <w:id w:val="1466392512"/>
          <w14:checkbox>
            <w14:checked w14:val="0"/>
            <w14:checkedState w14:val="2612" w14:font="MS Gothic"/>
            <w14:uncheckedState w14:val="2610" w14:font="MS Gothic"/>
          </w14:checkbox>
        </w:sdtPr>
        <w:sdtContent>
          <w:r w:rsidR="796C9DF1" w:rsidRPr="19470F5A">
            <w:rPr>
              <w:rFonts w:ascii="Segoe UI Symbol" w:eastAsia="MS Gothic" w:hAnsi="Segoe UI Symbol" w:cs="Segoe UI Symbol"/>
              <w:sz w:val="22"/>
              <w:szCs w:val="22"/>
            </w:rPr>
            <w:t>☐</w:t>
          </w:r>
        </w:sdtContent>
      </w:sdt>
      <w:r w:rsidR="796C9DF1" w:rsidRPr="19470F5A">
        <w:rPr>
          <w:sz w:val="22"/>
          <w:szCs w:val="22"/>
        </w:rPr>
        <w:t xml:space="preserve"> Mobilized additional resources [please]</w:t>
      </w:r>
    </w:p>
    <w:p w14:paraId="7C1C4B1F" w14:textId="52AC813C" w:rsidR="007D2EC3" w:rsidRDefault="00000000" w:rsidP="19470F5A">
      <w:pPr>
        <w:jc w:val="both"/>
        <w:rPr>
          <w:sz w:val="22"/>
          <w:szCs w:val="22"/>
        </w:rPr>
      </w:pPr>
      <w:sdt>
        <w:sdtPr>
          <w:rPr>
            <w:rFonts w:eastAsia="MS Gothic"/>
            <w:sz w:val="22"/>
            <w:szCs w:val="22"/>
          </w:rPr>
          <w:id w:val="61989958"/>
          <w14:checkbox>
            <w14:checked w14:val="1"/>
            <w14:checkedState w14:val="2612" w14:font="MS Gothic"/>
            <w14:uncheckedState w14:val="2610" w14:font="MS Gothic"/>
          </w14:checkbox>
        </w:sdtPr>
        <w:sdtContent>
          <w:r w:rsidR="3C84A787" w:rsidRPr="19470F5A">
            <w:rPr>
              <w:rFonts w:ascii="MS Gothic" w:eastAsia="MS Gothic" w:hAnsi="MS Gothic"/>
              <w:sz w:val="22"/>
              <w:szCs w:val="22"/>
            </w:rPr>
            <w:t>☒</w:t>
          </w:r>
        </w:sdtContent>
      </w:sdt>
      <w:r w:rsidR="207422F0" w:rsidRPr="19470F5A">
        <w:rPr>
          <w:sz w:val="22"/>
          <w:szCs w:val="22"/>
        </w:rPr>
        <w:t xml:space="preserve"> </w:t>
      </w:r>
      <w:r w:rsidR="796C9DF1" w:rsidRPr="19470F5A">
        <w:rPr>
          <w:sz w:val="22"/>
          <w:szCs w:val="22"/>
        </w:rPr>
        <w:t xml:space="preserve">Improved or initiated policy frameworks </w:t>
      </w:r>
    </w:p>
    <w:p w14:paraId="6BCE61AE" w14:textId="2941DADD" w:rsidR="007D2EC3" w:rsidRDefault="073EF5BC" w:rsidP="19470F5A">
      <w:pPr>
        <w:ind w:left="-567"/>
        <w:jc w:val="both"/>
        <w:rPr>
          <w:sz w:val="22"/>
          <w:szCs w:val="22"/>
        </w:rPr>
      </w:pPr>
      <w:r w:rsidRPr="2C700F0E">
        <w:rPr>
          <w:sz w:val="22"/>
          <w:szCs w:val="22"/>
        </w:rPr>
        <w:t>[</w:t>
      </w:r>
      <w:r w:rsidR="0C38AEA4" w:rsidRPr="2C700F0E">
        <w:rPr>
          <w:i/>
          <w:iCs/>
          <w:sz w:val="22"/>
          <w:szCs w:val="22"/>
        </w:rPr>
        <w:t xml:space="preserve">1. Advocacy </w:t>
      </w:r>
      <w:r w:rsidR="6C7A2B95" w:rsidRPr="2C700F0E">
        <w:rPr>
          <w:i/>
          <w:iCs/>
          <w:sz w:val="22"/>
          <w:szCs w:val="22"/>
        </w:rPr>
        <w:t>was</w:t>
      </w:r>
      <w:r w:rsidR="69FA24FD" w:rsidRPr="2C700F0E">
        <w:rPr>
          <w:i/>
          <w:iCs/>
          <w:sz w:val="22"/>
          <w:szCs w:val="22"/>
        </w:rPr>
        <w:t xml:space="preserve"> </w:t>
      </w:r>
      <w:r w:rsidR="0C38AEA4" w:rsidRPr="2C700F0E">
        <w:rPr>
          <w:i/>
          <w:iCs/>
          <w:sz w:val="22"/>
          <w:szCs w:val="22"/>
        </w:rPr>
        <w:t>plann</w:t>
      </w:r>
      <w:r w:rsidR="69FA24FD" w:rsidRPr="2C700F0E">
        <w:rPr>
          <w:i/>
          <w:iCs/>
          <w:sz w:val="22"/>
          <w:szCs w:val="22"/>
        </w:rPr>
        <w:t xml:space="preserve">ed and implemented </w:t>
      </w:r>
      <w:r w:rsidR="0C38AEA4" w:rsidRPr="2C700F0E">
        <w:rPr>
          <w:i/>
          <w:iCs/>
          <w:sz w:val="22"/>
          <w:szCs w:val="22"/>
        </w:rPr>
        <w:t>at</w:t>
      </w:r>
      <w:r w:rsidR="69FA24FD" w:rsidRPr="2C700F0E">
        <w:rPr>
          <w:i/>
          <w:iCs/>
          <w:sz w:val="22"/>
          <w:szCs w:val="22"/>
        </w:rPr>
        <w:t xml:space="preserve"> local and</w:t>
      </w:r>
      <w:r w:rsidR="0C38AEA4" w:rsidRPr="2C700F0E">
        <w:rPr>
          <w:i/>
          <w:iCs/>
          <w:sz w:val="22"/>
          <w:szCs w:val="22"/>
        </w:rPr>
        <w:t xml:space="preserve"> national level</w:t>
      </w:r>
      <w:r w:rsidR="7F01D383" w:rsidRPr="2C700F0E">
        <w:rPr>
          <w:i/>
          <w:iCs/>
          <w:sz w:val="22"/>
          <w:szCs w:val="22"/>
        </w:rPr>
        <w:t>s</w:t>
      </w:r>
      <w:r w:rsidR="777124EF" w:rsidRPr="2C700F0E">
        <w:rPr>
          <w:i/>
          <w:iCs/>
          <w:sz w:val="22"/>
          <w:szCs w:val="22"/>
        </w:rPr>
        <w:t xml:space="preserve">. This </w:t>
      </w:r>
      <w:r w:rsidR="0C38AEA4" w:rsidRPr="2C700F0E">
        <w:rPr>
          <w:i/>
          <w:iCs/>
          <w:sz w:val="22"/>
          <w:szCs w:val="22"/>
        </w:rPr>
        <w:t>influenc</w:t>
      </w:r>
      <w:r w:rsidR="7F01D383" w:rsidRPr="2C700F0E">
        <w:rPr>
          <w:i/>
          <w:iCs/>
          <w:sz w:val="22"/>
          <w:szCs w:val="22"/>
        </w:rPr>
        <w:t xml:space="preserve">ed </w:t>
      </w:r>
      <w:r w:rsidR="03AF1C35" w:rsidRPr="2C700F0E">
        <w:rPr>
          <w:i/>
          <w:iCs/>
          <w:sz w:val="22"/>
          <w:szCs w:val="22"/>
        </w:rPr>
        <w:t xml:space="preserve">implementation of </w:t>
      </w:r>
      <w:proofErr w:type="gramStart"/>
      <w:r w:rsidR="67AE3123" w:rsidRPr="2C700F0E">
        <w:rPr>
          <w:i/>
          <w:iCs/>
          <w:sz w:val="22"/>
          <w:szCs w:val="22"/>
        </w:rPr>
        <w:t xml:space="preserve">women </w:t>
      </w:r>
      <w:r w:rsidR="06EA8E2B" w:rsidRPr="2C700F0E">
        <w:rPr>
          <w:i/>
          <w:iCs/>
          <w:sz w:val="22"/>
          <w:szCs w:val="22"/>
        </w:rPr>
        <w:t>participation?</w:t>
      </w:r>
      <w:proofErr w:type="gramEnd"/>
      <w:r w:rsidR="06EA8E2B" w:rsidRPr="2C700F0E">
        <w:rPr>
          <w:i/>
          <w:iCs/>
          <w:sz w:val="22"/>
          <w:szCs w:val="22"/>
        </w:rPr>
        <w:t xml:space="preserve"> </w:t>
      </w:r>
      <w:r w:rsidR="15735229" w:rsidRPr="2C700F0E">
        <w:rPr>
          <w:i/>
          <w:iCs/>
          <w:sz w:val="22"/>
          <w:szCs w:val="22"/>
        </w:rPr>
        <w:t xml:space="preserve">(30%) </w:t>
      </w:r>
      <w:r w:rsidR="67AE3123" w:rsidRPr="2C700F0E">
        <w:rPr>
          <w:i/>
          <w:iCs/>
          <w:sz w:val="22"/>
          <w:szCs w:val="22"/>
        </w:rPr>
        <w:t>considerations</w:t>
      </w:r>
      <w:r w:rsidR="15735229" w:rsidRPr="2C700F0E">
        <w:rPr>
          <w:i/>
          <w:iCs/>
          <w:sz w:val="22"/>
          <w:szCs w:val="22"/>
        </w:rPr>
        <w:t xml:space="preserve"> </w:t>
      </w:r>
      <w:r w:rsidR="6239DAD1" w:rsidRPr="2C700F0E">
        <w:rPr>
          <w:i/>
          <w:iCs/>
          <w:sz w:val="22"/>
          <w:szCs w:val="22"/>
        </w:rPr>
        <w:t>in local administration</w:t>
      </w:r>
      <w:r w:rsidR="71C6788A" w:rsidRPr="2C700F0E">
        <w:rPr>
          <w:i/>
          <w:iCs/>
          <w:sz w:val="22"/>
          <w:szCs w:val="22"/>
        </w:rPr>
        <w:t>,</w:t>
      </w:r>
      <w:r w:rsidR="6239DAD1" w:rsidRPr="2C700F0E">
        <w:rPr>
          <w:i/>
          <w:iCs/>
          <w:sz w:val="22"/>
          <w:szCs w:val="22"/>
        </w:rPr>
        <w:t xml:space="preserve"> especially </w:t>
      </w:r>
      <w:r w:rsidR="71C6788A" w:rsidRPr="2C700F0E">
        <w:rPr>
          <w:i/>
          <w:iCs/>
          <w:sz w:val="22"/>
          <w:szCs w:val="22"/>
        </w:rPr>
        <w:t xml:space="preserve">in community leadership </w:t>
      </w:r>
      <w:r w:rsidR="71C6788A" w:rsidRPr="2C700F0E">
        <w:rPr>
          <w:i/>
          <w:iCs/>
          <w:sz w:val="22"/>
          <w:szCs w:val="22"/>
        </w:rPr>
        <w:lastRenderedPageBreak/>
        <w:t>structures</w:t>
      </w:r>
      <w:r w:rsidR="0C38AEA4" w:rsidRPr="2C700F0E">
        <w:rPr>
          <w:i/>
          <w:iCs/>
          <w:sz w:val="22"/>
          <w:szCs w:val="22"/>
        </w:rPr>
        <w:t xml:space="preserve">. 2. Community dialogues conducted throughout </w:t>
      </w:r>
      <w:r w:rsidR="65E67501" w:rsidRPr="2C700F0E">
        <w:rPr>
          <w:i/>
          <w:iCs/>
          <w:sz w:val="22"/>
          <w:szCs w:val="22"/>
        </w:rPr>
        <w:t xml:space="preserve">project </w:t>
      </w:r>
      <w:r w:rsidR="0C38AEA4" w:rsidRPr="2C700F0E">
        <w:rPr>
          <w:i/>
          <w:iCs/>
          <w:sz w:val="22"/>
          <w:szCs w:val="22"/>
        </w:rPr>
        <w:t xml:space="preserve">implementation areas, coupled with conducting a policy-relevant and evidence-based research on </w:t>
      </w:r>
      <w:r w:rsidR="64BA9997" w:rsidRPr="2C700F0E">
        <w:rPr>
          <w:i/>
          <w:iCs/>
          <w:sz w:val="22"/>
          <w:szCs w:val="22"/>
        </w:rPr>
        <w:t xml:space="preserve">the </w:t>
      </w:r>
      <w:r w:rsidR="0C38AEA4" w:rsidRPr="2C700F0E">
        <w:rPr>
          <w:i/>
          <w:iCs/>
          <w:sz w:val="22"/>
          <w:szCs w:val="22"/>
        </w:rPr>
        <w:t>root causes of gender inequality that sustain violence against women</w:t>
      </w:r>
      <w:r w:rsidR="1AA0326D" w:rsidRPr="2C700F0E">
        <w:rPr>
          <w:i/>
          <w:iCs/>
          <w:sz w:val="22"/>
          <w:szCs w:val="22"/>
        </w:rPr>
        <w:t xml:space="preserve"> has triggered debates at national level </w:t>
      </w:r>
      <w:r w:rsidR="345BC20E" w:rsidRPr="2C700F0E">
        <w:rPr>
          <w:i/>
          <w:iCs/>
          <w:sz w:val="22"/>
          <w:szCs w:val="22"/>
        </w:rPr>
        <w:t xml:space="preserve">leading to fresh parliament </w:t>
      </w:r>
      <w:r w:rsidR="6E2BA88F" w:rsidRPr="2C700F0E">
        <w:rPr>
          <w:i/>
          <w:iCs/>
          <w:sz w:val="22"/>
          <w:szCs w:val="22"/>
        </w:rPr>
        <w:t>considerations. Policy change is expected to follow</w:t>
      </w:r>
      <w:r w:rsidR="6C828BB0" w:rsidRPr="2C700F0E">
        <w:rPr>
          <w:sz w:val="22"/>
          <w:szCs w:val="22"/>
        </w:rPr>
        <w:t>.</w:t>
      </w:r>
    </w:p>
    <w:p w14:paraId="41EAD669" w14:textId="77777777" w:rsidR="00CD6C57" w:rsidRPr="00425BDC" w:rsidRDefault="00CD6C57" w:rsidP="00E60754">
      <w:pPr>
        <w:jc w:val="both"/>
        <w:rPr>
          <w:sz w:val="22"/>
          <w:szCs w:val="22"/>
        </w:rPr>
      </w:pPr>
    </w:p>
    <w:p w14:paraId="7553802A" w14:textId="65E1ABE1" w:rsidR="007D2EC3" w:rsidRDefault="00000000" w:rsidP="19470F5A">
      <w:pPr>
        <w:jc w:val="both"/>
        <w:rPr>
          <w:sz w:val="22"/>
          <w:szCs w:val="22"/>
        </w:rPr>
      </w:pPr>
      <w:sdt>
        <w:sdtPr>
          <w:rPr>
            <w:rFonts w:eastAsia="MS Gothic"/>
            <w:sz w:val="22"/>
            <w:szCs w:val="22"/>
          </w:rPr>
          <w:id w:val="-1987469274"/>
          <w14:checkbox>
            <w14:checked w14:val="1"/>
            <w14:checkedState w14:val="2612" w14:font="MS Gothic"/>
            <w14:uncheckedState w14:val="2610" w14:font="MS Gothic"/>
          </w14:checkbox>
        </w:sdtPr>
        <w:sdtContent>
          <w:r w:rsidR="405F1376" w:rsidRPr="19470F5A">
            <w:rPr>
              <w:rFonts w:ascii="MS Gothic" w:eastAsia="MS Gothic" w:hAnsi="MS Gothic"/>
              <w:sz w:val="22"/>
              <w:szCs w:val="22"/>
            </w:rPr>
            <w:t>☒</w:t>
          </w:r>
        </w:sdtContent>
      </w:sdt>
      <w:r w:rsidR="207422F0" w:rsidRPr="19470F5A">
        <w:rPr>
          <w:sz w:val="22"/>
          <w:szCs w:val="22"/>
        </w:rPr>
        <w:t xml:space="preserve"> </w:t>
      </w:r>
      <w:r w:rsidR="796C9DF1" w:rsidRPr="19470F5A">
        <w:rPr>
          <w:sz w:val="22"/>
          <w:szCs w:val="22"/>
        </w:rPr>
        <w:t xml:space="preserve">Strengthened capacities </w:t>
      </w:r>
    </w:p>
    <w:p w14:paraId="67863C2E" w14:textId="6023BD68" w:rsidR="007D2EC3" w:rsidRDefault="796C9DF1" w:rsidP="19470F5A">
      <w:pPr>
        <w:ind w:left="-567"/>
        <w:jc w:val="both"/>
        <w:rPr>
          <w:sz w:val="22"/>
          <w:szCs w:val="22"/>
        </w:rPr>
      </w:pPr>
      <w:r w:rsidRPr="19470F5A">
        <w:rPr>
          <w:sz w:val="22"/>
          <w:szCs w:val="22"/>
        </w:rPr>
        <w:t>[</w:t>
      </w:r>
      <w:r w:rsidR="49C75385" w:rsidRPr="19470F5A">
        <w:rPr>
          <w:i/>
          <w:iCs/>
          <w:sz w:val="22"/>
          <w:szCs w:val="22"/>
        </w:rPr>
        <w:t>Training in leadership, strate</w:t>
      </w:r>
      <w:r w:rsidR="1DF842D8" w:rsidRPr="19470F5A">
        <w:rPr>
          <w:i/>
          <w:iCs/>
          <w:sz w:val="22"/>
          <w:szCs w:val="22"/>
        </w:rPr>
        <w:t>gi</w:t>
      </w:r>
      <w:r w:rsidR="0388ACF6" w:rsidRPr="19470F5A">
        <w:rPr>
          <w:i/>
          <w:iCs/>
          <w:sz w:val="22"/>
          <w:szCs w:val="22"/>
        </w:rPr>
        <w:t>c planning</w:t>
      </w:r>
      <w:r w:rsidR="1DF842D8" w:rsidRPr="19470F5A">
        <w:rPr>
          <w:i/>
          <w:iCs/>
          <w:sz w:val="22"/>
          <w:szCs w:val="22"/>
        </w:rPr>
        <w:t xml:space="preserve"> by networks, </w:t>
      </w:r>
      <w:r w:rsidR="49C75385" w:rsidRPr="19470F5A">
        <w:rPr>
          <w:i/>
          <w:iCs/>
          <w:sz w:val="22"/>
          <w:szCs w:val="22"/>
        </w:rPr>
        <w:t>development</w:t>
      </w:r>
      <w:r w:rsidR="23C8EDB6" w:rsidRPr="19470F5A">
        <w:rPr>
          <w:i/>
          <w:iCs/>
          <w:sz w:val="22"/>
          <w:szCs w:val="22"/>
        </w:rPr>
        <w:t xml:space="preserve"> priority setting</w:t>
      </w:r>
      <w:r w:rsidR="49C75385" w:rsidRPr="19470F5A">
        <w:rPr>
          <w:i/>
          <w:iCs/>
          <w:sz w:val="22"/>
          <w:szCs w:val="22"/>
        </w:rPr>
        <w:t xml:space="preserve">, financial management, resources mobilization &amp; management, organizational governance, monitoring and evaluation, project development, accountability, and gender transformative budgeting followed by funded micro-projects that are being implemented </w:t>
      </w:r>
      <w:r w:rsidR="23692980" w:rsidRPr="19470F5A">
        <w:rPr>
          <w:i/>
          <w:iCs/>
          <w:sz w:val="22"/>
          <w:szCs w:val="22"/>
        </w:rPr>
        <w:t xml:space="preserve">are clear </w:t>
      </w:r>
      <w:r w:rsidR="49C75385" w:rsidRPr="19470F5A">
        <w:rPr>
          <w:i/>
          <w:iCs/>
          <w:sz w:val="22"/>
          <w:szCs w:val="22"/>
        </w:rPr>
        <w:t>indicat</w:t>
      </w:r>
      <w:r w:rsidR="23692980" w:rsidRPr="19470F5A">
        <w:rPr>
          <w:i/>
          <w:iCs/>
          <w:sz w:val="22"/>
          <w:szCs w:val="22"/>
        </w:rPr>
        <w:t xml:space="preserve">ors of </w:t>
      </w:r>
      <w:r w:rsidR="49C75385" w:rsidRPr="19470F5A">
        <w:rPr>
          <w:i/>
          <w:iCs/>
          <w:sz w:val="22"/>
          <w:szCs w:val="22"/>
        </w:rPr>
        <w:t>empowerment</w:t>
      </w:r>
      <w:r w:rsidRPr="19470F5A">
        <w:rPr>
          <w:sz w:val="22"/>
          <w:szCs w:val="22"/>
        </w:rPr>
        <w:t>]</w:t>
      </w:r>
    </w:p>
    <w:p w14:paraId="1E6F744C" w14:textId="77777777" w:rsidR="0033403A" w:rsidRPr="00425BDC" w:rsidRDefault="0033403A" w:rsidP="007D2EC3">
      <w:pPr>
        <w:jc w:val="both"/>
        <w:rPr>
          <w:sz w:val="22"/>
          <w:szCs w:val="22"/>
        </w:rPr>
      </w:pPr>
      <w:bookmarkStart w:id="31" w:name="_Hlk200440249"/>
    </w:p>
    <w:p w14:paraId="0EE31560" w14:textId="71CE1A31" w:rsidR="003E6950" w:rsidRDefault="00000000" w:rsidP="24A5A8A6">
      <w:pPr>
        <w:jc w:val="both"/>
        <w:rPr>
          <w:sz w:val="22"/>
          <w:szCs w:val="22"/>
        </w:rPr>
      </w:pPr>
      <w:sdt>
        <w:sdtPr>
          <w:rPr>
            <w:rFonts w:eastAsia="MS Gothic"/>
            <w:sz w:val="22"/>
            <w:szCs w:val="22"/>
          </w:rPr>
          <w:id w:val="-550309053"/>
          <w14:checkbox>
            <w14:checked w14:val="0"/>
            <w14:checkedState w14:val="2612" w14:font="MS Gothic"/>
            <w14:uncheckedState w14:val="2610" w14:font="MS Gothic"/>
          </w14:checkbox>
        </w:sdtPr>
        <w:sdtContent>
          <w:r w:rsidR="57B31EC1" w:rsidRPr="2C700F0E">
            <w:rPr>
              <w:rFonts w:ascii="MS Gothic" w:eastAsia="MS Gothic" w:hAnsi="MS Gothic" w:cs="MS Gothic"/>
              <w:sz w:val="22"/>
              <w:szCs w:val="22"/>
            </w:rPr>
            <w:t>☐</w:t>
          </w:r>
        </w:sdtContent>
      </w:sdt>
      <w:r w:rsidR="750B116E" w:rsidRPr="2C700F0E">
        <w:rPr>
          <w:sz w:val="22"/>
          <w:szCs w:val="22"/>
        </w:rPr>
        <w:t xml:space="preserve"> </w:t>
      </w:r>
      <w:r w:rsidR="17138E8F" w:rsidRPr="2C700F0E">
        <w:rPr>
          <w:sz w:val="22"/>
          <w:szCs w:val="22"/>
        </w:rPr>
        <w:t xml:space="preserve">Partnered </w:t>
      </w:r>
      <w:bookmarkEnd w:id="31"/>
      <w:r w:rsidR="17138E8F" w:rsidRPr="2C700F0E">
        <w:rPr>
          <w:sz w:val="22"/>
          <w:szCs w:val="22"/>
        </w:rPr>
        <w:t>with local</w:t>
      </w:r>
      <w:r w:rsidR="2B003175" w:rsidRPr="2C700F0E">
        <w:rPr>
          <w:sz w:val="22"/>
          <w:szCs w:val="22"/>
        </w:rPr>
        <w:t>/grassroots</w:t>
      </w:r>
      <w:r w:rsidR="17138E8F" w:rsidRPr="2C700F0E">
        <w:rPr>
          <w:sz w:val="22"/>
          <w:szCs w:val="22"/>
        </w:rPr>
        <w:t xml:space="preserve"> civil society organizations</w:t>
      </w:r>
      <w:r w:rsidR="0F436D4C" w:rsidRPr="2C700F0E">
        <w:rPr>
          <w:sz w:val="22"/>
          <w:szCs w:val="22"/>
        </w:rPr>
        <w:t xml:space="preserve"> [</w:t>
      </w:r>
      <w:r w:rsidR="1DC82289" w:rsidRPr="2C700F0E">
        <w:rPr>
          <w:sz w:val="22"/>
          <w:szCs w:val="22"/>
        </w:rPr>
        <w:t>Please explain</w:t>
      </w:r>
    </w:p>
    <w:p w14:paraId="14826F70" w14:textId="77777777" w:rsidR="00B72549" w:rsidRPr="00425BDC" w:rsidRDefault="00B72549" w:rsidP="24A5A8A6">
      <w:pPr>
        <w:jc w:val="both"/>
        <w:rPr>
          <w:sz w:val="22"/>
          <w:szCs w:val="22"/>
        </w:rPr>
      </w:pPr>
    </w:p>
    <w:p w14:paraId="0E1D31E9" w14:textId="24949E33" w:rsidR="001118D5" w:rsidRPr="00425BDC" w:rsidRDefault="00000000" w:rsidP="19470F5A">
      <w:pPr>
        <w:jc w:val="both"/>
        <w:rPr>
          <w:sz w:val="22"/>
          <w:szCs w:val="22"/>
        </w:rPr>
      </w:pPr>
      <w:sdt>
        <w:sdtPr>
          <w:rPr>
            <w:rFonts w:eastAsia="MS Gothic"/>
            <w:sz w:val="22"/>
            <w:szCs w:val="22"/>
          </w:rPr>
          <w:id w:val="-326432009"/>
          <w14:checkbox>
            <w14:checked w14:val="1"/>
            <w14:checkedState w14:val="2612" w14:font="MS Gothic"/>
            <w14:uncheckedState w14:val="2610" w14:font="MS Gothic"/>
          </w14:checkbox>
        </w:sdtPr>
        <w:sdtContent>
          <w:r w:rsidR="405F1376" w:rsidRPr="19470F5A">
            <w:rPr>
              <w:rFonts w:ascii="MS Gothic" w:eastAsia="MS Gothic" w:hAnsi="MS Gothic"/>
              <w:sz w:val="22"/>
              <w:szCs w:val="22"/>
            </w:rPr>
            <w:t>☒</w:t>
          </w:r>
        </w:sdtContent>
      </w:sdt>
      <w:r w:rsidR="796C9DF1" w:rsidRPr="19470F5A">
        <w:rPr>
          <w:sz w:val="22"/>
          <w:szCs w:val="22"/>
        </w:rPr>
        <w:t xml:space="preserve"> Expanding coalitions &amp; galvanizing political will </w:t>
      </w:r>
    </w:p>
    <w:p w14:paraId="782DF159" w14:textId="33B3343E" w:rsidR="001118D5" w:rsidRPr="00425BDC" w:rsidRDefault="796C9DF1" w:rsidP="19470F5A">
      <w:pPr>
        <w:ind w:left="-567"/>
        <w:jc w:val="both"/>
        <w:rPr>
          <w:sz w:val="22"/>
          <w:szCs w:val="22"/>
        </w:rPr>
      </w:pPr>
      <w:r w:rsidRPr="19470F5A">
        <w:rPr>
          <w:sz w:val="22"/>
          <w:szCs w:val="22"/>
        </w:rPr>
        <w:t>[</w:t>
      </w:r>
      <w:r w:rsidR="53D5C2B8" w:rsidRPr="19470F5A">
        <w:rPr>
          <w:i/>
          <w:iCs/>
          <w:sz w:val="22"/>
          <w:szCs w:val="22"/>
        </w:rPr>
        <w:t>The engagements with the Government at national</w:t>
      </w:r>
      <w:r w:rsidR="3F7595BE" w:rsidRPr="19470F5A">
        <w:rPr>
          <w:i/>
          <w:iCs/>
          <w:sz w:val="22"/>
          <w:szCs w:val="22"/>
        </w:rPr>
        <w:t>,</w:t>
      </w:r>
      <w:r w:rsidR="53D5C2B8" w:rsidRPr="19470F5A">
        <w:rPr>
          <w:i/>
          <w:iCs/>
          <w:sz w:val="22"/>
          <w:szCs w:val="22"/>
        </w:rPr>
        <w:t xml:space="preserve"> provincial</w:t>
      </w:r>
      <w:r w:rsidR="75D5E26E" w:rsidRPr="19470F5A">
        <w:rPr>
          <w:i/>
          <w:iCs/>
          <w:sz w:val="22"/>
          <w:szCs w:val="22"/>
        </w:rPr>
        <w:t xml:space="preserve"> </w:t>
      </w:r>
      <w:r w:rsidR="53D5C2B8" w:rsidRPr="19470F5A">
        <w:rPr>
          <w:i/>
          <w:iCs/>
          <w:sz w:val="22"/>
          <w:szCs w:val="22"/>
        </w:rPr>
        <w:t>and commun</w:t>
      </w:r>
      <w:r w:rsidR="75D5E26E" w:rsidRPr="19470F5A">
        <w:rPr>
          <w:i/>
          <w:iCs/>
          <w:sz w:val="22"/>
          <w:szCs w:val="22"/>
        </w:rPr>
        <w:t>ity</w:t>
      </w:r>
      <w:r w:rsidR="53D5C2B8" w:rsidRPr="19470F5A">
        <w:rPr>
          <w:i/>
          <w:iCs/>
          <w:sz w:val="22"/>
          <w:szCs w:val="22"/>
        </w:rPr>
        <w:t xml:space="preserve"> levels have increased </w:t>
      </w:r>
      <w:r w:rsidR="3F4BFCF9" w:rsidRPr="19470F5A">
        <w:rPr>
          <w:i/>
          <w:iCs/>
          <w:sz w:val="22"/>
          <w:szCs w:val="22"/>
        </w:rPr>
        <w:t>the G</w:t>
      </w:r>
      <w:r w:rsidR="53D5C2B8" w:rsidRPr="19470F5A">
        <w:rPr>
          <w:i/>
          <w:iCs/>
          <w:sz w:val="22"/>
          <w:szCs w:val="22"/>
        </w:rPr>
        <w:t xml:space="preserve">overnment </w:t>
      </w:r>
      <w:r w:rsidR="3F4BFCF9" w:rsidRPr="19470F5A">
        <w:rPr>
          <w:i/>
          <w:iCs/>
          <w:sz w:val="22"/>
          <w:szCs w:val="22"/>
        </w:rPr>
        <w:t>decision of owning</w:t>
      </w:r>
      <w:r w:rsidR="4F73782F" w:rsidRPr="19470F5A">
        <w:rPr>
          <w:i/>
          <w:iCs/>
          <w:sz w:val="22"/>
          <w:szCs w:val="22"/>
        </w:rPr>
        <w:t>, adopting</w:t>
      </w:r>
      <w:r w:rsidR="3F4BFCF9" w:rsidRPr="19470F5A">
        <w:rPr>
          <w:i/>
          <w:iCs/>
          <w:sz w:val="22"/>
          <w:szCs w:val="22"/>
        </w:rPr>
        <w:t xml:space="preserve"> and </w:t>
      </w:r>
      <w:r w:rsidR="53D5C2B8" w:rsidRPr="19470F5A">
        <w:rPr>
          <w:i/>
          <w:iCs/>
          <w:sz w:val="22"/>
          <w:szCs w:val="22"/>
        </w:rPr>
        <w:t xml:space="preserve">scaling up </w:t>
      </w:r>
      <w:r w:rsidR="4F73782F" w:rsidRPr="19470F5A">
        <w:rPr>
          <w:i/>
          <w:iCs/>
          <w:sz w:val="22"/>
          <w:szCs w:val="22"/>
        </w:rPr>
        <w:t xml:space="preserve">of </w:t>
      </w:r>
      <w:r w:rsidR="17AFDAE8" w:rsidRPr="19470F5A">
        <w:rPr>
          <w:i/>
          <w:iCs/>
          <w:sz w:val="22"/>
          <w:szCs w:val="22"/>
        </w:rPr>
        <w:t>MSAADA</w:t>
      </w:r>
      <w:r w:rsidR="21EFD32F" w:rsidRPr="19470F5A">
        <w:rPr>
          <w:i/>
          <w:iCs/>
          <w:sz w:val="22"/>
          <w:szCs w:val="22"/>
        </w:rPr>
        <w:t xml:space="preserve"> approach, which is the </w:t>
      </w:r>
      <w:r w:rsidR="38E80667" w:rsidRPr="19470F5A">
        <w:rPr>
          <w:i/>
          <w:iCs/>
          <w:sz w:val="22"/>
          <w:szCs w:val="22"/>
        </w:rPr>
        <w:t xml:space="preserve">digital </w:t>
      </w:r>
      <w:r w:rsidR="21EFD32F" w:rsidRPr="19470F5A">
        <w:rPr>
          <w:i/>
          <w:iCs/>
          <w:sz w:val="22"/>
          <w:szCs w:val="22"/>
        </w:rPr>
        <w:t>platform</w:t>
      </w:r>
      <w:r w:rsidR="38E80667" w:rsidRPr="19470F5A">
        <w:rPr>
          <w:i/>
          <w:iCs/>
          <w:sz w:val="22"/>
          <w:szCs w:val="22"/>
        </w:rPr>
        <w:t xml:space="preserve"> </w:t>
      </w:r>
      <w:r w:rsidR="35FAE3A8" w:rsidRPr="19470F5A">
        <w:rPr>
          <w:i/>
          <w:iCs/>
          <w:sz w:val="22"/>
          <w:szCs w:val="22"/>
        </w:rPr>
        <w:t>for reporting, referr</w:t>
      </w:r>
      <w:r w:rsidR="4DE54B94" w:rsidRPr="19470F5A">
        <w:rPr>
          <w:i/>
          <w:iCs/>
          <w:sz w:val="22"/>
          <w:szCs w:val="22"/>
        </w:rPr>
        <w:t xml:space="preserve">als of gender-based </w:t>
      </w:r>
      <w:r w:rsidR="65DC1C84" w:rsidRPr="19470F5A">
        <w:rPr>
          <w:i/>
          <w:iCs/>
          <w:sz w:val="22"/>
          <w:szCs w:val="22"/>
        </w:rPr>
        <w:t xml:space="preserve">violence cases. Apart from </w:t>
      </w:r>
      <w:r w:rsidR="73B880A9" w:rsidRPr="19470F5A">
        <w:rPr>
          <w:i/>
          <w:iCs/>
          <w:sz w:val="22"/>
          <w:szCs w:val="22"/>
        </w:rPr>
        <w:t>implementing the scal</w:t>
      </w:r>
      <w:r w:rsidR="65DC1C84" w:rsidRPr="19470F5A">
        <w:rPr>
          <w:i/>
          <w:iCs/>
          <w:sz w:val="22"/>
          <w:szCs w:val="22"/>
        </w:rPr>
        <w:t>ing up</w:t>
      </w:r>
      <w:r w:rsidR="5D72AF28" w:rsidRPr="19470F5A">
        <w:rPr>
          <w:i/>
          <w:iCs/>
          <w:sz w:val="22"/>
          <w:szCs w:val="22"/>
        </w:rPr>
        <w:t xml:space="preserve"> of</w:t>
      </w:r>
      <w:r w:rsidR="65DC1C84" w:rsidRPr="19470F5A">
        <w:rPr>
          <w:i/>
          <w:iCs/>
          <w:sz w:val="22"/>
          <w:szCs w:val="22"/>
        </w:rPr>
        <w:t xml:space="preserve"> th</w:t>
      </w:r>
      <w:r w:rsidR="73B880A9" w:rsidRPr="19470F5A">
        <w:rPr>
          <w:i/>
          <w:iCs/>
          <w:sz w:val="22"/>
          <w:szCs w:val="22"/>
        </w:rPr>
        <w:t xml:space="preserve">e approach, </w:t>
      </w:r>
      <w:r w:rsidR="5D72AF28" w:rsidRPr="19470F5A">
        <w:rPr>
          <w:i/>
          <w:iCs/>
          <w:sz w:val="22"/>
          <w:szCs w:val="22"/>
        </w:rPr>
        <w:t>t</w:t>
      </w:r>
      <w:r w:rsidR="65DC1C84" w:rsidRPr="19470F5A">
        <w:rPr>
          <w:i/>
          <w:iCs/>
          <w:sz w:val="22"/>
          <w:szCs w:val="22"/>
        </w:rPr>
        <w:t xml:space="preserve">he </w:t>
      </w:r>
      <w:r w:rsidR="5D72AF28" w:rsidRPr="19470F5A">
        <w:rPr>
          <w:i/>
          <w:iCs/>
          <w:sz w:val="22"/>
          <w:szCs w:val="22"/>
        </w:rPr>
        <w:t>Government</w:t>
      </w:r>
      <w:r w:rsidR="65DC1C84" w:rsidRPr="19470F5A">
        <w:rPr>
          <w:i/>
          <w:iCs/>
          <w:sz w:val="22"/>
          <w:szCs w:val="22"/>
        </w:rPr>
        <w:t xml:space="preserve"> </w:t>
      </w:r>
      <w:r w:rsidR="5D72AF28" w:rsidRPr="19470F5A">
        <w:rPr>
          <w:i/>
          <w:iCs/>
          <w:sz w:val="22"/>
          <w:szCs w:val="22"/>
        </w:rPr>
        <w:t xml:space="preserve">will </w:t>
      </w:r>
      <w:r w:rsidR="2F02AC6F" w:rsidRPr="19470F5A">
        <w:rPr>
          <w:i/>
          <w:iCs/>
          <w:sz w:val="22"/>
          <w:szCs w:val="22"/>
        </w:rPr>
        <w:t>financially</w:t>
      </w:r>
      <w:r w:rsidR="23585A9E" w:rsidRPr="19470F5A">
        <w:rPr>
          <w:i/>
          <w:iCs/>
          <w:sz w:val="22"/>
          <w:szCs w:val="22"/>
        </w:rPr>
        <w:t xml:space="preserve"> take charge of the financial </w:t>
      </w:r>
      <w:r w:rsidR="2F02AC6F" w:rsidRPr="19470F5A">
        <w:rPr>
          <w:i/>
          <w:iCs/>
          <w:sz w:val="22"/>
          <w:szCs w:val="22"/>
        </w:rPr>
        <w:t>burden</w:t>
      </w:r>
      <w:r w:rsidR="23585A9E" w:rsidRPr="19470F5A">
        <w:rPr>
          <w:i/>
          <w:iCs/>
          <w:sz w:val="22"/>
          <w:szCs w:val="22"/>
        </w:rPr>
        <w:t xml:space="preserve">s of victims and will </w:t>
      </w:r>
      <w:r w:rsidR="4210204B" w:rsidRPr="19470F5A">
        <w:rPr>
          <w:i/>
          <w:iCs/>
          <w:sz w:val="22"/>
          <w:szCs w:val="22"/>
        </w:rPr>
        <w:t>seve</w:t>
      </w:r>
      <w:r w:rsidR="2F02AC6F" w:rsidRPr="19470F5A">
        <w:rPr>
          <w:i/>
          <w:iCs/>
          <w:sz w:val="22"/>
          <w:szCs w:val="22"/>
        </w:rPr>
        <w:t>re</w:t>
      </w:r>
      <w:r w:rsidR="4210204B" w:rsidRPr="19470F5A">
        <w:rPr>
          <w:i/>
          <w:iCs/>
          <w:sz w:val="22"/>
          <w:szCs w:val="22"/>
        </w:rPr>
        <w:t xml:space="preserve">ly </w:t>
      </w:r>
      <w:r w:rsidR="3FDA0465" w:rsidRPr="19470F5A">
        <w:rPr>
          <w:i/>
          <w:iCs/>
          <w:sz w:val="22"/>
          <w:szCs w:val="22"/>
        </w:rPr>
        <w:t>prosecute</w:t>
      </w:r>
      <w:r w:rsidR="4210204B" w:rsidRPr="19470F5A">
        <w:rPr>
          <w:i/>
          <w:iCs/>
          <w:sz w:val="22"/>
          <w:szCs w:val="22"/>
        </w:rPr>
        <w:t xml:space="preserve"> perpetrators</w:t>
      </w:r>
    </w:p>
    <w:p w14:paraId="7DC770D0" w14:textId="5632CE3E" w:rsidR="007D2EC3" w:rsidRPr="00425BDC" w:rsidRDefault="00000000" w:rsidP="007D2EC3">
      <w:pPr>
        <w:jc w:val="both"/>
        <w:rPr>
          <w:strike/>
          <w:sz w:val="22"/>
          <w:szCs w:val="22"/>
        </w:rPr>
      </w:pPr>
      <w:sdt>
        <w:sdtPr>
          <w:rPr>
            <w:rFonts w:eastAsia="MS Gothic"/>
            <w:sz w:val="22"/>
            <w:szCs w:val="22"/>
          </w:rPr>
          <w:id w:val="816764781"/>
          <w14:checkbox>
            <w14:checked w14:val="0"/>
            <w14:checkedState w14:val="2612" w14:font="MS Gothic"/>
            <w14:uncheckedState w14:val="2610" w14:font="MS Gothic"/>
          </w14:checkbox>
        </w:sdtPr>
        <w:sdtContent>
          <w:r w:rsidR="007D2EC3" w:rsidRPr="00425BDC">
            <w:rPr>
              <w:rFonts w:ascii="Segoe UI Symbol" w:eastAsia="MS Gothic" w:hAnsi="Segoe UI Symbol" w:cs="Segoe UI Symbol"/>
              <w:sz w:val="22"/>
              <w:szCs w:val="22"/>
            </w:rPr>
            <w:t>☐</w:t>
          </w:r>
        </w:sdtContent>
      </w:sdt>
      <w:r w:rsidR="007D2EC3" w:rsidRPr="00425BDC">
        <w:rPr>
          <w:sz w:val="22"/>
          <w:szCs w:val="22"/>
        </w:rPr>
        <w:t xml:space="preserve"> Strengthened </w:t>
      </w:r>
      <w:r w:rsidR="00CC0C12" w:rsidRPr="00425BDC">
        <w:rPr>
          <w:sz w:val="22"/>
          <w:szCs w:val="22"/>
        </w:rPr>
        <w:t>partnerships with IFIs</w:t>
      </w:r>
      <w:r w:rsidR="007D2EC3" w:rsidRPr="00425BDC">
        <w:rPr>
          <w:sz w:val="22"/>
          <w:szCs w:val="22"/>
        </w:rPr>
        <w:t xml:space="preserve"> [please explain]</w:t>
      </w:r>
    </w:p>
    <w:p w14:paraId="673FC5CF" w14:textId="1AE19736" w:rsidR="007D2EC3" w:rsidRPr="00425BDC" w:rsidRDefault="00000000" w:rsidP="007D2EC3">
      <w:pPr>
        <w:jc w:val="both"/>
        <w:rPr>
          <w:strike/>
          <w:sz w:val="22"/>
          <w:szCs w:val="22"/>
        </w:rPr>
      </w:pPr>
      <w:sdt>
        <w:sdtPr>
          <w:rPr>
            <w:rFonts w:eastAsia="MS Gothic"/>
            <w:sz w:val="22"/>
            <w:szCs w:val="22"/>
          </w:rPr>
          <w:id w:val="-1436439881"/>
          <w14:checkbox>
            <w14:checked w14:val="0"/>
            <w14:checkedState w14:val="2612" w14:font="MS Gothic"/>
            <w14:uncheckedState w14:val="2610" w14:font="MS Gothic"/>
          </w14:checkbox>
        </w:sdtPr>
        <w:sdtContent>
          <w:r w:rsidR="007D2EC3" w:rsidRPr="00425BDC">
            <w:rPr>
              <w:rFonts w:ascii="Segoe UI Symbol" w:eastAsia="MS Gothic" w:hAnsi="Segoe UI Symbol" w:cs="Segoe UI Symbol"/>
              <w:sz w:val="22"/>
              <w:szCs w:val="22"/>
            </w:rPr>
            <w:t>☐</w:t>
          </w:r>
        </w:sdtContent>
      </w:sdt>
      <w:r w:rsidR="007D2EC3" w:rsidRPr="00425BDC">
        <w:rPr>
          <w:sz w:val="22"/>
          <w:szCs w:val="22"/>
        </w:rPr>
        <w:t xml:space="preserve"> </w:t>
      </w:r>
      <w:r w:rsidR="00CC0C12" w:rsidRPr="00425BDC">
        <w:rPr>
          <w:sz w:val="22"/>
          <w:szCs w:val="22"/>
        </w:rPr>
        <w:t>Strengthened partnerships within</w:t>
      </w:r>
      <w:r w:rsidR="007D2EC3" w:rsidRPr="00425BDC">
        <w:rPr>
          <w:sz w:val="22"/>
          <w:szCs w:val="22"/>
        </w:rPr>
        <w:t xml:space="preserve"> UN Agencies [please explain]</w:t>
      </w:r>
    </w:p>
    <w:p w14:paraId="3E07045D" w14:textId="34A0BEA2" w:rsidR="00D65469" w:rsidRPr="00425BDC" w:rsidRDefault="00D65469" w:rsidP="004D1240">
      <w:pPr>
        <w:ind w:left="-810"/>
        <w:rPr>
          <w:sz w:val="22"/>
          <w:szCs w:val="22"/>
        </w:rPr>
      </w:pPr>
    </w:p>
    <w:p w14:paraId="0FFCD019" w14:textId="4B13FE58" w:rsidR="54D4480F" w:rsidRDefault="54D4480F" w:rsidP="613E35F3">
      <w:pPr>
        <w:spacing w:after="160" w:line="259" w:lineRule="auto"/>
        <w:ind w:left="-810"/>
      </w:pPr>
      <w:r>
        <w:t xml:space="preserve">Who are </w:t>
      </w:r>
      <w:r w:rsidR="00464097">
        <w:t>we working with</w:t>
      </w:r>
      <w:r w:rsidR="006B0806">
        <w:t xml:space="preserve"> </w:t>
      </w:r>
      <w:r w:rsidR="00425BDC" w:rsidRPr="43BF7022">
        <w:rPr>
          <w:i/>
          <w:iCs/>
        </w:rPr>
        <w:t>(3000 characters)</w:t>
      </w:r>
      <w:r>
        <w:t>:</w:t>
      </w:r>
    </w:p>
    <w:p w14:paraId="19213E02" w14:textId="70745DD9" w:rsidR="00CF73A5" w:rsidRPr="00425BDC" w:rsidRDefault="00000000" w:rsidP="00425BDC">
      <w:pPr>
        <w:spacing w:line="259" w:lineRule="auto"/>
        <w:jc w:val="both"/>
        <w:rPr>
          <w:sz w:val="22"/>
          <w:szCs w:val="22"/>
        </w:rPr>
      </w:pPr>
      <w:sdt>
        <w:sdtPr>
          <w:rPr>
            <w:rFonts w:eastAsia="MS Gothic"/>
            <w:sz w:val="22"/>
            <w:szCs w:val="22"/>
          </w:rPr>
          <w:id w:val="1511979387"/>
        </w:sdtPr>
        <w:sdtContent>
          <w:r w:rsidR="54D4480F" w:rsidRPr="00425BDC">
            <w:rPr>
              <w:rFonts w:ascii="Segoe UI Symbol" w:eastAsia="MS Gothic" w:hAnsi="Segoe UI Symbol" w:cs="Segoe UI Symbol"/>
              <w:sz w:val="22"/>
              <w:szCs w:val="22"/>
            </w:rPr>
            <w:t>☐</w:t>
          </w:r>
        </w:sdtContent>
      </w:sdt>
      <w:r w:rsidR="54D4480F" w:rsidRPr="00425BDC">
        <w:rPr>
          <w:sz w:val="22"/>
          <w:szCs w:val="22"/>
        </w:rPr>
        <w:t xml:space="preserve"> Strengthened partnerships with IFIs </w:t>
      </w:r>
      <w:r w:rsidR="00425BDC" w:rsidRPr="00425BDC">
        <w:rPr>
          <w:sz w:val="22"/>
          <w:szCs w:val="22"/>
        </w:rPr>
        <w:t>[please explain]</w:t>
      </w:r>
    </w:p>
    <w:p w14:paraId="6B2225A0" w14:textId="7DD27908" w:rsidR="00CF73A5" w:rsidRPr="00425BDC" w:rsidRDefault="00000000" w:rsidP="00425BDC">
      <w:pPr>
        <w:spacing w:line="259" w:lineRule="auto"/>
        <w:jc w:val="both"/>
        <w:rPr>
          <w:sz w:val="22"/>
          <w:szCs w:val="22"/>
        </w:rPr>
      </w:pPr>
      <w:sdt>
        <w:sdtPr>
          <w:rPr>
            <w:rFonts w:eastAsia="MS Gothic"/>
            <w:sz w:val="22"/>
            <w:szCs w:val="22"/>
          </w:rPr>
          <w:id w:val="949205695"/>
        </w:sdtPr>
        <w:sdtContent>
          <w:r w:rsidR="54D4480F" w:rsidRPr="43BF7022">
            <w:rPr>
              <w:rFonts w:ascii="Segoe UI Symbol" w:eastAsia="MS Gothic" w:hAnsi="Segoe UI Symbol" w:cs="Segoe UI Symbol"/>
              <w:sz w:val="22"/>
              <w:szCs w:val="22"/>
            </w:rPr>
            <w:t>☐</w:t>
          </w:r>
        </w:sdtContent>
      </w:sdt>
      <w:r w:rsidR="54D4480F" w:rsidRPr="43BF7022">
        <w:rPr>
          <w:sz w:val="22"/>
          <w:szCs w:val="22"/>
        </w:rPr>
        <w:t xml:space="preserve"> Strengthened partnerships </w:t>
      </w:r>
      <w:r w:rsidR="5BF8AAD7" w:rsidRPr="43BF7022">
        <w:rPr>
          <w:sz w:val="22"/>
          <w:szCs w:val="22"/>
        </w:rPr>
        <w:t>between</w:t>
      </w:r>
      <w:r w:rsidR="54D4480F" w:rsidRPr="43BF7022">
        <w:rPr>
          <w:sz w:val="22"/>
          <w:szCs w:val="22"/>
        </w:rPr>
        <w:t xml:space="preserve"> UN Agencies </w:t>
      </w:r>
      <w:r w:rsidR="00425BDC" w:rsidRPr="43BF7022">
        <w:rPr>
          <w:sz w:val="22"/>
          <w:szCs w:val="22"/>
        </w:rPr>
        <w:t>[please explain]</w:t>
      </w:r>
    </w:p>
    <w:p w14:paraId="556E31BD" w14:textId="58550683" w:rsidR="00CF73A5" w:rsidRPr="00425BDC" w:rsidRDefault="00000000" w:rsidP="00425BDC">
      <w:pPr>
        <w:spacing w:line="259" w:lineRule="auto"/>
        <w:jc w:val="both"/>
        <w:rPr>
          <w:sz w:val="22"/>
          <w:szCs w:val="22"/>
        </w:rPr>
      </w:pPr>
      <w:sdt>
        <w:sdtPr>
          <w:rPr>
            <w:rFonts w:eastAsia="MS Gothic"/>
            <w:b/>
            <w:bCs/>
            <w:sz w:val="22"/>
            <w:szCs w:val="22"/>
          </w:rPr>
          <w:id w:val="375271288"/>
        </w:sdtPr>
        <w:sdtContent>
          <w:sdt>
            <w:sdtPr>
              <w:rPr>
                <w:rFonts w:eastAsia="MS Gothic"/>
                <w:sz w:val="22"/>
                <w:szCs w:val="22"/>
              </w:rPr>
              <w:id w:val="193358915"/>
            </w:sdtPr>
            <w:sdtContent>
              <w:r w:rsidR="00425BDC" w:rsidRPr="00425BDC">
                <w:rPr>
                  <w:rFonts w:ascii="Segoe UI Symbol" w:eastAsia="MS Gothic" w:hAnsi="Segoe UI Symbol" w:cs="Segoe UI Symbol"/>
                  <w:sz w:val="22"/>
                  <w:szCs w:val="22"/>
                </w:rPr>
                <w:t>☐</w:t>
              </w:r>
              <w:r w:rsidR="00425BDC">
                <w:rPr>
                  <w:rFonts w:ascii="Segoe UI Symbol" w:eastAsia="MS Gothic" w:hAnsi="Segoe UI Symbol" w:cs="Segoe UI Symbol"/>
                  <w:sz w:val="22"/>
                  <w:szCs w:val="22"/>
                </w:rPr>
                <w:t xml:space="preserve"> </w:t>
              </w:r>
            </w:sdtContent>
          </w:sdt>
        </w:sdtContent>
      </w:sdt>
      <w:r w:rsidR="54D4480F" w:rsidRPr="00425BDC">
        <w:rPr>
          <w:sz w:val="22"/>
          <w:szCs w:val="22"/>
        </w:rPr>
        <w:t>Partnered with local civil society organizations</w:t>
      </w:r>
      <w:r w:rsidR="00425BDC" w:rsidRPr="00425BDC">
        <w:rPr>
          <w:sz w:val="22"/>
          <w:szCs w:val="22"/>
        </w:rPr>
        <w:t xml:space="preserve"> [please explain]</w:t>
      </w:r>
    </w:p>
    <w:p w14:paraId="08B96E98" w14:textId="0ED5F374" w:rsidR="00B910DE" w:rsidRDefault="00000000" w:rsidP="19470F5A">
      <w:pPr>
        <w:spacing w:line="259" w:lineRule="auto"/>
        <w:jc w:val="both"/>
        <w:rPr>
          <w:sz w:val="22"/>
          <w:szCs w:val="22"/>
        </w:rPr>
      </w:pPr>
      <w:sdt>
        <w:sdtPr>
          <w:rPr>
            <w:rFonts w:eastAsia="MS Gothic"/>
            <w:sz w:val="22"/>
            <w:szCs w:val="22"/>
          </w:rPr>
          <w:id w:val="-1133704196"/>
          <w14:checkbox>
            <w14:checked w14:val="1"/>
            <w14:checkedState w14:val="2612" w14:font="MS Gothic"/>
            <w14:uncheckedState w14:val="2610" w14:font="MS Gothic"/>
          </w14:checkbox>
        </w:sdtPr>
        <w:sdtContent>
          <w:r w:rsidR="1F782CCF" w:rsidRPr="19470F5A">
            <w:rPr>
              <w:rFonts w:ascii="MS Gothic" w:eastAsia="MS Gothic" w:hAnsi="MS Gothic"/>
              <w:sz w:val="22"/>
              <w:szCs w:val="22"/>
            </w:rPr>
            <w:t>☒</w:t>
          </w:r>
        </w:sdtContent>
      </w:sdt>
      <w:r w:rsidR="1F782CCF" w:rsidRPr="19470F5A">
        <w:rPr>
          <w:sz w:val="22"/>
          <w:szCs w:val="22"/>
        </w:rPr>
        <w:t xml:space="preserve"> Partnered </w:t>
      </w:r>
      <w:r w:rsidR="77327A77" w:rsidRPr="19470F5A">
        <w:rPr>
          <w:sz w:val="22"/>
          <w:szCs w:val="22"/>
        </w:rPr>
        <w:t>with local academia</w:t>
      </w:r>
      <w:r w:rsidR="207422F0" w:rsidRPr="19470F5A">
        <w:rPr>
          <w:sz w:val="22"/>
          <w:szCs w:val="22"/>
        </w:rPr>
        <w:t xml:space="preserve"> </w:t>
      </w:r>
    </w:p>
    <w:p w14:paraId="79D1CAF2" w14:textId="3FFE3588" w:rsidR="00B910DE" w:rsidRDefault="207422F0" w:rsidP="19470F5A">
      <w:pPr>
        <w:spacing w:line="259" w:lineRule="auto"/>
        <w:ind w:left="-567"/>
        <w:jc w:val="both"/>
        <w:rPr>
          <w:sz w:val="22"/>
          <w:szCs w:val="22"/>
        </w:rPr>
      </w:pPr>
      <w:r w:rsidRPr="19470F5A">
        <w:rPr>
          <w:sz w:val="22"/>
          <w:szCs w:val="22"/>
        </w:rPr>
        <w:t>[</w:t>
      </w:r>
      <w:r w:rsidR="0337FEB8" w:rsidRPr="19470F5A">
        <w:rPr>
          <w:sz w:val="22"/>
          <w:szCs w:val="22"/>
        </w:rPr>
        <w:t>The University of Burundi conducted academic research on gender norms and practices to generate information that lead</w:t>
      </w:r>
      <w:r w:rsidR="5216999C" w:rsidRPr="19470F5A">
        <w:rPr>
          <w:sz w:val="22"/>
          <w:szCs w:val="22"/>
        </w:rPr>
        <w:t>s</w:t>
      </w:r>
      <w:r w:rsidR="0337FEB8" w:rsidRPr="19470F5A">
        <w:rPr>
          <w:sz w:val="22"/>
          <w:szCs w:val="22"/>
        </w:rPr>
        <w:t xml:space="preserve"> to effective advocacy and </w:t>
      </w:r>
      <w:r w:rsidR="5216999C" w:rsidRPr="19470F5A">
        <w:rPr>
          <w:sz w:val="22"/>
          <w:szCs w:val="22"/>
        </w:rPr>
        <w:t xml:space="preserve">policy </w:t>
      </w:r>
      <w:r w:rsidR="0337FEB8" w:rsidRPr="19470F5A">
        <w:rPr>
          <w:sz w:val="22"/>
          <w:szCs w:val="22"/>
        </w:rPr>
        <w:t>change</w:t>
      </w:r>
      <w:r w:rsidR="5216999C" w:rsidRPr="19470F5A">
        <w:rPr>
          <w:sz w:val="22"/>
          <w:szCs w:val="22"/>
        </w:rPr>
        <w:t xml:space="preserve">. After </w:t>
      </w:r>
      <w:r w:rsidR="0CC51D66" w:rsidRPr="19470F5A">
        <w:rPr>
          <w:sz w:val="22"/>
          <w:szCs w:val="22"/>
        </w:rPr>
        <w:t xml:space="preserve">validation and publication of the report, various institutions </w:t>
      </w:r>
      <w:r w:rsidR="1DBEE943" w:rsidRPr="19470F5A">
        <w:rPr>
          <w:sz w:val="22"/>
          <w:szCs w:val="22"/>
        </w:rPr>
        <w:t>with interventions in that area have increased their collaboration with the University and Christian Aid Burundi</w:t>
      </w:r>
      <w:r w:rsidR="0337FEB8" w:rsidRPr="19470F5A">
        <w:rPr>
          <w:sz w:val="22"/>
          <w:szCs w:val="22"/>
        </w:rPr>
        <w:t>]</w:t>
      </w:r>
    </w:p>
    <w:p w14:paraId="3D3092B2" w14:textId="0AA29BDB" w:rsidR="00CF73A5" w:rsidRDefault="00000000" w:rsidP="19470F5A">
      <w:pPr>
        <w:spacing w:line="259" w:lineRule="auto"/>
        <w:jc w:val="both"/>
        <w:rPr>
          <w:sz w:val="22"/>
          <w:szCs w:val="22"/>
        </w:rPr>
      </w:pPr>
      <w:sdt>
        <w:sdtPr>
          <w:rPr>
            <w:rFonts w:eastAsia="MS Gothic"/>
            <w:b/>
            <w:bCs/>
            <w:sz w:val="22"/>
            <w:szCs w:val="22"/>
          </w:rPr>
          <w:id w:val="-173809216"/>
        </w:sdtPr>
        <w:sdtContent>
          <w:sdt>
            <w:sdtPr>
              <w:rPr>
                <w:rFonts w:eastAsia="MS Gothic"/>
                <w:sz w:val="22"/>
                <w:szCs w:val="22"/>
              </w:rPr>
              <w:id w:val="-366061704"/>
            </w:sdtPr>
            <w:sdtContent>
              <w:sdt>
                <w:sdtPr>
                  <w:rPr>
                    <w:rFonts w:ascii="MS Gothic" w:eastAsia="MS Gothic" w:hAnsi="MS Gothic"/>
                    <w:b/>
                    <w:bCs/>
                  </w:rPr>
                  <w:id w:val="-398439265"/>
                </w:sdtPr>
                <w:sdtContent>
                  <w:sdt>
                    <w:sdtPr>
                      <w:rPr>
                        <w:rFonts w:ascii="MS Gothic" w:eastAsia="MS Gothic" w:hAnsi="MS Gothic"/>
                        <w:b/>
                        <w:bCs/>
                      </w:rPr>
                      <w:id w:val="-1146658550"/>
                      <w14:checkbox>
                        <w14:checked w14:val="1"/>
                        <w14:checkedState w14:val="2612" w14:font="MS Gothic"/>
                        <w14:uncheckedState w14:val="2610" w14:font="MS Gothic"/>
                      </w14:checkbox>
                    </w:sdtPr>
                    <w:sdtContent>
                      <w:r w:rsidR="0337FEB8" w:rsidRPr="19470F5A">
                        <w:rPr>
                          <w:rFonts w:ascii="MS Gothic" w:eastAsia="MS Gothic" w:hAnsi="MS Gothic"/>
                          <w:b/>
                          <w:bCs/>
                        </w:rPr>
                        <w:t>☒</w:t>
                      </w:r>
                    </w:sdtContent>
                  </w:sdt>
                </w:sdtContent>
              </w:sdt>
              <w:r w:rsidR="0337FEB8" w:rsidRPr="19470F5A">
                <w:rPr>
                  <w:b/>
                  <w:bCs/>
                </w:rPr>
                <w:t xml:space="preserve"> </w:t>
              </w:r>
            </w:sdtContent>
          </w:sdt>
        </w:sdtContent>
      </w:sdt>
      <w:r w:rsidR="0337FEB8" w:rsidRPr="19470F5A">
        <w:rPr>
          <w:sz w:val="22"/>
          <w:szCs w:val="22"/>
        </w:rPr>
        <w:t>Partnered with sub-national entities</w:t>
      </w:r>
      <w:r w:rsidR="5CE22639" w:rsidRPr="19470F5A">
        <w:rPr>
          <w:sz w:val="22"/>
          <w:szCs w:val="22"/>
        </w:rPr>
        <w:t xml:space="preserve"> </w:t>
      </w:r>
    </w:p>
    <w:p w14:paraId="0A230E3A" w14:textId="5AC41668" w:rsidR="00CF73A5" w:rsidRDefault="5CE22639" w:rsidP="19470F5A">
      <w:pPr>
        <w:spacing w:line="259" w:lineRule="auto"/>
        <w:ind w:left="-567"/>
        <w:jc w:val="both"/>
        <w:rPr>
          <w:sz w:val="22"/>
          <w:szCs w:val="22"/>
        </w:rPr>
      </w:pPr>
      <w:r w:rsidRPr="19470F5A">
        <w:rPr>
          <w:sz w:val="22"/>
          <w:szCs w:val="22"/>
        </w:rPr>
        <w:t>[</w:t>
      </w:r>
      <w:r w:rsidR="08D54C9B" w:rsidRPr="19470F5A">
        <w:rPr>
          <w:sz w:val="22"/>
          <w:szCs w:val="22"/>
        </w:rPr>
        <w:t>T</w:t>
      </w:r>
      <w:r w:rsidR="71F59E36" w:rsidRPr="19470F5A">
        <w:rPr>
          <w:sz w:val="22"/>
          <w:szCs w:val="22"/>
        </w:rPr>
        <w:t>he collaboration with Dushirehamwe</w:t>
      </w:r>
      <w:r w:rsidR="344AE404" w:rsidRPr="19470F5A">
        <w:rPr>
          <w:sz w:val="22"/>
          <w:szCs w:val="22"/>
        </w:rPr>
        <w:t xml:space="preserve"> and RFP that implemented the project in Ruyigi and Rutana respectively was </w:t>
      </w:r>
      <w:r w:rsidR="7DF4998B" w:rsidRPr="19470F5A">
        <w:rPr>
          <w:sz w:val="22"/>
          <w:szCs w:val="22"/>
        </w:rPr>
        <w:t xml:space="preserve">beneficial as the two organisations proved to </w:t>
      </w:r>
      <w:r w:rsidR="7ABCBCFC" w:rsidRPr="19470F5A">
        <w:rPr>
          <w:sz w:val="22"/>
          <w:szCs w:val="22"/>
        </w:rPr>
        <w:t xml:space="preserve">be deeply rooted in communities. They </w:t>
      </w:r>
      <w:r w:rsidR="3DBB127A" w:rsidRPr="19470F5A">
        <w:rPr>
          <w:sz w:val="22"/>
          <w:szCs w:val="22"/>
        </w:rPr>
        <w:t>were</w:t>
      </w:r>
      <w:r w:rsidR="7ABCBCFC" w:rsidRPr="19470F5A">
        <w:rPr>
          <w:sz w:val="22"/>
          <w:szCs w:val="22"/>
        </w:rPr>
        <w:t xml:space="preserve"> context relevan</w:t>
      </w:r>
      <w:r w:rsidR="15B0FE5F" w:rsidRPr="19470F5A">
        <w:rPr>
          <w:sz w:val="22"/>
          <w:szCs w:val="22"/>
        </w:rPr>
        <w:t>t</w:t>
      </w:r>
      <w:r w:rsidR="3141269F" w:rsidRPr="19470F5A">
        <w:rPr>
          <w:sz w:val="22"/>
          <w:szCs w:val="22"/>
        </w:rPr>
        <w:t xml:space="preserve"> and </w:t>
      </w:r>
      <w:r w:rsidR="058E7196" w:rsidRPr="19470F5A">
        <w:rPr>
          <w:sz w:val="22"/>
          <w:szCs w:val="22"/>
        </w:rPr>
        <w:t>adequately</w:t>
      </w:r>
      <w:r w:rsidR="6E5AA0F6" w:rsidRPr="19470F5A">
        <w:rPr>
          <w:sz w:val="22"/>
          <w:szCs w:val="22"/>
        </w:rPr>
        <w:t xml:space="preserve"> qualified to deal with issues of </w:t>
      </w:r>
      <w:r w:rsidR="058E7196" w:rsidRPr="19470F5A">
        <w:rPr>
          <w:sz w:val="22"/>
          <w:szCs w:val="22"/>
        </w:rPr>
        <w:t>GEWE)</w:t>
      </w:r>
    </w:p>
    <w:p w14:paraId="3C40C60E" w14:textId="541804DC" w:rsidR="009C7DF0" w:rsidRDefault="26A15AEE" w:rsidP="19470F5A">
      <w:pPr>
        <w:spacing w:line="259" w:lineRule="auto"/>
        <w:jc w:val="both"/>
        <w:rPr>
          <w:sz w:val="22"/>
          <w:szCs w:val="22"/>
        </w:rPr>
      </w:pPr>
      <w:r w:rsidRPr="19470F5A">
        <w:rPr>
          <w:rFonts w:ascii="Segoe UI Symbol" w:hAnsi="Segoe UI Symbol" w:cs="Segoe UI Symbol"/>
          <w:sz w:val="22"/>
          <w:szCs w:val="22"/>
        </w:rPr>
        <w:t>☒</w:t>
      </w:r>
      <w:r w:rsidRPr="19470F5A">
        <w:rPr>
          <w:sz w:val="22"/>
          <w:szCs w:val="22"/>
        </w:rPr>
        <w:t xml:space="preserve"> Partnered</w:t>
      </w:r>
      <w:r w:rsidR="77327A77" w:rsidRPr="19470F5A">
        <w:rPr>
          <w:sz w:val="22"/>
          <w:szCs w:val="22"/>
        </w:rPr>
        <w:t xml:space="preserve"> with national entities</w:t>
      </w:r>
      <w:r w:rsidR="207422F0" w:rsidRPr="19470F5A">
        <w:rPr>
          <w:sz w:val="22"/>
          <w:szCs w:val="22"/>
        </w:rPr>
        <w:t xml:space="preserve"> </w:t>
      </w:r>
    </w:p>
    <w:p w14:paraId="1130AD46" w14:textId="0640542A" w:rsidR="009C7DF0" w:rsidRDefault="207422F0" w:rsidP="19470F5A">
      <w:pPr>
        <w:spacing w:line="259" w:lineRule="auto"/>
        <w:ind w:left="-567"/>
        <w:jc w:val="both"/>
        <w:rPr>
          <w:sz w:val="22"/>
          <w:szCs w:val="22"/>
        </w:rPr>
      </w:pPr>
      <w:r w:rsidRPr="19470F5A">
        <w:rPr>
          <w:sz w:val="22"/>
          <w:szCs w:val="22"/>
        </w:rPr>
        <w:t>[</w:t>
      </w:r>
      <w:r w:rsidR="22F035AC" w:rsidRPr="19470F5A">
        <w:rPr>
          <w:sz w:val="22"/>
          <w:szCs w:val="22"/>
        </w:rPr>
        <w:t>COCAFEM that is implementing advocacy on gender norms and cultural practices that prevent women participation is not just operating at national level but at regional level. The same is true with YELI that is proving to be powerful in youth programming]</w:t>
      </w:r>
    </w:p>
    <w:p w14:paraId="25E4DC10" w14:textId="2C01FFC3" w:rsidR="00E40562" w:rsidRPr="00425BDC" w:rsidRDefault="00000000" w:rsidP="00425BDC">
      <w:pPr>
        <w:spacing w:line="259" w:lineRule="auto"/>
        <w:jc w:val="both"/>
        <w:rPr>
          <w:sz w:val="22"/>
          <w:szCs w:val="22"/>
        </w:rPr>
      </w:pPr>
      <w:sdt>
        <w:sdtPr>
          <w:rPr>
            <w:rFonts w:eastAsia="MS Gothic"/>
            <w:b/>
            <w:bCs/>
            <w:sz w:val="22"/>
            <w:szCs w:val="22"/>
          </w:rPr>
          <w:id w:val="1186695427"/>
        </w:sdtPr>
        <w:sdtContent>
          <w:sdt>
            <w:sdtPr>
              <w:rPr>
                <w:rFonts w:eastAsia="MS Gothic"/>
                <w:sz w:val="22"/>
                <w:szCs w:val="22"/>
              </w:rPr>
              <w:id w:val="283548160"/>
            </w:sdtPr>
            <w:sdtContent>
              <w:r w:rsidR="00425BDC" w:rsidRPr="00425BDC">
                <w:rPr>
                  <w:rFonts w:ascii="Segoe UI Symbol" w:eastAsia="MS Gothic" w:hAnsi="Segoe UI Symbol" w:cs="Segoe UI Symbol"/>
                  <w:sz w:val="22"/>
                  <w:szCs w:val="22"/>
                </w:rPr>
                <w:t>☐</w:t>
              </w:r>
            </w:sdtContent>
          </w:sdt>
        </w:sdtContent>
      </w:sdt>
      <w:r w:rsidR="54D4480F" w:rsidRPr="00425BDC">
        <w:rPr>
          <w:b/>
          <w:bCs/>
          <w:sz w:val="22"/>
          <w:szCs w:val="22"/>
        </w:rPr>
        <w:t xml:space="preserve"> </w:t>
      </w:r>
      <w:r w:rsidR="54D4480F" w:rsidRPr="00425BDC">
        <w:rPr>
          <w:sz w:val="22"/>
          <w:szCs w:val="22"/>
        </w:rPr>
        <w:t>Partnered with local volunteers</w:t>
      </w:r>
      <w:r w:rsidR="00425BDC" w:rsidRPr="00425BDC">
        <w:rPr>
          <w:sz w:val="22"/>
          <w:szCs w:val="22"/>
        </w:rPr>
        <w:t xml:space="preserve"> [please explain]</w:t>
      </w:r>
    </w:p>
    <w:p w14:paraId="2F7DF083" w14:textId="77777777" w:rsidR="00425BDC" w:rsidRPr="00425BDC" w:rsidRDefault="00425BDC" w:rsidP="24A5A8A6">
      <w:pPr>
        <w:spacing w:after="160" w:line="259" w:lineRule="auto"/>
        <w:ind w:left="-810"/>
        <w:jc w:val="both"/>
        <w:rPr>
          <w:b/>
          <w:bCs/>
        </w:rPr>
      </w:pPr>
    </w:p>
    <w:p w14:paraId="4E5F6E08" w14:textId="744DFA6A" w:rsidR="00944765" w:rsidRPr="00425BDC" w:rsidRDefault="00944765" w:rsidP="00425BDC">
      <w:pPr>
        <w:spacing w:after="160" w:line="259" w:lineRule="auto"/>
        <w:ind w:left="-810"/>
        <w:jc w:val="both"/>
        <w:rPr>
          <w:rFonts w:cstheme="minorBidi"/>
        </w:rPr>
      </w:pPr>
      <w:r w:rsidRPr="00425BDC">
        <w:rPr>
          <w:b/>
          <w:bCs/>
        </w:rPr>
        <w:t>LNOB</w:t>
      </w:r>
      <w:r w:rsidR="00464097" w:rsidRPr="00425BDC">
        <w:rPr>
          <w:b/>
          <w:bCs/>
        </w:rPr>
        <w:t xml:space="preserve"> – Leaving No</w:t>
      </w:r>
      <w:r w:rsidR="00B20606" w:rsidRPr="00425BDC">
        <w:rPr>
          <w:b/>
          <w:bCs/>
        </w:rPr>
        <w:t xml:space="preserve"> </w:t>
      </w:r>
      <w:r w:rsidR="00464097" w:rsidRPr="00425BDC">
        <w:rPr>
          <w:b/>
          <w:bCs/>
        </w:rPr>
        <w:t>one Behind</w:t>
      </w:r>
      <w:r w:rsidRPr="00425BDC">
        <w:rPr>
          <w:b/>
          <w:bCs/>
        </w:rPr>
        <w:t>:</w:t>
      </w:r>
      <w:r w:rsidRPr="00425BDC">
        <w:t xml:space="preserve"> Select all beneficiaries targeted with the </w:t>
      </w:r>
      <w:r w:rsidR="00CF73A5" w:rsidRPr="00425BDC">
        <w:t xml:space="preserve">PBF </w:t>
      </w:r>
      <w:r w:rsidRPr="00425BDC">
        <w:t>resources</w:t>
      </w:r>
      <w:r w:rsidR="00CF73A5" w:rsidRPr="00425BDC">
        <w:t xml:space="preserve"> as evidenced by the narrative</w:t>
      </w:r>
      <w:r w:rsidRPr="00425BDC">
        <w:t>?</w:t>
      </w:r>
      <w:r w:rsidR="00425BDC" w:rsidRPr="00425BDC">
        <w:t xml:space="preserve"> </w:t>
      </w:r>
      <w:r w:rsidRPr="00425BDC">
        <w:t>[mandatory]</w:t>
      </w:r>
    </w:p>
    <w:p w14:paraId="3E0D096A" w14:textId="31E7B540" w:rsidR="00944765" w:rsidRPr="00813ABA" w:rsidRDefault="00000000" w:rsidP="00944765">
      <w:pPr>
        <w:tabs>
          <w:tab w:val="left" w:pos="345"/>
        </w:tabs>
        <w:jc w:val="both"/>
        <w:rPr>
          <w:sz w:val="21"/>
          <w:szCs w:val="21"/>
        </w:rPr>
      </w:pPr>
      <w:sdt>
        <w:sdtPr>
          <w:rPr>
            <w:sz w:val="21"/>
            <w:szCs w:val="21"/>
          </w:rPr>
          <w:id w:val="-2099086295"/>
          <w14:checkbox>
            <w14:checked w14:val="0"/>
            <w14:checkedState w14:val="2612" w14:font="MS Gothic"/>
            <w14:uncheckedState w14:val="2610" w14:font="MS Gothic"/>
          </w14:checkbox>
        </w:sdtPr>
        <w:sdtContent>
          <w:r w:rsidR="00944765">
            <w:rPr>
              <w:rFonts w:ascii="MS Gothic" w:eastAsia="MS Gothic" w:hAnsi="MS Gothic" w:hint="eastAsia"/>
              <w:sz w:val="21"/>
              <w:szCs w:val="21"/>
            </w:rPr>
            <w:t>☐</w:t>
          </w:r>
        </w:sdtContent>
      </w:sdt>
      <w:r w:rsidR="00944765">
        <w:rPr>
          <w:sz w:val="21"/>
          <w:szCs w:val="21"/>
        </w:rPr>
        <w:tab/>
      </w:r>
      <w:r w:rsidR="00944765" w:rsidRPr="00813ABA">
        <w:rPr>
          <w:sz w:val="21"/>
          <w:szCs w:val="21"/>
        </w:rPr>
        <w:t>Unemployed persons</w:t>
      </w:r>
    </w:p>
    <w:p w14:paraId="152EFF8D" w14:textId="0E7915DC" w:rsidR="00944765" w:rsidRDefault="00000000" w:rsidP="00944765">
      <w:pPr>
        <w:tabs>
          <w:tab w:val="left" w:pos="345"/>
        </w:tabs>
        <w:jc w:val="both"/>
        <w:rPr>
          <w:sz w:val="21"/>
          <w:szCs w:val="21"/>
        </w:rPr>
      </w:pPr>
      <w:sdt>
        <w:sdtPr>
          <w:rPr>
            <w:sz w:val="21"/>
            <w:szCs w:val="21"/>
          </w:rPr>
          <w:id w:val="-1997711737"/>
          <w14:checkbox>
            <w14:checked w14:val="1"/>
            <w14:checkedState w14:val="2612" w14:font="MS Gothic"/>
            <w14:uncheckedState w14:val="2610" w14:font="MS Gothic"/>
          </w14:checkbox>
        </w:sdtPr>
        <w:sdtContent>
          <w:r w:rsidR="00B962D8">
            <w:rPr>
              <w:rFonts w:ascii="MS Gothic" w:eastAsia="MS Gothic" w:hAnsi="MS Gothic" w:hint="eastAsia"/>
              <w:sz w:val="21"/>
              <w:szCs w:val="21"/>
            </w:rPr>
            <w:t>☒</w:t>
          </w:r>
        </w:sdtContent>
      </w:sdt>
      <w:r w:rsidR="00944765">
        <w:rPr>
          <w:sz w:val="21"/>
          <w:szCs w:val="21"/>
        </w:rPr>
        <w:tab/>
      </w:r>
      <w:r w:rsidR="4B535D96" w:rsidRPr="00813ABA">
        <w:rPr>
          <w:sz w:val="21"/>
          <w:szCs w:val="21"/>
        </w:rPr>
        <w:t>Minorities (e.g. race, ethnicity, linguistic, religion, etc.)</w:t>
      </w:r>
    </w:p>
    <w:p w14:paraId="26BB9B42" w14:textId="088BC661" w:rsidR="0004375D" w:rsidRDefault="00000000" w:rsidP="00944765">
      <w:pPr>
        <w:tabs>
          <w:tab w:val="left" w:pos="345"/>
        </w:tabs>
        <w:jc w:val="both"/>
        <w:rPr>
          <w:sz w:val="21"/>
          <w:szCs w:val="21"/>
        </w:rPr>
      </w:pPr>
      <w:sdt>
        <w:sdtPr>
          <w:rPr>
            <w:sz w:val="21"/>
            <w:szCs w:val="21"/>
          </w:rPr>
          <w:id w:val="-1392726601"/>
          <w14:checkbox>
            <w14:checked w14:val="1"/>
            <w14:checkedState w14:val="2612" w14:font="MS Gothic"/>
            <w14:uncheckedState w14:val="2610" w14:font="MS Gothic"/>
          </w14:checkbox>
        </w:sdtPr>
        <w:sdtContent>
          <w:r w:rsidR="002A6731">
            <w:rPr>
              <w:rFonts w:ascii="MS Gothic" w:eastAsia="MS Gothic" w:hAnsi="MS Gothic" w:hint="eastAsia"/>
              <w:sz w:val="21"/>
              <w:szCs w:val="21"/>
            </w:rPr>
            <w:t>☒</w:t>
          </w:r>
        </w:sdtContent>
      </w:sdt>
      <w:r w:rsidR="0004375D">
        <w:rPr>
          <w:sz w:val="21"/>
          <w:szCs w:val="21"/>
        </w:rPr>
        <w:t xml:space="preserve"> </w:t>
      </w:r>
      <w:r w:rsidR="00CF2FB4">
        <w:rPr>
          <w:sz w:val="21"/>
          <w:szCs w:val="21"/>
        </w:rPr>
        <w:t xml:space="preserve"> </w:t>
      </w:r>
      <w:r w:rsidR="0004375D">
        <w:rPr>
          <w:sz w:val="21"/>
          <w:szCs w:val="21"/>
        </w:rPr>
        <w:t>Indigenous communities</w:t>
      </w:r>
    </w:p>
    <w:p w14:paraId="5A093F78" w14:textId="1E2F73AF" w:rsidR="00464097" w:rsidRDefault="00000000" w:rsidP="4D47FE57">
      <w:pPr>
        <w:tabs>
          <w:tab w:val="left" w:pos="345"/>
        </w:tabs>
        <w:jc w:val="both"/>
        <w:rPr>
          <w:sz w:val="21"/>
          <w:szCs w:val="21"/>
        </w:rPr>
      </w:pPr>
      <w:sdt>
        <w:sdtPr>
          <w:rPr>
            <w:sz w:val="21"/>
            <w:szCs w:val="21"/>
          </w:rPr>
          <w:id w:val="-10226966"/>
          <w14:checkbox>
            <w14:checked w14:val="1"/>
            <w14:checkedState w14:val="2612" w14:font="MS Gothic"/>
            <w14:uncheckedState w14:val="2610" w14:font="MS Gothic"/>
          </w14:checkbox>
        </w:sdtPr>
        <w:sdtContent>
          <w:r w:rsidR="002A6731">
            <w:rPr>
              <w:rFonts w:ascii="MS Gothic" w:eastAsia="MS Gothic" w:hAnsi="MS Gothic" w:hint="eastAsia"/>
              <w:sz w:val="21"/>
              <w:szCs w:val="21"/>
            </w:rPr>
            <w:t>☒</w:t>
          </w:r>
        </w:sdtContent>
      </w:sdt>
      <w:r w:rsidR="00944765">
        <w:rPr>
          <w:sz w:val="21"/>
          <w:szCs w:val="21"/>
        </w:rPr>
        <w:tab/>
      </w:r>
      <w:r w:rsidR="6B2D5F99" w:rsidRPr="4D47FE57">
        <w:rPr>
          <w:sz w:val="21"/>
          <w:szCs w:val="21"/>
        </w:rPr>
        <w:t xml:space="preserve">Persons with </w:t>
      </w:r>
      <w:r w:rsidR="20B3492C" w:rsidRPr="4D47FE57">
        <w:rPr>
          <w:sz w:val="21"/>
          <w:szCs w:val="21"/>
        </w:rPr>
        <w:t>D</w:t>
      </w:r>
      <w:r w:rsidR="6B2D5F99" w:rsidRPr="4D47FE57">
        <w:rPr>
          <w:sz w:val="21"/>
          <w:szCs w:val="21"/>
        </w:rPr>
        <w:t>isabilities</w:t>
      </w:r>
      <w:r w:rsidR="12B55C94" w:rsidRPr="4D47FE57">
        <w:rPr>
          <w:sz w:val="21"/>
          <w:szCs w:val="21"/>
        </w:rPr>
        <w:t xml:space="preserve"> </w:t>
      </w:r>
    </w:p>
    <w:p w14:paraId="254E0CE2" w14:textId="48BF9A6D" w:rsidR="0004375D" w:rsidRPr="00813ABA" w:rsidRDefault="00000000" w:rsidP="4D47FE57">
      <w:pPr>
        <w:tabs>
          <w:tab w:val="left" w:pos="345"/>
        </w:tabs>
        <w:jc w:val="both"/>
        <w:rPr>
          <w:sz w:val="21"/>
          <w:szCs w:val="21"/>
        </w:rPr>
      </w:pPr>
      <w:sdt>
        <w:sdtPr>
          <w:rPr>
            <w:sz w:val="21"/>
            <w:szCs w:val="21"/>
          </w:rPr>
          <w:id w:val="2002771367"/>
          <w14:checkbox>
            <w14:checked w14:val="1"/>
            <w14:checkedState w14:val="2612" w14:font="MS Gothic"/>
            <w14:uncheckedState w14:val="2610" w14:font="MS Gothic"/>
          </w14:checkbox>
        </w:sdtPr>
        <w:sdtContent>
          <w:r w:rsidR="002A6731">
            <w:rPr>
              <w:rFonts w:ascii="MS Gothic" w:eastAsia="MS Gothic" w:hAnsi="MS Gothic" w:hint="eastAsia"/>
              <w:sz w:val="21"/>
              <w:szCs w:val="21"/>
            </w:rPr>
            <w:t>☒</w:t>
          </w:r>
        </w:sdtContent>
      </w:sdt>
      <w:r w:rsidR="00B079CB" w:rsidRPr="43BF7022">
        <w:rPr>
          <w:sz w:val="21"/>
          <w:szCs w:val="21"/>
        </w:rPr>
        <w:t xml:space="preserve">  Persons affected by violence (</w:t>
      </w:r>
      <w:r w:rsidR="5C429265" w:rsidRPr="43BF7022">
        <w:rPr>
          <w:sz w:val="21"/>
          <w:szCs w:val="21"/>
        </w:rPr>
        <w:t>including</w:t>
      </w:r>
      <w:r w:rsidR="00B079CB" w:rsidRPr="43BF7022">
        <w:rPr>
          <w:sz w:val="21"/>
          <w:szCs w:val="21"/>
        </w:rPr>
        <w:t xml:space="preserve"> GBV)</w:t>
      </w:r>
    </w:p>
    <w:p w14:paraId="13886361" w14:textId="450CBDC1" w:rsidR="00944765" w:rsidRPr="00813ABA" w:rsidRDefault="00000000" w:rsidP="00944765">
      <w:pPr>
        <w:tabs>
          <w:tab w:val="left" w:pos="345"/>
        </w:tabs>
        <w:jc w:val="both"/>
        <w:rPr>
          <w:sz w:val="21"/>
          <w:szCs w:val="21"/>
        </w:rPr>
      </w:pPr>
      <w:sdt>
        <w:sdtPr>
          <w:rPr>
            <w:sz w:val="21"/>
            <w:szCs w:val="21"/>
          </w:rPr>
          <w:id w:val="609787691"/>
          <w14:checkbox>
            <w14:checked w14:val="1"/>
            <w14:checkedState w14:val="2612" w14:font="MS Gothic"/>
            <w14:uncheckedState w14:val="2610" w14:font="MS Gothic"/>
          </w14:checkbox>
        </w:sdtPr>
        <w:sdtContent>
          <w:r w:rsidR="002A6731">
            <w:rPr>
              <w:rFonts w:ascii="MS Gothic" w:eastAsia="MS Gothic" w:hAnsi="MS Gothic" w:hint="eastAsia"/>
              <w:sz w:val="21"/>
              <w:szCs w:val="21"/>
            </w:rPr>
            <w:t>☒</w:t>
          </w:r>
        </w:sdtContent>
      </w:sdt>
      <w:r w:rsidR="00944765">
        <w:rPr>
          <w:sz w:val="21"/>
          <w:szCs w:val="21"/>
        </w:rPr>
        <w:tab/>
      </w:r>
      <w:r w:rsidR="00944765" w:rsidRPr="00813ABA">
        <w:rPr>
          <w:sz w:val="21"/>
          <w:szCs w:val="21"/>
        </w:rPr>
        <w:t>Women</w:t>
      </w:r>
    </w:p>
    <w:p w14:paraId="72594578" w14:textId="4C876AEF" w:rsidR="00944765" w:rsidRDefault="00000000" w:rsidP="00944765">
      <w:pPr>
        <w:tabs>
          <w:tab w:val="left" w:pos="345"/>
        </w:tabs>
        <w:jc w:val="both"/>
        <w:rPr>
          <w:sz w:val="21"/>
          <w:szCs w:val="21"/>
        </w:rPr>
      </w:pPr>
      <w:sdt>
        <w:sdtPr>
          <w:rPr>
            <w:sz w:val="21"/>
            <w:szCs w:val="21"/>
          </w:rPr>
          <w:id w:val="-1517768481"/>
          <w14:checkbox>
            <w14:checked w14:val="1"/>
            <w14:checkedState w14:val="2612" w14:font="MS Gothic"/>
            <w14:uncheckedState w14:val="2610" w14:font="MS Gothic"/>
          </w14:checkbox>
        </w:sdtPr>
        <w:sdtContent>
          <w:r w:rsidR="002A6731">
            <w:rPr>
              <w:rFonts w:ascii="MS Gothic" w:eastAsia="MS Gothic" w:hAnsi="MS Gothic" w:hint="eastAsia"/>
              <w:sz w:val="21"/>
              <w:szCs w:val="21"/>
            </w:rPr>
            <w:t>☒</w:t>
          </w:r>
        </w:sdtContent>
      </w:sdt>
      <w:r w:rsidR="00944765">
        <w:rPr>
          <w:sz w:val="21"/>
          <w:szCs w:val="21"/>
        </w:rPr>
        <w:tab/>
      </w:r>
      <w:r w:rsidR="00944765" w:rsidRPr="00813ABA">
        <w:rPr>
          <w:sz w:val="21"/>
          <w:szCs w:val="21"/>
        </w:rPr>
        <w:t xml:space="preserve">Youth </w:t>
      </w:r>
    </w:p>
    <w:p w14:paraId="0BEA4F96" w14:textId="7EA47A32" w:rsidR="00A777A7" w:rsidRPr="00813ABA" w:rsidRDefault="00000000" w:rsidP="7EA23C25">
      <w:pPr>
        <w:tabs>
          <w:tab w:val="left" w:pos="345"/>
        </w:tabs>
        <w:jc w:val="both"/>
        <w:rPr>
          <w:sz w:val="21"/>
          <w:szCs w:val="21"/>
        </w:rPr>
      </w:pPr>
      <w:sdt>
        <w:sdtPr>
          <w:rPr>
            <w:sz w:val="21"/>
            <w:szCs w:val="21"/>
          </w:rPr>
          <w:id w:val="441183887"/>
          <w14:checkbox>
            <w14:checked w14:val="0"/>
            <w14:checkedState w14:val="2612" w14:font="MS Gothic"/>
            <w14:uncheckedState w14:val="2610" w14:font="MS Gothic"/>
          </w14:checkbox>
        </w:sdtPr>
        <w:sdtContent>
          <w:r w:rsidR="2DD4F03B" w:rsidRPr="7EA23C25">
            <w:rPr>
              <w:rFonts w:ascii="MS Gothic" w:eastAsia="MS Gothic" w:hAnsi="MS Gothic"/>
              <w:sz w:val="21"/>
              <w:szCs w:val="21"/>
            </w:rPr>
            <w:t>☐</w:t>
          </w:r>
        </w:sdtContent>
      </w:sdt>
      <w:r w:rsidR="2DD4F03B" w:rsidRPr="7EA23C25">
        <w:rPr>
          <w:sz w:val="21"/>
          <w:szCs w:val="21"/>
        </w:rPr>
        <w:t xml:space="preserve">  Children</w:t>
      </w:r>
    </w:p>
    <w:p w14:paraId="65CB0680" w14:textId="39D80A43" w:rsidR="00944765" w:rsidRDefault="00000000" w:rsidP="00944765">
      <w:pPr>
        <w:tabs>
          <w:tab w:val="left" w:pos="345"/>
        </w:tabs>
        <w:jc w:val="both"/>
        <w:rPr>
          <w:rStyle w:val="texttitle21rf4"/>
        </w:rPr>
      </w:pPr>
      <w:sdt>
        <w:sdtPr>
          <w:rPr>
            <w:sz w:val="21"/>
            <w:szCs w:val="21"/>
          </w:rPr>
          <w:id w:val="-1184512626"/>
          <w14:checkbox>
            <w14:checked w14:val="0"/>
            <w14:checkedState w14:val="2612" w14:font="MS Gothic"/>
            <w14:uncheckedState w14:val="2610" w14:font="MS Gothic"/>
          </w14:checkbox>
        </w:sdtPr>
        <w:sdtContent>
          <w:r w:rsidR="00944765">
            <w:rPr>
              <w:rFonts w:ascii="MS Gothic" w:eastAsia="MS Gothic" w:hAnsi="MS Gothic" w:hint="eastAsia"/>
              <w:sz w:val="21"/>
              <w:szCs w:val="21"/>
            </w:rPr>
            <w:t>☐</w:t>
          </w:r>
        </w:sdtContent>
      </w:sdt>
      <w:r w:rsidR="00944765">
        <w:tab/>
      </w:r>
      <w:r w:rsidR="006B0806" w:rsidRPr="00DB17A4">
        <w:rPr>
          <w:sz w:val="21"/>
          <w:szCs w:val="21"/>
        </w:rPr>
        <w:t>Minorities related to sexual orientation and/or gender identity and expression</w:t>
      </w:r>
    </w:p>
    <w:p w14:paraId="3504F5C8" w14:textId="6C0F5A5D" w:rsidR="003E6950" w:rsidRDefault="00000000" w:rsidP="19470F5A">
      <w:pPr>
        <w:tabs>
          <w:tab w:val="left" w:pos="375"/>
        </w:tabs>
        <w:ind w:left="375"/>
        <w:jc w:val="both"/>
        <w:rPr>
          <w:sz w:val="21"/>
          <w:szCs w:val="21"/>
        </w:rPr>
      </w:pPr>
      <w:sdt>
        <w:sdtPr>
          <w:rPr>
            <w:rFonts w:ascii="MS Gothic" w:eastAsia="MS Gothic" w:hAnsi="MS Gothic"/>
            <w:sz w:val="21"/>
            <w:szCs w:val="21"/>
          </w:rPr>
          <w:id w:val="-2041117055"/>
          <w14:checkbox>
            <w14:checked w14:val="0"/>
            <w14:checkedState w14:val="2612" w14:font="MS Gothic"/>
            <w14:uncheckedState w14:val="2610" w14:font="MS Gothic"/>
          </w14:checkbox>
        </w:sdtPr>
        <w:sdtContent>
          <w:r w:rsidR="4B017DC8" w:rsidRPr="19470F5A">
            <w:rPr>
              <w:rFonts w:ascii="MS Gothic" w:eastAsia="MS Gothic" w:hAnsi="MS Gothic" w:cs="MS Gothic"/>
              <w:sz w:val="21"/>
              <w:szCs w:val="21"/>
            </w:rPr>
            <w:t>☐</w:t>
          </w:r>
        </w:sdtContent>
      </w:sdt>
      <w:r w:rsidR="5574D942" w:rsidRPr="19470F5A">
        <w:rPr>
          <w:rFonts w:ascii="MS Gothic" w:eastAsia="MS Gothic" w:hAnsi="MS Gothic"/>
          <w:sz w:val="21"/>
          <w:szCs w:val="21"/>
        </w:rPr>
        <w:t xml:space="preserve"> </w:t>
      </w:r>
      <w:r w:rsidR="5574D942" w:rsidRPr="19470F5A">
        <w:rPr>
          <w:sz w:val="21"/>
          <w:szCs w:val="21"/>
        </w:rPr>
        <w:t>People living in and around border areas</w:t>
      </w:r>
    </w:p>
    <w:p w14:paraId="64564ECC" w14:textId="48EF6629" w:rsidR="00CF73A5" w:rsidRPr="00813ABA" w:rsidRDefault="00000000" w:rsidP="00CF73A5">
      <w:pPr>
        <w:tabs>
          <w:tab w:val="left" w:pos="375"/>
        </w:tabs>
        <w:jc w:val="both"/>
        <w:rPr>
          <w:sz w:val="21"/>
          <w:szCs w:val="21"/>
        </w:rPr>
      </w:pPr>
      <w:sdt>
        <w:sdtPr>
          <w:rPr>
            <w:sz w:val="21"/>
            <w:szCs w:val="21"/>
          </w:rPr>
          <w:id w:val="833184856"/>
          <w14:checkbox>
            <w14:checked w14:val="0"/>
            <w14:checkedState w14:val="2612" w14:font="MS Gothic"/>
            <w14:uncheckedState w14:val="2610" w14:font="MS Gothic"/>
          </w14:checkbox>
        </w:sdtPr>
        <w:sdtContent>
          <w:r w:rsidR="00CF73A5">
            <w:rPr>
              <w:rFonts w:ascii="MS Gothic" w:eastAsia="MS Gothic" w:hAnsi="MS Gothic" w:hint="eastAsia"/>
              <w:sz w:val="21"/>
              <w:szCs w:val="21"/>
            </w:rPr>
            <w:t>☐</w:t>
          </w:r>
        </w:sdtContent>
      </w:sdt>
      <w:r w:rsidR="00CF73A5">
        <w:rPr>
          <w:sz w:val="21"/>
          <w:szCs w:val="21"/>
        </w:rPr>
        <w:tab/>
      </w:r>
      <w:r w:rsidR="00CF73A5" w:rsidRPr="00813ABA">
        <w:rPr>
          <w:sz w:val="21"/>
          <w:szCs w:val="21"/>
        </w:rPr>
        <w:t xml:space="preserve">Persons affected by </w:t>
      </w:r>
      <w:r w:rsidR="003E6950">
        <w:rPr>
          <w:sz w:val="21"/>
          <w:szCs w:val="21"/>
        </w:rPr>
        <w:t xml:space="preserve">natural </w:t>
      </w:r>
      <w:r w:rsidR="00CF73A5" w:rsidRPr="00813ABA">
        <w:rPr>
          <w:sz w:val="21"/>
          <w:szCs w:val="21"/>
        </w:rPr>
        <w:t>disasters</w:t>
      </w:r>
    </w:p>
    <w:p w14:paraId="5E19C3E5" w14:textId="3F0902CD" w:rsidR="00CF73A5" w:rsidRPr="00813ABA" w:rsidRDefault="00000000" w:rsidP="00CF73A5">
      <w:pPr>
        <w:tabs>
          <w:tab w:val="left" w:pos="375"/>
        </w:tabs>
        <w:jc w:val="both"/>
        <w:rPr>
          <w:sz w:val="21"/>
          <w:szCs w:val="21"/>
        </w:rPr>
      </w:pPr>
      <w:sdt>
        <w:sdtPr>
          <w:rPr>
            <w:sz w:val="21"/>
            <w:szCs w:val="21"/>
          </w:rPr>
          <w:id w:val="1383288625"/>
          <w14:checkbox>
            <w14:checked w14:val="0"/>
            <w14:checkedState w14:val="2612" w14:font="MS Gothic"/>
            <w14:uncheckedState w14:val="2610" w14:font="MS Gothic"/>
          </w14:checkbox>
        </w:sdtPr>
        <w:sdtContent>
          <w:r w:rsidR="00CF73A5">
            <w:rPr>
              <w:rFonts w:ascii="MS Gothic" w:eastAsia="MS Gothic" w:hAnsi="MS Gothic" w:hint="eastAsia"/>
              <w:sz w:val="21"/>
              <w:szCs w:val="21"/>
            </w:rPr>
            <w:t>☐</w:t>
          </w:r>
        </w:sdtContent>
      </w:sdt>
      <w:r w:rsidR="00CF73A5">
        <w:rPr>
          <w:sz w:val="21"/>
          <w:szCs w:val="21"/>
        </w:rPr>
        <w:tab/>
      </w:r>
      <w:r w:rsidR="00CF73A5" w:rsidRPr="00813ABA">
        <w:rPr>
          <w:sz w:val="21"/>
          <w:szCs w:val="21"/>
        </w:rPr>
        <w:t>Persons affected by armed conflicts</w:t>
      </w:r>
    </w:p>
    <w:p w14:paraId="137F2336" w14:textId="5D44E92A" w:rsidR="00D65469" w:rsidRDefault="00000000" w:rsidP="00B81AB3">
      <w:pPr>
        <w:tabs>
          <w:tab w:val="left" w:pos="375"/>
        </w:tabs>
        <w:jc w:val="both"/>
        <w:rPr>
          <w:sz w:val="21"/>
          <w:szCs w:val="21"/>
        </w:rPr>
      </w:pPr>
      <w:sdt>
        <w:sdtPr>
          <w:rPr>
            <w:sz w:val="21"/>
            <w:szCs w:val="21"/>
          </w:rPr>
          <w:id w:val="-929422486"/>
          <w14:checkbox>
            <w14:checked w14:val="1"/>
            <w14:checkedState w14:val="2612" w14:font="MS Gothic"/>
            <w14:uncheckedState w14:val="2610" w14:font="MS Gothic"/>
          </w14:checkbox>
        </w:sdtPr>
        <w:sdtContent>
          <w:r w:rsidR="002A6731">
            <w:rPr>
              <w:rFonts w:ascii="MS Gothic" w:eastAsia="MS Gothic" w:hAnsi="MS Gothic" w:hint="eastAsia"/>
              <w:sz w:val="21"/>
              <w:szCs w:val="21"/>
            </w:rPr>
            <w:t>☒</w:t>
          </w:r>
        </w:sdtContent>
      </w:sdt>
      <w:r w:rsidR="00CF73A5">
        <w:rPr>
          <w:sz w:val="21"/>
          <w:szCs w:val="21"/>
        </w:rPr>
        <w:tab/>
        <w:t>I</w:t>
      </w:r>
      <w:r w:rsidR="00CF73A5" w:rsidRPr="00813ABA">
        <w:rPr>
          <w:sz w:val="21"/>
          <w:szCs w:val="21"/>
        </w:rPr>
        <w:t>nternally displaced persons, refugees or migrants</w:t>
      </w:r>
    </w:p>
    <w:p w14:paraId="31602277" w14:textId="77777777" w:rsidR="00B81AB3" w:rsidRDefault="00B81AB3" w:rsidP="00B81AB3">
      <w:pPr>
        <w:tabs>
          <w:tab w:val="left" w:pos="375"/>
        </w:tabs>
        <w:jc w:val="both"/>
        <w:rPr>
          <w:sz w:val="21"/>
          <w:szCs w:val="21"/>
        </w:rPr>
      </w:pPr>
    </w:p>
    <w:p w14:paraId="65FB3CF5" w14:textId="2EC8B23C" w:rsidR="00B81AB3" w:rsidRDefault="0B6918CA" w:rsidP="19470F5A">
      <w:pPr>
        <w:ind w:left="-810"/>
        <w:rPr>
          <w:b/>
          <w:bCs/>
          <w:u w:val="single"/>
        </w:rPr>
      </w:pPr>
      <w:r w:rsidRPr="19470F5A">
        <w:rPr>
          <w:b/>
          <w:bCs/>
          <w:u w:val="single"/>
        </w:rPr>
        <w:t>PART I</w:t>
      </w:r>
      <w:r w:rsidR="70A231F4" w:rsidRPr="19470F5A">
        <w:rPr>
          <w:b/>
          <w:bCs/>
          <w:u w:val="single"/>
        </w:rPr>
        <w:t>V</w:t>
      </w:r>
      <w:r w:rsidRPr="19470F5A">
        <w:rPr>
          <w:b/>
          <w:bCs/>
          <w:u w:val="single"/>
        </w:rPr>
        <w:t xml:space="preserve">: MONITORING, EVALUATION AND COMPLIANCE </w:t>
      </w:r>
    </w:p>
    <w:p w14:paraId="34382057" w14:textId="77777777" w:rsidR="00B81AB3" w:rsidRPr="00B81AB3" w:rsidRDefault="00B81AB3" w:rsidP="00B81AB3">
      <w:pPr>
        <w:tabs>
          <w:tab w:val="left" w:pos="375"/>
        </w:tabs>
        <w:ind w:left="-810"/>
        <w:jc w:val="both"/>
        <w:rPr>
          <w:sz w:val="21"/>
          <w:szCs w:val="21"/>
        </w:rPr>
      </w:pPr>
    </w:p>
    <w:p w14:paraId="471111C1" w14:textId="77777777" w:rsidR="00743B4F" w:rsidRPr="00627A1C" w:rsidRDefault="00743B4F" w:rsidP="00743B4F"/>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5414"/>
      </w:tblGrid>
      <w:tr w:rsidR="00743B4F" w:rsidRPr="00627A1C" w14:paraId="28979282" w14:textId="77777777" w:rsidTr="55CF5AFC">
        <w:tc>
          <w:tcPr>
            <w:tcW w:w="4756" w:type="dxa"/>
          </w:tcPr>
          <w:p w14:paraId="74E30562" w14:textId="3981737B" w:rsidR="00743B4F" w:rsidRPr="00AD1927" w:rsidRDefault="04BB1A5B" w:rsidP="000D54B9">
            <w:r w:rsidRPr="00945CE3">
              <w:rPr>
                <w:b/>
                <w:bCs/>
                <w:u w:val="single"/>
              </w:rPr>
              <w:t>Monitoring</w:t>
            </w:r>
            <w:r w:rsidRPr="00945CE3">
              <w:rPr>
                <w:b/>
                <w:bCs/>
              </w:rPr>
              <w:t xml:space="preserve">: </w:t>
            </w:r>
            <w:r w:rsidRPr="00945CE3">
              <w:t xml:space="preserve">Please list </w:t>
            </w:r>
            <w:r w:rsidR="00945CE3">
              <w:t xml:space="preserve">key </w:t>
            </w:r>
            <w:r w:rsidRPr="00945CE3">
              <w:t>monitoring activities undertaken in the reporting period</w:t>
            </w:r>
            <w:r w:rsidR="00AD1927">
              <w:t xml:space="preserve"> </w:t>
            </w:r>
            <w:r w:rsidR="00EA3ED1" w:rsidRPr="00AD1927">
              <w:rPr>
                <w:i/>
                <w:iCs/>
                <w:lang w:val="en-US"/>
              </w:rPr>
              <w:t>(3000 characters)</w:t>
            </w:r>
            <w:r w:rsidR="00AD1927">
              <w:rPr>
                <w:lang w:val="en-US"/>
              </w:rPr>
              <w:t>:</w:t>
            </w:r>
          </w:p>
          <w:p w14:paraId="099FC176" w14:textId="625CF6CA" w:rsidR="001D51A9" w:rsidRDefault="001D51A9" w:rsidP="001D51A9">
            <w:pPr>
              <w:rPr>
                <w:lang w:val="en-US"/>
              </w:rPr>
            </w:pPr>
          </w:p>
          <w:p w14:paraId="3651FD8B" w14:textId="0C8092E3" w:rsidR="001D51A9" w:rsidRDefault="34714ECB" w:rsidP="55F0BC8E">
            <w:pPr>
              <w:spacing w:before="240" w:after="240"/>
            </w:pPr>
            <w:r w:rsidRPr="55F0BC8E">
              <w:rPr>
                <w:lang w:val="en-US"/>
              </w:rPr>
              <w:t xml:space="preserve">In collaboration with YELI, the CSO tracker tool was established and used throughout the project to capture progress and beneficiaries reached. Together with partners (RFP, DH, COCAFEM, YELI), monitoring tools were revised, digitized, and progressively applied to record activities, </w:t>
            </w:r>
            <w:proofErr w:type="gramStart"/>
            <w:r w:rsidRPr="55F0BC8E">
              <w:rPr>
                <w:lang w:val="en-US"/>
              </w:rPr>
              <w:t>disaggregate</w:t>
            </w:r>
            <w:proofErr w:type="gramEnd"/>
            <w:r w:rsidRPr="55F0BC8E">
              <w:rPr>
                <w:lang w:val="en-US"/>
              </w:rPr>
              <w:t xml:space="preserve"> data, and track achievements against indicators.</w:t>
            </w:r>
          </w:p>
          <w:p w14:paraId="725F6CFA" w14:textId="380461AE" w:rsidR="001D51A9" w:rsidRDefault="34714ECB" w:rsidP="55F0BC8E">
            <w:pPr>
              <w:spacing w:before="240" w:after="240"/>
            </w:pPr>
            <w:r w:rsidRPr="55F0BC8E">
              <w:rPr>
                <w:lang w:val="en-US"/>
              </w:rPr>
              <w:t>Quarterly review meetings with all partners were held from 2023 to 2025 to review progress, discuss risk management, monitor budget utilization, and update both the Gantt chart and the indicator tracking table (ITT). These meetings also functioned as learning platforms: gaps identified in network capacity were addressed before rolling out micro-grants, and delays in research were corrected with revised workplans.</w:t>
            </w:r>
          </w:p>
          <w:p w14:paraId="5CED8061" w14:textId="4ACE5AFC" w:rsidR="001D51A9" w:rsidRDefault="34714ECB" w:rsidP="55F0BC8E">
            <w:pPr>
              <w:spacing w:before="240" w:after="240"/>
            </w:pPr>
            <w:r w:rsidRPr="55F0BC8E">
              <w:rPr>
                <w:lang w:val="en-US"/>
              </w:rPr>
              <w:t xml:space="preserve">To strengthen accountability, women’s network leaders were trained in feedback handling and suggestion boxes were installed in each zone. Cases submitted were systematically logged, </w:t>
            </w:r>
            <w:proofErr w:type="spellStart"/>
            <w:r w:rsidRPr="55F0BC8E">
              <w:rPr>
                <w:lang w:val="en-US"/>
              </w:rPr>
              <w:t>analysed</w:t>
            </w:r>
            <w:proofErr w:type="spellEnd"/>
            <w:r w:rsidRPr="55F0BC8E">
              <w:rPr>
                <w:lang w:val="en-US"/>
              </w:rPr>
              <w:t xml:space="preserve">, and responded to, with feedback returned to the concerned groups. Partners were also trained </w:t>
            </w:r>
            <w:proofErr w:type="gramStart"/>
            <w:r w:rsidRPr="55F0BC8E">
              <w:rPr>
                <w:lang w:val="en-US"/>
              </w:rPr>
              <w:t>on</w:t>
            </w:r>
            <w:proofErr w:type="gramEnd"/>
            <w:r w:rsidRPr="55F0BC8E">
              <w:rPr>
                <w:lang w:val="en-US"/>
              </w:rPr>
              <w:t xml:space="preserve"> COMPASS, which provided a confidential channel for complaints and ensured they were managed and closed in line with </w:t>
            </w:r>
            <w:proofErr w:type="spellStart"/>
            <w:r w:rsidRPr="55F0BC8E">
              <w:rPr>
                <w:lang w:val="en-US"/>
              </w:rPr>
              <w:t>programme</w:t>
            </w:r>
            <w:proofErr w:type="spellEnd"/>
            <w:r w:rsidRPr="55F0BC8E">
              <w:rPr>
                <w:lang w:val="en-US"/>
              </w:rPr>
              <w:t xml:space="preserve"> standards.</w:t>
            </w:r>
          </w:p>
          <w:p w14:paraId="0283AAD4" w14:textId="1DFCD5FD" w:rsidR="001D51A9" w:rsidRDefault="34714ECB" w:rsidP="55F0BC8E">
            <w:pPr>
              <w:spacing w:before="240" w:after="240"/>
              <w:rPr>
                <w:lang w:val="en-US"/>
              </w:rPr>
            </w:pPr>
            <w:r w:rsidRPr="55F0BC8E">
              <w:rPr>
                <w:lang w:val="en-US"/>
              </w:rPr>
              <w:lastRenderedPageBreak/>
              <w:t xml:space="preserve">The final evaluation confirmed that these monitoring and accountability mechanisms were functional and effective, providing reliable disaggregated data and enhancing trust between </w:t>
            </w:r>
            <w:proofErr w:type="spellStart"/>
            <w:r w:rsidRPr="55F0BC8E">
              <w:rPr>
                <w:lang w:val="en-US"/>
              </w:rPr>
              <w:t>programme</w:t>
            </w:r>
            <w:proofErr w:type="spellEnd"/>
            <w:r w:rsidRPr="55F0BC8E">
              <w:rPr>
                <w:lang w:val="en-US"/>
              </w:rPr>
              <w:t xml:space="preserve"> participants, networks, and local authorities.</w:t>
            </w:r>
          </w:p>
          <w:p w14:paraId="2919338F" w14:textId="3BAD7557" w:rsidR="00743B4F" w:rsidRPr="001D51A9" w:rsidRDefault="00743B4F" w:rsidP="000D54B9">
            <w:pPr>
              <w:rPr>
                <w:i/>
                <w:lang w:val="en-US"/>
              </w:rPr>
            </w:pPr>
          </w:p>
          <w:p w14:paraId="46DBAC3F" w14:textId="77777777" w:rsidR="00743B4F" w:rsidRPr="00945CE3" w:rsidRDefault="00743B4F" w:rsidP="000D54B9"/>
        </w:tc>
        <w:tc>
          <w:tcPr>
            <w:tcW w:w="5414" w:type="dxa"/>
          </w:tcPr>
          <w:p w14:paraId="746BC8AC" w14:textId="3043215D" w:rsidR="00743B4F" w:rsidRPr="00945CE3" w:rsidRDefault="44204658" w:rsidP="000D54B9">
            <w:r w:rsidRPr="00945CE3">
              <w:lastRenderedPageBreak/>
              <w:t xml:space="preserve">Do outcome indicators have baselines? </w:t>
            </w:r>
            <w:r w:rsidR="62F73A80" w:rsidRPr="00945CE3">
              <w:t>￼</w:t>
            </w:r>
            <w:r w:rsidR="0020510C">
              <w:fldChar w:fldCharType="begin">
                <w:fldData xml:space="preserve">/////2aAAAAUAAkARAByAG8AcABkAG8AdwBuADMAAAAAAAAAAAAAAAAAAAAAAAAAAAAAAAAA//8D
AAAAAwB5AGUAcwANAHAAbABlAGEAcwBlACAAcwBlAGwAZQBjAHQAAgBuAG8A
</w:fldData>
              </w:fldChar>
            </w:r>
            <w:r w:rsidR="62F73A80">
              <w:instrText>Ye</w:instrText>
            </w:r>
            <w:bookmarkStart w:id="32" w:name="Dropdown3"/>
            <w:r w:rsidR="0020510C">
              <w:instrText xml:space="preserve"> FORMDROPDOWN </w:instrText>
            </w:r>
            <w:r w:rsidR="0020510C">
              <w:fldChar w:fldCharType="separate"/>
            </w:r>
            <w:r w:rsidR="0020510C">
              <w:fldChar w:fldCharType="end"/>
            </w:r>
            <w:bookmarkEnd w:id="32"/>
            <w:r w:rsidR="0337F014">
              <w:t>s</w:t>
            </w:r>
          </w:p>
          <w:p w14:paraId="1BCA469E" w14:textId="251C06B6" w:rsidR="00AD1927" w:rsidRDefault="00FE44FF" w:rsidP="00B25F91">
            <w:r w:rsidRPr="00945CE3">
              <w:t>If yes, please pro</w:t>
            </w:r>
            <w:r w:rsidR="00282929" w:rsidRPr="00945CE3">
              <w:t>vide a brief description</w:t>
            </w:r>
            <w:r w:rsidR="00AD1927">
              <w:t xml:space="preserve"> </w:t>
            </w:r>
            <w:r w:rsidR="00AD1927" w:rsidRPr="00AD1927">
              <w:rPr>
                <w:i/>
                <w:iCs/>
                <w:lang w:val="en-US"/>
              </w:rPr>
              <w:t>(3000 characters)</w:t>
            </w:r>
            <w:r w:rsidR="00AD1927">
              <w:t>:</w:t>
            </w:r>
          </w:p>
          <w:p w14:paraId="23EBAFE4" w14:textId="3302853C" w:rsidR="0004648D" w:rsidRPr="00AD1927" w:rsidRDefault="0004648D" w:rsidP="00B25F91"/>
          <w:p w14:paraId="089C44E3" w14:textId="04B3B2CF" w:rsidR="00C16A12" w:rsidRPr="00945CE3" w:rsidRDefault="566E546E" w:rsidP="55F0BC8E">
            <w:pPr>
              <w:spacing w:before="240" w:after="240"/>
            </w:pPr>
            <w:r w:rsidRPr="55CF5AFC">
              <w:rPr>
                <w:b/>
                <w:bCs/>
              </w:rPr>
              <w:t>Outcome Indicator 1a:</w:t>
            </w:r>
            <w:r>
              <w:t xml:space="preserve"> At baseline, networks showed weak capacity across multiple areas. Most respondents rated communication skills (77%), GBV prevention and management (85%), advocacy and lobbying (84%), entrepreneurial skills (79%), fundraising (84%), and financial inclusion (60%) as poor (levels 1–4)</w:t>
            </w:r>
            <w:r w:rsidR="673B711F">
              <w:t xml:space="preserve"> - on the 1-10 capacity indicator scale</w:t>
            </w:r>
            <w:r>
              <w:t>. Additional gaps were identified in organizational planning and conflict management. Only 15 respondents (9 host, 3 returnees, 1 IDP, 1 youth, 1 Batwa) believed they had high or full capacity, compared to 6</w:t>
            </w:r>
            <w:r w:rsidR="7A0BE5CC">
              <w:t>1</w:t>
            </w:r>
            <w:r>
              <w:t xml:space="preserve"> (37 host, 12 returnees, 4 IDPs, 4 youth, 1 albino, 2 Batwa, 1 PLWD) who highlighted major needs.</w:t>
            </w:r>
          </w:p>
          <w:p w14:paraId="4E7C9905" w14:textId="735A8D65" w:rsidR="009B40D4" w:rsidRDefault="009B40D4" w:rsidP="34D697D6">
            <w:pPr>
              <w:spacing w:before="240" w:after="240"/>
            </w:pPr>
            <w:r w:rsidRPr="34D697D6">
              <w:rPr>
                <w:b/>
                <w:bCs/>
              </w:rPr>
              <w:t>Outcome Indicator 1b:</w:t>
            </w:r>
            <w:r w:rsidRPr="34D697D6">
              <w:t xml:space="preserve"> Mapping confirmed the presence of institutional stakeholders across communes. The Family &amp; Community Development Department (CDFC) maintained strong relations in all five communes. The Forum National des Femmes was assessed as very strong in </w:t>
            </w:r>
            <w:proofErr w:type="spellStart"/>
            <w:r w:rsidRPr="34D697D6">
              <w:t>Butezi</w:t>
            </w:r>
            <w:proofErr w:type="spellEnd"/>
            <w:r w:rsidRPr="34D697D6">
              <w:t>, strong in Mpinga-</w:t>
            </w:r>
            <w:proofErr w:type="spellStart"/>
            <w:r w:rsidRPr="34D697D6">
              <w:t>Kayove</w:t>
            </w:r>
            <w:proofErr w:type="spellEnd"/>
            <w:r w:rsidRPr="34D697D6">
              <w:t xml:space="preserve">, weak in </w:t>
            </w:r>
            <w:proofErr w:type="spellStart"/>
            <w:r w:rsidRPr="34D697D6">
              <w:t>Butaganzwa</w:t>
            </w:r>
            <w:proofErr w:type="spellEnd"/>
            <w:r w:rsidRPr="34D697D6">
              <w:t xml:space="preserve">, and very weak in Ruyigi. MIPAREC was active in all communes, with relationships ranging from strong in </w:t>
            </w:r>
            <w:proofErr w:type="spellStart"/>
            <w:r w:rsidRPr="34D697D6">
              <w:t>Butezi</w:t>
            </w:r>
            <w:proofErr w:type="spellEnd"/>
            <w:r w:rsidRPr="34D697D6">
              <w:t xml:space="preserve"> to weak in Ruyigi, </w:t>
            </w:r>
            <w:proofErr w:type="spellStart"/>
            <w:r w:rsidRPr="34D697D6">
              <w:t>Butaganzwa</w:t>
            </w:r>
            <w:proofErr w:type="spellEnd"/>
            <w:r w:rsidRPr="34D697D6">
              <w:t>, and Mpinga-</w:t>
            </w:r>
            <w:proofErr w:type="spellStart"/>
            <w:r w:rsidRPr="34D697D6">
              <w:t>Kayove</w:t>
            </w:r>
            <w:proofErr w:type="spellEnd"/>
            <w:r w:rsidRPr="34D697D6">
              <w:t>, and very weak in Musongati.</w:t>
            </w:r>
          </w:p>
          <w:p w14:paraId="70A470D2" w14:textId="43B6A14C" w:rsidR="00C16A12" w:rsidRPr="00945CE3" w:rsidRDefault="566E546E" w:rsidP="55F0BC8E">
            <w:pPr>
              <w:spacing w:before="240" w:after="240"/>
            </w:pPr>
            <w:r w:rsidRPr="55CF5AFC">
              <w:rPr>
                <w:b/>
                <w:bCs/>
              </w:rPr>
              <w:t>Outcome Indicator 2a:</w:t>
            </w:r>
            <w:r>
              <w:t xml:space="preserve"> Only 24.8% of respondents reported active participation in local decision-making processes. Disaggregated results show women at 23.8%, men at 47.1%, youth at 18.8%, adults at 28.1%, and those over 60 at 27.6%. By group, 26.2% </w:t>
            </w:r>
            <w:r>
              <w:lastRenderedPageBreak/>
              <w:t>of host community members, 25% of returnees, and 12.5% of IDPs reported participation. The evaluation further noted variation by province, with participation rates higher in Ruyigi than in Rutana.</w:t>
            </w:r>
          </w:p>
          <w:p w14:paraId="517C846F" w14:textId="52106534" w:rsidR="00C16A12" w:rsidRPr="00945CE3" w:rsidRDefault="68E604A3" w:rsidP="55F0BC8E">
            <w:pPr>
              <w:spacing w:before="240" w:after="240"/>
            </w:pPr>
            <w:r w:rsidRPr="2C700F0E">
              <w:rPr>
                <w:b/>
                <w:bCs/>
              </w:rPr>
              <w:t>Outcome Indicator 2b:</w:t>
            </w:r>
            <w:r w:rsidRPr="2C700F0E">
              <w:t xml:space="preserve"> The self-reported participation and influencing score revealed disparities. Women scored 4/10 while men scored 8/10, meaning men perceived their influence as double that of women. Both sexes rated gender equality in political life below the average (4/10), while women’s participation in leadership and decision-making scored at the mean (5/10). The evaluation highlighted this as evidence of entrenched male dominance and persistent structural barriers.</w:t>
            </w:r>
          </w:p>
          <w:p w14:paraId="5DCD8871" w14:textId="018225F1" w:rsidR="00C16A12" w:rsidRPr="00945CE3" w:rsidRDefault="2E250616" w:rsidP="55F0BC8E">
            <w:pPr>
              <w:spacing w:before="240" w:after="240"/>
            </w:pPr>
            <w:r w:rsidRPr="55F0BC8E">
              <w:rPr>
                <w:b/>
                <w:bCs/>
              </w:rPr>
              <w:t>Outcome Indicator 3a:</w:t>
            </w:r>
            <w:r w:rsidRPr="55F0BC8E">
              <w:t xml:space="preserve"> 79% of surveyed members of women-led organizations agreed their households were supportive of their engagement. This included 95.5% of women and 4.5% of men; 69.1% of youth, 68.2% of adults, and 82.8% of those aged 60+; 61.5% of host community members; 84.4% of IDPs; and 82% of returnees. FGDs confirmed networks like IMBONEZA and BATANGAMUCO played significant roles in GBV prevention through peer education, sensitization, and case management.</w:t>
            </w:r>
          </w:p>
          <w:p w14:paraId="35F0BF34" w14:textId="45EECDBD" w:rsidR="00C16A12" w:rsidRPr="00945CE3" w:rsidRDefault="7033D792" w:rsidP="55F0BC8E">
            <w:pPr>
              <w:spacing w:before="240" w:after="240"/>
            </w:pPr>
            <w:r w:rsidRPr="55CF5AFC">
              <w:rPr>
                <w:b/>
                <w:bCs/>
              </w:rPr>
              <w:t>Outcome Indicator 3b:</w:t>
            </w:r>
            <w:r>
              <w:t xml:space="preserve"> At baseline, 9.8% of respondents agreed with negative gender attitudes while 76.9% did not. Results show 9.4% of women and 18% of men agreed with such attitudes; 36.3% of youth and 57.1% of adults also expressed agreement, compared to only 6.6% of those aged 60+. Among groups, 53.9% of host members, 30.7% of returnees, and 15.4% of IDPs agreed. The evaluation cautioned that responses showed inconsistencies, with some categories reporting high agreement and high disagreement, suggesting entrenched but contested gender norms.</w:t>
            </w:r>
            <w:r w:rsidR="6EE160DC">
              <w:t xml:space="preserve"> </w:t>
            </w:r>
          </w:p>
          <w:p w14:paraId="14EDCD86" w14:textId="5D09FCAF" w:rsidR="55F0BC8E" w:rsidRDefault="55F0BC8E"/>
          <w:p w14:paraId="1568B79F" w14:textId="5E3A3226" w:rsidR="00370847" w:rsidRPr="00945CE3" w:rsidRDefault="00743B4F" w:rsidP="000D54B9">
            <w:r>
              <w:t xml:space="preserve">Has the project launched </w:t>
            </w:r>
            <w:r w:rsidR="54B6E466">
              <w:t xml:space="preserve">outcome level data collection initiatives e.g. </w:t>
            </w:r>
            <w:r>
              <w:t>perception surveys</w:t>
            </w:r>
            <w:r w:rsidR="094E8CDD">
              <w:t>*</w:t>
            </w:r>
            <w:r w:rsidR="223BCF4C">
              <w:t>?</w:t>
            </w:r>
            <w:r w:rsidR="00370847">
              <w:t xml:space="preserve"> </w:t>
            </w:r>
            <w:r w:rsidR="00ED2DF4">
              <w:fldChar w:fldCharType="begin">
                <w:ffData>
                  <w:name w:val=""/>
                  <w:enabled/>
                  <w:calcOnExit w:val="0"/>
                  <w:ddList>
                    <w:listEntry w:val="no"/>
                    <w:listEntry w:val="please select"/>
                    <w:listEntry w:val="yes"/>
                  </w:ddList>
                </w:ffData>
              </w:fldChar>
            </w:r>
            <w:r w:rsidR="00ED2DF4">
              <w:instrText xml:space="preserve"> FORMDROPDOWN </w:instrText>
            </w:r>
            <w:r w:rsidR="00ED2DF4">
              <w:fldChar w:fldCharType="separate"/>
            </w:r>
            <w:r w:rsidR="00ED2DF4">
              <w:fldChar w:fldCharType="end"/>
            </w:r>
          </w:p>
          <w:p w14:paraId="26AB1620" w14:textId="1E8F8651" w:rsidR="00743B4F" w:rsidRPr="00945CE3" w:rsidRDefault="094E8CDD" w:rsidP="00BD4E0A">
            <w:pPr>
              <w:spacing w:line="259" w:lineRule="auto"/>
              <w:rPr>
                <w:i/>
                <w:iCs/>
                <w:sz w:val="18"/>
                <w:szCs w:val="18"/>
              </w:rPr>
            </w:pPr>
            <w:r w:rsidRPr="00BD4E0A">
              <w:rPr>
                <w:i/>
                <w:iCs/>
                <w:sz w:val="18"/>
                <w:szCs w:val="18"/>
              </w:rPr>
              <w:t>*Perception survey is a formal collection of information from a randomly selected sample of respondents through their responses to standardized questions</w:t>
            </w:r>
            <w:r w:rsidRPr="56AA44E7">
              <w:rPr>
                <w:i/>
                <w:iCs/>
                <w:sz w:val="18"/>
                <w:szCs w:val="18"/>
              </w:rPr>
              <w:t>.</w:t>
            </w:r>
            <w:r w:rsidR="00743B4F" w:rsidRPr="00BD4E0A">
              <w:rPr>
                <w:i/>
                <w:iCs/>
                <w:sz w:val="18"/>
                <w:szCs w:val="18"/>
              </w:rPr>
              <w:t xml:space="preserve"> </w:t>
            </w:r>
            <w:r w:rsidR="6A1FEA13" w:rsidRPr="56AA44E7">
              <w:rPr>
                <w:i/>
                <w:iCs/>
                <w:sz w:val="18"/>
                <w:szCs w:val="18"/>
              </w:rPr>
              <w:t xml:space="preserve">See </w:t>
            </w:r>
            <w:hyperlink r:id="rId14" w:history="1">
              <w:r w:rsidR="6A1FEA13" w:rsidRPr="00BD4E0A">
                <w:rPr>
                  <w:rStyle w:val="Hyperlink"/>
                  <w:i/>
                  <w:iCs/>
                  <w:sz w:val="18"/>
                  <w:szCs w:val="18"/>
                </w:rPr>
                <w:t>PBF Guidance Note</w:t>
              </w:r>
            </w:hyperlink>
            <w:r w:rsidR="6A1FEA13" w:rsidRPr="56AA44E7">
              <w:rPr>
                <w:i/>
                <w:iCs/>
                <w:sz w:val="18"/>
                <w:szCs w:val="18"/>
              </w:rPr>
              <w:t xml:space="preserve"> for more information.</w:t>
            </w:r>
          </w:p>
          <w:p w14:paraId="571CAB89" w14:textId="77777777" w:rsidR="00454BC4" w:rsidRPr="00945CE3" w:rsidRDefault="00454BC4" w:rsidP="000D54B9"/>
          <w:p w14:paraId="50A8BB0C" w14:textId="425AFEDD" w:rsidR="0BC17287" w:rsidRDefault="64A51C01">
            <w:r>
              <w:t xml:space="preserve">If yes, please </w:t>
            </w:r>
            <w:r w:rsidR="1272501F">
              <w:t xml:space="preserve">provide a brief description of the efforts </w:t>
            </w:r>
            <w:r w:rsidR="1272501F" w:rsidRPr="55F0BC8E">
              <w:rPr>
                <w:i/>
                <w:iCs/>
              </w:rPr>
              <w:t>(3000 characters)</w:t>
            </w:r>
            <w:r w:rsidR="1272501F">
              <w:t>:</w:t>
            </w:r>
          </w:p>
          <w:p w14:paraId="0EA340B9" w14:textId="50F8AFBC" w:rsidR="01A386DB" w:rsidRDefault="55EF2A73" w:rsidP="55F0BC8E">
            <w:pPr>
              <w:spacing w:before="240" w:after="240"/>
            </w:pPr>
            <w:r>
              <w:lastRenderedPageBreak/>
              <w:t>The project launched outcome-level data collection as part of the endline evaluation, which combined both quantitative and qualitative methods. A structured perception survey was conducted with a randomly selected sample across the two provinces, complemented by focus group discussions and key informant interviews with women leaders, local authorities, and community members. Standardized questions measured attitudes on gender equality, women’s participation in decision-making, household support for women’s leadership, and perceptions of social cohesion.</w:t>
            </w:r>
          </w:p>
          <w:p w14:paraId="0AE87BA4" w14:textId="1591E7D6" w:rsidR="01A386DB" w:rsidRDefault="01A386DB" w:rsidP="55F0BC8E">
            <w:pPr>
              <w:spacing w:before="240" w:after="240"/>
            </w:pPr>
            <w:r w:rsidRPr="55F0BC8E">
              <w:t>Quantitative data provided baseline and endline values for all outcome indicators, including participation rates, self-reported influence scores, household support percentages, and negative gender attitudes. For example, perception survey results confirmed that women’s reported participation in decision-making increased significantly, and that household acceptance of women’s engagement rose to 79%. Qualitative data from FGDs added depth, highlighting women’s increased confidence, the visibility of networks, and reduced stigma for marginalized groups such as IDPs and Batwa.</w:t>
            </w:r>
          </w:p>
          <w:p w14:paraId="56F55E4B" w14:textId="3FB231C1" w:rsidR="01A386DB" w:rsidRDefault="01A386DB" w:rsidP="55F0BC8E">
            <w:pPr>
              <w:spacing w:before="240" w:after="240"/>
            </w:pPr>
            <w:r w:rsidRPr="55F0BC8E">
              <w:t>All data were systematically coded, analysed, and validated through partner review sessions. The evaluation team triangulated findings with monitoring records and the project’s indicator tracking table (ITT). This process ensured reliability and accountability, and the results are summarized in the Results Framework table annexed to this report.</w:t>
            </w:r>
          </w:p>
          <w:p w14:paraId="11CA21B3" w14:textId="77777777" w:rsidR="00EE21F5" w:rsidRDefault="00EE21F5"/>
          <w:p w14:paraId="1F1AF5C4" w14:textId="33B12DEF" w:rsidR="00454BC4" w:rsidRPr="00945CE3" w:rsidRDefault="4F0C4D83" w:rsidP="000D54B9">
            <w:r w:rsidRPr="00945CE3">
              <w:t>Has the project</w:t>
            </w:r>
            <w:r w:rsidR="42C70203" w:rsidRPr="00945CE3">
              <w:t xml:space="preserve"> used or established community feedback mechanisms</w:t>
            </w:r>
            <w:r w:rsidR="55C85529">
              <w:t>*</w:t>
            </w:r>
            <w:r w:rsidR="42C70203" w:rsidRPr="00945CE3">
              <w:t xml:space="preserve">? </w:t>
            </w:r>
            <w:r w:rsidR="00E45DE0">
              <w:fldChar w:fldCharType="begin">
                <w:ffData>
                  <w:name w:val=""/>
                  <w:enabled/>
                  <w:calcOnExit w:val="0"/>
                  <w:ddList>
                    <w:listEntry w:val="yes"/>
                    <w:listEntry w:val="please select"/>
                    <w:listEntry w:val="no"/>
                  </w:ddList>
                </w:ffData>
              </w:fldChar>
            </w:r>
            <w:r w:rsidR="00E45DE0">
              <w:instrText xml:space="preserve"> FORMDROPDOWN </w:instrText>
            </w:r>
            <w:r w:rsidR="00E45DE0">
              <w:fldChar w:fldCharType="separate"/>
            </w:r>
            <w:r w:rsidR="00E45DE0">
              <w:fldChar w:fldCharType="end"/>
            </w:r>
          </w:p>
          <w:p w14:paraId="1EFD04D1" w14:textId="0C7A49D1" w:rsidR="00282929" w:rsidRPr="005948D4" w:rsidRDefault="5F13C51C" w:rsidP="005948D4">
            <w:pPr>
              <w:spacing w:line="259" w:lineRule="auto"/>
              <w:rPr>
                <w:i/>
                <w:iCs/>
                <w:sz w:val="18"/>
                <w:szCs w:val="18"/>
              </w:rPr>
            </w:pPr>
            <w:r w:rsidRPr="005948D4">
              <w:rPr>
                <w:i/>
                <w:iCs/>
                <w:sz w:val="18"/>
                <w:szCs w:val="18"/>
              </w:rPr>
              <w:t>*Community feedback mechanism</w:t>
            </w:r>
            <w:r w:rsidR="29D18F4C" w:rsidRPr="005948D4">
              <w:rPr>
                <w:i/>
                <w:iCs/>
                <w:sz w:val="18"/>
                <w:szCs w:val="18"/>
              </w:rPr>
              <w:t>, or community-based monitoring, is an organized system for communities of participants to monitor the local effects and impact of an intervention. Ideally, this system empowers the community to express whether their expectations are being met and to provide suggestions to decision-makers for possible (re)focusing.</w:t>
            </w:r>
            <w:r w:rsidR="62379CBE" w:rsidRPr="56AA44E7">
              <w:rPr>
                <w:i/>
                <w:iCs/>
                <w:sz w:val="18"/>
                <w:szCs w:val="18"/>
              </w:rPr>
              <w:t xml:space="preserve"> </w:t>
            </w:r>
            <w:r w:rsidR="00DC08E4" w:rsidRPr="56AA44E7">
              <w:rPr>
                <w:i/>
                <w:iCs/>
                <w:sz w:val="18"/>
                <w:szCs w:val="18"/>
              </w:rPr>
              <w:t xml:space="preserve">See </w:t>
            </w:r>
            <w:hyperlink r:id="rId15" w:history="1">
              <w:r w:rsidR="00DC08E4" w:rsidRPr="00BD4E0A">
                <w:rPr>
                  <w:rStyle w:val="Hyperlink"/>
                  <w:i/>
                  <w:iCs/>
                  <w:sz w:val="18"/>
                  <w:szCs w:val="18"/>
                </w:rPr>
                <w:t>PBF Guidance Note</w:t>
              </w:r>
            </w:hyperlink>
            <w:r w:rsidR="00DC08E4" w:rsidRPr="56AA44E7">
              <w:rPr>
                <w:i/>
                <w:iCs/>
                <w:sz w:val="18"/>
                <w:szCs w:val="18"/>
              </w:rPr>
              <w:t xml:space="preserve"> for more information.</w:t>
            </w:r>
          </w:p>
          <w:p w14:paraId="3794889C" w14:textId="77777777" w:rsidR="00370847" w:rsidRDefault="00370847" w:rsidP="56AA44E7"/>
          <w:p w14:paraId="6DC780D8" w14:textId="3E1E9DB2" w:rsidR="00282929" w:rsidRDefault="7BB854ED" w:rsidP="56AA44E7">
            <w:r>
              <w:t>If yes, please provide a brief description</w:t>
            </w:r>
            <w:r w:rsidR="7AD0D9D0">
              <w:t xml:space="preserve"> </w:t>
            </w:r>
            <w:r w:rsidR="7AD0D9D0" w:rsidRPr="55F0BC8E">
              <w:rPr>
                <w:i/>
                <w:iCs/>
                <w:lang w:val="en-US"/>
              </w:rPr>
              <w:t>(3000 characters)</w:t>
            </w:r>
            <w:r w:rsidR="7AD0D9D0">
              <w:t>:</w:t>
            </w:r>
            <w:r w:rsidR="7BA60CBA">
              <w:t xml:space="preserve"> </w:t>
            </w:r>
          </w:p>
          <w:p w14:paraId="4DCF5E60" w14:textId="6D95B523" w:rsidR="00AC1EA5" w:rsidRPr="00945CE3" w:rsidRDefault="00AC1EA5" w:rsidP="55F0BC8E"/>
          <w:p w14:paraId="3396D5D3" w14:textId="42084ED2" w:rsidR="00AD1927" w:rsidRPr="00945CE3" w:rsidRDefault="3B089851" w:rsidP="55F0BC8E">
            <w:pPr>
              <w:spacing w:after="160" w:line="276" w:lineRule="auto"/>
            </w:pPr>
            <w:r w:rsidRPr="2C700F0E">
              <w:rPr>
                <w:rFonts w:ascii="Aptos" w:eastAsia="Aptos" w:hAnsi="Aptos" w:cs="Aptos"/>
                <w:b/>
                <w:bCs/>
              </w:rPr>
              <w:t>Community Accountability Assessment:</w:t>
            </w:r>
            <w:r w:rsidR="00AD1927">
              <w:br/>
            </w:r>
            <w:r w:rsidRPr="2C700F0E">
              <w:rPr>
                <w:rFonts w:ascii="Aptos" w:eastAsia="Aptos" w:hAnsi="Aptos" w:cs="Aptos"/>
              </w:rPr>
              <w:t xml:space="preserve"> In collaboration with program</w:t>
            </w:r>
            <w:r w:rsidR="1D89ED54" w:rsidRPr="2C700F0E">
              <w:rPr>
                <w:rFonts w:ascii="Aptos" w:eastAsia="Aptos" w:hAnsi="Aptos" w:cs="Aptos"/>
              </w:rPr>
              <w:t>me</w:t>
            </w:r>
            <w:r w:rsidRPr="2C700F0E">
              <w:rPr>
                <w:rFonts w:ascii="Aptos" w:eastAsia="Aptos" w:hAnsi="Aptos" w:cs="Aptos"/>
              </w:rPr>
              <w:t xml:space="preserve"> partners </w:t>
            </w:r>
            <w:r w:rsidRPr="2C700F0E">
              <w:rPr>
                <w:rFonts w:ascii="Aptos" w:eastAsia="Aptos" w:hAnsi="Aptos" w:cs="Aptos"/>
              </w:rPr>
              <w:lastRenderedPageBreak/>
              <w:t>(Dushirehamwe &amp; RFP), a community accountability assessment was conducted in all 13 communes. Through focus group discussions, participants identified the most trusted and accessible channels for feedback. They selected three main mechanisms: telephone, suggestion boxes, and meetings.</w:t>
            </w:r>
          </w:p>
          <w:p w14:paraId="55E15638" w14:textId="122812B2" w:rsidR="00AD1927" w:rsidRPr="00945CE3" w:rsidRDefault="3B089851" w:rsidP="55F0BC8E">
            <w:pPr>
              <w:spacing w:after="160" w:line="276" w:lineRule="auto"/>
            </w:pPr>
            <w:r w:rsidRPr="2C700F0E">
              <w:rPr>
                <w:rFonts w:ascii="Aptos" w:eastAsia="Aptos" w:hAnsi="Aptos" w:cs="Aptos"/>
                <w:b/>
                <w:bCs/>
              </w:rPr>
              <w:t xml:space="preserve">Setting up community </w:t>
            </w:r>
            <w:r w:rsidR="1814D356" w:rsidRPr="2C700F0E">
              <w:rPr>
                <w:rFonts w:ascii="Aptos" w:eastAsia="Aptos" w:hAnsi="Aptos" w:cs="Aptos"/>
                <w:b/>
                <w:bCs/>
              </w:rPr>
              <w:t xml:space="preserve">accountability and </w:t>
            </w:r>
            <w:r w:rsidRPr="2C700F0E">
              <w:rPr>
                <w:rFonts w:ascii="Aptos" w:eastAsia="Aptos" w:hAnsi="Aptos" w:cs="Aptos"/>
                <w:b/>
                <w:bCs/>
              </w:rPr>
              <w:t>feedback mechanisms:</w:t>
            </w:r>
            <w:r w:rsidR="00AD1927">
              <w:br/>
            </w:r>
            <w:r w:rsidRPr="2C700F0E">
              <w:rPr>
                <w:rFonts w:ascii="Aptos" w:eastAsia="Aptos" w:hAnsi="Aptos" w:cs="Aptos"/>
              </w:rPr>
              <w:t xml:space="preserve"> Christian Aid and partners established these mechanisms in consultation with women’s networks. The project’s telephone number was publicized during all activities, with reminders provided regularly. A total of 39 suggestion boxes were procured and installed across network zones. Meetings consistently reserved two hours for feedback and complaint handling, with focal persons appointed to ensure confidentiality. All cases were logged, analysed, and responses communicated back to participants.</w:t>
            </w:r>
          </w:p>
          <w:p w14:paraId="3C246EC2" w14:textId="02AC13B4" w:rsidR="00AD1927" w:rsidRPr="00945CE3" w:rsidRDefault="58F1C7ED" w:rsidP="55F0BC8E">
            <w:pPr>
              <w:spacing w:after="160" w:line="276" w:lineRule="auto"/>
            </w:pPr>
            <w:r w:rsidRPr="55F0BC8E">
              <w:rPr>
                <w:rFonts w:ascii="Aptos" w:eastAsia="Aptos" w:hAnsi="Aptos" w:cs="Aptos"/>
                <w:b/>
                <w:bCs/>
              </w:rPr>
              <w:t>Community accountability sensitization:</w:t>
            </w:r>
            <w:r w:rsidR="00AD1927">
              <w:br/>
            </w:r>
            <w:r w:rsidRPr="55F0BC8E">
              <w:rPr>
                <w:rFonts w:ascii="Aptos" w:eastAsia="Aptos" w:hAnsi="Aptos" w:cs="Aptos"/>
              </w:rPr>
              <w:t xml:space="preserve"> Training was provided for 65 women’s network committee members, 114 suggestion box focal points, and 39 local authorities on safeguarding and accountability. These actors replicated learning across their networks, ensuring members were aware of and could use the mechanisms.</w:t>
            </w:r>
          </w:p>
          <w:p w14:paraId="20C643CC" w14:textId="1AFDA5E6" w:rsidR="00AD1927" w:rsidRPr="00945CE3" w:rsidRDefault="5B795553" w:rsidP="34D697D6">
            <w:pPr>
              <w:spacing w:after="160" w:line="276" w:lineRule="auto"/>
              <w:rPr>
                <w:rFonts w:ascii="Aptos" w:eastAsia="Aptos" w:hAnsi="Aptos" w:cs="Aptos"/>
              </w:rPr>
            </w:pPr>
            <w:r w:rsidRPr="34D697D6">
              <w:rPr>
                <w:rFonts w:ascii="Aptos" w:eastAsia="Aptos" w:hAnsi="Aptos" w:cs="Aptos"/>
                <w:b/>
                <w:bCs/>
              </w:rPr>
              <w:t>Partners’ training on COMPASS:</w:t>
            </w:r>
            <w:r w:rsidR="58F1C7ED">
              <w:br/>
            </w:r>
            <w:r w:rsidRPr="34D697D6">
              <w:rPr>
                <w:rFonts w:ascii="Aptos" w:eastAsia="Aptos" w:hAnsi="Aptos" w:cs="Aptos"/>
              </w:rPr>
              <w:t xml:space="preserve"> Implementing partners (YELI, COCAFEM, RFP, Dushirehamwe) were trained on COMPASS, </w:t>
            </w:r>
            <w:r w:rsidR="43872282" w:rsidRPr="34D697D6">
              <w:rPr>
                <w:rFonts w:ascii="Aptos" w:eastAsia="Aptos" w:hAnsi="Aptos" w:cs="Aptos"/>
              </w:rPr>
              <w:t xml:space="preserve">Christian Aid’s </w:t>
            </w:r>
            <w:r w:rsidRPr="34D697D6">
              <w:rPr>
                <w:rFonts w:ascii="Aptos" w:eastAsia="Aptos" w:hAnsi="Aptos" w:cs="Aptos"/>
              </w:rPr>
              <w:t xml:space="preserve">digital </w:t>
            </w:r>
            <w:r w:rsidR="43872282" w:rsidRPr="34D697D6">
              <w:rPr>
                <w:rFonts w:ascii="Aptos" w:eastAsia="Aptos" w:hAnsi="Aptos" w:cs="Aptos"/>
              </w:rPr>
              <w:t xml:space="preserve">safeguarding monitoring, </w:t>
            </w:r>
            <w:r w:rsidRPr="34D697D6">
              <w:rPr>
                <w:rFonts w:ascii="Aptos" w:eastAsia="Aptos" w:hAnsi="Aptos" w:cs="Aptos"/>
              </w:rPr>
              <w:t>case management</w:t>
            </w:r>
            <w:r w:rsidR="43872282" w:rsidRPr="34D697D6">
              <w:rPr>
                <w:rFonts w:ascii="Aptos" w:eastAsia="Aptos" w:hAnsi="Aptos" w:cs="Aptos"/>
              </w:rPr>
              <w:t xml:space="preserve"> </w:t>
            </w:r>
            <w:r w:rsidRPr="34D697D6">
              <w:rPr>
                <w:rFonts w:ascii="Aptos" w:eastAsia="Aptos" w:hAnsi="Aptos" w:cs="Aptos"/>
              </w:rPr>
              <w:t xml:space="preserve">and learning system with offline functionality. Two smartphones with Kobo capability </w:t>
            </w:r>
            <w:r w:rsidR="02615D49" w:rsidRPr="34D697D6">
              <w:rPr>
                <w:rFonts w:ascii="Aptos" w:eastAsia="Aptos" w:hAnsi="Aptos" w:cs="Aptos"/>
              </w:rPr>
              <w:t xml:space="preserve">(mobile data collection tool) </w:t>
            </w:r>
            <w:r w:rsidRPr="34D697D6">
              <w:rPr>
                <w:rFonts w:ascii="Aptos" w:eastAsia="Aptos" w:hAnsi="Aptos" w:cs="Aptos"/>
              </w:rPr>
              <w:t>were supplied for field use, allowing partners to record, manage, and close feedback cases systematically.</w:t>
            </w:r>
          </w:p>
          <w:p w14:paraId="6A17A811" w14:textId="0F1BC491" w:rsidR="00AD1927" w:rsidRPr="00945CE3" w:rsidRDefault="58F1C7ED" w:rsidP="55F0BC8E">
            <w:pPr>
              <w:spacing w:after="160" w:line="276" w:lineRule="auto"/>
            </w:pPr>
            <w:r w:rsidRPr="55F0BC8E">
              <w:rPr>
                <w:rFonts w:ascii="Aptos" w:eastAsia="Aptos" w:hAnsi="Aptos" w:cs="Aptos"/>
                <w:b/>
                <w:bCs/>
              </w:rPr>
              <w:lastRenderedPageBreak/>
              <w:t>Evaluation findings:</w:t>
            </w:r>
            <w:r w:rsidR="00AD1927">
              <w:br/>
            </w:r>
            <w:r w:rsidRPr="55F0BC8E">
              <w:rPr>
                <w:rFonts w:ascii="Aptos" w:eastAsia="Aptos" w:hAnsi="Aptos" w:cs="Aptos"/>
              </w:rPr>
              <w:t xml:space="preserve"> The final evaluation confirmed that these mechanisms were not only established but actively used. Suggestion boxes and meetings were the most common channels, generating feedback on micro-grant management, gender-based violence, and barriers to women’s participation. Participants confirmed that feedback was acted on and communicated back, which increased trust in women’s networks and project partners. The evaluation also noted that some rural participants preferred suggestion boxes over telephone reporting due to cost and coverage issues. Importantly, women reported feeling safer using these channels to disclose sensitive issues, especially GBV, than through traditional structures. Regular review of feedback trends in quarterly partner meetings informed adaptive changes during implementation.</w:t>
            </w:r>
          </w:p>
        </w:tc>
      </w:tr>
      <w:tr w:rsidR="00743B4F" w:rsidRPr="008D2F56" w14:paraId="5D73753A" w14:textId="77777777" w:rsidTr="55CF5AFC">
        <w:tc>
          <w:tcPr>
            <w:tcW w:w="4756" w:type="dxa"/>
          </w:tcPr>
          <w:p w14:paraId="71E252C4" w14:textId="7501BB77" w:rsidR="00743B4F" w:rsidRPr="00627A1C" w:rsidRDefault="04BB1A5B" w:rsidP="000D54B9">
            <w:r w:rsidRPr="47770771">
              <w:rPr>
                <w:b/>
                <w:bCs/>
                <w:u w:val="single"/>
              </w:rPr>
              <w:lastRenderedPageBreak/>
              <w:t>Evaluation:</w:t>
            </w:r>
            <w:r>
              <w:t xml:space="preserve"> </w:t>
            </w:r>
            <w:r w:rsidR="00100289">
              <w:t>Is the project on track to conduct its evaluation?</w:t>
            </w:r>
            <w:r w:rsidR="105DFE26">
              <w:t xml:space="preserve"> </w:t>
            </w:r>
            <w:r w:rsidR="00AE1F2E">
              <w:fldChar w:fldCharType="begin">
                <w:ffData>
                  <w:name w:val=""/>
                  <w:enabled/>
                  <w:calcOnExit w:val="0"/>
                  <w:ddList>
                    <w:listEntry w:val="yes"/>
                    <w:listEntry w:val="please select"/>
                    <w:listEntry w:val="no"/>
                    <w:listEntry w:val="not relevant"/>
                  </w:ddList>
                </w:ffData>
              </w:fldChar>
            </w:r>
            <w:r w:rsidR="00AE1F2E">
              <w:instrText xml:space="preserve"> FORMDROPDOWN </w:instrText>
            </w:r>
            <w:r w:rsidR="00AE1F2E">
              <w:fldChar w:fldCharType="separate"/>
            </w:r>
            <w:r w:rsidR="00AE1F2E">
              <w:fldChar w:fldCharType="end"/>
            </w:r>
          </w:p>
        </w:tc>
        <w:tc>
          <w:tcPr>
            <w:tcW w:w="5414" w:type="dxa"/>
          </w:tcPr>
          <w:p w14:paraId="128E146E" w14:textId="6B473846" w:rsidR="00743B4F" w:rsidRPr="00627A1C" w:rsidRDefault="576984BF" w:rsidP="23935523">
            <w:pPr>
              <w:rPr>
                <w:noProof/>
              </w:rPr>
            </w:pPr>
            <w:r>
              <w:t>Evaluation budget</w:t>
            </w:r>
            <w:r w:rsidR="2024CB53">
              <w:t xml:space="preserve"> includ</w:t>
            </w:r>
            <w:r w:rsidR="03063456">
              <w:t>ed</w:t>
            </w:r>
            <w:r w:rsidR="2024CB53">
              <w:t xml:space="preserve"> in the project budget</w:t>
            </w:r>
            <w:r>
              <w:t xml:space="preserve"> (response required):  </w:t>
            </w:r>
            <w:r w:rsidR="47DE71E4">
              <w:t xml:space="preserve">$ 15,800 </w:t>
            </w:r>
          </w:p>
          <w:p w14:paraId="6FB270BD" w14:textId="77777777" w:rsidR="00743B4F" w:rsidRPr="00627A1C" w:rsidRDefault="00743B4F" w:rsidP="000D54B9"/>
          <w:p w14:paraId="74BC3A5B" w14:textId="7976972E" w:rsidR="00604098" w:rsidRDefault="15B507EE" w:rsidP="000D54B9">
            <w:r w:rsidRPr="00627A1C">
              <w:t>If project will end in next six months,</w:t>
            </w:r>
            <w:r w:rsidR="7CB4A37B">
              <w:t xml:space="preserve"> </w:t>
            </w:r>
            <w:r w:rsidR="28D6CEA1">
              <w:t>is your upcoming evaluation on track</w:t>
            </w:r>
            <w:r w:rsidR="52A12E01">
              <w:t>?</w:t>
            </w:r>
            <w:r w:rsidR="28D6CEA1">
              <w:t xml:space="preserve"> </w:t>
            </w:r>
            <w:r w:rsidR="7275053A">
              <w:t>Yes</w:t>
            </w:r>
          </w:p>
          <w:p w14:paraId="368AA134" w14:textId="77777777" w:rsidR="00AD1927" w:rsidRDefault="00AD1927" w:rsidP="000D54B9"/>
          <w:p w14:paraId="2B9BE604" w14:textId="63686229" w:rsidR="00743B4F" w:rsidRPr="00627A1C" w:rsidRDefault="7F0DA142" w:rsidP="000D54B9">
            <w:r w:rsidRPr="55F0BC8E">
              <w:rPr>
                <w:i/>
                <w:iCs/>
              </w:rPr>
              <w:t xml:space="preserve">Please describe the </w:t>
            </w:r>
            <w:r w:rsidR="15B507EE" w:rsidRPr="55F0BC8E">
              <w:rPr>
                <w:i/>
                <w:iCs/>
              </w:rPr>
              <w:t>preparations</w:t>
            </w:r>
            <w:r w:rsidR="15B507EE">
              <w:t xml:space="preserve"> </w:t>
            </w:r>
            <w:r w:rsidR="7AD0D9D0" w:rsidRPr="55F0BC8E">
              <w:rPr>
                <w:i/>
                <w:iCs/>
                <w:lang w:val="en-US"/>
              </w:rPr>
              <w:t>(3000 characters)</w:t>
            </w:r>
            <w:r w:rsidR="7AD0D9D0">
              <w:t>:</w:t>
            </w:r>
          </w:p>
          <w:p w14:paraId="1BA2DDCA" w14:textId="2E7E2936" w:rsidR="65ADD8BD" w:rsidRDefault="65ADD8BD" w:rsidP="55F0BC8E">
            <w:pPr>
              <w:spacing w:before="240" w:after="240"/>
            </w:pPr>
            <w:r w:rsidRPr="55F0BC8E">
              <w:t>Preparations were completed in line with UNPBF requirements. A detailed Terms of Reference was developed and validated with partners, outlining scope, methodology, and deliverables. The consultancy was advertised widely, followed by a transparent shortlisting and interview process. This led to the selection of M &amp; N Consultancy, who conducted the evaluation.</w:t>
            </w:r>
          </w:p>
          <w:p w14:paraId="5D95E6E6" w14:textId="078FF41E" w:rsidR="65ADD8BD" w:rsidRDefault="65ADD8BD" w:rsidP="55F0BC8E">
            <w:pPr>
              <w:spacing w:before="240" w:after="240"/>
            </w:pPr>
            <w:r w:rsidRPr="55F0BC8E">
              <w:t xml:space="preserve">The evaluation was carried out according to international standards, using both qualitative and quantitative methods, and incorporated perception survey data, focus group discussions, and key informant interviews. Draft findings were presented to project partners for feedback before finalization. The report was reviewed by both the UNPBF Bujumbura Office and the Support Office (CAI), </w:t>
            </w:r>
            <w:r w:rsidRPr="55F0BC8E">
              <w:lastRenderedPageBreak/>
              <w:t>jointly validated, and formally submitted to the UNPBF reporting portal.</w:t>
            </w:r>
          </w:p>
          <w:p w14:paraId="60B1BB40" w14:textId="5F988BAB" w:rsidR="55F0BC8E" w:rsidRDefault="55F0BC8E"/>
          <w:p w14:paraId="752438A1" w14:textId="58E4F785" w:rsidR="55F0BC8E" w:rsidRDefault="55F0BC8E"/>
          <w:p w14:paraId="01B44034" w14:textId="557E6AAA" w:rsidR="00685D37" w:rsidRDefault="24E82064" w:rsidP="00685D37">
            <w:r>
              <w:t xml:space="preserve">Please mention the focal person responsible for sharing the final evaluation report with the PBF: </w:t>
            </w:r>
            <w:r w:rsidR="00685D37" w:rsidRPr="2C700F0E">
              <w:rPr>
                <w:i/>
                <w:iCs/>
              </w:rPr>
              <w:fldChar w:fldCharType="begin">
                <w:ffData>
                  <w:name w:val=""/>
                  <w:enabled/>
                  <w:calcOnExit w:val="0"/>
                  <w:textInput>
                    <w:default w:val="Name: Paul Quinn"/>
                    <w:maxLength w:val="15000"/>
                    <w:format w:val="FIRST CAPITAL"/>
                  </w:textInput>
                </w:ffData>
              </w:fldChar>
            </w:r>
            <w:r w:rsidR="00685D37" w:rsidRPr="2C700F0E">
              <w:rPr>
                <w:i/>
                <w:iCs/>
              </w:rPr>
              <w:instrText xml:space="preserve"> FORMTEXT </w:instrText>
            </w:r>
            <w:r w:rsidR="00685D37" w:rsidRPr="2C700F0E">
              <w:rPr>
                <w:i/>
                <w:iCs/>
              </w:rPr>
            </w:r>
            <w:r w:rsidR="00685D37" w:rsidRPr="2C700F0E">
              <w:rPr>
                <w:i/>
                <w:iCs/>
              </w:rPr>
              <w:fldChar w:fldCharType="separate"/>
            </w:r>
            <w:r w:rsidRPr="2C700F0E">
              <w:rPr>
                <w:i/>
                <w:iCs/>
                <w:noProof/>
              </w:rPr>
              <w:t>Name</w:t>
            </w:r>
            <w:r w:rsidR="00685D37" w:rsidRPr="2C700F0E">
              <w:rPr>
                <w:i/>
                <w:iCs/>
              </w:rPr>
              <w:fldChar w:fldCharType="end"/>
            </w:r>
            <w:r w:rsidR="50A741C2">
              <w:t>: Simon Woell</w:t>
            </w:r>
            <w:r>
              <w:t xml:space="preserve"> </w:t>
            </w:r>
          </w:p>
          <w:p w14:paraId="7B0FC854" w14:textId="77777777" w:rsidR="00685D37" w:rsidRDefault="00685D37" w:rsidP="00685D37">
            <w:pPr>
              <w:rPr>
                <w:i/>
                <w:iCs/>
              </w:rPr>
            </w:pPr>
            <w:r w:rsidRPr="2C700F0E">
              <w:rPr>
                <w:i/>
                <w:iCs/>
              </w:rPr>
              <w:fldChar w:fldCharType="begin">
                <w:ffData>
                  <w:name w:val=""/>
                  <w:enabled/>
                  <w:calcOnExit w:val="0"/>
                  <w:textInput>
                    <w:default w:val="Organization: Christian Aid Ireland"/>
                    <w:maxLength w:val="15000"/>
                    <w:format w:val="FIRST CAPITAL"/>
                  </w:textInput>
                </w:ffData>
              </w:fldChar>
            </w:r>
            <w:r w:rsidRPr="2C700F0E">
              <w:rPr>
                <w:i/>
                <w:iCs/>
              </w:rPr>
              <w:instrText xml:space="preserve"> FORMTEXT </w:instrText>
            </w:r>
            <w:r w:rsidRPr="2C700F0E">
              <w:rPr>
                <w:i/>
                <w:iCs/>
              </w:rPr>
            </w:r>
            <w:r w:rsidRPr="2C700F0E">
              <w:rPr>
                <w:i/>
                <w:iCs/>
              </w:rPr>
              <w:fldChar w:fldCharType="separate"/>
            </w:r>
            <w:r w:rsidR="24E82064" w:rsidRPr="2C700F0E">
              <w:rPr>
                <w:i/>
                <w:iCs/>
                <w:noProof/>
              </w:rPr>
              <w:t>Organization: Christian Aid Ireland</w:t>
            </w:r>
            <w:r w:rsidRPr="2C700F0E">
              <w:rPr>
                <w:i/>
                <w:iCs/>
              </w:rPr>
              <w:fldChar w:fldCharType="end"/>
            </w:r>
            <w:r w:rsidR="24E82064" w:rsidRPr="2C700F0E">
              <w:rPr>
                <w:i/>
                <w:iCs/>
              </w:rPr>
              <w:t xml:space="preserve"> </w:t>
            </w:r>
          </w:p>
          <w:p w14:paraId="5DB0BA8A" w14:textId="60952E12" w:rsidR="6817F5AA" w:rsidRDefault="6817F5AA" w:rsidP="2C700F0E">
            <w:pPr>
              <w:spacing w:line="259" w:lineRule="auto"/>
            </w:pPr>
            <w:r w:rsidRPr="2C700F0E">
              <w:rPr>
                <w:i/>
                <w:iCs/>
                <w:noProof/>
              </w:rPr>
              <w:t>Job Title: Global Peacebuilding Manager</w:t>
            </w:r>
          </w:p>
          <w:p w14:paraId="16D3FBE6" w14:textId="636D0D0C" w:rsidR="005F3223" w:rsidRPr="00685D37" w:rsidRDefault="00685D37" w:rsidP="00685D37">
            <w:pPr>
              <w:rPr>
                <w:lang w:val="fr-FR"/>
              </w:rPr>
            </w:pPr>
            <w:r w:rsidRPr="2C700F0E">
              <w:rPr>
                <w:i/>
                <w:iCs/>
              </w:rPr>
              <w:fldChar w:fldCharType="begin">
                <w:ffData>
                  <w:name w:val=""/>
                  <w:enabled/>
                  <w:calcOnExit w:val="0"/>
                  <w:textInput>
                    <w:default w:val="Email: pquinn@christian-aid.org"/>
                    <w:maxLength w:val="15000"/>
                    <w:format w:val="FIRST CAPITAL"/>
                  </w:textInput>
                </w:ffData>
              </w:fldChar>
            </w:r>
            <w:r w:rsidRPr="2C700F0E">
              <w:rPr>
                <w:i/>
                <w:iCs/>
                <w:lang w:val="fr-FR"/>
              </w:rPr>
              <w:instrText xml:space="preserve"> FORMTEXT </w:instrText>
            </w:r>
            <w:r w:rsidRPr="2C700F0E">
              <w:rPr>
                <w:i/>
                <w:iCs/>
              </w:rPr>
            </w:r>
            <w:r w:rsidRPr="2C700F0E">
              <w:rPr>
                <w:i/>
                <w:iCs/>
              </w:rPr>
              <w:fldChar w:fldCharType="separate"/>
            </w:r>
            <w:r w:rsidR="24E82064" w:rsidRPr="2C700F0E">
              <w:rPr>
                <w:i/>
                <w:iCs/>
                <w:noProof/>
                <w:lang w:val="fr-FR"/>
              </w:rPr>
              <w:t>Email</w:t>
            </w:r>
            <w:r w:rsidRPr="2C700F0E">
              <w:rPr>
                <w:i/>
                <w:iCs/>
              </w:rPr>
              <w:fldChar w:fldCharType="end"/>
            </w:r>
            <w:r w:rsidR="6F9F044B" w:rsidRPr="183A6380">
              <w:rPr>
                <w:lang w:val="fr-FR"/>
              </w:rPr>
              <w:t>:</w:t>
            </w:r>
            <w:r w:rsidR="6F9F044B" w:rsidRPr="2C700F0E">
              <w:rPr>
                <w:lang w:val="fr-FR"/>
              </w:rPr>
              <w:t xml:space="preserve"> SWoell@christian-aid.org</w:t>
            </w:r>
          </w:p>
        </w:tc>
      </w:tr>
      <w:tr w:rsidR="00743B4F" w:rsidRPr="00627A1C" w14:paraId="580EFC11" w14:textId="77777777" w:rsidTr="55CF5AFC">
        <w:tc>
          <w:tcPr>
            <w:tcW w:w="4756" w:type="dxa"/>
          </w:tcPr>
          <w:p w14:paraId="4411D791" w14:textId="6F251B88" w:rsidR="00743B4F" w:rsidRPr="00627A1C" w:rsidRDefault="18131270" w:rsidP="000D54B9">
            <w:r w:rsidRPr="7EA23C25">
              <w:rPr>
                <w:b/>
                <w:bCs/>
                <w:u w:val="single"/>
              </w:rPr>
              <w:lastRenderedPageBreak/>
              <w:t>Catalytic effects (financial)</w:t>
            </w:r>
            <w:r w:rsidRPr="7EA23C25">
              <w:rPr>
                <w:b/>
                <w:bCs/>
              </w:rPr>
              <w:t>:</w:t>
            </w:r>
          </w:p>
          <w:p w14:paraId="322C8C35" w14:textId="39BF52F6" w:rsidR="00743B4F" w:rsidRDefault="202325D1" w:rsidP="000D54B9">
            <w:r>
              <w:t>Has the project mobilized additional non-PBF</w:t>
            </w:r>
            <w:r w:rsidR="18131270">
              <w:t xml:space="preserve"> </w:t>
            </w:r>
            <w:r w:rsidR="5051613D">
              <w:t xml:space="preserve">financial resources </w:t>
            </w:r>
            <w:r w:rsidR="00C30A8E">
              <w:t>since the project’s start</w:t>
            </w:r>
            <w:r w:rsidR="5051613D">
              <w:t xml:space="preserve">? </w:t>
            </w:r>
            <w:r w:rsidR="00EC5DA5">
              <w:fldChar w:fldCharType="begin">
                <w:ffData>
                  <w:name w:val=""/>
                  <w:enabled/>
                  <w:calcOnExit w:val="0"/>
                  <w:ddList>
                    <w:listEntry w:val="yes"/>
                    <w:listEntry w:val="please select"/>
                    <w:listEntry w:val="no"/>
                  </w:ddList>
                </w:ffData>
              </w:fldChar>
            </w:r>
            <w:r w:rsidR="00EC5DA5">
              <w:instrText xml:space="preserve"> FORMDROPDOWN </w:instrText>
            </w:r>
            <w:r w:rsidR="00EC5DA5">
              <w:fldChar w:fldCharType="separate"/>
            </w:r>
            <w:r w:rsidR="00EC5DA5">
              <w:fldChar w:fldCharType="end"/>
            </w:r>
          </w:p>
          <w:p w14:paraId="20189129" w14:textId="77777777" w:rsidR="00AD1927" w:rsidRPr="00627A1C" w:rsidRDefault="00AD1927" w:rsidP="000D54B9"/>
          <w:p w14:paraId="316527A2" w14:textId="0B02379F" w:rsidR="00743B4F" w:rsidRPr="00627A1C" w:rsidRDefault="5051613D" w:rsidP="000D54B9">
            <w:r>
              <w:t>If yes, please i</w:t>
            </w:r>
            <w:r w:rsidR="18131270">
              <w:t>ndicate name of</w:t>
            </w:r>
            <w:r w:rsidR="00D43AA8">
              <w:t xml:space="preserve"> all</w:t>
            </w:r>
            <w:r w:rsidR="18131270">
              <w:t xml:space="preserve"> funding agen</w:t>
            </w:r>
            <w:r w:rsidR="0EBC3DD0">
              <w:t>c</w:t>
            </w:r>
            <w:r w:rsidR="00D43AA8">
              <w:t>ies</w:t>
            </w:r>
            <w:r w:rsidR="18131270">
              <w:t xml:space="preserve"> and </w:t>
            </w:r>
            <w:r w:rsidR="00D43AA8">
              <w:t xml:space="preserve">respective </w:t>
            </w:r>
            <w:r w:rsidR="18131270">
              <w:t>amount</w:t>
            </w:r>
            <w:r w:rsidR="00D43AA8">
              <w:t>s</w:t>
            </w:r>
            <w:r w:rsidR="18131270">
              <w:t xml:space="preserve"> of additional non-PBF funding support that has been leveraged by the project</w:t>
            </w:r>
            <w:r w:rsidR="32D3FDE8">
              <w:t xml:space="preserve"> since it started</w:t>
            </w:r>
            <w:r w:rsidR="005C0A45">
              <w:t>, as well as specifically during this reporting period</w:t>
            </w:r>
            <w:r w:rsidR="00970FBE">
              <w:t>.</w:t>
            </w:r>
          </w:p>
        </w:tc>
        <w:tc>
          <w:tcPr>
            <w:tcW w:w="5414" w:type="dxa"/>
          </w:tcPr>
          <w:p w14:paraId="493C23EE" w14:textId="77777777" w:rsidR="00666A82" w:rsidRPr="00627A1C" w:rsidDel="00AF6B9F" w:rsidRDefault="00666A82" w:rsidP="00666A82"/>
          <w:tbl>
            <w:tblPr>
              <w:tblStyle w:val="TableGrid"/>
              <w:tblW w:w="0" w:type="auto"/>
              <w:tblLook w:val="04A0" w:firstRow="1" w:lastRow="0" w:firstColumn="1" w:lastColumn="0" w:noHBand="0" w:noVBand="1"/>
            </w:tblPr>
            <w:tblGrid>
              <w:gridCol w:w="1729"/>
              <w:gridCol w:w="1729"/>
              <w:gridCol w:w="1730"/>
            </w:tblGrid>
            <w:tr w:rsidR="00666A82" w14:paraId="4E4D8408" w14:textId="77777777" w:rsidTr="34D697D6">
              <w:trPr>
                <w:trHeight w:val="300"/>
              </w:trPr>
              <w:tc>
                <w:tcPr>
                  <w:tcW w:w="1729" w:type="dxa"/>
                </w:tcPr>
                <w:p w14:paraId="233B4425" w14:textId="77777777" w:rsidR="00666A82" w:rsidRDefault="00666A82" w:rsidP="00666A82">
                  <w:r>
                    <w:t>Name of funder</w:t>
                  </w:r>
                </w:p>
              </w:tc>
              <w:tc>
                <w:tcPr>
                  <w:tcW w:w="1729" w:type="dxa"/>
                </w:tcPr>
                <w:p w14:paraId="33B1FB63" w14:textId="77777777" w:rsidR="00666A82" w:rsidRDefault="00666A82" w:rsidP="00666A82">
                  <w:r>
                    <w:t>Amount mobilized since project’s start (USD)</w:t>
                  </w:r>
                </w:p>
              </w:tc>
              <w:tc>
                <w:tcPr>
                  <w:tcW w:w="1730" w:type="dxa"/>
                </w:tcPr>
                <w:p w14:paraId="4E05C46E" w14:textId="77777777" w:rsidR="00666A82" w:rsidRDefault="00666A82" w:rsidP="00666A82">
                  <w:r>
                    <w:t>Amount mobilized during reporting period (USD)</w:t>
                  </w:r>
                </w:p>
              </w:tc>
            </w:tr>
            <w:tr w:rsidR="00666A82" w14:paraId="19D282A7" w14:textId="77777777" w:rsidTr="34D697D6">
              <w:trPr>
                <w:trHeight w:val="300"/>
              </w:trPr>
              <w:tc>
                <w:tcPr>
                  <w:tcW w:w="1729" w:type="dxa"/>
                </w:tcPr>
                <w:p w14:paraId="0ECEF91B" w14:textId="0243971F" w:rsidR="00666A82" w:rsidRDefault="00D41E04" w:rsidP="00666A82">
                  <w:r>
                    <w:t>World Bank</w:t>
                  </w:r>
                </w:p>
              </w:tc>
              <w:tc>
                <w:tcPr>
                  <w:tcW w:w="1729" w:type="dxa"/>
                </w:tcPr>
                <w:p w14:paraId="35373E40" w14:textId="3CE9F77F" w:rsidR="00666A82" w:rsidRDefault="00D41E04" w:rsidP="00666A82">
                  <w:r>
                    <w:t>1,234.56</w:t>
                  </w:r>
                </w:p>
              </w:tc>
              <w:tc>
                <w:tcPr>
                  <w:tcW w:w="1730" w:type="dxa"/>
                </w:tcPr>
                <w:p w14:paraId="235BF4FE" w14:textId="77777777" w:rsidR="00666A82" w:rsidRDefault="00666A82" w:rsidP="00666A82"/>
              </w:tc>
            </w:tr>
            <w:tr w:rsidR="00D41E04" w14:paraId="4D026828" w14:textId="77777777" w:rsidTr="34D697D6">
              <w:trPr>
                <w:trHeight w:val="300"/>
              </w:trPr>
              <w:tc>
                <w:tcPr>
                  <w:tcW w:w="1729" w:type="dxa"/>
                </w:tcPr>
                <w:p w14:paraId="19AAD107" w14:textId="118F6E23" w:rsidR="00D41E04" w:rsidRDefault="00D41E04" w:rsidP="00666A82">
                  <w:r>
                    <w:t>FVS-AMADE</w:t>
                  </w:r>
                </w:p>
              </w:tc>
              <w:tc>
                <w:tcPr>
                  <w:tcW w:w="1729" w:type="dxa"/>
                </w:tcPr>
                <w:p w14:paraId="4921CA3E" w14:textId="24F0524B" w:rsidR="00D41E04" w:rsidRDefault="00D41E04" w:rsidP="00666A82">
                  <w:r>
                    <w:t>6,349.21</w:t>
                  </w:r>
                </w:p>
              </w:tc>
              <w:tc>
                <w:tcPr>
                  <w:tcW w:w="1730" w:type="dxa"/>
                </w:tcPr>
                <w:p w14:paraId="3058780D" w14:textId="77777777" w:rsidR="00D41E04" w:rsidRDefault="00D41E04" w:rsidP="00666A82"/>
              </w:tc>
            </w:tr>
          </w:tbl>
          <w:p w14:paraId="397A4294" w14:textId="123A6590" w:rsidR="00743B4F" w:rsidRPr="00627A1C" w:rsidRDefault="798AEB50" w:rsidP="34D697D6">
            <w:pPr>
              <w:spacing w:before="240" w:after="240"/>
            </w:pPr>
            <w:r w:rsidRPr="34D697D6">
              <w:t>Since the start of the project, the PBF programme has catalysed significant follow-on investment and longer-term scale-up. Most notably, lessons and credibility generated through PBF directly informed the design of the CAI/Irish Aid Burundi programme (EUR 2.15 million over five years). This represents nearly five times the annual budget of Irish Aid’s Burundi office (EUR 450,000) and demonstrates how approaches piloted through PBF—such as the Model Couples methodology and community accountability mechanisms—are now being mainstreamed to tackle GBV and gender inequality in additional provinces.</w:t>
            </w:r>
          </w:p>
          <w:p w14:paraId="637E6697" w14:textId="7D1AFB19" w:rsidR="00743B4F" w:rsidRPr="00627A1C" w:rsidRDefault="798AEB50" w:rsidP="34D697D6">
            <w:pPr>
              <w:spacing w:before="240" w:after="240"/>
            </w:pPr>
            <w:r w:rsidRPr="34D697D6">
              <w:t>Complementary resources were also mobilized to strengthen the immediate sustainability of networks. All 13 women’s networks received non-food items valued at approximately BIF 200 million (USD 67,000), including dignity kits for women, irrigation equipment, water distribution systems, agricultural tools, crop-processing tents, and mobile toilets. These inputs increased the networks’ operational capacity and ability to sustain income-generating activities.</w:t>
            </w:r>
          </w:p>
          <w:p w14:paraId="342849E2" w14:textId="25A3D49D" w:rsidR="00743B4F" w:rsidRPr="00627A1C" w:rsidRDefault="798AEB50" w:rsidP="34D697D6">
            <w:pPr>
              <w:spacing w:before="240" w:after="240"/>
            </w:pPr>
            <w:r w:rsidRPr="34D697D6">
              <w:t xml:space="preserve">At institutional level, Christian Aid provided targeted support to partners: COCAFEM received GBP 50,000 to bridge financial shortfalls and strengthen organizational capacity, while YELI was funded at GBP 6,500 per year over three years to conduct research on “rethinking poverty.” Additional support </w:t>
            </w:r>
            <w:r w:rsidRPr="34D697D6">
              <w:lastRenderedPageBreak/>
              <w:t>included financial management tools, accountability and safeguarding systems, and training. This has enhanced partners’ resilience and compliance, making them more competitive for future funding.</w:t>
            </w:r>
          </w:p>
          <w:p w14:paraId="58693B26" w14:textId="16168F94" w:rsidR="00743B4F" w:rsidRPr="00627A1C" w:rsidRDefault="798AEB50" w:rsidP="34D697D6">
            <w:pPr>
              <w:spacing w:before="240" w:after="240"/>
            </w:pPr>
            <w:r w:rsidRPr="34D697D6">
              <w:t>Together, these effects illustrate how the PBF project went beyond its immediate scope: by unlocking major new investment, reinforcing institutional capacity, and positioning women-led networks and Burundian CSOs as credible actors, it created catalytic momentum for long-term sustainability and wider peacebuilding impact.</w:t>
            </w:r>
          </w:p>
        </w:tc>
      </w:tr>
      <w:tr w:rsidR="00D5559B" w:rsidRPr="00627A1C" w14:paraId="42907447" w14:textId="77777777" w:rsidTr="55CF5AFC">
        <w:trPr>
          <w:trHeight w:val="2735"/>
        </w:trPr>
        <w:tc>
          <w:tcPr>
            <w:tcW w:w="4756" w:type="dxa"/>
          </w:tcPr>
          <w:p w14:paraId="27A2E88D" w14:textId="3AA8F418" w:rsidR="00D5559B" w:rsidRDefault="750E77B8" w:rsidP="000D54B9">
            <w:pPr>
              <w:ind w:hanging="15"/>
            </w:pPr>
            <w:r w:rsidRPr="2B123F36">
              <w:rPr>
                <w:b/>
                <w:bCs/>
                <w:u w:val="single"/>
              </w:rPr>
              <w:lastRenderedPageBreak/>
              <w:t>Catalytic Eﬀect (non-</w:t>
            </w:r>
            <w:proofErr w:type="gramStart"/>
            <w:r w:rsidRPr="2B123F36">
              <w:rPr>
                <w:b/>
                <w:bCs/>
                <w:u w:val="single"/>
              </w:rPr>
              <w:t>ﬁnancial)</w:t>
            </w:r>
            <w:r w:rsidR="725613F8" w:rsidRPr="2B123F36">
              <w:rPr>
                <w:b/>
                <w:bCs/>
                <w:u w:val="single"/>
              </w:rPr>
              <w:t>*</w:t>
            </w:r>
            <w:proofErr w:type="gramEnd"/>
            <w:r w:rsidRPr="2B123F36">
              <w:rPr>
                <w:b/>
                <w:bCs/>
                <w:u w:val="single"/>
              </w:rPr>
              <w:t>:</w:t>
            </w:r>
            <w:r w:rsidRPr="41172DC5">
              <w:rPr>
                <w:b/>
                <w:bCs/>
              </w:rPr>
              <w:t xml:space="preserve"> </w:t>
            </w:r>
            <w:r>
              <w:t>Has the project enabled or created a larger or longer‐term peacebuilding change to occur</w:t>
            </w:r>
            <w:r w:rsidR="3F79275C">
              <w:t>, in addition to the direct project changes</w:t>
            </w:r>
            <w:r>
              <w:t>?</w:t>
            </w:r>
            <w:r w:rsidR="12FA7EFC">
              <w:t xml:space="preserve"> </w:t>
            </w:r>
            <w:r w:rsidR="006D16F0">
              <w:fldChar w:fldCharType="begin">
                <w:ffData>
                  <w:name w:val=""/>
                  <w:enabled/>
                  <w:calcOnExit w:val="0"/>
                  <w:ddList>
                    <w:listEntry w:val="yes"/>
                    <w:listEntry w:val="please select"/>
                    <w:listEntry w:val="no"/>
                  </w:ddList>
                </w:ffData>
              </w:fldChar>
            </w:r>
            <w:r w:rsidR="006D16F0">
              <w:instrText xml:space="preserve"> FORMDROPDOWN </w:instrText>
            </w:r>
            <w:r w:rsidR="006D16F0">
              <w:fldChar w:fldCharType="separate"/>
            </w:r>
            <w:r w:rsidR="006D16F0">
              <w:fldChar w:fldCharType="end"/>
            </w:r>
          </w:p>
          <w:p w14:paraId="68060ABB" w14:textId="08ECADC1" w:rsidR="2B123F36" w:rsidRDefault="336DBB14" w:rsidP="2B123F36">
            <w:pPr>
              <w:ind w:hanging="15"/>
            </w:pPr>
            <w:r w:rsidRPr="00DC08E4">
              <w:rPr>
                <w:i/>
                <w:iCs/>
                <w:sz w:val="18"/>
                <w:szCs w:val="18"/>
              </w:rPr>
              <w:t xml:space="preserve">*Please refer to </w:t>
            </w:r>
            <w:hyperlink r:id="rId16" w:history="1">
              <w:r w:rsidRPr="5E88A0DD">
                <w:rPr>
                  <w:rStyle w:val="Hyperlink"/>
                  <w:i/>
                  <w:iCs/>
                  <w:sz w:val="18"/>
                  <w:szCs w:val="18"/>
                </w:rPr>
                <w:t>PBF Catalytic Effect Guidelines</w:t>
              </w:r>
            </w:hyperlink>
            <w:r w:rsidRPr="00DC08E4">
              <w:rPr>
                <w:i/>
                <w:iCs/>
                <w:sz w:val="18"/>
                <w:szCs w:val="18"/>
              </w:rPr>
              <w:t xml:space="preserve"> for more information</w:t>
            </w:r>
            <w:r w:rsidR="56C2DBBB" w:rsidRPr="5E88A0DD">
              <w:rPr>
                <w:i/>
                <w:iCs/>
                <w:sz w:val="18"/>
                <w:szCs w:val="18"/>
              </w:rPr>
              <w:t>.</w:t>
            </w:r>
            <w:r w:rsidRPr="00DC08E4">
              <w:rPr>
                <w:i/>
                <w:iCs/>
                <w:sz w:val="18"/>
                <w:szCs w:val="18"/>
              </w:rPr>
              <w:t xml:space="preserve"> </w:t>
            </w:r>
          </w:p>
          <w:p w14:paraId="2BD43861" w14:textId="77777777" w:rsidR="00DC08E4" w:rsidRDefault="00DC08E4" w:rsidP="2B123F36">
            <w:pPr>
              <w:ind w:hanging="15"/>
            </w:pPr>
          </w:p>
          <w:p w14:paraId="363D8ED2" w14:textId="23987530" w:rsidR="006E43C8" w:rsidRDefault="00A9687C" w:rsidP="006E43C8">
            <w:pPr>
              <w:ind w:hanging="15"/>
            </w:pPr>
            <w:r>
              <w:t>If yes, please select</w:t>
            </w:r>
            <w:r w:rsidR="006E43C8">
              <w:t xml:space="preserve"> the relevant option below:</w:t>
            </w:r>
          </w:p>
          <w:p w14:paraId="06BDFCFD" w14:textId="349EE703" w:rsidR="00D5559B" w:rsidRDefault="00000000" w:rsidP="009F011E">
            <w:pPr>
              <w:ind w:hanging="15"/>
            </w:pPr>
            <w:sdt>
              <w:sdtPr>
                <w:rPr>
                  <w:rFonts w:eastAsia="MS Gothic"/>
                  <w:sz w:val="22"/>
                  <w:szCs w:val="22"/>
                </w:rPr>
                <w:id w:val="-22176232"/>
                <w14:checkbox>
                  <w14:checked w14:val="0"/>
                  <w14:checkedState w14:val="2612" w14:font="MS Gothic"/>
                  <w14:uncheckedState w14:val="2610" w14:font="MS Gothic"/>
                </w14:checkbox>
              </w:sdtPr>
              <w:sdtContent>
                <w:r w:rsidR="00AC4A2D">
                  <w:rPr>
                    <w:rFonts w:ascii="MS Gothic" w:eastAsia="MS Gothic" w:hAnsi="MS Gothic" w:hint="eastAsia"/>
                    <w:sz w:val="22"/>
                    <w:szCs w:val="22"/>
                  </w:rPr>
                  <w:t>☐</w:t>
                </w:r>
              </w:sdtContent>
            </w:sdt>
            <w:r w:rsidR="009F011E" w:rsidRPr="00425BDC">
              <w:rPr>
                <w:sz w:val="22"/>
                <w:szCs w:val="22"/>
              </w:rPr>
              <w:t xml:space="preserve"> </w:t>
            </w:r>
            <w:r w:rsidR="00D5559B">
              <w:t xml:space="preserve">Some catalytic eﬀect </w:t>
            </w:r>
          </w:p>
          <w:p w14:paraId="37FC0629" w14:textId="38092DF9" w:rsidR="006E43C8" w:rsidRPr="002C269D" w:rsidRDefault="00000000" w:rsidP="00256A4B">
            <w:pPr>
              <w:ind w:hanging="15"/>
            </w:pPr>
            <w:sdt>
              <w:sdtPr>
                <w:rPr>
                  <w:rFonts w:eastAsia="MS Gothic"/>
                  <w:sz w:val="22"/>
                  <w:szCs w:val="22"/>
                </w:rPr>
                <w:id w:val="-1183501488"/>
                <w14:checkbox>
                  <w14:checked w14:val="1"/>
                  <w14:checkedState w14:val="2612" w14:font="MS Gothic"/>
                  <w14:uncheckedState w14:val="2610" w14:font="MS Gothic"/>
                </w14:checkbox>
              </w:sdtPr>
              <w:sdtContent>
                <w:r w:rsidR="009F011E">
                  <w:rPr>
                    <w:rFonts w:ascii="MS Gothic" w:eastAsia="MS Gothic" w:hAnsi="MS Gothic" w:hint="eastAsia"/>
                    <w:sz w:val="22"/>
                    <w:szCs w:val="22"/>
                  </w:rPr>
                  <w:t>☒</w:t>
                </w:r>
              </w:sdtContent>
            </w:sdt>
            <w:r w:rsidR="009F011E" w:rsidRPr="00425BDC">
              <w:rPr>
                <w:sz w:val="22"/>
                <w:szCs w:val="22"/>
              </w:rPr>
              <w:t xml:space="preserve"> </w:t>
            </w:r>
            <w:r w:rsidR="00D5559B">
              <w:t xml:space="preserve">Signiﬁcant catalytic eﬀect </w:t>
            </w:r>
          </w:p>
        </w:tc>
        <w:tc>
          <w:tcPr>
            <w:tcW w:w="5414" w:type="dxa"/>
          </w:tcPr>
          <w:p w14:paraId="37E2D7A1" w14:textId="29D3F409" w:rsidR="00140388" w:rsidRDefault="00CD7FF2" w:rsidP="2B123F36">
            <w:pPr>
              <w:rPr>
                <w:lang w:val="en-US"/>
              </w:rPr>
            </w:pPr>
            <w:r>
              <w:t>If relevant, please describe how the project has had a (non-ﬁnancial) catalytic eﬀect</w:t>
            </w:r>
            <w:r w:rsidR="007B5E66">
              <w:t>,</w:t>
            </w:r>
            <w:r>
              <w:t xml:space="preserve"> i.e. </w:t>
            </w:r>
            <w:r w:rsidR="00996691" w:rsidRPr="55CF5AFC">
              <w:rPr>
                <w:color w:val="000000" w:themeColor="text1"/>
              </w:rPr>
              <w:t xml:space="preserve">removed barriers to unblock stalled political, institutional or other peacebuilding processes at different levels in a country, and/or created the conditions to establish new processes to do so </w:t>
            </w:r>
            <w:r w:rsidRPr="55CF5AFC">
              <w:rPr>
                <w:i/>
                <w:iCs/>
                <w:lang w:val="en-US"/>
              </w:rPr>
              <w:t>(3000 characters)</w:t>
            </w:r>
            <w:r w:rsidRPr="55CF5AFC">
              <w:rPr>
                <w:lang w:val="en-US"/>
              </w:rPr>
              <w:t>:</w:t>
            </w:r>
          </w:p>
          <w:p w14:paraId="194BBDD7" w14:textId="77777777" w:rsidR="00AC4A2D" w:rsidRPr="00140388" w:rsidRDefault="00AC4A2D" w:rsidP="2B123F36">
            <w:pPr>
              <w:rPr>
                <w:color w:val="000000" w:themeColor="text1"/>
              </w:rPr>
            </w:pPr>
          </w:p>
          <w:p w14:paraId="05A8E0C5" w14:textId="7396CEF5" w:rsidR="00A65646" w:rsidRPr="00A65646" w:rsidRDefault="01B16021" w:rsidP="34D697D6">
            <w:pPr>
              <w:spacing w:before="240" w:after="240" w:line="276" w:lineRule="auto"/>
              <w:jc w:val="both"/>
            </w:pPr>
            <w:r w:rsidRPr="34D697D6">
              <w:rPr>
                <w:rFonts w:ascii="Aptos" w:eastAsia="Aptos" w:hAnsi="Aptos" w:cs="Aptos"/>
              </w:rPr>
              <w:t>The project demonstrated significant non-financial catalytic effects by removing barriers to women’s participation and creating the conditions for long-term peacebuilding and governance change.</w:t>
            </w:r>
          </w:p>
          <w:p w14:paraId="4B14DA24" w14:textId="50B247E6" w:rsidR="00A65646" w:rsidRPr="00A65646" w:rsidRDefault="01B16021" w:rsidP="34D697D6">
            <w:pPr>
              <w:spacing w:before="240" w:after="240" w:line="276" w:lineRule="auto"/>
              <w:jc w:val="both"/>
            </w:pPr>
            <w:r w:rsidRPr="34D697D6">
              <w:rPr>
                <w:rFonts w:ascii="Aptos" w:eastAsia="Aptos" w:hAnsi="Aptos" w:cs="Aptos"/>
              </w:rPr>
              <w:t xml:space="preserve">Over two years, women’s networks transitioned from informal groups into recognized community actors. The evaluation confirmed that 11 of 13 networks reached a “maturing/harvesting” stage, demonstrating credibility with authorities. Membership nearly doubled to 9,943, of whom 9,597 were women, showing strengthened legitimacy and reach. Women themselves described a shift in identity: “Before, I thought leadership was not for me. Now, I stand in front of the commune and speak with confidence,” said a returnee network leader in Rutana. This transformation was visible in politics—women who were previously excluded now appeared on candidate lists, were invited to commune planning meetings, </w:t>
            </w:r>
            <w:proofErr w:type="gramStart"/>
            <w:r w:rsidRPr="34D697D6">
              <w:rPr>
                <w:rFonts w:ascii="Aptos" w:eastAsia="Aptos" w:hAnsi="Aptos" w:cs="Aptos"/>
              </w:rPr>
              <w:t>and,</w:t>
            </w:r>
            <w:proofErr w:type="gramEnd"/>
            <w:r w:rsidRPr="34D697D6">
              <w:rPr>
                <w:rFonts w:ascii="Aptos" w:eastAsia="Aptos" w:hAnsi="Aptos" w:cs="Aptos"/>
              </w:rPr>
              <w:t xml:space="preserve"> as noted by one commune administrator, “We now consult them as partners, not just as beneficiaries.” The fact that </w:t>
            </w:r>
            <w:r w:rsidRPr="34D697D6">
              <w:rPr>
                <w:rFonts w:ascii="Aptos" w:eastAsia="Aptos" w:hAnsi="Aptos" w:cs="Aptos"/>
              </w:rPr>
              <w:lastRenderedPageBreak/>
              <w:t>administrations provided free access to public facilities for network meetings is a tangible sign of institutional recognition.</w:t>
            </w:r>
          </w:p>
          <w:p w14:paraId="607C8E53" w14:textId="194956BA" w:rsidR="00A65646" w:rsidRPr="00A65646" w:rsidRDefault="01B16021" w:rsidP="34D697D6">
            <w:pPr>
              <w:spacing w:before="240" w:after="240" w:line="276" w:lineRule="auto"/>
              <w:jc w:val="both"/>
            </w:pPr>
            <w:r w:rsidRPr="34D697D6">
              <w:rPr>
                <w:rFonts w:ascii="Aptos" w:eastAsia="Aptos" w:hAnsi="Aptos" w:cs="Aptos"/>
              </w:rPr>
              <w:t xml:space="preserve">At the justice and social cohesion level, the catalytic effect was even more pronounced. In </w:t>
            </w:r>
            <w:proofErr w:type="spellStart"/>
            <w:r w:rsidRPr="34D697D6">
              <w:rPr>
                <w:rFonts w:ascii="Aptos" w:eastAsia="Aptos" w:hAnsi="Aptos" w:cs="Aptos"/>
              </w:rPr>
              <w:t>Nyabitsinda</w:t>
            </w:r>
            <w:proofErr w:type="spellEnd"/>
            <w:r w:rsidRPr="34D697D6">
              <w:rPr>
                <w:rFonts w:ascii="Aptos" w:eastAsia="Aptos" w:hAnsi="Aptos" w:cs="Aptos"/>
              </w:rPr>
              <w:t xml:space="preserve">, </w:t>
            </w:r>
            <w:proofErr w:type="spellStart"/>
            <w:r w:rsidRPr="34D697D6">
              <w:rPr>
                <w:rFonts w:ascii="Aptos" w:eastAsia="Aptos" w:hAnsi="Aptos" w:cs="Aptos"/>
              </w:rPr>
              <w:t>Gisuru</w:t>
            </w:r>
            <w:proofErr w:type="spellEnd"/>
            <w:r w:rsidRPr="34D697D6">
              <w:rPr>
                <w:rFonts w:ascii="Aptos" w:eastAsia="Aptos" w:hAnsi="Aptos" w:cs="Aptos"/>
              </w:rPr>
              <w:t xml:space="preserve">, and </w:t>
            </w:r>
            <w:proofErr w:type="spellStart"/>
            <w:r w:rsidRPr="34D697D6">
              <w:rPr>
                <w:rFonts w:ascii="Aptos" w:eastAsia="Aptos" w:hAnsi="Aptos" w:cs="Aptos"/>
              </w:rPr>
              <w:t>Bweru</w:t>
            </w:r>
            <w:proofErr w:type="spellEnd"/>
            <w:r w:rsidRPr="34D697D6">
              <w:rPr>
                <w:rFonts w:ascii="Aptos" w:eastAsia="Aptos" w:hAnsi="Aptos" w:cs="Aptos"/>
              </w:rPr>
              <w:t>, women leaders were entrusted with cases prosecutors considered too sensitive, such as incest, child abandonment, and infanticide. They presided over hearings, imposed penalties ranging from BIF 20,000 to 100,000, and issued restriction orders. The evaluation confirmed this was unprecedented. A local criminal investigator noted: “When women handled these cases, communities accepted the outcome. It reduced tensions, and people trusted the process more.” Their ability to mediate taboo disputes enhanced institutional legitimacy and demonstrated that women can fill governance gaps.</w:t>
            </w:r>
          </w:p>
          <w:p w14:paraId="1071D208" w14:textId="01665B95" w:rsidR="00A65646" w:rsidRPr="00A65646" w:rsidRDefault="01B16021" w:rsidP="34D697D6">
            <w:pPr>
              <w:spacing w:before="240" w:after="240" w:line="276" w:lineRule="auto"/>
              <w:jc w:val="both"/>
            </w:pPr>
            <w:r w:rsidRPr="34D697D6">
              <w:rPr>
                <w:rFonts w:ascii="Aptos" w:eastAsia="Aptos" w:hAnsi="Aptos" w:cs="Aptos"/>
              </w:rPr>
              <w:t xml:space="preserve">Networks also </w:t>
            </w:r>
            <w:proofErr w:type="spellStart"/>
            <w:r w:rsidRPr="34D697D6">
              <w:rPr>
                <w:rFonts w:ascii="Aptos" w:eastAsia="Aptos" w:hAnsi="Aptos" w:cs="Aptos"/>
              </w:rPr>
              <w:t>catalyzed</w:t>
            </w:r>
            <w:proofErr w:type="spellEnd"/>
            <w:r w:rsidRPr="34D697D6">
              <w:rPr>
                <w:rFonts w:ascii="Aptos" w:eastAsia="Aptos" w:hAnsi="Aptos" w:cs="Aptos"/>
              </w:rPr>
              <w:t xml:space="preserve"> change through micro-grants and agribusiness ventures. Women demonstrated competence in planning, procurement, and marketing, managing budgets that previously would have been entrusted only to men. As one cooperative member from Rutana explained: “Men used to laugh when we said we could run a business. Now they buy flour from our mill.” Success in agriculture and processing enterprises challenged stereotypes and proved women’s ability to lead sustainable economic initiatives, which in turn shifted community attitudes.</w:t>
            </w:r>
          </w:p>
          <w:p w14:paraId="1A48D3A4" w14:textId="3771157D" w:rsidR="00A65646" w:rsidRPr="00A65646" w:rsidRDefault="01B16021" w:rsidP="34D697D6">
            <w:pPr>
              <w:spacing w:before="240" w:after="240" w:line="276" w:lineRule="auto"/>
              <w:jc w:val="both"/>
            </w:pPr>
            <w:r w:rsidRPr="34D697D6">
              <w:rPr>
                <w:rFonts w:ascii="Aptos" w:eastAsia="Aptos" w:hAnsi="Aptos" w:cs="Aptos"/>
              </w:rPr>
              <w:t xml:space="preserve">The evaluation further showed that empowerment had ripple effects beyond individual women. Focus group participants consistently described greater confidence and willingness to challenge norms. A young woman from Ruyigi summarized this shift: “We no longer wait for permission. We organize </w:t>
            </w:r>
            <w:r w:rsidRPr="34D697D6">
              <w:rPr>
                <w:rFonts w:ascii="Aptos" w:eastAsia="Aptos" w:hAnsi="Aptos" w:cs="Aptos"/>
              </w:rPr>
              <w:lastRenderedPageBreak/>
              <w:t>ourselves, we demand space, and we make decisions.” Women leaders now frame their role in terms of rights and influence, challenging socio-cultural norms and unequal systems that sustain exclusion.</w:t>
            </w:r>
          </w:p>
          <w:p w14:paraId="5A853007" w14:textId="3479C040" w:rsidR="00A65646" w:rsidRPr="00A65646" w:rsidRDefault="01B16021" w:rsidP="34D697D6">
            <w:pPr>
              <w:spacing w:before="240" w:after="240" w:line="276" w:lineRule="auto"/>
              <w:jc w:val="both"/>
            </w:pPr>
            <w:r w:rsidRPr="34D697D6">
              <w:rPr>
                <w:rFonts w:ascii="Aptos" w:eastAsia="Aptos" w:hAnsi="Aptos" w:cs="Aptos"/>
              </w:rPr>
              <w:t>The wider catalytic impact is visible in institutional uptake. Ministries began integrating project approaches—constructive masculinities, model couples, and accountability mechanisms—into national action plans. Local leaders confirmed women’s networks are now consulted in commune budgeting and planning. These shifts demonstrate that the project created new political and institutional openings, enhanced social cohesion, and embedded women’s networks as legitimate peacebuilding actors. The catalytic effect is clear: empowerment is now perceived by women and communities alike as irreversible.</w:t>
            </w:r>
          </w:p>
        </w:tc>
      </w:tr>
      <w:tr w:rsidR="004D1240" w:rsidRPr="00627A1C" w14:paraId="006C6192" w14:textId="77777777" w:rsidTr="55CF5AFC">
        <w:trPr>
          <w:trHeight w:val="6772"/>
        </w:trPr>
        <w:tc>
          <w:tcPr>
            <w:tcW w:w="10170" w:type="dxa"/>
            <w:gridSpan w:val="2"/>
          </w:tcPr>
          <w:p w14:paraId="5BED0B3D" w14:textId="68BBBD17" w:rsidR="004D1240" w:rsidRPr="008D79A5" w:rsidRDefault="2AF5F371" w:rsidP="006B772D">
            <w:pPr>
              <w:ind w:hanging="15"/>
              <w:jc w:val="both"/>
              <w:rPr>
                <w:lang w:val="en-US"/>
              </w:rPr>
            </w:pPr>
            <w:r w:rsidRPr="19470F5A">
              <w:rPr>
                <w:b/>
                <w:bCs/>
                <w:u w:val="single"/>
              </w:rPr>
              <w:lastRenderedPageBreak/>
              <w:t>Sustainability:</w:t>
            </w:r>
            <w:r w:rsidRPr="19470F5A">
              <w:rPr>
                <w:b/>
                <w:bCs/>
              </w:rPr>
              <w:t xml:space="preserve"> </w:t>
            </w:r>
            <w:r>
              <w:t>Please describe any steps that have been taken to ensure the sustainability of peacebuilding gains</w:t>
            </w:r>
            <w:r w:rsidR="35939905">
              <w:t>, including any mechanisms, platforms, networks and socio-economic initiatives supported,</w:t>
            </w:r>
            <w:r>
              <w:t xml:space="preserve"> beyond the duration of the project </w:t>
            </w:r>
            <w:r w:rsidR="3D9B21F1" w:rsidRPr="19470F5A">
              <w:rPr>
                <w:i/>
                <w:iCs/>
                <w:lang w:val="en-US"/>
              </w:rPr>
              <w:t>(3000 characters)</w:t>
            </w:r>
            <w:r w:rsidR="4355ACA6" w:rsidRPr="19470F5A">
              <w:rPr>
                <w:lang w:val="en-US"/>
              </w:rPr>
              <w:t>:</w:t>
            </w:r>
          </w:p>
          <w:p w14:paraId="31BE6CEA" w14:textId="4BBD46C6" w:rsidR="004D1240" w:rsidRPr="008D79A5" w:rsidRDefault="004D1240" w:rsidP="19470F5A">
            <w:pPr>
              <w:ind w:hanging="15"/>
              <w:jc w:val="both"/>
            </w:pPr>
          </w:p>
          <w:p w14:paraId="058021E5" w14:textId="6484459E" w:rsidR="004D1240" w:rsidRPr="008D79A5" w:rsidRDefault="02407894" w:rsidP="55F0BC8E">
            <w:pPr>
              <w:spacing w:after="160" w:line="276" w:lineRule="auto"/>
              <w:jc w:val="both"/>
            </w:pPr>
            <w:r w:rsidRPr="2C700F0E">
              <w:rPr>
                <w:rFonts w:ascii="Aptos" w:eastAsia="Aptos" w:hAnsi="Aptos" w:cs="Aptos"/>
              </w:rPr>
              <w:t xml:space="preserve">Sustainability was embedded in the project design, implementation, and closure phases. From inception, partnerships were built with locally rooted organizations (Dushirehamwe, RFP, COCAFEM G/L, YELI, University of Burundi, and </w:t>
            </w:r>
            <w:proofErr w:type="spellStart"/>
            <w:r w:rsidRPr="2C700F0E">
              <w:rPr>
                <w:rFonts w:ascii="Aptos" w:eastAsia="Aptos" w:hAnsi="Aptos" w:cs="Aptos"/>
              </w:rPr>
              <w:t>Bujahub</w:t>
            </w:r>
            <w:proofErr w:type="spellEnd"/>
            <w:r w:rsidRPr="2C700F0E">
              <w:rPr>
                <w:rFonts w:ascii="Aptos" w:eastAsia="Aptos" w:hAnsi="Aptos" w:cs="Aptos"/>
              </w:rPr>
              <w:t>), ensuring strong community ownership</w:t>
            </w:r>
            <w:r w:rsidR="1D0E2D76" w:rsidRPr="2C700F0E">
              <w:rPr>
                <w:rFonts w:ascii="Aptos" w:eastAsia="Aptos" w:hAnsi="Aptos" w:cs="Aptos"/>
              </w:rPr>
              <w:t>, that was strengthened and designed to remain in place post-project</w:t>
            </w:r>
            <w:r w:rsidRPr="2C700F0E">
              <w:rPr>
                <w:rFonts w:ascii="Aptos" w:eastAsia="Aptos" w:hAnsi="Aptos" w:cs="Aptos"/>
              </w:rPr>
              <w:t>. Crucially, the Ministry of Solidarity, Human Rights, Social Affairs, and Gender was selected as the technical oversight body. The project was aligned with national gender policies, and the Ministry appointed a dedicated focal person who actively participated in oversight and supported key implementation moments</w:t>
            </w:r>
            <w:r w:rsidR="373910F1" w:rsidRPr="2C700F0E">
              <w:rPr>
                <w:rFonts w:ascii="Aptos" w:eastAsia="Aptos" w:hAnsi="Aptos" w:cs="Aptos"/>
              </w:rPr>
              <w:t>, ensuring that results fed back into government processes</w:t>
            </w:r>
            <w:r w:rsidRPr="2C700F0E">
              <w:rPr>
                <w:rFonts w:ascii="Aptos" w:eastAsia="Aptos" w:hAnsi="Aptos" w:cs="Aptos"/>
              </w:rPr>
              <w:t>.</w:t>
            </w:r>
          </w:p>
          <w:p w14:paraId="0A0CC6CE" w14:textId="561E8124" w:rsidR="004D1240" w:rsidRPr="008D79A5" w:rsidRDefault="02407894" w:rsidP="55F0BC8E">
            <w:pPr>
              <w:spacing w:after="160" w:line="276" w:lineRule="auto"/>
              <w:jc w:val="both"/>
            </w:pPr>
            <w:r w:rsidRPr="2C700F0E">
              <w:rPr>
                <w:rFonts w:ascii="Aptos" w:eastAsia="Aptos" w:hAnsi="Aptos" w:cs="Aptos"/>
              </w:rPr>
              <w:t xml:space="preserve">At the local level, commune and provincial authorities were engaged throughout. Administrators supported the activities of women’s networks and joined strategic discussions, laying a foundation for continued </w:t>
            </w:r>
            <w:r w:rsidR="3E2FAEA2" w:rsidRPr="2C700F0E">
              <w:rPr>
                <w:rFonts w:ascii="Aptos" w:eastAsia="Aptos" w:hAnsi="Aptos" w:cs="Aptos"/>
              </w:rPr>
              <w:t xml:space="preserve">local </w:t>
            </w:r>
            <w:r w:rsidRPr="2C700F0E">
              <w:rPr>
                <w:rFonts w:ascii="Aptos" w:eastAsia="Aptos" w:hAnsi="Aptos" w:cs="Aptos"/>
              </w:rPr>
              <w:t>collaboration in governance processes. The evaluation confirmed that 260 commune officials were trained in gender-responsive planning and budgeting, with over 65% reporting concrete actions to promote gender equity in their work.</w:t>
            </w:r>
          </w:p>
          <w:p w14:paraId="28E1B3E1" w14:textId="7C1DA5FB" w:rsidR="004D1240" w:rsidRPr="008D79A5" w:rsidRDefault="49A38DE6" w:rsidP="55F0BC8E">
            <w:pPr>
              <w:spacing w:after="160" w:line="276" w:lineRule="auto"/>
              <w:jc w:val="both"/>
            </w:pPr>
            <w:r w:rsidRPr="55F0BC8E">
              <w:rPr>
                <w:rFonts w:ascii="Aptos" w:eastAsia="Aptos" w:hAnsi="Aptos" w:cs="Aptos"/>
              </w:rPr>
              <w:t xml:space="preserve">Women’s networks were strengthened through open community elections, conferring legitimacy and accountability. All 13 are now functional, with governance structures and strategic plans in </w:t>
            </w:r>
            <w:r w:rsidRPr="55F0BC8E">
              <w:rPr>
                <w:rFonts w:ascii="Aptos" w:eastAsia="Aptos" w:hAnsi="Aptos" w:cs="Aptos"/>
              </w:rPr>
              <w:lastRenderedPageBreak/>
              <w:t>place, meeting regularly and implementing activities. Many are seen as trusted actors in planning processes and public consultations.</w:t>
            </w:r>
          </w:p>
          <w:p w14:paraId="7D832321" w14:textId="4CB7AD26" w:rsidR="004D1240" w:rsidRPr="008D79A5" w:rsidRDefault="49A38DE6" w:rsidP="55F0BC8E">
            <w:pPr>
              <w:spacing w:after="160" w:line="276" w:lineRule="auto"/>
              <w:jc w:val="both"/>
            </w:pPr>
            <w:r w:rsidRPr="55F0BC8E">
              <w:rPr>
                <w:rFonts w:ascii="Aptos" w:eastAsia="Aptos" w:hAnsi="Aptos" w:cs="Aptos"/>
              </w:rPr>
              <w:t>Socio-economic sustainability was fostered through 26 micro-projects and income-generating activities, including crop and livestock ventures, milling services, and women-led enterprises. The evaluation confirmed that revenues are being reinvested into network operations and member support, creating a cycle of growth and outreach.</w:t>
            </w:r>
          </w:p>
          <w:p w14:paraId="051161DF" w14:textId="43D32E49" w:rsidR="004D1240" w:rsidRPr="008D79A5" w:rsidRDefault="1E8F5F1F" w:rsidP="55F0BC8E">
            <w:pPr>
              <w:spacing w:after="160" w:line="276" w:lineRule="auto"/>
              <w:jc w:val="both"/>
            </w:pPr>
            <w:r w:rsidRPr="2C700F0E">
              <w:rPr>
                <w:rFonts w:ascii="Aptos" w:eastAsia="Aptos" w:hAnsi="Aptos" w:cs="Aptos"/>
              </w:rPr>
              <w:t xml:space="preserve">Gender </w:t>
            </w:r>
            <w:r w:rsidR="02407894" w:rsidRPr="2C700F0E">
              <w:rPr>
                <w:rFonts w:ascii="Aptos" w:eastAsia="Aptos" w:hAnsi="Aptos" w:cs="Aptos"/>
              </w:rPr>
              <w:t xml:space="preserve">norm transformation is </w:t>
            </w:r>
            <w:r w:rsidR="3AEC28D3" w:rsidRPr="2C700F0E">
              <w:rPr>
                <w:rFonts w:ascii="Aptos" w:eastAsia="Aptos" w:hAnsi="Aptos" w:cs="Aptos"/>
              </w:rPr>
              <w:t>a long-term process</w:t>
            </w:r>
            <w:r w:rsidR="02407894" w:rsidRPr="2C700F0E">
              <w:rPr>
                <w:rFonts w:ascii="Aptos" w:eastAsia="Aptos" w:hAnsi="Aptos" w:cs="Aptos"/>
              </w:rPr>
              <w:t>. Household support for women’s engagement rose to 79%, and the evaluation recorded a satisfaction score of 8.47/10 on gender attitudes. Model couples continue to promote positive masculinities and peaceful household dynamics, embedding gender-equitable behaviour in community practice.</w:t>
            </w:r>
          </w:p>
          <w:p w14:paraId="15FEB54E" w14:textId="0F9DD925" w:rsidR="004D1240" w:rsidRPr="008D79A5" w:rsidRDefault="49A38DE6" w:rsidP="55F0BC8E">
            <w:pPr>
              <w:spacing w:after="160" w:line="276" w:lineRule="auto"/>
              <w:jc w:val="both"/>
            </w:pPr>
            <w:r w:rsidRPr="55F0BC8E">
              <w:rPr>
                <w:rFonts w:ascii="Aptos" w:eastAsia="Aptos" w:hAnsi="Aptos" w:cs="Aptos"/>
              </w:rPr>
              <w:t>Women’s political leadership further anchors sustainability. The election of three network members to Parliament and ten to commune councils creates institutional entry points to amplify network priorities and integrate gender-transformative practices into governance structures.</w:t>
            </w:r>
          </w:p>
          <w:p w14:paraId="17305B25" w14:textId="6473BF1C" w:rsidR="004D1240" w:rsidRPr="008D79A5" w:rsidRDefault="49A38DE6" w:rsidP="55F0BC8E">
            <w:pPr>
              <w:spacing w:after="160" w:line="276" w:lineRule="auto"/>
              <w:jc w:val="both"/>
            </w:pPr>
            <w:r w:rsidRPr="55F0BC8E">
              <w:rPr>
                <w:rFonts w:ascii="Aptos" w:eastAsia="Aptos" w:hAnsi="Aptos" w:cs="Aptos"/>
              </w:rPr>
              <w:t>Finally, collaboration with institutional actors such as the DFCD, the National Women’s Forum, and the Women’s Mediation Network has deepened. The evaluation noted that these actors are now integrating project methodologies into their own strategies, ensuring continued relevance and scale-up.</w:t>
            </w:r>
          </w:p>
          <w:p w14:paraId="2A50FFA7" w14:textId="670942E8" w:rsidR="004D1240" w:rsidRPr="008D79A5" w:rsidRDefault="02407894" w:rsidP="55F0BC8E">
            <w:pPr>
              <w:spacing w:after="160" w:line="276" w:lineRule="auto"/>
              <w:jc w:val="both"/>
            </w:pPr>
            <w:r w:rsidRPr="2C700F0E">
              <w:rPr>
                <w:rFonts w:ascii="Aptos" w:eastAsia="Aptos" w:hAnsi="Aptos" w:cs="Aptos"/>
              </w:rPr>
              <w:t xml:space="preserve">Taken together, the project’s layered approach—through institutional alignment, community ownership, economic empowerment, norm change, and political representation—provides a strong basis for sustaining peacebuilding </w:t>
            </w:r>
            <w:r w:rsidR="3AC6F42C" w:rsidRPr="2C700F0E">
              <w:rPr>
                <w:rFonts w:ascii="Aptos" w:eastAsia="Aptos" w:hAnsi="Aptos" w:cs="Aptos"/>
              </w:rPr>
              <w:t xml:space="preserve">and gender equity </w:t>
            </w:r>
            <w:r w:rsidRPr="2C700F0E">
              <w:rPr>
                <w:rFonts w:ascii="Aptos" w:eastAsia="Aptos" w:hAnsi="Aptos" w:cs="Aptos"/>
              </w:rPr>
              <w:t>gains beyond the project’s duration.</w:t>
            </w:r>
          </w:p>
        </w:tc>
      </w:tr>
      <w:tr w:rsidR="004D1240" w:rsidRPr="00627A1C" w14:paraId="35793F2F" w14:textId="77777777" w:rsidTr="55CF5AFC">
        <w:tc>
          <w:tcPr>
            <w:tcW w:w="10170" w:type="dxa"/>
            <w:gridSpan w:val="2"/>
          </w:tcPr>
          <w:p w14:paraId="2BA97790" w14:textId="77777777" w:rsidR="004D1240" w:rsidRDefault="004D1240" w:rsidP="006B772D">
            <w:pPr>
              <w:ind w:hanging="15"/>
              <w:jc w:val="both"/>
              <w:rPr>
                <w:lang w:val="en-US"/>
              </w:rPr>
            </w:pPr>
            <w:r w:rsidRPr="00627A1C">
              <w:rPr>
                <w:b/>
                <w:bCs/>
                <w:u w:val="single"/>
              </w:rPr>
              <w:t>Other:</w:t>
            </w:r>
            <w:r w:rsidRPr="00627A1C">
              <w:t xml:space="preserve"> Are there any other issues concerning project implementation that you want to share, including any capacity needs of the recipient organizations? </w:t>
            </w:r>
            <w:r w:rsidR="00FE2C2B" w:rsidRPr="006E43C8">
              <w:rPr>
                <w:i/>
                <w:iCs/>
                <w:lang w:val="en-US"/>
              </w:rPr>
              <w:t>(3000 characters)</w:t>
            </w:r>
            <w:r w:rsidR="00FE2C2B" w:rsidRPr="008D4C77">
              <w:rPr>
                <w:lang w:val="en-US"/>
              </w:rPr>
              <w:t>:</w:t>
            </w:r>
          </w:p>
          <w:p w14:paraId="4A6CCCB3" w14:textId="7E30B255" w:rsidR="00CD59AA" w:rsidRPr="00CD59AA" w:rsidRDefault="00CD59AA" w:rsidP="2854C7CB">
            <w:pPr>
              <w:ind w:hanging="15"/>
              <w:jc w:val="both"/>
            </w:pPr>
          </w:p>
          <w:p w14:paraId="58DB624C" w14:textId="7B4F8F5C" w:rsidR="00CD59AA" w:rsidRPr="00627A1C" w:rsidRDefault="4790906B" w:rsidP="55F0BC8E">
            <w:pPr>
              <w:spacing w:before="240" w:after="240" w:line="276" w:lineRule="auto"/>
              <w:jc w:val="both"/>
            </w:pPr>
            <w:r w:rsidRPr="55F0BC8E">
              <w:rPr>
                <w:rFonts w:ascii="Aptos" w:eastAsia="Aptos" w:hAnsi="Aptos" w:cs="Aptos"/>
              </w:rPr>
              <w:t>The consortium model proved critical to the project’s success, allowing each partner to contribute unique institutional strengths. Local partners Dushirehamwe and RFP led activities in Ruyigi and Rutana, respectively, while YELI and COCAFEM operated across both provinces in line with their technical mandates. YELI focused on equipping women-led networks and commune officials with gender-responsive planning tools, while COCAFEM brought national advocacy expertise, including the promotion of the MSAADA platform—a digital tool for reporting gender-based violence—which the government has since committed to scale up nationwide.</w:t>
            </w:r>
          </w:p>
          <w:p w14:paraId="54BA1F71" w14:textId="36F408F6" w:rsidR="00CD59AA" w:rsidRPr="00627A1C" w:rsidRDefault="4790906B" w:rsidP="55F0BC8E">
            <w:pPr>
              <w:spacing w:before="240" w:after="240" w:line="276" w:lineRule="auto"/>
              <w:jc w:val="both"/>
            </w:pPr>
            <w:r w:rsidRPr="55F0BC8E">
              <w:rPr>
                <w:rFonts w:ascii="Aptos" w:eastAsia="Aptos" w:hAnsi="Aptos" w:cs="Aptos"/>
              </w:rPr>
              <w:t xml:space="preserve">The evaluation confirmed that this collaborative approach fostered complementarity rather than duplication and strengthened partners’ institutional resilience. At the outset, several organizations—including COCAFEM and RFP—faced challenges such as staff turnover, limited equipment, and fragile financial systems. Christian Aid conducted capacity risk assessments and </w:t>
            </w:r>
            <w:r w:rsidRPr="55F0BC8E">
              <w:rPr>
                <w:rFonts w:ascii="Aptos" w:eastAsia="Aptos" w:hAnsi="Aptos" w:cs="Aptos"/>
              </w:rPr>
              <w:lastRenderedPageBreak/>
              <w:t>integrated targeted support, providing IT equipment, financial management software, and training in budgeting, reporting, and safeguarding.</w:t>
            </w:r>
          </w:p>
          <w:p w14:paraId="374E0610" w14:textId="21217B16" w:rsidR="00CD59AA" w:rsidRPr="00627A1C" w:rsidRDefault="4790906B" w:rsidP="55F0BC8E">
            <w:pPr>
              <w:spacing w:before="240" w:after="240" w:line="276" w:lineRule="auto"/>
              <w:jc w:val="both"/>
            </w:pPr>
            <w:r w:rsidRPr="55F0BC8E">
              <w:rPr>
                <w:rFonts w:ascii="Aptos" w:eastAsia="Aptos" w:hAnsi="Aptos" w:cs="Aptos"/>
              </w:rPr>
              <w:t xml:space="preserve">Partners reported that this support was transformative. </w:t>
            </w:r>
            <w:proofErr w:type="spellStart"/>
            <w:r w:rsidRPr="55F0BC8E">
              <w:rPr>
                <w:rFonts w:ascii="Aptos" w:eastAsia="Aptos" w:hAnsi="Aptos" w:cs="Aptos"/>
              </w:rPr>
              <w:t>Dushirehamwe’s</w:t>
            </w:r>
            <w:proofErr w:type="spellEnd"/>
            <w:r w:rsidRPr="55F0BC8E">
              <w:rPr>
                <w:rFonts w:ascii="Aptos" w:eastAsia="Aptos" w:hAnsi="Aptos" w:cs="Aptos"/>
              </w:rPr>
              <w:t xml:space="preserve"> leadership highlighted stronger internal controls, while RFP credited the project with preventing organizational closure during a financial crisis and reviving their fundraising capacity. COCAFEM, initially operating with limited resources, has emerged with stronger systems and improved credibility in national advocacy. The evaluation also noted that </w:t>
            </w:r>
            <w:proofErr w:type="spellStart"/>
            <w:r w:rsidRPr="55F0BC8E">
              <w:rPr>
                <w:rFonts w:ascii="Aptos" w:eastAsia="Aptos" w:hAnsi="Aptos" w:cs="Aptos"/>
              </w:rPr>
              <w:t>Bujahub</w:t>
            </w:r>
            <w:proofErr w:type="spellEnd"/>
            <w:r w:rsidRPr="55F0BC8E">
              <w:rPr>
                <w:rFonts w:ascii="Aptos" w:eastAsia="Aptos" w:hAnsi="Aptos" w:cs="Aptos"/>
              </w:rPr>
              <w:t xml:space="preserve"> gained visibility and new funding opportunities through its role in the consortium.</w:t>
            </w:r>
          </w:p>
          <w:p w14:paraId="040B02DB" w14:textId="3A20E889" w:rsidR="00CD59AA" w:rsidRPr="00627A1C" w:rsidRDefault="4790906B" w:rsidP="55F0BC8E">
            <w:pPr>
              <w:spacing w:before="240" w:after="240" w:line="276" w:lineRule="auto"/>
              <w:jc w:val="both"/>
            </w:pPr>
            <w:r w:rsidRPr="55F0BC8E">
              <w:rPr>
                <w:rFonts w:ascii="Aptos" w:eastAsia="Aptos" w:hAnsi="Aptos" w:cs="Aptos"/>
              </w:rPr>
              <w:t>Beyond technical improvements, the project fostered a culture of collaboration, accountability, and forward planning. Regular coordination between partners, supported by the Ministry of National Solidarity, built trust and reinforced links with government institutions. The evaluation confirmed that partners now enjoy greater visibility with local authorities and are actively seeking new funding, positioning them to sustain peacebuilding gains and contribute more effectively to future programming.</w:t>
            </w:r>
          </w:p>
        </w:tc>
      </w:tr>
    </w:tbl>
    <w:p w14:paraId="3145FC3F" w14:textId="77777777" w:rsidR="00DC08E4" w:rsidRDefault="00DC08E4" w:rsidP="7E36777E">
      <w:pPr>
        <w:rPr>
          <w:b/>
          <w:bCs/>
          <w:u w:val="single"/>
        </w:rPr>
      </w:pPr>
    </w:p>
    <w:p w14:paraId="1FA1363A" w14:textId="77777777" w:rsidR="00DC08E4" w:rsidRDefault="00DC08E4" w:rsidP="00F57629">
      <w:pPr>
        <w:jc w:val="both"/>
        <w:rPr>
          <w:b/>
          <w:bCs/>
          <w:u w:val="single"/>
        </w:rPr>
      </w:pPr>
    </w:p>
    <w:p w14:paraId="225D30D8" w14:textId="64EAD2AD" w:rsidR="00984ED6" w:rsidRPr="000F2DEA" w:rsidRDefault="09DFF9C1" w:rsidP="00F57629">
      <w:pPr>
        <w:jc w:val="both"/>
        <w:rPr>
          <w:b/>
          <w:bCs/>
          <w:u w:val="single"/>
        </w:rPr>
      </w:pPr>
      <w:r w:rsidRPr="00B25F91">
        <w:rPr>
          <w:b/>
          <w:bCs/>
          <w:u w:val="single"/>
        </w:rPr>
        <w:t>Monitoring and Oversight Activities</w:t>
      </w:r>
      <w:r w:rsidR="0013411F" w:rsidRPr="00B25F91">
        <w:rPr>
          <w:rStyle w:val="FootnoteReference"/>
          <w:b/>
          <w:bCs/>
          <w:u w:val="single"/>
        </w:rPr>
        <w:footnoteReference w:id="3"/>
      </w:r>
    </w:p>
    <w:p w14:paraId="45E1E8E5" w14:textId="7D8612FD" w:rsidR="00984ED6" w:rsidRDefault="00984ED6" w:rsidP="00F57629">
      <w:pPr>
        <w:jc w:val="both"/>
      </w:pPr>
    </w:p>
    <w:tbl>
      <w:tblPr>
        <w:tblStyle w:val="TableGrid"/>
        <w:tblW w:w="9990" w:type="dxa"/>
        <w:tblInd w:w="-635" w:type="dxa"/>
        <w:tblLook w:val="04A0" w:firstRow="1" w:lastRow="0" w:firstColumn="1" w:lastColumn="0" w:noHBand="0" w:noVBand="1"/>
      </w:tblPr>
      <w:tblGrid>
        <w:gridCol w:w="1890"/>
        <w:gridCol w:w="5040"/>
        <w:gridCol w:w="3060"/>
      </w:tblGrid>
      <w:tr w:rsidR="00B20606" w:rsidRPr="00483117" w14:paraId="168E7749" w14:textId="77777777" w:rsidTr="2C700F0E">
        <w:trPr>
          <w:trHeight w:val="300"/>
        </w:trPr>
        <w:tc>
          <w:tcPr>
            <w:tcW w:w="1890" w:type="dxa"/>
          </w:tcPr>
          <w:p w14:paraId="72DB2426" w14:textId="595CF838" w:rsidR="00B20606" w:rsidRPr="00F95395" w:rsidRDefault="67E222A3" w:rsidP="00F57629">
            <w:pPr>
              <w:spacing w:line="259" w:lineRule="auto"/>
              <w:jc w:val="both"/>
              <w:rPr>
                <w:b/>
                <w:bCs/>
              </w:rPr>
            </w:pPr>
            <w:r w:rsidRPr="7EA23C25">
              <w:rPr>
                <w:b/>
                <w:bCs/>
              </w:rPr>
              <w:t>Name of the event</w:t>
            </w:r>
          </w:p>
        </w:tc>
        <w:tc>
          <w:tcPr>
            <w:tcW w:w="5040" w:type="dxa"/>
          </w:tcPr>
          <w:p w14:paraId="793B74CF" w14:textId="240042F4" w:rsidR="67E222A3" w:rsidRDefault="67E222A3" w:rsidP="00F57629">
            <w:pPr>
              <w:spacing w:line="259" w:lineRule="auto"/>
              <w:jc w:val="both"/>
              <w:rPr>
                <w:b/>
                <w:bCs/>
              </w:rPr>
            </w:pPr>
            <w:r w:rsidRPr="7EA23C25">
              <w:rPr>
                <w:b/>
                <w:bCs/>
              </w:rPr>
              <w:t>Summary</w:t>
            </w:r>
          </w:p>
        </w:tc>
        <w:tc>
          <w:tcPr>
            <w:tcW w:w="3060" w:type="dxa"/>
          </w:tcPr>
          <w:p w14:paraId="5C06ADF4" w14:textId="467BB37D" w:rsidR="00B20606" w:rsidRPr="00F95395" w:rsidRDefault="67E222A3" w:rsidP="00F57629">
            <w:pPr>
              <w:jc w:val="both"/>
              <w:rPr>
                <w:b/>
                <w:bCs/>
              </w:rPr>
            </w:pPr>
            <w:r w:rsidRPr="7EA23C25">
              <w:rPr>
                <w:b/>
                <w:bCs/>
              </w:rPr>
              <w:t xml:space="preserve">Key </w:t>
            </w:r>
            <w:r w:rsidR="455A0DB6" w:rsidRPr="7EA23C25">
              <w:rPr>
                <w:b/>
                <w:bCs/>
              </w:rPr>
              <w:t>f</w:t>
            </w:r>
            <w:r w:rsidR="00B20606" w:rsidRPr="7EA23C25">
              <w:rPr>
                <w:b/>
                <w:bCs/>
              </w:rPr>
              <w:t>indings</w:t>
            </w:r>
          </w:p>
        </w:tc>
      </w:tr>
      <w:tr w:rsidR="00101928" w14:paraId="60B7760F" w14:textId="77777777" w:rsidTr="2C700F0E">
        <w:trPr>
          <w:trHeight w:val="300"/>
        </w:trPr>
        <w:tc>
          <w:tcPr>
            <w:tcW w:w="1890" w:type="dxa"/>
          </w:tcPr>
          <w:p w14:paraId="2CBCB7B1" w14:textId="23FD687E" w:rsidR="00101928" w:rsidRDefault="00101928" w:rsidP="00F57629">
            <w:pPr>
              <w:jc w:val="both"/>
            </w:pPr>
            <w:r>
              <w:t>Visits to women networks</w:t>
            </w:r>
          </w:p>
        </w:tc>
        <w:tc>
          <w:tcPr>
            <w:tcW w:w="5040" w:type="dxa"/>
          </w:tcPr>
          <w:p w14:paraId="4F78405F" w14:textId="0C78AE81" w:rsidR="00101928" w:rsidRDefault="694A8A80" w:rsidP="55F0BC8E">
            <w:pPr>
              <w:spacing w:before="240" w:after="240"/>
              <w:jc w:val="both"/>
            </w:pPr>
            <w:r w:rsidRPr="55F0BC8E">
              <w:t>CAB and partners organized a series of field visits to support the effective management of network strategic and advocacy plans, action plans, and micro-projects.</w:t>
            </w:r>
          </w:p>
          <w:p w14:paraId="04BE99F6" w14:textId="491561DD" w:rsidR="00101928" w:rsidRDefault="694A8A80" w:rsidP="55F0BC8E">
            <w:pPr>
              <w:spacing w:before="240" w:after="240"/>
              <w:jc w:val="both"/>
            </w:pPr>
            <w:r w:rsidRPr="55F0BC8E">
              <w:rPr>
                <w:b/>
                <w:bCs/>
              </w:rPr>
              <w:t>-Aug 14–20, 2023:</w:t>
            </w:r>
            <w:r w:rsidRPr="55F0BC8E">
              <w:t xml:space="preserve"> visit focused on supporting the project baseline to ensure procedures were followed.</w:t>
            </w:r>
          </w:p>
          <w:p w14:paraId="3F0C573F" w14:textId="22478FA5" w:rsidR="00101928" w:rsidRDefault="694A8A80" w:rsidP="55F0BC8E">
            <w:pPr>
              <w:spacing w:before="240" w:after="240"/>
              <w:jc w:val="both"/>
            </w:pPr>
            <w:r w:rsidRPr="55F0BC8E">
              <w:rPr>
                <w:b/>
                <w:bCs/>
              </w:rPr>
              <w:t>-Nov 27–Dec 3, 2023:</w:t>
            </w:r>
            <w:r w:rsidRPr="55F0BC8E">
              <w:t xml:space="preserve"> technical support mission by Paul Quinn (Support Office) to strengthen implementing team capacity.</w:t>
            </w:r>
          </w:p>
          <w:p w14:paraId="72F0F0AA" w14:textId="28787D11" w:rsidR="00101928" w:rsidRDefault="694A8A80" w:rsidP="55F0BC8E">
            <w:pPr>
              <w:spacing w:before="240" w:after="240"/>
              <w:jc w:val="both"/>
            </w:pPr>
            <w:r w:rsidRPr="55F0BC8E">
              <w:rPr>
                <w:b/>
                <w:bCs/>
              </w:rPr>
              <w:t>-Mar 12–13, 2024:</w:t>
            </w:r>
            <w:r w:rsidRPr="55F0BC8E">
              <w:t xml:space="preserve"> visit to Giharo by CAB, RFP, and COCAFEM to resolve a leadership conflict that was slowing implementation.</w:t>
            </w:r>
          </w:p>
          <w:p w14:paraId="5AB10DB9" w14:textId="4210D9C6" w:rsidR="00101928" w:rsidRDefault="694A8A80" w:rsidP="55F0BC8E">
            <w:pPr>
              <w:spacing w:before="240" w:after="240"/>
              <w:jc w:val="both"/>
            </w:pPr>
            <w:r w:rsidRPr="55F0BC8E">
              <w:rPr>
                <w:b/>
                <w:bCs/>
              </w:rPr>
              <w:lastRenderedPageBreak/>
              <w:t>-Jul 15–19, 2024:</w:t>
            </w:r>
            <w:r w:rsidRPr="55F0BC8E">
              <w:t xml:space="preserve"> monitoring mission to Mpinga-</w:t>
            </w:r>
            <w:proofErr w:type="spellStart"/>
            <w:r w:rsidRPr="55F0BC8E">
              <w:t>Kayove</w:t>
            </w:r>
            <w:proofErr w:type="spellEnd"/>
            <w:r w:rsidRPr="55F0BC8E">
              <w:t xml:space="preserve">, Musongati, and </w:t>
            </w:r>
            <w:proofErr w:type="spellStart"/>
            <w:r w:rsidRPr="55F0BC8E">
              <w:t>Gitanga</w:t>
            </w:r>
            <w:proofErr w:type="spellEnd"/>
            <w:r w:rsidRPr="55F0BC8E">
              <w:t xml:space="preserve"> to review progress on strategic and advocacy plans.</w:t>
            </w:r>
          </w:p>
          <w:p w14:paraId="0414423A" w14:textId="4E5C8F81" w:rsidR="00101928" w:rsidRDefault="694A8A80" w:rsidP="55F0BC8E">
            <w:pPr>
              <w:spacing w:before="240" w:after="240"/>
              <w:jc w:val="both"/>
            </w:pPr>
            <w:r w:rsidRPr="55F0BC8E">
              <w:rPr>
                <w:b/>
                <w:bCs/>
              </w:rPr>
              <w:t>-Jul 29–Aug 2, 2024:</w:t>
            </w:r>
            <w:r w:rsidRPr="55F0BC8E">
              <w:t xml:space="preserve"> follow-up mission to Bukemba, Giharo, and Rutana to assess micro-project roll-out.</w:t>
            </w:r>
          </w:p>
          <w:p w14:paraId="4F2E49B8" w14:textId="07A3E2D6" w:rsidR="00101928" w:rsidRDefault="694A8A80" w:rsidP="55F0BC8E">
            <w:pPr>
              <w:spacing w:before="240" w:after="240"/>
              <w:jc w:val="both"/>
            </w:pPr>
            <w:r w:rsidRPr="55F0BC8E">
              <w:rPr>
                <w:b/>
                <w:bCs/>
              </w:rPr>
              <w:t>-Aug 26–Sep 5, 2024:</w:t>
            </w:r>
            <w:r w:rsidRPr="55F0BC8E">
              <w:t xml:space="preserve"> comprehensive monitoring across </w:t>
            </w:r>
            <w:proofErr w:type="spellStart"/>
            <w:r w:rsidRPr="55F0BC8E">
              <w:t>Nyabitsinda</w:t>
            </w:r>
            <w:proofErr w:type="spellEnd"/>
            <w:r w:rsidRPr="55F0BC8E">
              <w:t xml:space="preserve">, </w:t>
            </w:r>
            <w:proofErr w:type="spellStart"/>
            <w:r w:rsidRPr="55F0BC8E">
              <w:t>Gisuru</w:t>
            </w:r>
            <w:proofErr w:type="spellEnd"/>
            <w:r w:rsidRPr="55F0BC8E">
              <w:t xml:space="preserve">, </w:t>
            </w:r>
            <w:proofErr w:type="spellStart"/>
            <w:r w:rsidRPr="55F0BC8E">
              <w:t>Butezi</w:t>
            </w:r>
            <w:proofErr w:type="spellEnd"/>
            <w:r w:rsidRPr="55F0BC8E">
              <w:t xml:space="preserve">, </w:t>
            </w:r>
            <w:proofErr w:type="spellStart"/>
            <w:r w:rsidRPr="55F0BC8E">
              <w:t>Bweru</w:t>
            </w:r>
            <w:proofErr w:type="spellEnd"/>
            <w:r w:rsidRPr="55F0BC8E">
              <w:t xml:space="preserve">, </w:t>
            </w:r>
            <w:proofErr w:type="spellStart"/>
            <w:r w:rsidRPr="55F0BC8E">
              <w:t>Kinyinya</w:t>
            </w:r>
            <w:proofErr w:type="spellEnd"/>
            <w:r w:rsidRPr="55F0BC8E">
              <w:t xml:space="preserve">, </w:t>
            </w:r>
            <w:proofErr w:type="spellStart"/>
            <w:r w:rsidRPr="55F0BC8E">
              <w:t>Butaganzwa</w:t>
            </w:r>
            <w:proofErr w:type="spellEnd"/>
            <w:r w:rsidRPr="55F0BC8E">
              <w:t>, and Ruyigi, focusing on achievements and identifying approaches for potential government adoption.</w:t>
            </w:r>
          </w:p>
          <w:p w14:paraId="37EF2AF1" w14:textId="5FD174AA" w:rsidR="00101928" w:rsidRDefault="694A8A80" w:rsidP="55F0BC8E">
            <w:pPr>
              <w:spacing w:before="240" w:after="240"/>
              <w:jc w:val="both"/>
            </w:pPr>
            <w:r w:rsidRPr="55F0BC8E">
              <w:rPr>
                <w:b/>
                <w:bCs/>
              </w:rPr>
              <w:t>-Jan 20–Feb 7, 2025:</w:t>
            </w:r>
            <w:r w:rsidRPr="55F0BC8E">
              <w:t xml:space="preserve"> visit to all 6 networks in Ruyigi to monitor micro-project management.</w:t>
            </w:r>
          </w:p>
          <w:p w14:paraId="5EDFBBAB" w14:textId="75048BB7" w:rsidR="00101928" w:rsidRDefault="694A8A80" w:rsidP="55F0BC8E">
            <w:pPr>
              <w:spacing w:before="240" w:after="240"/>
              <w:jc w:val="both"/>
            </w:pPr>
            <w:r w:rsidRPr="55F0BC8E">
              <w:rPr>
                <w:b/>
                <w:bCs/>
              </w:rPr>
              <w:t>-Aug 12–18, 2025:</w:t>
            </w:r>
            <w:r w:rsidRPr="55F0BC8E">
              <w:t xml:space="preserve"> parallel visit to 6 networks in Rutana with the same focus.</w:t>
            </w:r>
          </w:p>
        </w:tc>
        <w:tc>
          <w:tcPr>
            <w:tcW w:w="3060" w:type="dxa"/>
          </w:tcPr>
          <w:p w14:paraId="6B84C112" w14:textId="108DDD85" w:rsidR="00101928" w:rsidRDefault="7439D3C0" w:rsidP="55F0BC8E">
            <w:pPr>
              <w:spacing w:before="240" w:after="240"/>
            </w:pPr>
            <w:r w:rsidRPr="55F0BC8E">
              <w:lastRenderedPageBreak/>
              <w:t xml:space="preserve">Field visits confirmed that women’s network leadership teams required further capacity building in document filing, financial management, reporting, and conflict resolution. At the same time, the missions highlighted significant progress: most networks had developed governance structures, held regular meetings, and were effectively managing micro-projects. The Giharo visit in March 2024 successfully resolved a leadership dispute that had delayed activities, demonstrating networks’ </w:t>
            </w:r>
            <w:r w:rsidRPr="55F0BC8E">
              <w:lastRenderedPageBreak/>
              <w:t>growing ability to address internal conflicts.</w:t>
            </w:r>
          </w:p>
          <w:p w14:paraId="482F7C11" w14:textId="42279F34" w:rsidR="00101928" w:rsidRDefault="7439D3C0" w:rsidP="55F0BC8E">
            <w:pPr>
              <w:spacing w:before="240" w:after="240"/>
            </w:pPr>
            <w:r w:rsidRPr="55F0BC8E">
              <w:t>Monitoring also identified strong practices with potential for replication, including revenue reinvestment from micro-projects and networks’ role in mediating community disputes. Evaluation findings later validated these observations, confirming that regular field accompaniment was key to consolidating network capacity, strengthening accountability, and positioning women’s groups as trusted peacebuilding actors.</w:t>
            </w:r>
          </w:p>
        </w:tc>
      </w:tr>
      <w:tr w:rsidR="00101928" w14:paraId="6D684DC2" w14:textId="77777777" w:rsidTr="2C700F0E">
        <w:trPr>
          <w:trHeight w:val="300"/>
        </w:trPr>
        <w:tc>
          <w:tcPr>
            <w:tcW w:w="1890" w:type="dxa"/>
          </w:tcPr>
          <w:p w14:paraId="79390E23" w14:textId="77777777" w:rsidR="00101928" w:rsidRPr="00A30091" w:rsidRDefault="00101928" w:rsidP="00F57629">
            <w:pPr>
              <w:jc w:val="both"/>
              <w:rPr>
                <w:bCs/>
              </w:rPr>
            </w:pPr>
            <w:r>
              <w:rPr>
                <w:rStyle w:val="normaltextrun"/>
                <w:bCs/>
              </w:rPr>
              <w:t>Monitoring of the c</w:t>
            </w:r>
            <w:r w:rsidRPr="00A30091">
              <w:rPr>
                <w:rStyle w:val="normaltextrun"/>
                <w:bCs/>
              </w:rPr>
              <w:t>ommunity accountability</w:t>
            </w:r>
            <w:r>
              <w:rPr>
                <w:rStyle w:val="normaltextrun"/>
                <w:bCs/>
              </w:rPr>
              <w:t>, feedback &amp; complaints mechanisms</w:t>
            </w:r>
          </w:p>
        </w:tc>
        <w:tc>
          <w:tcPr>
            <w:tcW w:w="5040" w:type="dxa"/>
          </w:tcPr>
          <w:p w14:paraId="45B3954F" w14:textId="4B60251E" w:rsidR="00C86F3E" w:rsidRPr="004617B4" w:rsidRDefault="6E73A4B3" w:rsidP="55F0BC8E">
            <w:pPr>
              <w:spacing w:before="240" w:after="240"/>
              <w:jc w:val="both"/>
            </w:pPr>
            <w:r w:rsidRPr="55F0BC8E">
              <w:rPr>
                <w:lang w:val="en-US"/>
              </w:rPr>
              <w:t>To ensure accountability mechanisms were well established and functional, the MEAL Officer conducted regular monitoring visits across project implementation areas. These visits assessed the operation of suggestion boxes and toll-free telephone lines, ensuring that community concerns were received, recorded, and addressed in a timely and confidential manner, and that the system remained accessible to all users.</w:t>
            </w:r>
          </w:p>
          <w:p w14:paraId="1CE05C1D" w14:textId="26468B9A" w:rsidR="00C86F3E" w:rsidRPr="004617B4" w:rsidRDefault="6E73A4B3" w:rsidP="55F0BC8E">
            <w:pPr>
              <w:spacing w:before="240" w:after="240"/>
              <w:jc w:val="both"/>
            </w:pPr>
            <w:r w:rsidRPr="55F0BC8E">
              <w:rPr>
                <w:lang w:val="en-US"/>
              </w:rPr>
              <w:t>On August 20–22, 2024, the coordination team held a dedicated review of the community feedback and complaints system. The exercise focused on case management within COMPASS, including the collection, registration, follow-up, and closure of cases. A refresher session was also delivered for field personnel to reinforce knowledge of reporting protocols, confidentiality standards, and safeguarding procedures.</w:t>
            </w:r>
          </w:p>
        </w:tc>
        <w:tc>
          <w:tcPr>
            <w:tcW w:w="3060" w:type="dxa"/>
          </w:tcPr>
          <w:p w14:paraId="2D85EA7E" w14:textId="4E3ED483" w:rsidR="00101928" w:rsidRDefault="6E73A4B3" w:rsidP="55F0BC8E">
            <w:pPr>
              <w:spacing w:before="240" w:after="240"/>
            </w:pPr>
            <w:r w:rsidRPr="55F0BC8E">
              <w:t>Monitoring confirmed that accountability mechanisms were functional and widely used, particularly the suggestion boxes and meeting-based reporting. Feedback collected through these channels covered a range of issues including micro-grant management, gender-based violence, and barriers to women’s participation. The evaluation confirmed that most cases were acted upon and closed in a timely manner, with responses communicated back to communities.</w:t>
            </w:r>
          </w:p>
          <w:p w14:paraId="106C827D" w14:textId="7D245133" w:rsidR="00101928" w:rsidRDefault="6E73A4B3" w:rsidP="55F0BC8E">
            <w:pPr>
              <w:spacing w:before="240" w:after="240"/>
            </w:pPr>
            <w:r w:rsidRPr="55F0BC8E">
              <w:t xml:space="preserve">Visits also showed that women trusted the mechanisms more than traditional reporting structures, particularly for sensitive disclosures such as GBV, because anonymity and confidentiality were </w:t>
            </w:r>
            <w:r w:rsidRPr="55F0BC8E">
              <w:lastRenderedPageBreak/>
              <w:t>respected. However, telephone feedback was less frequently used in rural areas due to cost and coverage challenges. The refresher training for field staff strengthened case management within COMPASS, ensuring consistent recording, follow-up, and closure of cases.</w:t>
            </w:r>
          </w:p>
          <w:p w14:paraId="663A80B3" w14:textId="652A758D" w:rsidR="00101928" w:rsidRDefault="6E73A4B3" w:rsidP="55F0BC8E">
            <w:pPr>
              <w:spacing w:before="240" w:after="240"/>
            </w:pPr>
            <w:r w:rsidRPr="55F0BC8E">
              <w:t>Overall, the accountability system increased transparency, reinforced community trust in women’s networks and partners, and provided a safe channel for safeguarding concerns. Quarterly analysis of feedback trends fed directly into program adjustments, demonstrating that the mechanisms were not only operational but adaptive.</w:t>
            </w:r>
          </w:p>
        </w:tc>
      </w:tr>
      <w:tr w:rsidR="00101928" w14:paraId="2F4D92A9" w14:textId="77777777" w:rsidTr="2C700F0E">
        <w:trPr>
          <w:trHeight w:val="300"/>
        </w:trPr>
        <w:tc>
          <w:tcPr>
            <w:tcW w:w="1890" w:type="dxa"/>
          </w:tcPr>
          <w:p w14:paraId="557BF98C" w14:textId="6B70237C" w:rsidR="00101928" w:rsidRDefault="00101928" w:rsidP="00F57629">
            <w:pPr>
              <w:jc w:val="both"/>
            </w:pPr>
            <w:r>
              <w:t>Budget review meeting</w:t>
            </w:r>
            <w:r w:rsidR="00B958BC">
              <w:t>s</w:t>
            </w:r>
          </w:p>
        </w:tc>
        <w:tc>
          <w:tcPr>
            <w:tcW w:w="5040" w:type="dxa"/>
          </w:tcPr>
          <w:p w14:paraId="60CAB458" w14:textId="39DD4C03" w:rsidR="4E96192E" w:rsidRDefault="4E96192E" w:rsidP="55F0BC8E">
            <w:pPr>
              <w:spacing w:line="259" w:lineRule="auto"/>
              <w:jc w:val="both"/>
            </w:pPr>
            <w:r w:rsidRPr="55F0BC8E">
              <w:t>Regular budget review meetings were held to adapt to the unstable financial situation in the country. Rising fuel shortages and the devaluation of the local currency affected normal project operations, requiring re-planning of activities and adjustments to related costs. Budget reallocation proposals were prepared and discussed in coordination meetings before being submitted to UNPBF for approval.</w:t>
            </w:r>
          </w:p>
          <w:p w14:paraId="671DF4D2" w14:textId="77777777" w:rsidR="00101928" w:rsidRDefault="00101928" w:rsidP="00F57629">
            <w:pPr>
              <w:jc w:val="both"/>
            </w:pPr>
          </w:p>
        </w:tc>
        <w:tc>
          <w:tcPr>
            <w:tcW w:w="3060" w:type="dxa"/>
          </w:tcPr>
          <w:p w14:paraId="0345FED3" w14:textId="570BBAFD" w:rsidR="00101928" w:rsidRDefault="4E96192E" w:rsidP="00F57629">
            <w:pPr>
              <w:jc w:val="both"/>
            </w:pPr>
            <w:r w:rsidRPr="55F0BC8E">
              <w:t>Budget reviews ensured transparency and flexibility in project management. Despite fuel shortages and currency devaluation, core activities were protected by reallocating resources in consultation with partners and with UNPBF approval. The evaluation confirmed that financial monitoring and donor engagement were strong, allowing the project to continue without major interruptions. These adaptive measures also strengthened partner capacity in budget analysis and financial risk management, leaving organizations better equipped to respond to future crises.</w:t>
            </w:r>
          </w:p>
        </w:tc>
      </w:tr>
      <w:tr w:rsidR="009F7131" w14:paraId="5C2F92AC" w14:textId="77777777" w:rsidTr="2C700F0E">
        <w:trPr>
          <w:trHeight w:val="300"/>
        </w:trPr>
        <w:tc>
          <w:tcPr>
            <w:tcW w:w="1890" w:type="dxa"/>
          </w:tcPr>
          <w:p w14:paraId="7282EC54" w14:textId="6251925A" w:rsidR="009F7131" w:rsidRDefault="009F7131" w:rsidP="00F57629">
            <w:pPr>
              <w:jc w:val="both"/>
            </w:pPr>
            <w:r>
              <w:lastRenderedPageBreak/>
              <w:t>Project q</w:t>
            </w:r>
            <w:r w:rsidRPr="005404B1">
              <w:t>uarterly</w:t>
            </w:r>
            <w:r>
              <w:t xml:space="preserve"> review and coordination meeting</w:t>
            </w:r>
          </w:p>
        </w:tc>
        <w:tc>
          <w:tcPr>
            <w:tcW w:w="5040" w:type="dxa"/>
          </w:tcPr>
          <w:p w14:paraId="47669A01" w14:textId="700F752F" w:rsidR="009F7131" w:rsidRDefault="43C0F9C4" w:rsidP="55F0BC8E">
            <w:pPr>
              <w:spacing w:before="240" w:after="240"/>
              <w:jc w:val="both"/>
            </w:pPr>
            <w:r w:rsidRPr="55F0BC8E">
              <w:rPr>
                <w:lang w:val="en-US"/>
              </w:rPr>
              <w:t>Quarterly review and coordination meetings were held regularly to track progress, validate achievements, and resolve programmatic and financial challenges. Key sessions included:</w:t>
            </w:r>
          </w:p>
          <w:p w14:paraId="2F1A528C" w14:textId="2AC25446" w:rsidR="009F7131" w:rsidRDefault="43C0F9C4" w:rsidP="55F0BC8E">
            <w:pPr>
              <w:spacing w:before="240" w:after="240"/>
              <w:jc w:val="both"/>
              <w:rPr>
                <w:lang w:val="en-US"/>
              </w:rPr>
            </w:pPr>
            <w:r w:rsidRPr="55F0BC8E">
              <w:rPr>
                <w:b/>
                <w:bCs/>
                <w:lang w:val="en-US"/>
              </w:rPr>
              <w:t>-Aug 31 &amp; Sep 12–14, 2023:</w:t>
            </w:r>
            <w:r w:rsidRPr="55F0BC8E">
              <w:rPr>
                <w:lang w:val="en-US"/>
              </w:rPr>
              <w:t xml:space="preserve"> review of programmatic aspects, harmonization of per diems and vehicle hire costs, and correction of budget inconsistencies.</w:t>
            </w:r>
          </w:p>
          <w:p w14:paraId="273D4E70" w14:textId="416DB5AF" w:rsidR="009F7131" w:rsidRDefault="43C0F9C4" w:rsidP="55F0BC8E">
            <w:pPr>
              <w:spacing w:before="240" w:after="240"/>
              <w:jc w:val="both"/>
              <w:rPr>
                <w:lang w:val="en-US"/>
              </w:rPr>
            </w:pPr>
            <w:r w:rsidRPr="55F0BC8E">
              <w:rPr>
                <w:b/>
                <w:bCs/>
                <w:lang w:val="en-US"/>
              </w:rPr>
              <w:t>-Oct 23–26, 2023:</w:t>
            </w:r>
            <w:r w:rsidRPr="55F0BC8E">
              <w:rPr>
                <w:lang w:val="en-US"/>
              </w:rPr>
              <w:t xml:space="preserve"> review of baseline findings and analysis of participant registration outcomes.</w:t>
            </w:r>
          </w:p>
          <w:p w14:paraId="115C6E6D" w14:textId="3ADE0DEC" w:rsidR="009F7131" w:rsidRDefault="43C0F9C4" w:rsidP="55F0BC8E">
            <w:pPr>
              <w:spacing w:before="240" w:after="240"/>
              <w:jc w:val="both"/>
              <w:rPr>
                <w:lang w:val="en-US"/>
              </w:rPr>
            </w:pPr>
            <w:r w:rsidRPr="55F0BC8E">
              <w:rPr>
                <w:b/>
                <w:bCs/>
                <w:lang w:val="en-US"/>
              </w:rPr>
              <w:t>-Feb 26–29, 2024 (Ruyigi):</w:t>
            </w:r>
            <w:r w:rsidRPr="55F0BC8E">
              <w:rPr>
                <w:lang w:val="en-US"/>
              </w:rPr>
              <w:t xml:space="preserve"> assessment of implementation progress, budget burn rates, risk analysis, and annual budget planning.</w:t>
            </w:r>
          </w:p>
          <w:p w14:paraId="207BC1CB" w14:textId="183E5CBB" w:rsidR="009F7131" w:rsidRDefault="43C0F9C4" w:rsidP="55F0BC8E">
            <w:pPr>
              <w:spacing w:before="240" w:after="240"/>
              <w:jc w:val="both"/>
              <w:rPr>
                <w:lang w:val="en-US"/>
              </w:rPr>
            </w:pPr>
            <w:r w:rsidRPr="55F0BC8E">
              <w:rPr>
                <w:b/>
                <w:bCs/>
                <w:lang w:val="en-US"/>
              </w:rPr>
              <w:t>-Aug 20–24, 2024:</w:t>
            </w:r>
            <w:r w:rsidRPr="55F0BC8E">
              <w:rPr>
                <w:lang w:val="en-US"/>
              </w:rPr>
              <w:t xml:space="preserve"> analysis of inflationary pressures, validation of project achievements, acceleration measures for budget burn rates, and updates to online monitoring tools (ITT and Gantt Chart).</w:t>
            </w:r>
          </w:p>
          <w:p w14:paraId="45C2AFAF" w14:textId="5F9C9CE4" w:rsidR="009F7131" w:rsidRDefault="009F7131" w:rsidP="55F0BC8E">
            <w:pPr>
              <w:jc w:val="both"/>
              <w:rPr>
                <w:rFonts w:eastAsia="Arial"/>
                <w:color w:val="000000" w:themeColor="text1"/>
                <w:lang w:val="en-US"/>
              </w:rPr>
            </w:pPr>
          </w:p>
        </w:tc>
        <w:tc>
          <w:tcPr>
            <w:tcW w:w="3060" w:type="dxa"/>
          </w:tcPr>
          <w:p w14:paraId="41C9E6B9" w14:textId="6537F076" w:rsidR="009F7131" w:rsidRDefault="43C0F9C4" w:rsidP="55F0BC8E">
            <w:pPr>
              <w:spacing w:before="240" w:after="240"/>
            </w:pPr>
            <w:r w:rsidRPr="55F0BC8E">
              <w:t>Quarterly reviews ensured close oversight, timely adaptation, and harmonization across the consortium. The evaluation confirmed that these meetings improved coordination, reduced duplication, and built trust between partners. Discussions on per diems and vehicle hire set common standards, minimizing internal tensions. Regular review of budget burn rates and financial risks enabled early corrective measures, such as reallocation of funds in response to inflation.</w:t>
            </w:r>
          </w:p>
          <w:p w14:paraId="23B1574A" w14:textId="07D34C0F" w:rsidR="009F7131" w:rsidRDefault="43C0F9C4" w:rsidP="55F0BC8E">
            <w:pPr>
              <w:spacing w:before="240" w:after="240"/>
            </w:pPr>
            <w:r w:rsidRPr="55F0BC8E">
              <w:t>Updating and harmonizing monitoring tools (ITT, Gantt Chart, and data collection systems) strengthened consistency and accountability. The process also enhanced partner capacity in financial analysis, reporting, and risk management. Overall, quarterly reviews were highlighted in the evaluation as a key factor in the consortium’s effectiveness and in sustaining strong donor confidence throughout implementation.</w:t>
            </w:r>
          </w:p>
        </w:tc>
      </w:tr>
      <w:tr w:rsidR="009F7131" w14:paraId="4204A73A" w14:textId="77777777" w:rsidTr="2C700F0E">
        <w:trPr>
          <w:trHeight w:val="300"/>
        </w:trPr>
        <w:tc>
          <w:tcPr>
            <w:tcW w:w="1890" w:type="dxa"/>
          </w:tcPr>
          <w:p w14:paraId="46B2BC5F" w14:textId="49C4FFA8" w:rsidR="009F7131" w:rsidRDefault="009F7131" w:rsidP="00F57629">
            <w:pPr>
              <w:jc w:val="both"/>
            </w:pPr>
            <w:r w:rsidRPr="00B34FAE">
              <w:rPr>
                <w:rFonts w:eastAsia="Calibri"/>
                <w:color w:val="000000" w:themeColor="text1"/>
              </w:rPr>
              <w:t xml:space="preserve">Joint monitoring field visit by </w:t>
            </w:r>
            <w:r>
              <w:rPr>
                <w:rFonts w:eastAsia="Calibri"/>
                <w:color w:val="000000" w:themeColor="text1"/>
              </w:rPr>
              <w:t xml:space="preserve">Christian Aid and </w:t>
            </w:r>
            <w:r w:rsidRPr="00B34FAE">
              <w:rPr>
                <w:rFonts w:eastAsia="Calibri"/>
                <w:color w:val="000000" w:themeColor="text1"/>
              </w:rPr>
              <w:t xml:space="preserve">the UNPBF </w:t>
            </w:r>
            <w:r>
              <w:rPr>
                <w:rFonts w:eastAsia="Calibri"/>
                <w:color w:val="000000" w:themeColor="text1"/>
              </w:rPr>
              <w:t>L</w:t>
            </w:r>
            <w:r w:rsidRPr="00B34FAE">
              <w:rPr>
                <w:rFonts w:eastAsia="Calibri"/>
                <w:color w:val="000000" w:themeColor="text1"/>
              </w:rPr>
              <w:t xml:space="preserve">ocal </w:t>
            </w:r>
            <w:r>
              <w:rPr>
                <w:rFonts w:eastAsia="Calibri"/>
                <w:color w:val="000000" w:themeColor="text1"/>
              </w:rPr>
              <w:t>O</w:t>
            </w:r>
            <w:r w:rsidRPr="00B34FAE">
              <w:rPr>
                <w:rFonts w:eastAsia="Calibri"/>
                <w:color w:val="000000" w:themeColor="text1"/>
              </w:rPr>
              <w:t>ffice</w:t>
            </w:r>
          </w:p>
        </w:tc>
        <w:tc>
          <w:tcPr>
            <w:tcW w:w="5040" w:type="dxa"/>
          </w:tcPr>
          <w:p w14:paraId="5C0EDE39" w14:textId="10D78243" w:rsidR="5555C8AE" w:rsidRDefault="5555C8AE" w:rsidP="55F0BC8E">
            <w:pPr>
              <w:pStyle w:val="ListParagraph"/>
              <w:numPr>
                <w:ilvl w:val="0"/>
                <w:numId w:val="9"/>
              </w:numPr>
              <w:jc w:val="both"/>
              <w:rPr>
                <w:color w:val="000000" w:themeColor="text1"/>
              </w:rPr>
            </w:pPr>
            <w:r w:rsidRPr="55F0BC8E">
              <w:t>Joint monitoring visits were conducted by Christian Aid, the UNPBF Bujumbura Office, and PBF Steering Committee members to review implementation progress and sustainability.</w:t>
            </w:r>
          </w:p>
          <w:p w14:paraId="76AEB30D" w14:textId="37C22242" w:rsidR="5555C8AE" w:rsidRDefault="5555C8AE" w:rsidP="55F0BC8E">
            <w:pPr>
              <w:pStyle w:val="ListParagraph"/>
              <w:spacing w:before="240" w:after="240"/>
              <w:ind w:left="-90"/>
            </w:pPr>
            <w:r w:rsidRPr="55F0BC8E">
              <w:rPr>
                <w:b/>
                <w:bCs/>
              </w:rPr>
              <w:t>-Apr 7–9, 2024 (Ruyigi):</w:t>
            </w:r>
            <w:r w:rsidRPr="55F0BC8E">
              <w:t xml:space="preserve"> initial joint mission to assess implementation progress and identify areas for improvement.</w:t>
            </w:r>
          </w:p>
          <w:p w14:paraId="0796CFBB" w14:textId="2CB187EB" w:rsidR="5555C8AE" w:rsidRDefault="5555C8AE" w:rsidP="55F0BC8E">
            <w:pPr>
              <w:pStyle w:val="ListParagraph"/>
              <w:spacing w:before="240" w:after="240"/>
              <w:ind w:left="-90"/>
            </w:pPr>
            <w:r w:rsidRPr="55F0BC8E">
              <w:rPr>
                <w:b/>
                <w:bCs/>
              </w:rPr>
              <w:t>-Oct 29–31, 2024 (Ruyigi):</w:t>
            </w:r>
            <w:r w:rsidRPr="55F0BC8E">
              <w:t xml:space="preserve"> follow-up visit to review corrective measures taken since April. While some issues were resolved, further effort </w:t>
            </w:r>
            <w:r w:rsidRPr="55F0BC8E">
              <w:lastRenderedPageBreak/>
              <w:t>was requested, particularly on strengthening sustainability.</w:t>
            </w:r>
          </w:p>
          <w:p w14:paraId="50290748" w14:textId="25E36AC2" w:rsidR="5555C8AE" w:rsidRDefault="5555C8AE" w:rsidP="55F0BC8E">
            <w:pPr>
              <w:pStyle w:val="ListParagraph"/>
              <w:spacing w:before="240" w:after="240"/>
              <w:ind w:left="-90"/>
            </w:pPr>
            <w:r w:rsidRPr="55F0BC8E">
              <w:rPr>
                <w:b/>
                <w:bCs/>
              </w:rPr>
              <w:t>-Mar 25–28, 2025 (Ruyigi and Rutana):</w:t>
            </w:r>
            <w:r w:rsidRPr="55F0BC8E">
              <w:t xml:space="preserve"> joint visit to account for project investments, document results and lessons learned, and review micro-project sites, which were highlighted as key success stories for future fundraising and replication.</w:t>
            </w:r>
          </w:p>
          <w:p w14:paraId="469D3EEF" w14:textId="3C4338FA" w:rsidR="009E4EF5" w:rsidRDefault="009E4EF5" w:rsidP="00F57629">
            <w:pPr>
              <w:jc w:val="both"/>
            </w:pPr>
          </w:p>
        </w:tc>
        <w:tc>
          <w:tcPr>
            <w:tcW w:w="3060" w:type="dxa"/>
          </w:tcPr>
          <w:p w14:paraId="6717D884" w14:textId="62779842" w:rsidR="009F7131" w:rsidRDefault="5555C8AE" w:rsidP="55F0BC8E">
            <w:pPr>
              <w:spacing w:before="240" w:after="240"/>
            </w:pPr>
            <w:r w:rsidRPr="55F0BC8E">
              <w:lastRenderedPageBreak/>
              <w:t xml:space="preserve">Joint monitoring visits reinforced donor oversight and accountability. The April mission identified gaps in implementation, particularly in sustainability planning, and provided concrete recommendations. By the October follow-up, most of </w:t>
            </w:r>
            <w:r w:rsidRPr="55F0BC8E">
              <w:lastRenderedPageBreak/>
              <w:t>these had been addressed, although further strengthening of sustainability was still advised.</w:t>
            </w:r>
          </w:p>
          <w:p w14:paraId="51F1680B" w14:textId="53EA65E6" w:rsidR="009F7131" w:rsidRDefault="5555C8AE" w:rsidP="55F0BC8E">
            <w:pPr>
              <w:spacing w:before="240" w:after="240"/>
            </w:pPr>
            <w:r w:rsidRPr="55F0BC8E">
              <w:t>The March 2025 mission confirmed that corrective measures had been implemented and that networks were managing micro-projects effectively. Micro-project sites were showcased as models of women-led socio-economic empowerment, attracting strong interest from visiting officials. The evaluation later validated these findings, noting that joint visits were instrumental in aligning partners and government actors around project results, ensuring transparency, and positioning the networks’ work for potential scale-up and additional funding.</w:t>
            </w:r>
          </w:p>
        </w:tc>
      </w:tr>
      <w:tr w:rsidR="009D3186" w14:paraId="7B89BFCA" w14:textId="77777777" w:rsidTr="2C700F0E">
        <w:trPr>
          <w:trHeight w:val="300"/>
        </w:trPr>
        <w:tc>
          <w:tcPr>
            <w:tcW w:w="1890" w:type="dxa"/>
          </w:tcPr>
          <w:p w14:paraId="326968E8" w14:textId="70923081" w:rsidR="009D3186" w:rsidRDefault="009D3186" w:rsidP="00F57629">
            <w:pPr>
              <w:jc w:val="both"/>
            </w:pPr>
            <w:r>
              <w:rPr>
                <w:rFonts w:eastAsia="Calibri"/>
                <w:color w:val="000000" w:themeColor="text1"/>
              </w:rPr>
              <w:t>Quarterly financial monitoring of partners and networks</w:t>
            </w:r>
          </w:p>
        </w:tc>
        <w:tc>
          <w:tcPr>
            <w:tcW w:w="5040" w:type="dxa"/>
          </w:tcPr>
          <w:p w14:paraId="5D0F9BEA" w14:textId="49CC29BC" w:rsidR="009D3186" w:rsidRDefault="4B7D087A" w:rsidP="55F0BC8E">
            <w:pPr>
              <w:spacing w:before="240" w:after="240"/>
              <w:jc w:val="both"/>
            </w:pPr>
            <w:r w:rsidRPr="55F0BC8E">
              <w:t>Quarterly financial monitoring was conducted at three levels: community, partner, and Christian Aid. Standard templates were used for consistent reporting and submitted to the MEAL Officer for centralized recording. At partner level, the Program Finance Officer carried out quarterly visits to review financial systems, verify expenditures, and ensure compliance with Christian Aid finance policies. Observations were documented and follow-up actions overseen by the Country Director.</w:t>
            </w:r>
          </w:p>
          <w:p w14:paraId="3B97A673" w14:textId="11E5B4F8" w:rsidR="009D3186" w:rsidRDefault="4B7D087A" w:rsidP="55F0BC8E">
            <w:pPr>
              <w:spacing w:before="240" w:after="240"/>
              <w:jc w:val="both"/>
            </w:pPr>
            <w:r w:rsidRPr="55F0BC8E">
              <w:t>At community level, partners’ finance staff visited women’s networks to verify vouchers and provide mentoring. These visits assessed how networks applied skills gained in financial management workshops, and reports informed phased disbursements for political participation and sustainability activities.</w:t>
            </w:r>
          </w:p>
        </w:tc>
        <w:tc>
          <w:tcPr>
            <w:tcW w:w="3060" w:type="dxa"/>
          </w:tcPr>
          <w:p w14:paraId="4D852402" w14:textId="157670D5" w:rsidR="009D3186" w:rsidRDefault="27BEFFA2" w:rsidP="55F0BC8E">
            <w:pPr>
              <w:spacing w:before="240" w:after="240"/>
            </w:pPr>
            <w:r w:rsidRPr="2C700F0E">
              <w:t xml:space="preserve">Financial monitoring ensured transparent and accountable use of project resources. Partner visits confirmed that networks were applying new financial management skills, though initial errors in voucher verification and filing required correction. Over time, reporting quality and compliance improved, as validated by the evaluation, which noted that partners’ internal systems had become more </w:t>
            </w:r>
            <w:r w:rsidR="3354E312" w:rsidRPr="2C700F0E">
              <w:t>robust,</w:t>
            </w:r>
            <w:r w:rsidRPr="2C700F0E">
              <w:t xml:space="preserve"> and networks were better equipped to manage funds.</w:t>
            </w:r>
          </w:p>
          <w:p w14:paraId="23C92EE8" w14:textId="297D64DD" w:rsidR="009D3186" w:rsidRDefault="4B7D087A" w:rsidP="55F0BC8E">
            <w:pPr>
              <w:spacing w:before="240" w:after="240"/>
            </w:pPr>
            <w:r w:rsidRPr="55F0BC8E">
              <w:t xml:space="preserve">The process also strengthened capacity: </w:t>
            </w:r>
            <w:r w:rsidRPr="55F0BC8E">
              <w:lastRenderedPageBreak/>
              <w:t>partners gained confidence in organizational financial systems, and women’s networks built practical experience in documenting and justifying expenditures. Linking monitoring findings to phased disbursements created a strong incentive for accuracy and accountability. Overall, quarterly financial monitoring contributed to risk mitigation, enhanced institutional capacity, and improved trust in the networks’ ability to manage public resources.</w:t>
            </w:r>
          </w:p>
        </w:tc>
      </w:tr>
      <w:tr w:rsidR="009D3186" w14:paraId="473AAB47" w14:textId="77777777" w:rsidTr="2C700F0E">
        <w:trPr>
          <w:trHeight w:val="300"/>
        </w:trPr>
        <w:tc>
          <w:tcPr>
            <w:tcW w:w="1890" w:type="dxa"/>
          </w:tcPr>
          <w:p w14:paraId="4B9E60BA" w14:textId="50F11CFF" w:rsidR="009D3186" w:rsidRDefault="00C936BA" w:rsidP="00F57629">
            <w:pPr>
              <w:jc w:val="both"/>
            </w:pPr>
            <w:r>
              <w:t>Project closeout</w:t>
            </w:r>
          </w:p>
        </w:tc>
        <w:tc>
          <w:tcPr>
            <w:tcW w:w="5040" w:type="dxa"/>
          </w:tcPr>
          <w:p w14:paraId="2CA76314" w14:textId="28C5C169" w:rsidR="009D3186" w:rsidRDefault="4D7BAF10" w:rsidP="00F57629">
            <w:pPr>
              <w:jc w:val="both"/>
            </w:pPr>
            <w:r w:rsidRPr="55F0BC8E">
              <w:t>The official project closeout ceremony was held on May 30, 2025, with participants from government institutions, the UN Resident Coordinator’s Office, embassies, donors, partners, and beneficiaries. Presentations reviewed key achievements, challenges, lessons learned, and sustainability mechanisms. The Ministry of Solidarity chaired the event in its role as technical supervisory body.</w:t>
            </w:r>
          </w:p>
        </w:tc>
        <w:tc>
          <w:tcPr>
            <w:tcW w:w="3060" w:type="dxa"/>
          </w:tcPr>
          <w:p w14:paraId="2B762CC8" w14:textId="5F5A06E0" w:rsidR="009D3186" w:rsidRDefault="4D7BAF10" w:rsidP="55F0BC8E">
            <w:pPr>
              <w:spacing w:before="240" w:after="240"/>
            </w:pPr>
            <w:r w:rsidRPr="55F0BC8E">
              <w:t xml:space="preserve">The closeout event demonstrated strong government ownership and institutional recognition of project achievements. The Ministry of Solidarity’s leadership </w:t>
            </w:r>
            <w:proofErr w:type="spellStart"/>
            <w:r w:rsidRPr="55F0BC8E">
              <w:t>signaled</w:t>
            </w:r>
            <w:proofErr w:type="spellEnd"/>
            <w:r w:rsidRPr="55F0BC8E">
              <w:t xml:space="preserve"> official endorsement of results and commitment to sustaining gender equality and peacebuilding efforts. Stakeholders—including the UN, donors, and local authorities—highlighted the project’s contributions to women’s political participation, social cohesion, and community resilience.</w:t>
            </w:r>
          </w:p>
          <w:p w14:paraId="6D25457A" w14:textId="5FDCC87D" w:rsidR="009D3186" w:rsidRDefault="4D7BAF10" w:rsidP="55F0BC8E">
            <w:pPr>
              <w:spacing w:before="240" w:after="240"/>
            </w:pPr>
            <w:r w:rsidRPr="55F0BC8E">
              <w:t xml:space="preserve">The evaluation confirmed that the event provided a platform to validate achievements, share lessons, and situate project outcomes within national strategies. Testimonies from women leaders, including returnees and Batwa representatives, underscored the </w:t>
            </w:r>
            <w:r w:rsidRPr="55F0BC8E">
              <w:lastRenderedPageBreak/>
              <w:t>transformative impact of the networks. The ceremony also facilitated dialogue on replication, with government and partners exploring options for integrating approaches into broader national programming.</w:t>
            </w:r>
          </w:p>
        </w:tc>
      </w:tr>
    </w:tbl>
    <w:p w14:paraId="1B935F6F" w14:textId="19B5CCAD" w:rsidR="00984ED6" w:rsidRDefault="00984ED6" w:rsidP="7D408939"/>
    <w:p w14:paraId="37809971" w14:textId="77777777" w:rsidR="00431FDA" w:rsidRPr="00627A1C" w:rsidRDefault="00431FDA" w:rsidP="0079666A">
      <w:pPr>
        <w:tabs>
          <w:tab w:val="left" w:pos="0"/>
        </w:tabs>
      </w:pPr>
    </w:p>
    <w:sectPr w:rsidR="00431FDA" w:rsidRPr="00627A1C" w:rsidSect="00301324">
      <w:headerReference w:type="default" r:id="rId17"/>
      <w:footerReference w:type="default" r:id="rId18"/>
      <w:pgSz w:w="11906" w:h="16838"/>
      <w:pgMar w:top="1440" w:right="1376"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D3E17" w14:textId="77777777" w:rsidR="00A66219" w:rsidRDefault="00A66219" w:rsidP="00E76CA1">
      <w:r>
        <w:separator/>
      </w:r>
    </w:p>
  </w:endnote>
  <w:endnote w:type="continuationSeparator" w:id="0">
    <w:p w14:paraId="7DD37EE0" w14:textId="77777777" w:rsidR="00A66219" w:rsidRDefault="00A66219" w:rsidP="00E76CA1">
      <w:r>
        <w:continuationSeparator/>
      </w:r>
    </w:p>
  </w:endnote>
  <w:endnote w:type="continuationNotice" w:id="1">
    <w:p w14:paraId="56AD2ED1" w14:textId="77777777" w:rsidR="00A66219" w:rsidRDefault="00A66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charset w:val="00"/>
    <w:family w:val="roman"/>
    <w:pitch w:val="default"/>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CE3BC" w14:textId="77777777" w:rsidR="00E83A40" w:rsidRDefault="00E83A40">
    <w:pPr>
      <w:pStyle w:val="Footer"/>
      <w:jc w:val="center"/>
    </w:pPr>
    <w:r>
      <w:fldChar w:fldCharType="begin"/>
    </w:r>
    <w:r>
      <w:instrText xml:space="preserve"> PAGE   \* MERGEFORMAT </w:instrText>
    </w:r>
    <w:r>
      <w:fldChar w:fldCharType="separate"/>
    </w:r>
    <w:r>
      <w:rPr>
        <w:noProof/>
      </w:rPr>
      <w:t>1</w:t>
    </w:r>
    <w:r>
      <w:fldChar w:fldCharType="end"/>
    </w:r>
  </w:p>
  <w:p w14:paraId="4AB9848E" w14:textId="77777777" w:rsidR="00E83A40" w:rsidRDefault="00E83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EC696" w14:textId="77777777" w:rsidR="00A66219" w:rsidRDefault="00A66219" w:rsidP="00E76CA1">
      <w:r>
        <w:separator/>
      </w:r>
    </w:p>
  </w:footnote>
  <w:footnote w:type="continuationSeparator" w:id="0">
    <w:p w14:paraId="6B96866C" w14:textId="77777777" w:rsidR="00A66219" w:rsidRDefault="00A66219" w:rsidP="00E76CA1">
      <w:r>
        <w:continuationSeparator/>
      </w:r>
    </w:p>
  </w:footnote>
  <w:footnote w:type="continuationNotice" w:id="1">
    <w:p w14:paraId="5CAC9092" w14:textId="77777777" w:rsidR="00A66219" w:rsidRDefault="00A66219"/>
  </w:footnote>
  <w:footnote w:id="2">
    <w:p w14:paraId="73ED7D99" w14:textId="04BE15B4" w:rsidR="00B12EEF" w:rsidRPr="00B12EEF" w:rsidRDefault="00B12EEF">
      <w:pPr>
        <w:pStyle w:val="FootnoteText"/>
        <w:rPr>
          <w:lang w:val="en-US"/>
        </w:rPr>
      </w:pPr>
      <w:r>
        <w:rPr>
          <w:rStyle w:val="FootnoteReference"/>
        </w:rPr>
        <w:footnoteRef/>
      </w:r>
      <w:r>
        <w:t xml:space="preserve"> </w:t>
      </w:r>
      <w:r w:rsidRPr="00F95395">
        <w:rPr>
          <w:lang w:val="en-US"/>
        </w:rPr>
        <w:t xml:space="preserve">Where innovation is defined </w:t>
      </w:r>
      <w:r w:rsidRPr="00F95395">
        <w:rPr>
          <w:rFonts w:cs="Calibri"/>
          <w:lang w:val="en-US"/>
        </w:rPr>
        <w:t xml:space="preserve">as </w:t>
      </w:r>
      <w:r w:rsidRPr="00F95395">
        <w:rPr>
          <w:rFonts w:cs="Calibri"/>
          <w:b/>
          <w:bCs/>
          <w:lang w:val="en-US"/>
        </w:rPr>
        <w:t>a product, service, or strategy that's both novel and useful.</w:t>
      </w:r>
      <w:r w:rsidRPr="00F95395">
        <w:rPr>
          <w:rFonts w:cs="Calibri"/>
          <w:lang w:val="en-US"/>
        </w:rPr>
        <w:t> Innovations don't have to be major breakthroughs in technology or digital solutions but includes here a new and/or creative approach to solving development challenges</w:t>
      </w:r>
      <w:r w:rsidR="00F95395" w:rsidRPr="00F95395">
        <w:rPr>
          <w:rFonts w:cs="Calibri"/>
          <w:lang w:val="en-US"/>
        </w:rPr>
        <w:t>.</w:t>
      </w:r>
    </w:p>
  </w:footnote>
  <w:footnote w:id="3">
    <w:p w14:paraId="2827A88E" w14:textId="5AF96D0F" w:rsidR="0013411F" w:rsidRPr="0013411F" w:rsidRDefault="0013411F">
      <w:pPr>
        <w:pStyle w:val="FootnoteText"/>
        <w:rPr>
          <w:lang w:val="en-US"/>
        </w:rPr>
      </w:pPr>
      <w:r w:rsidRPr="00B25F91">
        <w:rPr>
          <w:rStyle w:val="FootnoteReference"/>
        </w:rPr>
        <w:footnoteRef/>
      </w:r>
      <w:r w:rsidRPr="00B25F91">
        <w:t xml:space="preserve"> </w:t>
      </w:r>
      <w:r w:rsidRPr="00B25F91">
        <w:rPr>
          <w:lang w:val="en-US"/>
        </w:rPr>
        <w:t>These include Steering Committee meetings, Monitoring visits, Third party monitoring, Community based monitoring, any data collection, Perception or other survey findings, evaluation reports, audit or investigations.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3F3C2" w14:textId="410F1E99" w:rsidR="00F606BE" w:rsidRPr="00F606BE" w:rsidRDefault="00F606BE" w:rsidP="00F606BE">
    <w:pPr>
      <w:jc w:val="center"/>
      <w:rPr>
        <w:b/>
        <w:i/>
        <w:iCs/>
        <w:color w:val="FF0000"/>
        <w:sz w:val="22"/>
        <w:szCs w:val="22"/>
      </w:rPr>
    </w:pPr>
    <w:r w:rsidRPr="00F606BE">
      <w:rPr>
        <w:b/>
        <w:i/>
        <w:iCs/>
        <w:color w:val="FF0000"/>
        <w:sz w:val="22"/>
        <w:szCs w:val="22"/>
      </w:rPr>
      <w:t>THIS TEMPLATE PROVIDES AN OVERVIEW OF QUESTIONS IN THE ONLINE REPORTING FORM: IT IS INTENDED TO GUIDE YOU THROUGH THE REPORTING QUESTIONS</w:t>
    </w:r>
  </w:p>
  <w:p w14:paraId="0843012E" w14:textId="77777777" w:rsidR="00F606BE" w:rsidRDefault="00F606BE">
    <w:pPr>
      <w:pStyle w:val="Header"/>
    </w:pPr>
  </w:p>
</w:hdr>
</file>

<file path=word/intelligence2.xml><?xml version="1.0" encoding="utf-8"?>
<int2:intelligence xmlns:int2="http://schemas.microsoft.com/office/intelligence/2020/intelligence" xmlns:oel="http://schemas.microsoft.com/office/2019/extlst">
  <int2:observations>
    <int2:textHash int2:hashCode="mhExyMEb1vrq3l" int2:id="KAt1NMza">
      <int2:state int2:value="Rejected" int2:type="spell"/>
    </int2:textHash>
    <int2:textHash int2:hashCode="NOOFnd4cR2yBpA" int2:id="RwSYrCEo">
      <int2:state int2:value="Rejected" int2:type="spell"/>
    </int2:textHash>
    <int2:textHash int2:hashCode="xjHcj+Vm4whP3o" int2:id="ZPvrP0kN">
      <int2:state int2:value="Rejected" int2:type="spell"/>
    </int2:textHash>
    <int2:textHash int2:hashCode="4b73xjOVwXuEis" int2:id="q9rgxfI5">
      <int2:state int2:value="Rejected" int2:type="spell"/>
    </int2:textHash>
    <int2:textHash int2:hashCode="gBCtIs9qQVcfog" int2:id="ulGYoUNj">
      <int2:state int2:value="Rejected" int2:type="spell"/>
    </int2:textHash>
    <int2:textHash int2:hashCode="GRP6b2Id88GgXG" int2:id="yQdW15X5">
      <int2:state int2:value="Rejected" int2:type="spell"/>
    </int2:textHash>
    <int2:bookmark int2:bookmarkName="_Int_HSMylq0y" int2:invalidationBookmarkName="" int2:hashCode="AWVog1PKgQcf3s" int2:id="GAqUANoJ">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965F1"/>
    <w:multiLevelType w:val="hybridMultilevel"/>
    <w:tmpl w:val="922E9D3E"/>
    <w:lvl w:ilvl="0" w:tplc="FF74A44A">
      <w:start w:val="1"/>
      <w:numFmt w:val="bullet"/>
      <w:lvlText w:val=""/>
      <w:lvlJc w:val="left"/>
      <w:pPr>
        <w:ind w:left="720" w:hanging="360"/>
      </w:pPr>
      <w:rPr>
        <w:rFonts w:ascii="Symbol" w:hAnsi="Symbol" w:hint="default"/>
      </w:rPr>
    </w:lvl>
    <w:lvl w:ilvl="1" w:tplc="5700FF20">
      <w:start w:val="1"/>
      <w:numFmt w:val="bullet"/>
      <w:lvlText w:val="o"/>
      <w:lvlJc w:val="left"/>
      <w:pPr>
        <w:ind w:left="1440" w:hanging="360"/>
      </w:pPr>
      <w:rPr>
        <w:rFonts w:ascii="Courier New" w:hAnsi="Courier New" w:hint="default"/>
      </w:rPr>
    </w:lvl>
    <w:lvl w:ilvl="2" w:tplc="0030A820">
      <w:start w:val="1"/>
      <w:numFmt w:val="bullet"/>
      <w:lvlText w:val=""/>
      <w:lvlJc w:val="left"/>
      <w:pPr>
        <w:ind w:left="2160" w:hanging="360"/>
      </w:pPr>
      <w:rPr>
        <w:rFonts w:ascii="Wingdings" w:hAnsi="Wingdings" w:hint="default"/>
      </w:rPr>
    </w:lvl>
    <w:lvl w:ilvl="3" w:tplc="647C46E0">
      <w:start w:val="1"/>
      <w:numFmt w:val="bullet"/>
      <w:lvlText w:val=""/>
      <w:lvlJc w:val="left"/>
      <w:pPr>
        <w:ind w:left="2880" w:hanging="360"/>
      </w:pPr>
      <w:rPr>
        <w:rFonts w:ascii="Symbol" w:hAnsi="Symbol" w:hint="default"/>
      </w:rPr>
    </w:lvl>
    <w:lvl w:ilvl="4" w:tplc="961EA646">
      <w:start w:val="1"/>
      <w:numFmt w:val="bullet"/>
      <w:lvlText w:val="o"/>
      <w:lvlJc w:val="left"/>
      <w:pPr>
        <w:ind w:left="3600" w:hanging="360"/>
      </w:pPr>
      <w:rPr>
        <w:rFonts w:ascii="Courier New" w:hAnsi="Courier New" w:hint="default"/>
      </w:rPr>
    </w:lvl>
    <w:lvl w:ilvl="5" w:tplc="41689810">
      <w:start w:val="1"/>
      <w:numFmt w:val="bullet"/>
      <w:lvlText w:val=""/>
      <w:lvlJc w:val="left"/>
      <w:pPr>
        <w:ind w:left="4320" w:hanging="360"/>
      </w:pPr>
      <w:rPr>
        <w:rFonts w:ascii="Wingdings" w:hAnsi="Wingdings" w:hint="default"/>
      </w:rPr>
    </w:lvl>
    <w:lvl w:ilvl="6" w:tplc="1BEEF8FA">
      <w:start w:val="1"/>
      <w:numFmt w:val="bullet"/>
      <w:lvlText w:val=""/>
      <w:lvlJc w:val="left"/>
      <w:pPr>
        <w:ind w:left="5040" w:hanging="360"/>
      </w:pPr>
      <w:rPr>
        <w:rFonts w:ascii="Symbol" w:hAnsi="Symbol" w:hint="default"/>
      </w:rPr>
    </w:lvl>
    <w:lvl w:ilvl="7" w:tplc="408CA31E">
      <w:start w:val="1"/>
      <w:numFmt w:val="bullet"/>
      <w:lvlText w:val="o"/>
      <w:lvlJc w:val="left"/>
      <w:pPr>
        <w:ind w:left="5760" w:hanging="360"/>
      </w:pPr>
      <w:rPr>
        <w:rFonts w:ascii="Courier New" w:hAnsi="Courier New" w:hint="default"/>
      </w:rPr>
    </w:lvl>
    <w:lvl w:ilvl="8" w:tplc="359E632A">
      <w:start w:val="1"/>
      <w:numFmt w:val="bullet"/>
      <w:lvlText w:val=""/>
      <w:lvlJc w:val="left"/>
      <w:pPr>
        <w:ind w:left="6480" w:hanging="360"/>
      </w:pPr>
      <w:rPr>
        <w:rFonts w:ascii="Wingdings" w:hAnsi="Wingdings" w:hint="default"/>
      </w:rPr>
    </w:lvl>
  </w:abstractNum>
  <w:abstractNum w:abstractNumId="1" w15:restartNumberingAfterBreak="0">
    <w:nsid w:val="0CEF5C4B"/>
    <w:multiLevelType w:val="hybridMultilevel"/>
    <w:tmpl w:val="D72C6AEE"/>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5330A3D"/>
    <w:multiLevelType w:val="hybridMultilevel"/>
    <w:tmpl w:val="28A491BE"/>
    <w:lvl w:ilvl="0" w:tplc="DB223636">
      <w:start w:val="1"/>
      <w:numFmt w:val="lowerRoman"/>
      <w:lvlText w:val="%1."/>
      <w:lvlJc w:val="left"/>
      <w:pPr>
        <w:ind w:left="0" w:hanging="81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3" w15:restartNumberingAfterBreak="0">
    <w:nsid w:val="1D656A33"/>
    <w:multiLevelType w:val="multilevel"/>
    <w:tmpl w:val="ED08C9E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b/>
        <w:i/>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585FB8"/>
    <w:multiLevelType w:val="hybridMultilevel"/>
    <w:tmpl w:val="DB3418D2"/>
    <w:lvl w:ilvl="0" w:tplc="9EDE24B8">
      <w:start w:val="1"/>
      <w:numFmt w:val="bullet"/>
      <w:lvlText w:val="-"/>
      <w:lvlJc w:val="left"/>
      <w:pPr>
        <w:ind w:left="720" w:hanging="360"/>
      </w:pPr>
      <w:rPr>
        <w:rFonts w:ascii="&quot;Times New Roman&quot;,serif" w:hAnsi="&quot;Times New Roman&quot;,serif" w:hint="default"/>
      </w:rPr>
    </w:lvl>
    <w:lvl w:ilvl="1" w:tplc="F8D6F584">
      <w:start w:val="1"/>
      <w:numFmt w:val="bullet"/>
      <w:lvlText w:val="o"/>
      <w:lvlJc w:val="left"/>
      <w:pPr>
        <w:ind w:left="1440" w:hanging="360"/>
      </w:pPr>
      <w:rPr>
        <w:rFonts w:ascii="Courier New" w:hAnsi="Courier New" w:hint="default"/>
      </w:rPr>
    </w:lvl>
    <w:lvl w:ilvl="2" w:tplc="80E6766E">
      <w:start w:val="1"/>
      <w:numFmt w:val="bullet"/>
      <w:lvlText w:val=""/>
      <w:lvlJc w:val="left"/>
      <w:pPr>
        <w:ind w:left="2160" w:hanging="360"/>
      </w:pPr>
      <w:rPr>
        <w:rFonts w:ascii="Wingdings" w:hAnsi="Wingdings" w:hint="default"/>
      </w:rPr>
    </w:lvl>
    <w:lvl w:ilvl="3" w:tplc="D7B48C12">
      <w:start w:val="1"/>
      <w:numFmt w:val="bullet"/>
      <w:lvlText w:val=""/>
      <w:lvlJc w:val="left"/>
      <w:pPr>
        <w:ind w:left="2880" w:hanging="360"/>
      </w:pPr>
      <w:rPr>
        <w:rFonts w:ascii="Symbol" w:hAnsi="Symbol" w:hint="default"/>
      </w:rPr>
    </w:lvl>
    <w:lvl w:ilvl="4" w:tplc="08946532">
      <w:start w:val="1"/>
      <w:numFmt w:val="bullet"/>
      <w:lvlText w:val="o"/>
      <w:lvlJc w:val="left"/>
      <w:pPr>
        <w:ind w:left="3600" w:hanging="360"/>
      </w:pPr>
      <w:rPr>
        <w:rFonts w:ascii="Courier New" w:hAnsi="Courier New" w:hint="default"/>
      </w:rPr>
    </w:lvl>
    <w:lvl w:ilvl="5" w:tplc="8E84FE26">
      <w:start w:val="1"/>
      <w:numFmt w:val="bullet"/>
      <w:lvlText w:val=""/>
      <w:lvlJc w:val="left"/>
      <w:pPr>
        <w:ind w:left="4320" w:hanging="360"/>
      </w:pPr>
      <w:rPr>
        <w:rFonts w:ascii="Wingdings" w:hAnsi="Wingdings" w:hint="default"/>
      </w:rPr>
    </w:lvl>
    <w:lvl w:ilvl="6" w:tplc="9EBE6FE2">
      <w:start w:val="1"/>
      <w:numFmt w:val="bullet"/>
      <w:lvlText w:val=""/>
      <w:lvlJc w:val="left"/>
      <w:pPr>
        <w:ind w:left="5040" w:hanging="360"/>
      </w:pPr>
      <w:rPr>
        <w:rFonts w:ascii="Symbol" w:hAnsi="Symbol" w:hint="default"/>
      </w:rPr>
    </w:lvl>
    <w:lvl w:ilvl="7" w:tplc="C8B6868C">
      <w:start w:val="1"/>
      <w:numFmt w:val="bullet"/>
      <w:lvlText w:val="o"/>
      <w:lvlJc w:val="left"/>
      <w:pPr>
        <w:ind w:left="5760" w:hanging="360"/>
      </w:pPr>
      <w:rPr>
        <w:rFonts w:ascii="Courier New" w:hAnsi="Courier New" w:hint="default"/>
      </w:rPr>
    </w:lvl>
    <w:lvl w:ilvl="8" w:tplc="0F2A2656">
      <w:start w:val="1"/>
      <w:numFmt w:val="bullet"/>
      <w:lvlText w:val=""/>
      <w:lvlJc w:val="left"/>
      <w:pPr>
        <w:ind w:left="6480" w:hanging="360"/>
      </w:pPr>
      <w:rPr>
        <w:rFonts w:ascii="Wingdings" w:hAnsi="Wingdings" w:hint="default"/>
      </w:rPr>
    </w:lvl>
  </w:abstractNum>
  <w:abstractNum w:abstractNumId="5" w15:restartNumberingAfterBreak="0">
    <w:nsid w:val="22281E49"/>
    <w:multiLevelType w:val="hybridMultilevel"/>
    <w:tmpl w:val="65443F60"/>
    <w:lvl w:ilvl="0" w:tplc="04090003">
      <w:start w:val="1"/>
      <w:numFmt w:val="bullet"/>
      <w:lvlText w:val="o"/>
      <w:lvlJc w:val="left"/>
      <w:pPr>
        <w:ind w:left="450" w:hanging="360"/>
      </w:pPr>
      <w:rPr>
        <w:rFonts w:ascii="Courier New" w:hAnsi="Courier New" w:cs="Courier New" w:hint="default"/>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6" w15:restartNumberingAfterBreak="0">
    <w:nsid w:val="239D6817"/>
    <w:multiLevelType w:val="hybridMultilevel"/>
    <w:tmpl w:val="B0CE5784"/>
    <w:lvl w:ilvl="0" w:tplc="9E90814C">
      <w:start w:val="1"/>
      <w:numFmt w:val="decimal"/>
      <w:lvlText w:val="%1."/>
      <w:lvlJc w:val="left"/>
      <w:pPr>
        <w:ind w:left="-360" w:hanging="360"/>
      </w:pPr>
      <w:rPr>
        <w:rFonts w:hint="default"/>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7" w15:restartNumberingAfterBreak="0">
    <w:nsid w:val="28D11B27"/>
    <w:multiLevelType w:val="hybridMultilevel"/>
    <w:tmpl w:val="ACEEAD16"/>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8" w15:restartNumberingAfterBreak="0">
    <w:nsid w:val="2E0077DD"/>
    <w:multiLevelType w:val="multilevel"/>
    <w:tmpl w:val="CCCE7B20"/>
    <w:lvl w:ilvl="0">
      <w:start w:val="1"/>
      <w:numFmt w:val="bullet"/>
      <w:lvlText w:val=""/>
      <w:lvlJc w:val="left"/>
      <w:pPr>
        <w:tabs>
          <w:tab w:val="num" w:pos="1077"/>
        </w:tabs>
        <w:ind w:left="1077" w:hanging="720"/>
      </w:pPr>
      <w:rPr>
        <w:rFonts w:ascii="Symbol" w:hAnsi="Symbol" w:hint="default"/>
      </w:rPr>
    </w:lvl>
    <w:lvl w:ilvl="1">
      <w:start w:val="1"/>
      <w:numFmt w:val="decimal"/>
      <w:lvlText w:val="%2."/>
      <w:lvlJc w:val="left"/>
      <w:pPr>
        <w:tabs>
          <w:tab w:val="num" w:pos="1797"/>
        </w:tabs>
        <w:ind w:left="1797" w:hanging="720"/>
      </w:pPr>
    </w:lvl>
    <w:lvl w:ilvl="2">
      <w:start w:val="1"/>
      <w:numFmt w:val="decimal"/>
      <w:lvlText w:val="%3."/>
      <w:lvlJc w:val="left"/>
      <w:pPr>
        <w:tabs>
          <w:tab w:val="num" w:pos="2517"/>
        </w:tabs>
        <w:ind w:left="2517" w:hanging="720"/>
      </w:pPr>
    </w:lvl>
    <w:lvl w:ilvl="3">
      <w:start w:val="1"/>
      <w:numFmt w:val="decimal"/>
      <w:lvlText w:val="%4."/>
      <w:lvlJc w:val="left"/>
      <w:pPr>
        <w:tabs>
          <w:tab w:val="num" w:pos="3237"/>
        </w:tabs>
        <w:ind w:left="3237" w:hanging="720"/>
      </w:pPr>
    </w:lvl>
    <w:lvl w:ilvl="4">
      <w:start w:val="1"/>
      <w:numFmt w:val="decimal"/>
      <w:lvlText w:val="%5."/>
      <w:lvlJc w:val="left"/>
      <w:pPr>
        <w:tabs>
          <w:tab w:val="num" w:pos="3957"/>
        </w:tabs>
        <w:ind w:left="3957" w:hanging="720"/>
      </w:pPr>
    </w:lvl>
    <w:lvl w:ilvl="5">
      <w:start w:val="1"/>
      <w:numFmt w:val="decimal"/>
      <w:lvlText w:val="%6."/>
      <w:lvlJc w:val="left"/>
      <w:pPr>
        <w:tabs>
          <w:tab w:val="num" w:pos="4677"/>
        </w:tabs>
        <w:ind w:left="4677" w:hanging="720"/>
      </w:pPr>
    </w:lvl>
    <w:lvl w:ilvl="6">
      <w:start w:val="1"/>
      <w:numFmt w:val="decimal"/>
      <w:lvlText w:val="%7."/>
      <w:lvlJc w:val="left"/>
      <w:pPr>
        <w:tabs>
          <w:tab w:val="num" w:pos="5397"/>
        </w:tabs>
        <w:ind w:left="5397" w:hanging="720"/>
      </w:pPr>
    </w:lvl>
    <w:lvl w:ilvl="7">
      <w:start w:val="1"/>
      <w:numFmt w:val="decimal"/>
      <w:lvlText w:val="%8."/>
      <w:lvlJc w:val="left"/>
      <w:pPr>
        <w:tabs>
          <w:tab w:val="num" w:pos="6117"/>
        </w:tabs>
        <w:ind w:left="6117" w:hanging="720"/>
      </w:pPr>
    </w:lvl>
    <w:lvl w:ilvl="8">
      <w:start w:val="1"/>
      <w:numFmt w:val="decimal"/>
      <w:lvlText w:val="%9."/>
      <w:lvlJc w:val="left"/>
      <w:pPr>
        <w:tabs>
          <w:tab w:val="num" w:pos="6837"/>
        </w:tabs>
        <w:ind w:left="6837" w:hanging="720"/>
      </w:pPr>
    </w:lvl>
  </w:abstractNum>
  <w:abstractNum w:abstractNumId="9" w15:restartNumberingAfterBreak="0">
    <w:nsid w:val="3049EDE1"/>
    <w:multiLevelType w:val="hybridMultilevel"/>
    <w:tmpl w:val="AE60175C"/>
    <w:lvl w:ilvl="0" w:tplc="67E4F93A">
      <w:start w:val="1"/>
      <w:numFmt w:val="bullet"/>
      <w:lvlText w:val=""/>
      <w:lvlJc w:val="left"/>
      <w:pPr>
        <w:ind w:left="720" w:hanging="360"/>
      </w:pPr>
      <w:rPr>
        <w:rFonts w:ascii="Symbol" w:hAnsi="Symbol" w:hint="default"/>
      </w:rPr>
    </w:lvl>
    <w:lvl w:ilvl="1" w:tplc="B59A8A06">
      <w:start w:val="1"/>
      <w:numFmt w:val="bullet"/>
      <w:lvlText w:val="o"/>
      <w:lvlJc w:val="left"/>
      <w:pPr>
        <w:ind w:left="1440" w:hanging="360"/>
      </w:pPr>
      <w:rPr>
        <w:rFonts w:ascii="Courier New" w:hAnsi="Courier New" w:hint="default"/>
      </w:rPr>
    </w:lvl>
    <w:lvl w:ilvl="2" w:tplc="7AC2CC7A">
      <w:start w:val="1"/>
      <w:numFmt w:val="bullet"/>
      <w:lvlText w:val=""/>
      <w:lvlJc w:val="left"/>
      <w:pPr>
        <w:ind w:left="2160" w:hanging="360"/>
      </w:pPr>
      <w:rPr>
        <w:rFonts w:ascii="Wingdings" w:hAnsi="Wingdings" w:hint="default"/>
      </w:rPr>
    </w:lvl>
    <w:lvl w:ilvl="3" w:tplc="F55EB77C">
      <w:start w:val="1"/>
      <w:numFmt w:val="bullet"/>
      <w:lvlText w:val=""/>
      <w:lvlJc w:val="left"/>
      <w:pPr>
        <w:ind w:left="2880" w:hanging="360"/>
      </w:pPr>
      <w:rPr>
        <w:rFonts w:ascii="Symbol" w:hAnsi="Symbol" w:hint="default"/>
      </w:rPr>
    </w:lvl>
    <w:lvl w:ilvl="4" w:tplc="A8D8DA98">
      <w:start w:val="1"/>
      <w:numFmt w:val="bullet"/>
      <w:lvlText w:val="o"/>
      <w:lvlJc w:val="left"/>
      <w:pPr>
        <w:ind w:left="3600" w:hanging="360"/>
      </w:pPr>
      <w:rPr>
        <w:rFonts w:ascii="Courier New" w:hAnsi="Courier New" w:hint="default"/>
      </w:rPr>
    </w:lvl>
    <w:lvl w:ilvl="5" w:tplc="B32A02BA">
      <w:start w:val="1"/>
      <w:numFmt w:val="bullet"/>
      <w:lvlText w:val=""/>
      <w:lvlJc w:val="left"/>
      <w:pPr>
        <w:ind w:left="4320" w:hanging="360"/>
      </w:pPr>
      <w:rPr>
        <w:rFonts w:ascii="Wingdings" w:hAnsi="Wingdings" w:hint="default"/>
      </w:rPr>
    </w:lvl>
    <w:lvl w:ilvl="6" w:tplc="06681608">
      <w:start w:val="1"/>
      <w:numFmt w:val="bullet"/>
      <w:lvlText w:val=""/>
      <w:lvlJc w:val="left"/>
      <w:pPr>
        <w:ind w:left="5040" w:hanging="360"/>
      </w:pPr>
      <w:rPr>
        <w:rFonts w:ascii="Symbol" w:hAnsi="Symbol" w:hint="default"/>
      </w:rPr>
    </w:lvl>
    <w:lvl w:ilvl="7" w:tplc="8FC6202E">
      <w:start w:val="1"/>
      <w:numFmt w:val="bullet"/>
      <w:lvlText w:val="o"/>
      <w:lvlJc w:val="left"/>
      <w:pPr>
        <w:ind w:left="5760" w:hanging="360"/>
      </w:pPr>
      <w:rPr>
        <w:rFonts w:ascii="Courier New" w:hAnsi="Courier New" w:hint="default"/>
      </w:rPr>
    </w:lvl>
    <w:lvl w:ilvl="8" w:tplc="E332707C">
      <w:start w:val="1"/>
      <w:numFmt w:val="bullet"/>
      <w:lvlText w:val=""/>
      <w:lvlJc w:val="left"/>
      <w:pPr>
        <w:ind w:left="6480" w:hanging="360"/>
      </w:pPr>
      <w:rPr>
        <w:rFonts w:ascii="Wingdings" w:hAnsi="Wingdings" w:hint="default"/>
      </w:rPr>
    </w:lvl>
  </w:abstractNum>
  <w:abstractNum w:abstractNumId="10" w15:restartNumberingAfterBreak="0">
    <w:nsid w:val="3092120C"/>
    <w:multiLevelType w:val="hybridMultilevel"/>
    <w:tmpl w:val="D2465BE8"/>
    <w:lvl w:ilvl="0" w:tplc="41FA9BB8">
      <w:start w:val="1"/>
      <w:numFmt w:val="bullet"/>
      <w:lvlText w:val="-"/>
      <w:lvlJc w:val="left"/>
      <w:pPr>
        <w:ind w:left="360" w:hanging="360"/>
      </w:pPr>
      <w:rPr>
        <w:rFonts w:ascii="&quot;Times New Roman&quot;,serif" w:hAnsi="&quot;Times New Roman&quot;,serif" w:hint="default"/>
      </w:rPr>
    </w:lvl>
    <w:lvl w:ilvl="1" w:tplc="678CF444">
      <w:start w:val="1"/>
      <w:numFmt w:val="bullet"/>
      <w:lvlText w:val="o"/>
      <w:lvlJc w:val="left"/>
      <w:pPr>
        <w:ind w:left="1080" w:hanging="360"/>
      </w:pPr>
      <w:rPr>
        <w:rFonts w:ascii="Courier New" w:hAnsi="Courier New" w:hint="default"/>
      </w:rPr>
    </w:lvl>
    <w:lvl w:ilvl="2" w:tplc="8466CF66">
      <w:start w:val="1"/>
      <w:numFmt w:val="bullet"/>
      <w:lvlText w:val=""/>
      <w:lvlJc w:val="left"/>
      <w:pPr>
        <w:ind w:left="1800" w:hanging="360"/>
      </w:pPr>
      <w:rPr>
        <w:rFonts w:ascii="Wingdings" w:hAnsi="Wingdings" w:hint="default"/>
      </w:rPr>
    </w:lvl>
    <w:lvl w:ilvl="3" w:tplc="008AE5FC">
      <w:start w:val="1"/>
      <w:numFmt w:val="bullet"/>
      <w:lvlText w:val=""/>
      <w:lvlJc w:val="left"/>
      <w:pPr>
        <w:ind w:left="2520" w:hanging="360"/>
      </w:pPr>
      <w:rPr>
        <w:rFonts w:ascii="Symbol" w:hAnsi="Symbol" w:hint="default"/>
      </w:rPr>
    </w:lvl>
    <w:lvl w:ilvl="4" w:tplc="8D68795A">
      <w:start w:val="1"/>
      <w:numFmt w:val="bullet"/>
      <w:lvlText w:val="o"/>
      <w:lvlJc w:val="left"/>
      <w:pPr>
        <w:ind w:left="3240" w:hanging="360"/>
      </w:pPr>
      <w:rPr>
        <w:rFonts w:ascii="Courier New" w:hAnsi="Courier New" w:hint="default"/>
      </w:rPr>
    </w:lvl>
    <w:lvl w:ilvl="5" w:tplc="FD809DE6">
      <w:start w:val="1"/>
      <w:numFmt w:val="bullet"/>
      <w:lvlText w:val=""/>
      <w:lvlJc w:val="left"/>
      <w:pPr>
        <w:ind w:left="3960" w:hanging="360"/>
      </w:pPr>
      <w:rPr>
        <w:rFonts w:ascii="Wingdings" w:hAnsi="Wingdings" w:hint="default"/>
      </w:rPr>
    </w:lvl>
    <w:lvl w:ilvl="6" w:tplc="F12CE2A0">
      <w:start w:val="1"/>
      <w:numFmt w:val="bullet"/>
      <w:lvlText w:val=""/>
      <w:lvlJc w:val="left"/>
      <w:pPr>
        <w:ind w:left="4680" w:hanging="360"/>
      </w:pPr>
      <w:rPr>
        <w:rFonts w:ascii="Symbol" w:hAnsi="Symbol" w:hint="default"/>
      </w:rPr>
    </w:lvl>
    <w:lvl w:ilvl="7" w:tplc="C5A6EDE0">
      <w:start w:val="1"/>
      <w:numFmt w:val="bullet"/>
      <w:lvlText w:val="o"/>
      <w:lvlJc w:val="left"/>
      <w:pPr>
        <w:ind w:left="5400" w:hanging="360"/>
      </w:pPr>
      <w:rPr>
        <w:rFonts w:ascii="Courier New" w:hAnsi="Courier New" w:hint="default"/>
      </w:rPr>
    </w:lvl>
    <w:lvl w:ilvl="8" w:tplc="40AA3A5E">
      <w:start w:val="1"/>
      <w:numFmt w:val="bullet"/>
      <w:lvlText w:val=""/>
      <w:lvlJc w:val="left"/>
      <w:pPr>
        <w:ind w:left="6120" w:hanging="360"/>
      </w:pPr>
      <w:rPr>
        <w:rFonts w:ascii="Wingdings" w:hAnsi="Wingdings" w:hint="default"/>
      </w:rPr>
    </w:lvl>
  </w:abstractNum>
  <w:abstractNum w:abstractNumId="11" w15:restartNumberingAfterBreak="0">
    <w:nsid w:val="30A86148"/>
    <w:multiLevelType w:val="hybridMultilevel"/>
    <w:tmpl w:val="B72EDF56"/>
    <w:lvl w:ilvl="0" w:tplc="04090013">
      <w:start w:val="1"/>
      <w:numFmt w:val="upperRoman"/>
      <w:lvlText w:val="%1."/>
      <w:lvlJc w:val="righ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2" w15:restartNumberingAfterBreak="0">
    <w:nsid w:val="30E9094D"/>
    <w:multiLevelType w:val="hybridMultilevel"/>
    <w:tmpl w:val="F410B02C"/>
    <w:lvl w:ilvl="0" w:tplc="0809001B">
      <w:start w:val="1"/>
      <w:numFmt w:val="lowerRoman"/>
      <w:lvlText w:val="%1."/>
      <w:lvlJc w:val="right"/>
      <w:pPr>
        <w:ind w:left="11" w:hanging="360"/>
      </w:p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13" w15:restartNumberingAfterBreak="0">
    <w:nsid w:val="30EB5E72"/>
    <w:multiLevelType w:val="hybridMultilevel"/>
    <w:tmpl w:val="79E26982"/>
    <w:lvl w:ilvl="0" w:tplc="0CC2CC9A">
      <w:start w:val="1"/>
      <w:numFmt w:val="decimal"/>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60803E"/>
    <w:multiLevelType w:val="hybridMultilevel"/>
    <w:tmpl w:val="42E83BC4"/>
    <w:lvl w:ilvl="0" w:tplc="4FACDF64">
      <w:start w:val="1"/>
      <w:numFmt w:val="bullet"/>
      <w:lvlText w:val="-"/>
      <w:lvlJc w:val="left"/>
      <w:pPr>
        <w:ind w:left="720" w:hanging="360"/>
      </w:pPr>
      <w:rPr>
        <w:rFonts w:ascii="Aptos" w:hAnsi="Aptos" w:hint="default"/>
      </w:rPr>
    </w:lvl>
    <w:lvl w:ilvl="1" w:tplc="8AA0AEBC">
      <w:start w:val="1"/>
      <w:numFmt w:val="bullet"/>
      <w:lvlText w:val="o"/>
      <w:lvlJc w:val="left"/>
      <w:pPr>
        <w:ind w:left="1440" w:hanging="360"/>
      </w:pPr>
      <w:rPr>
        <w:rFonts w:ascii="Courier New" w:hAnsi="Courier New" w:hint="default"/>
      </w:rPr>
    </w:lvl>
    <w:lvl w:ilvl="2" w:tplc="0F8CEAB0">
      <w:start w:val="1"/>
      <w:numFmt w:val="bullet"/>
      <w:lvlText w:val=""/>
      <w:lvlJc w:val="left"/>
      <w:pPr>
        <w:ind w:left="2160" w:hanging="360"/>
      </w:pPr>
      <w:rPr>
        <w:rFonts w:ascii="Wingdings" w:hAnsi="Wingdings" w:hint="default"/>
      </w:rPr>
    </w:lvl>
    <w:lvl w:ilvl="3" w:tplc="E4263F7A">
      <w:start w:val="1"/>
      <w:numFmt w:val="bullet"/>
      <w:lvlText w:val=""/>
      <w:lvlJc w:val="left"/>
      <w:pPr>
        <w:ind w:left="2880" w:hanging="360"/>
      </w:pPr>
      <w:rPr>
        <w:rFonts w:ascii="Symbol" w:hAnsi="Symbol" w:hint="default"/>
      </w:rPr>
    </w:lvl>
    <w:lvl w:ilvl="4" w:tplc="A50EBB46">
      <w:start w:val="1"/>
      <w:numFmt w:val="bullet"/>
      <w:lvlText w:val="o"/>
      <w:lvlJc w:val="left"/>
      <w:pPr>
        <w:ind w:left="3600" w:hanging="360"/>
      </w:pPr>
      <w:rPr>
        <w:rFonts w:ascii="Courier New" w:hAnsi="Courier New" w:hint="default"/>
      </w:rPr>
    </w:lvl>
    <w:lvl w:ilvl="5" w:tplc="0E202BC4">
      <w:start w:val="1"/>
      <w:numFmt w:val="bullet"/>
      <w:lvlText w:val=""/>
      <w:lvlJc w:val="left"/>
      <w:pPr>
        <w:ind w:left="4320" w:hanging="360"/>
      </w:pPr>
      <w:rPr>
        <w:rFonts w:ascii="Wingdings" w:hAnsi="Wingdings" w:hint="default"/>
      </w:rPr>
    </w:lvl>
    <w:lvl w:ilvl="6" w:tplc="815E5576">
      <w:start w:val="1"/>
      <w:numFmt w:val="bullet"/>
      <w:lvlText w:val=""/>
      <w:lvlJc w:val="left"/>
      <w:pPr>
        <w:ind w:left="5040" w:hanging="360"/>
      </w:pPr>
      <w:rPr>
        <w:rFonts w:ascii="Symbol" w:hAnsi="Symbol" w:hint="default"/>
      </w:rPr>
    </w:lvl>
    <w:lvl w:ilvl="7" w:tplc="E4B0C170">
      <w:start w:val="1"/>
      <w:numFmt w:val="bullet"/>
      <w:lvlText w:val="o"/>
      <w:lvlJc w:val="left"/>
      <w:pPr>
        <w:ind w:left="5760" w:hanging="360"/>
      </w:pPr>
      <w:rPr>
        <w:rFonts w:ascii="Courier New" w:hAnsi="Courier New" w:hint="default"/>
      </w:rPr>
    </w:lvl>
    <w:lvl w:ilvl="8" w:tplc="57DE5CD8">
      <w:start w:val="1"/>
      <w:numFmt w:val="bullet"/>
      <w:lvlText w:val=""/>
      <w:lvlJc w:val="left"/>
      <w:pPr>
        <w:ind w:left="6480" w:hanging="360"/>
      </w:pPr>
      <w:rPr>
        <w:rFonts w:ascii="Wingdings" w:hAnsi="Wingdings" w:hint="default"/>
      </w:rPr>
    </w:lvl>
  </w:abstractNum>
  <w:abstractNum w:abstractNumId="15" w15:restartNumberingAfterBreak="0">
    <w:nsid w:val="4E62C14F"/>
    <w:multiLevelType w:val="hybridMultilevel"/>
    <w:tmpl w:val="60A40230"/>
    <w:lvl w:ilvl="0" w:tplc="3C38A6A0">
      <w:start w:val="1"/>
      <w:numFmt w:val="bullet"/>
      <w:lvlText w:val=""/>
      <w:lvlJc w:val="left"/>
      <w:pPr>
        <w:ind w:left="720" w:hanging="360"/>
      </w:pPr>
      <w:rPr>
        <w:rFonts w:ascii="Symbol" w:hAnsi="Symbol" w:hint="default"/>
      </w:rPr>
    </w:lvl>
    <w:lvl w:ilvl="1" w:tplc="FC6C48FA">
      <w:start w:val="1"/>
      <w:numFmt w:val="bullet"/>
      <w:lvlText w:val="o"/>
      <w:lvlJc w:val="left"/>
      <w:pPr>
        <w:ind w:left="1440" w:hanging="360"/>
      </w:pPr>
      <w:rPr>
        <w:rFonts w:ascii="Courier New" w:hAnsi="Courier New" w:hint="default"/>
      </w:rPr>
    </w:lvl>
    <w:lvl w:ilvl="2" w:tplc="F790E4D2">
      <w:start w:val="1"/>
      <w:numFmt w:val="bullet"/>
      <w:lvlText w:val=""/>
      <w:lvlJc w:val="left"/>
      <w:pPr>
        <w:ind w:left="2160" w:hanging="360"/>
      </w:pPr>
      <w:rPr>
        <w:rFonts w:ascii="Wingdings" w:hAnsi="Wingdings" w:hint="default"/>
      </w:rPr>
    </w:lvl>
    <w:lvl w:ilvl="3" w:tplc="C7B046AA">
      <w:start w:val="1"/>
      <w:numFmt w:val="bullet"/>
      <w:lvlText w:val=""/>
      <w:lvlJc w:val="left"/>
      <w:pPr>
        <w:ind w:left="2880" w:hanging="360"/>
      </w:pPr>
      <w:rPr>
        <w:rFonts w:ascii="Symbol" w:hAnsi="Symbol" w:hint="default"/>
      </w:rPr>
    </w:lvl>
    <w:lvl w:ilvl="4" w:tplc="5748EDA4">
      <w:start w:val="1"/>
      <w:numFmt w:val="bullet"/>
      <w:lvlText w:val="o"/>
      <w:lvlJc w:val="left"/>
      <w:pPr>
        <w:ind w:left="3600" w:hanging="360"/>
      </w:pPr>
      <w:rPr>
        <w:rFonts w:ascii="Courier New" w:hAnsi="Courier New" w:hint="default"/>
      </w:rPr>
    </w:lvl>
    <w:lvl w:ilvl="5" w:tplc="6E38E512">
      <w:start w:val="1"/>
      <w:numFmt w:val="bullet"/>
      <w:lvlText w:val=""/>
      <w:lvlJc w:val="left"/>
      <w:pPr>
        <w:ind w:left="4320" w:hanging="360"/>
      </w:pPr>
      <w:rPr>
        <w:rFonts w:ascii="Wingdings" w:hAnsi="Wingdings" w:hint="default"/>
      </w:rPr>
    </w:lvl>
    <w:lvl w:ilvl="6" w:tplc="92FC48D6">
      <w:start w:val="1"/>
      <w:numFmt w:val="bullet"/>
      <w:lvlText w:val=""/>
      <w:lvlJc w:val="left"/>
      <w:pPr>
        <w:ind w:left="5040" w:hanging="360"/>
      </w:pPr>
      <w:rPr>
        <w:rFonts w:ascii="Symbol" w:hAnsi="Symbol" w:hint="default"/>
      </w:rPr>
    </w:lvl>
    <w:lvl w:ilvl="7" w:tplc="97F29218">
      <w:start w:val="1"/>
      <w:numFmt w:val="bullet"/>
      <w:lvlText w:val="o"/>
      <w:lvlJc w:val="left"/>
      <w:pPr>
        <w:ind w:left="5760" w:hanging="360"/>
      </w:pPr>
      <w:rPr>
        <w:rFonts w:ascii="Courier New" w:hAnsi="Courier New" w:hint="default"/>
      </w:rPr>
    </w:lvl>
    <w:lvl w:ilvl="8" w:tplc="187CB11E">
      <w:start w:val="1"/>
      <w:numFmt w:val="bullet"/>
      <w:lvlText w:val=""/>
      <w:lvlJc w:val="left"/>
      <w:pPr>
        <w:ind w:left="6480" w:hanging="360"/>
      </w:pPr>
      <w:rPr>
        <w:rFonts w:ascii="Wingdings" w:hAnsi="Wingdings" w:hint="default"/>
      </w:rPr>
    </w:lvl>
  </w:abstractNum>
  <w:abstractNum w:abstractNumId="16" w15:restartNumberingAfterBreak="0">
    <w:nsid w:val="4EE149B8"/>
    <w:multiLevelType w:val="multilevel"/>
    <w:tmpl w:val="BF1C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A62E51"/>
    <w:multiLevelType w:val="hybridMultilevel"/>
    <w:tmpl w:val="18A868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36AFAF"/>
    <w:multiLevelType w:val="hybridMultilevel"/>
    <w:tmpl w:val="11CE5D02"/>
    <w:lvl w:ilvl="0" w:tplc="7464867E">
      <w:start w:val="1"/>
      <w:numFmt w:val="decimal"/>
      <w:lvlText w:val="%1."/>
      <w:lvlJc w:val="left"/>
      <w:pPr>
        <w:ind w:left="720" w:hanging="360"/>
      </w:pPr>
    </w:lvl>
    <w:lvl w:ilvl="1" w:tplc="28C2E8C2">
      <w:start w:val="1"/>
      <w:numFmt w:val="lowerLetter"/>
      <w:lvlText w:val="%2."/>
      <w:lvlJc w:val="left"/>
      <w:pPr>
        <w:ind w:left="1440" w:hanging="360"/>
      </w:pPr>
    </w:lvl>
    <w:lvl w:ilvl="2" w:tplc="DEEA31C6">
      <w:start w:val="1"/>
      <w:numFmt w:val="lowerRoman"/>
      <w:lvlText w:val="%3."/>
      <w:lvlJc w:val="right"/>
      <w:pPr>
        <w:ind w:left="2160" w:hanging="180"/>
      </w:pPr>
    </w:lvl>
    <w:lvl w:ilvl="3" w:tplc="06647D34">
      <w:start w:val="1"/>
      <w:numFmt w:val="decimal"/>
      <w:lvlText w:val="%4."/>
      <w:lvlJc w:val="left"/>
      <w:pPr>
        <w:ind w:left="2880" w:hanging="360"/>
      </w:pPr>
    </w:lvl>
    <w:lvl w:ilvl="4" w:tplc="ADF4E258">
      <w:start w:val="1"/>
      <w:numFmt w:val="lowerLetter"/>
      <w:lvlText w:val="%5."/>
      <w:lvlJc w:val="left"/>
      <w:pPr>
        <w:ind w:left="3600" w:hanging="360"/>
      </w:pPr>
    </w:lvl>
    <w:lvl w:ilvl="5" w:tplc="F4C27CA2">
      <w:start w:val="1"/>
      <w:numFmt w:val="lowerRoman"/>
      <w:lvlText w:val="%6."/>
      <w:lvlJc w:val="right"/>
      <w:pPr>
        <w:ind w:left="4320" w:hanging="180"/>
      </w:pPr>
    </w:lvl>
    <w:lvl w:ilvl="6" w:tplc="B1BE7468">
      <w:start w:val="1"/>
      <w:numFmt w:val="decimal"/>
      <w:lvlText w:val="%7."/>
      <w:lvlJc w:val="left"/>
      <w:pPr>
        <w:ind w:left="5040" w:hanging="360"/>
      </w:pPr>
    </w:lvl>
    <w:lvl w:ilvl="7" w:tplc="1520ED9A">
      <w:start w:val="1"/>
      <w:numFmt w:val="lowerLetter"/>
      <w:lvlText w:val="%8."/>
      <w:lvlJc w:val="left"/>
      <w:pPr>
        <w:ind w:left="5760" w:hanging="360"/>
      </w:pPr>
    </w:lvl>
    <w:lvl w:ilvl="8" w:tplc="F1A29732">
      <w:start w:val="1"/>
      <w:numFmt w:val="lowerRoman"/>
      <w:lvlText w:val="%9."/>
      <w:lvlJc w:val="right"/>
      <w:pPr>
        <w:ind w:left="6480" w:hanging="180"/>
      </w:pPr>
    </w:lvl>
  </w:abstractNum>
  <w:abstractNum w:abstractNumId="19" w15:restartNumberingAfterBreak="0">
    <w:nsid w:val="6768EDA5"/>
    <w:multiLevelType w:val="hybridMultilevel"/>
    <w:tmpl w:val="11CE6D7A"/>
    <w:lvl w:ilvl="0" w:tplc="7EC84684">
      <w:start w:val="1"/>
      <w:numFmt w:val="bullet"/>
      <w:lvlText w:val=""/>
      <w:lvlJc w:val="left"/>
      <w:pPr>
        <w:ind w:left="720" w:hanging="360"/>
      </w:pPr>
      <w:rPr>
        <w:rFonts w:ascii="Symbol" w:hAnsi="Symbol" w:hint="default"/>
      </w:rPr>
    </w:lvl>
    <w:lvl w:ilvl="1" w:tplc="CA746958">
      <w:start w:val="1"/>
      <w:numFmt w:val="bullet"/>
      <w:lvlText w:val="o"/>
      <w:lvlJc w:val="left"/>
      <w:pPr>
        <w:ind w:left="1440" w:hanging="360"/>
      </w:pPr>
      <w:rPr>
        <w:rFonts w:ascii="Courier New" w:hAnsi="Courier New" w:hint="default"/>
      </w:rPr>
    </w:lvl>
    <w:lvl w:ilvl="2" w:tplc="DAA0E428">
      <w:start w:val="1"/>
      <w:numFmt w:val="bullet"/>
      <w:lvlText w:val=""/>
      <w:lvlJc w:val="left"/>
      <w:pPr>
        <w:ind w:left="2160" w:hanging="360"/>
      </w:pPr>
      <w:rPr>
        <w:rFonts w:ascii="Wingdings" w:hAnsi="Wingdings" w:hint="default"/>
      </w:rPr>
    </w:lvl>
    <w:lvl w:ilvl="3" w:tplc="8F3C9E58">
      <w:start w:val="1"/>
      <w:numFmt w:val="bullet"/>
      <w:lvlText w:val=""/>
      <w:lvlJc w:val="left"/>
      <w:pPr>
        <w:ind w:left="2880" w:hanging="360"/>
      </w:pPr>
      <w:rPr>
        <w:rFonts w:ascii="Symbol" w:hAnsi="Symbol" w:hint="default"/>
      </w:rPr>
    </w:lvl>
    <w:lvl w:ilvl="4" w:tplc="2C2E4D28">
      <w:start w:val="1"/>
      <w:numFmt w:val="bullet"/>
      <w:lvlText w:val="o"/>
      <w:lvlJc w:val="left"/>
      <w:pPr>
        <w:ind w:left="3600" w:hanging="360"/>
      </w:pPr>
      <w:rPr>
        <w:rFonts w:ascii="Courier New" w:hAnsi="Courier New" w:hint="default"/>
      </w:rPr>
    </w:lvl>
    <w:lvl w:ilvl="5" w:tplc="6C9C1990">
      <w:start w:val="1"/>
      <w:numFmt w:val="bullet"/>
      <w:lvlText w:val=""/>
      <w:lvlJc w:val="left"/>
      <w:pPr>
        <w:ind w:left="4320" w:hanging="360"/>
      </w:pPr>
      <w:rPr>
        <w:rFonts w:ascii="Wingdings" w:hAnsi="Wingdings" w:hint="default"/>
      </w:rPr>
    </w:lvl>
    <w:lvl w:ilvl="6" w:tplc="EAB260B2">
      <w:start w:val="1"/>
      <w:numFmt w:val="bullet"/>
      <w:lvlText w:val=""/>
      <w:lvlJc w:val="left"/>
      <w:pPr>
        <w:ind w:left="5040" w:hanging="360"/>
      </w:pPr>
      <w:rPr>
        <w:rFonts w:ascii="Symbol" w:hAnsi="Symbol" w:hint="default"/>
      </w:rPr>
    </w:lvl>
    <w:lvl w:ilvl="7" w:tplc="F1C48942">
      <w:start w:val="1"/>
      <w:numFmt w:val="bullet"/>
      <w:lvlText w:val="o"/>
      <w:lvlJc w:val="left"/>
      <w:pPr>
        <w:ind w:left="5760" w:hanging="360"/>
      </w:pPr>
      <w:rPr>
        <w:rFonts w:ascii="Courier New" w:hAnsi="Courier New" w:hint="default"/>
      </w:rPr>
    </w:lvl>
    <w:lvl w:ilvl="8" w:tplc="4F004D1E">
      <w:start w:val="1"/>
      <w:numFmt w:val="bullet"/>
      <w:lvlText w:val=""/>
      <w:lvlJc w:val="left"/>
      <w:pPr>
        <w:ind w:left="6480" w:hanging="360"/>
      </w:pPr>
      <w:rPr>
        <w:rFonts w:ascii="Wingdings" w:hAnsi="Wingdings" w:hint="default"/>
      </w:rPr>
    </w:lvl>
  </w:abstractNum>
  <w:abstractNum w:abstractNumId="20" w15:restartNumberingAfterBreak="0">
    <w:nsid w:val="6B4C1BDA"/>
    <w:multiLevelType w:val="multilevel"/>
    <w:tmpl w:val="528A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76D868"/>
    <w:multiLevelType w:val="hybridMultilevel"/>
    <w:tmpl w:val="FFFFFFFF"/>
    <w:lvl w:ilvl="0" w:tplc="E214AF06">
      <w:start w:val="1"/>
      <w:numFmt w:val="bullet"/>
      <w:lvlText w:val=""/>
      <w:lvlJc w:val="left"/>
      <w:pPr>
        <w:ind w:left="720" w:hanging="360"/>
      </w:pPr>
      <w:rPr>
        <w:rFonts w:ascii="Symbol" w:hAnsi="Symbol" w:hint="default"/>
      </w:rPr>
    </w:lvl>
    <w:lvl w:ilvl="1" w:tplc="19902CEC">
      <w:start w:val="1"/>
      <w:numFmt w:val="bullet"/>
      <w:lvlText w:val="o"/>
      <w:lvlJc w:val="left"/>
      <w:pPr>
        <w:ind w:left="1440" w:hanging="360"/>
      </w:pPr>
      <w:rPr>
        <w:rFonts w:ascii="Courier New" w:hAnsi="Courier New" w:hint="default"/>
      </w:rPr>
    </w:lvl>
    <w:lvl w:ilvl="2" w:tplc="B0BEE404">
      <w:start w:val="1"/>
      <w:numFmt w:val="bullet"/>
      <w:lvlText w:val=""/>
      <w:lvlJc w:val="left"/>
      <w:pPr>
        <w:ind w:left="2160" w:hanging="360"/>
      </w:pPr>
      <w:rPr>
        <w:rFonts w:ascii="Wingdings" w:hAnsi="Wingdings" w:hint="default"/>
      </w:rPr>
    </w:lvl>
    <w:lvl w:ilvl="3" w:tplc="EA30E224">
      <w:start w:val="1"/>
      <w:numFmt w:val="bullet"/>
      <w:lvlText w:val=""/>
      <w:lvlJc w:val="left"/>
      <w:pPr>
        <w:ind w:left="2880" w:hanging="360"/>
      </w:pPr>
      <w:rPr>
        <w:rFonts w:ascii="Symbol" w:hAnsi="Symbol" w:hint="default"/>
      </w:rPr>
    </w:lvl>
    <w:lvl w:ilvl="4" w:tplc="35CAE528">
      <w:start w:val="1"/>
      <w:numFmt w:val="bullet"/>
      <w:lvlText w:val="o"/>
      <w:lvlJc w:val="left"/>
      <w:pPr>
        <w:ind w:left="3600" w:hanging="360"/>
      </w:pPr>
      <w:rPr>
        <w:rFonts w:ascii="Courier New" w:hAnsi="Courier New" w:hint="default"/>
      </w:rPr>
    </w:lvl>
    <w:lvl w:ilvl="5" w:tplc="F490FD8C">
      <w:start w:val="1"/>
      <w:numFmt w:val="bullet"/>
      <w:lvlText w:val=""/>
      <w:lvlJc w:val="left"/>
      <w:pPr>
        <w:ind w:left="4320" w:hanging="360"/>
      </w:pPr>
      <w:rPr>
        <w:rFonts w:ascii="Wingdings" w:hAnsi="Wingdings" w:hint="default"/>
      </w:rPr>
    </w:lvl>
    <w:lvl w:ilvl="6" w:tplc="AE58DA96">
      <w:start w:val="1"/>
      <w:numFmt w:val="bullet"/>
      <w:lvlText w:val=""/>
      <w:lvlJc w:val="left"/>
      <w:pPr>
        <w:ind w:left="5040" w:hanging="360"/>
      </w:pPr>
      <w:rPr>
        <w:rFonts w:ascii="Symbol" w:hAnsi="Symbol" w:hint="default"/>
      </w:rPr>
    </w:lvl>
    <w:lvl w:ilvl="7" w:tplc="4C4A0196">
      <w:start w:val="1"/>
      <w:numFmt w:val="bullet"/>
      <w:lvlText w:val="o"/>
      <w:lvlJc w:val="left"/>
      <w:pPr>
        <w:ind w:left="5760" w:hanging="360"/>
      </w:pPr>
      <w:rPr>
        <w:rFonts w:ascii="Courier New" w:hAnsi="Courier New" w:hint="default"/>
      </w:rPr>
    </w:lvl>
    <w:lvl w:ilvl="8" w:tplc="1C82E662">
      <w:start w:val="1"/>
      <w:numFmt w:val="bullet"/>
      <w:lvlText w:val=""/>
      <w:lvlJc w:val="left"/>
      <w:pPr>
        <w:ind w:left="6480" w:hanging="360"/>
      </w:pPr>
      <w:rPr>
        <w:rFonts w:ascii="Wingdings" w:hAnsi="Wingdings" w:hint="default"/>
      </w:rPr>
    </w:lvl>
  </w:abstractNum>
  <w:abstractNum w:abstractNumId="22"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3" w15:restartNumberingAfterBreak="0">
    <w:nsid w:val="6E738EAB"/>
    <w:multiLevelType w:val="hybridMultilevel"/>
    <w:tmpl w:val="FFFFFFFF"/>
    <w:lvl w:ilvl="0" w:tplc="6FC201C8">
      <w:start w:val="1"/>
      <w:numFmt w:val="bullet"/>
      <w:lvlText w:val=""/>
      <w:lvlJc w:val="left"/>
      <w:pPr>
        <w:ind w:left="720" w:hanging="360"/>
      </w:pPr>
      <w:rPr>
        <w:rFonts w:ascii="Symbol" w:hAnsi="Symbol" w:hint="default"/>
      </w:rPr>
    </w:lvl>
    <w:lvl w:ilvl="1" w:tplc="A6220016">
      <w:start w:val="1"/>
      <w:numFmt w:val="bullet"/>
      <w:lvlText w:val="o"/>
      <w:lvlJc w:val="left"/>
      <w:pPr>
        <w:ind w:left="1440" w:hanging="360"/>
      </w:pPr>
      <w:rPr>
        <w:rFonts w:ascii="Courier New" w:hAnsi="Courier New" w:hint="default"/>
      </w:rPr>
    </w:lvl>
    <w:lvl w:ilvl="2" w:tplc="BE6A7950">
      <w:start w:val="1"/>
      <w:numFmt w:val="bullet"/>
      <w:lvlText w:val=""/>
      <w:lvlJc w:val="left"/>
      <w:pPr>
        <w:ind w:left="2160" w:hanging="360"/>
      </w:pPr>
      <w:rPr>
        <w:rFonts w:ascii="Wingdings" w:hAnsi="Wingdings" w:hint="default"/>
      </w:rPr>
    </w:lvl>
    <w:lvl w:ilvl="3" w:tplc="8158B48E">
      <w:start w:val="1"/>
      <w:numFmt w:val="bullet"/>
      <w:lvlText w:val=""/>
      <w:lvlJc w:val="left"/>
      <w:pPr>
        <w:ind w:left="2880" w:hanging="360"/>
      </w:pPr>
      <w:rPr>
        <w:rFonts w:ascii="Symbol" w:hAnsi="Symbol" w:hint="default"/>
      </w:rPr>
    </w:lvl>
    <w:lvl w:ilvl="4" w:tplc="20DACEB2">
      <w:start w:val="1"/>
      <w:numFmt w:val="bullet"/>
      <w:lvlText w:val="o"/>
      <w:lvlJc w:val="left"/>
      <w:pPr>
        <w:ind w:left="3600" w:hanging="360"/>
      </w:pPr>
      <w:rPr>
        <w:rFonts w:ascii="Courier New" w:hAnsi="Courier New" w:hint="default"/>
      </w:rPr>
    </w:lvl>
    <w:lvl w:ilvl="5" w:tplc="019C39DC">
      <w:start w:val="1"/>
      <w:numFmt w:val="bullet"/>
      <w:lvlText w:val=""/>
      <w:lvlJc w:val="left"/>
      <w:pPr>
        <w:ind w:left="4320" w:hanging="360"/>
      </w:pPr>
      <w:rPr>
        <w:rFonts w:ascii="Wingdings" w:hAnsi="Wingdings" w:hint="default"/>
      </w:rPr>
    </w:lvl>
    <w:lvl w:ilvl="6" w:tplc="FE522378">
      <w:start w:val="1"/>
      <w:numFmt w:val="bullet"/>
      <w:lvlText w:val=""/>
      <w:lvlJc w:val="left"/>
      <w:pPr>
        <w:ind w:left="5040" w:hanging="360"/>
      </w:pPr>
      <w:rPr>
        <w:rFonts w:ascii="Symbol" w:hAnsi="Symbol" w:hint="default"/>
      </w:rPr>
    </w:lvl>
    <w:lvl w:ilvl="7" w:tplc="F61E881C">
      <w:start w:val="1"/>
      <w:numFmt w:val="bullet"/>
      <w:lvlText w:val="o"/>
      <w:lvlJc w:val="left"/>
      <w:pPr>
        <w:ind w:left="5760" w:hanging="360"/>
      </w:pPr>
      <w:rPr>
        <w:rFonts w:ascii="Courier New" w:hAnsi="Courier New" w:hint="default"/>
      </w:rPr>
    </w:lvl>
    <w:lvl w:ilvl="8" w:tplc="2DBE523A">
      <w:start w:val="1"/>
      <w:numFmt w:val="bullet"/>
      <w:lvlText w:val=""/>
      <w:lvlJc w:val="left"/>
      <w:pPr>
        <w:ind w:left="6480" w:hanging="360"/>
      </w:pPr>
      <w:rPr>
        <w:rFonts w:ascii="Wingdings" w:hAnsi="Wingdings" w:hint="default"/>
      </w:rPr>
    </w:lvl>
  </w:abstractNum>
  <w:abstractNum w:abstractNumId="24" w15:restartNumberingAfterBreak="0">
    <w:nsid w:val="76E324BD"/>
    <w:multiLevelType w:val="hybridMultilevel"/>
    <w:tmpl w:val="607E37EC"/>
    <w:lvl w:ilvl="0" w:tplc="FFFFFFFF">
      <w:start w:val="1"/>
      <w:numFmt w:val="bullet"/>
      <w:lvlText w:val="-"/>
      <w:lvlJc w:val="left"/>
      <w:pPr>
        <w:ind w:left="-90" w:hanging="360"/>
      </w:pPr>
      <w:rPr>
        <w:rFonts w:ascii="Arial Narrow" w:hAnsi="Arial Narrow"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5" w15:restartNumberingAfterBreak="0">
    <w:nsid w:val="793B3013"/>
    <w:multiLevelType w:val="hybridMultilevel"/>
    <w:tmpl w:val="0FF6C0D8"/>
    <w:lvl w:ilvl="0" w:tplc="C4CC680C">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6" w15:restartNumberingAfterBreak="0">
    <w:nsid w:val="79BF76A5"/>
    <w:multiLevelType w:val="hybridMultilevel"/>
    <w:tmpl w:val="DA3C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8837566">
    <w:abstractNumId w:val="19"/>
  </w:num>
  <w:num w:numId="2" w16cid:durableId="1408308588">
    <w:abstractNumId w:val="9"/>
  </w:num>
  <w:num w:numId="3" w16cid:durableId="1050879868">
    <w:abstractNumId w:val="14"/>
  </w:num>
  <w:num w:numId="4" w16cid:durableId="2120947424">
    <w:abstractNumId w:val="0"/>
  </w:num>
  <w:num w:numId="5" w16cid:durableId="618952447">
    <w:abstractNumId w:val="21"/>
  </w:num>
  <w:num w:numId="6" w16cid:durableId="1037854390">
    <w:abstractNumId w:val="23"/>
  </w:num>
  <w:num w:numId="7" w16cid:durableId="204488454">
    <w:abstractNumId w:val="15"/>
  </w:num>
  <w:num w:numId="8" w16cid:durableId="1317227603">
    <w:abstractNumId w:val="18"/>
  </w:num>
  <w:num w:numId="9" w16cid:durableId="478041149">
    <w:abstractNumId w:val="24"/>
  </w:num>
  <w:num w:numId="10" w16cid:durableId="46615725">
    <w:abstractNumId w:val="22"/>
  </w:num>
  <w:num w:numId="11" w16cid:durableId="1826622503">
    <w:abstractNumId w:val="25"/>
  </w:num>
  <w:num w:numId="12" w16cid:durableId="908879317">
    <w:abstractNumId w:val="26"/>
  </w:num>
  <w:num w:numId="13" w16cid:durableId="1925605567">
    <w:abstractNumId w:val="17"/>
  </w:num>
  <w:num w:numId="14" w16cid:durableId="1206989076">
    <w:abstractNumId w:val="1"/>
  </w:num>
  <w:num w:numId="15" w16cid:durableId="1509910452">
    <w:abstractNumId w:val="11"/>
  </w:num>
  <w:num w:numId="16" w16cid:durableId="1682396014">
    <w:abstractNumId w:val="2"/>
  </w:num>
  <w:num w:numId="17" w16cid:durableId="1089739066">
    <w:abstractNumId w:val="7"/>
  </w:num>
  <w:num w:numId="18" w16cid:durableId="1778671991">
    <w:abstractNumId w:val="12"/>
  </w:num>
  <w:num w:numId="19" w16cid:durableId="1012493782">
    <w:abstractNumId w:val="13"/>
  </w:num>
  <w:num w:numId="20" w16cid:durableId="552079910">
    <w:abstractNumId w:val="20"/>
  </w:num>
  <w:num w:numId="21" w16cid:durableId="2027125331">
    <w:abstractNumId w:val="3"/>
  </w:num>
  <w:num w:numId="22" w16cid:durableId="1644893528">
    <w:abstractNumId w:val="16"/>
  </w:num>
  <w:num w:numId="23" w16cid:durableId="284699443">
    <w:abstractNumId w:val="10"/>
  </w:num>
  <w:num w:numId="24" w16cid:durableId="1719430357">
    <w:abstractNumId w:val="4"/>
  </w:num>
  <w:num w:numId="25" w16cid:durableId="680205821">
    <w:abstractNumId w:val="5"/>
  </w:num>
  <w:num w:numId="26" w16cid:durableId="702437000">
    <w:abstractNumId w:val="8"/>
  </w:num>
  <w:num w:numId="27" w16cid:durableId="11864981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02A5"/>
    <w:rsid w:val="000010A2"/>
    <w:rsid w:val="00001678"/>
    <w:rsid w:val="00001AA9"/>
    <w:rsid w:val="00002172"/>
    <w:rsid w:val="000022C4"/>
    <w:rsid w:val="00002815"/>
    <w:rsid w:val="00002CA4"/>
    <w:rsid w:val="00003055"/>
    <w:rsid w:val="0000308B"/>
    <w:rsid w:val="00003271"/>
    <w:rsid w:val="00003D86"/>
    <w:rsid w:val="00004337"/>
    <w:rsid w:val="000054DB"/>
    <w:rsid w:val="00005737"/>
    <w:rsid w:val="00006732"/>
    <w:rsid w:val="00006DBE"/>
    <w:rsid w:val="00006EC0"/>
    <w:rsid w:val="00010E30"/>
    <w:rsid w:val="00010EB0"/>
    <w:rsid w:val="0001109A"/>
    <w:rsid w:val="0001229C"/>
    <w:rsid w:val="0001263D"/>
    <w:rsid w:val="00012ABA"/>
    <w:rsid w:val="00013D36"/>
    <w:rsid w:val="00013D69"/>
    <w:rsid w:val="00014582"/>
    <w:rsid w:val="00014B13"/>
    <w:rsid w:val="00015563"/>
    <w:rsid w:val="00016C62"/>
    <w:rsid w:val="00016F43"/>
    <w:rsid w:val="000175D6"/>
    <w:rsid w:val="00017871"/>
    <w:rsid w:val="00017AD8"/>
    <w:rsid w:val="00020339"/>
    <w:rsid w:val="000205A3"/>
    <w:rsid w:val="0002085C"/>
    <w:rsid w:val="00020C7C"/>
    <w:rsid w:val="00020DFD"/>
    <w:rsid w:val="00021A38"/>
    <w:rsid w:val="00021B8A"/>
    <w:rsid w:val="00022016"/>
    <w:rsid w:val="000227C3"/>
    <w:rsid w:val="0002318A"/>
    <w:rsid w:val="000235DA"/>
    <w:rsid w:val="00023BA8"/>
    <w:rsid w:val="00023DDA"/>
    <w:rsid w:val="000242A0"/>
    <w:rsid w:val="00024CE1"/>
    <w:rsid w:val="00024D5C"/>
    <w:rsid w:val="00024D7C"/>
    <w:rsid w:val="00025EFA"/>
    <w:rsid w:val="000264F5"/>
    <w:rsid w:val="00026AFF"/>
    <w:rsid w:val="00027539"/>
    <w:rsid w:val="000306DA"/>
    <w:rsid w:val="00030BF9"/>
    <w:rsid w:val="00031337"/>
    <w:rsid w:val="00031640"/>
    <w:rsid w:val="0003168A"/>
    <w:rsid w:val="00032B08"/>
    <w:rsid w:val="00032CFC"/>
    <w:rsid w:val="000335B8"/>
    <w:rsid w:val="000339E9"/>
    <w:rsid w:val="00033EE9"/>
    <w:rsid w:val="00034679"/>
    <w:rsid w:val="00034A4C"/>
    <w:rsid w:val="000378FD"/>
    <w:rsid w:val="00037F4B"/>
    <w:rsid w:val="00040E3F"/>
    <w:rsid w:val="00041FFF"/>
    <w:rsid w:val="00042134"/>
    <w:rsid w:val="00042813"/>
    <w:rsid w:val="00042C92"/>
    <w:rsid w:val="0004375D"/>
    <w:rsid w:val="00043967"/>
    <w:rsid w:val="00043FF8"/>
    <w:rsid w:val="00044A29"/>
    <w:rsid w:val="00045C24"/>
    <w:rsid w:val="000460BA"/>
    <w:rsid w:val="0004648D"/>
    <w:rsid w:val="0004667F"/>
    <w:rsid w:val="000467EB"/>
    <w:rsid w:val="00046C8F"/>
    <w:rsid w:val="00047C77"/>
    <w:rsid w:val="000503D3"/>
    <w:rsid w:val="00050468"/>
    <w:rsid w:val="000505E8"/>
    <w:rsid w:val="00050759"/>
    <w:rsid w:val="0005168D"/>
    <w:rsid w:val="00051F71"/>
    <w:rsid w:val="0005216F"/>
    <w:rsid w:val="00052293"/>
    <w:rsid w:val="00052745"/>
    <w:rsid w:val="00052806"/>
    <w:rsid w:val="0005280A"/>
    <w:rsid w:val="00052AFB"/>
    <w:rsid w:val="00052DE5"/>
    <w:rsid w:val="00052E6F"/>
    <w:rsid w:val="000554F8"/>
    <w:rsid w:val="000558EA"/>
    <w:rsid w:val="000564EA"/>
    <w:rsid w:val="00056BEA"/>
    <w:rsid w:val="00056EFA"/>
    <w:rsid w:val="000574C7"/>
    <w:rsid w:val="00057B29"/>
    <w:rsid w:val="00061835"/>
    <w:rsid w:val="00062EC8"/>
    <w:rsid w:val="00063017"/>
    <w:rsid w:val="000631F1"/>
    <w:rsid w:val="00063262"/>
    <w:rsid w:val="0006373F"/>
    <w:rsid w:val="00063A4A"/>
    <w:rsid w:val="00064412"/>
    <w:rsid w:val="00064B15"/>
    <w:rsid w:val="00065E40"/>
    <w:rsid w:val="00066686"/>
    <w:rsid w:val="00066799"/>
    <w:rsid w:val="00066FC2"/>
    <w:rsid w:val="0006716D"/>
    <w:rsid w:val="00067EF7"/>
    <w:rsid w:val="000703AE"/>
    <w:rsid w:val="0007062A"/>
    <w:rsid w:val="00070ACA"/>
    <w:rsid w:val="0007124E"/>
    <w:rsid w:val="00071AC2"/>
    <w:rsid w:val="0007202E"/>
    <w:rsid w:val="00072480"/>
    <w:rsid w:val="000731D0"/>
    <w:rsid w:val="00073678"/>
    <w:rsid w:val="000738BA"/>
    <w:rsid w:val="00073A3F"/>
    <w:rsid w:val="000754CB"/>
    <w:rsid w:val="00075D98"/>
    <w:rsid w:val="00076005"/>
    <w:rsid w:val="00080A33"/>
    <w:rsid w:val="00080CA2"/>
    <w:rsid w:val="0008134A"/>
    <w:rsid w:val="000815CD"/>
    <w:rsid w:val="00081C76"/>
    <w:rsid w:val="0008233D"/>
    <w:rsid w:val="0008237D"/>
    <w:rsid w:val="00082738"/>
    <w:rsid w:val="000829B4"/>
    <w:rsid w:val="00082CAF"/>
    <w:rsid w:val="00082D33"/>
    <w:rsid w:val="00083799"/>
    <w:rsid w:val="00083C0C"/>
    <w:rsid w:val="00084460"/>
    <w:rsid w:val="00084DB0"/>
    <w:rsid w:val="00084F64"/>
    <w:rsid w:val="00085026"/>
    <w:rsid w:val="0008525A"/>
    <w:rsid w:val="00085263"/>
    <w:rsid w:val="0008581F"/>
    <w:rsid w:val="000858C8"/>
    <w:rsid w:val="00087313"/>
    <w:rsid w:val="00087E3E"/>
    <w:rsid w:val="00090848"/>
    <w:rsid w:val="00091279"/>
    <w:rsid w:val="000919C5"/>
    <w:rsid w:val="00091CFD"/>
    <w:rsid w:val="0009239B"/>
    <w:rsid w:val="00092442"/>
    <w:rsid w:val="000924B9"/>
    <w:rsid w:val="00092E6E"/>
    <w:rsid w:val="000930BF"/>
    <w:rsid w:val="00093386"/>
    <w:rsid w:val="00093A37"/>
    <w:rsid w:val="0009457B"/>
    <w:rsid w:val="000956A9"/>
    <w:rsid w:val="0009595E"/>
    <w:rsid w:val="00095AF5"/>
    <w:rsid w:val="00095F0D"/>
    <w:rsid w:val="000960E7"/>
    <w:rsid w:val="00096670"/>
    <w:rsid w:val="000975D1"/>
    <w:rsid w:val="00097782"/>
    <w:rsid w:val="00097BA0"/>
    <w:rsid w:val="0009FB7A"/>
    <w:rsid w:val="000A0132"/>
    <w:rsid w:val="000A0399"/>
    <w:rsid w:val="000A0961"/>
    <w:rsid w:val="000A13AB"/>
    <w:rsid w:val="000A1641"/>
    <w:rsid w:val="000A1E7E"/>
    <w:rsid w:val="000A2B0C"/>
    <w:rsid w:val="000A45F4"/>
    <w:rsid w:val="000A4660"/>
    <w:rsid w:val="000A47D0"/>
    <w:rsid w:val="000A51DA"/>
    <w:rsid w:val="000A5566"/>
    <w:rsid w:val="000A6719"/>
    <w:rsid w:val="000A6AD2"/>
    <w:rsid w:val="000B050E"/>
    <w:rsid w:val="000B14BF"/>
    <w:rsid w:val="000B2220"/>
    <w:rsid w:val="000B26BF"/>
    <w:rsid w:val="000B2712"/>
    <w:rsid w:val="000B2D86"/>
    <w:rsid w:val="000B2DB0"/>
    <w:rsid w:val="000B3A2F"/>
    <w:rsid w:val="000B455C"/>
    <w:rsid w:val="000B4E5C"/>
    <w:rsid w:val="000B57F6"/>
    <w:rsid w:val="000B5827"/>
    <w:rsid w:val="000B643D"/>
    <w:rsid w:val="000B6B4B"/>
    <w:rsid w:val="000B755E"/>
    <w:rsid w:val="000B7954"/>
    <w:rsid w:val="000B7E80"/>
    <w:rsid w:val="000C22D5"/>
    <w:rsid w:val="000C3085"/>
    <w:rsid w:val="000C3BEF"/>
    <w:rsid w:val="000C3FD9"/>
    <w:rsid w:val="000C40E3"/>
    <w:rsid w:val="000C4123"/>
    <w:rsid w:val="000C4F0F"/>
    <w:rsid w:val="000C5693"/>
    <w:rsid w:val="000C582A"/>
    <w:rsid w:val="000C5DC9"/>
    <w:rsid w:val="000C64E4"/>
    <w:rsid w:val="000C7384"/>
    <w:rsid w:val="000C754C"/>
    <w:rsid w:val="000C7EA0"/>
    <w:rsid w:val="000D0543"/>
    <w:rsid w:val="000D0C6D"/>
    <w:rsid w:val="000D0FE5"/>
    <w:rsid w:val="000D1250"/>
    <w:rsid w:val="000D155C"/>
    <w:rsid w:val="000D2C38"/>
    <w:rsid w:val="000D390E"/>
    <w:rsid w:val="000D4F4B"/>
    <w:rsid w:val="000D529F"/>
    <w:rsid w:val="000D54B9"/>
    <w:rsid w:val="000D58EB"/>
    <w:rsid w:val="000D5950"/>
    <w:rsid w:val="000D6581"/>
    <w:rsid w:val="000D6982"/>
    <w:rsid w:val="000D6A43"/>
    <w:rsid w:val="000D707A"/>
    <w:rsid w:val="000E050B"/>
    <w:rsid w:val="000E05AE"/>
    <w:rsid w:val="000E084A"/>
    <w:rsid w:val="000E08BB"/>
    <w:rsid w:val="000E13BD"/>
    <w:rsid w:val="000E28AF"/>
    <w:rsid w:val="000E2B3A"/>
    <w:rsid w:val="000E4604"/>
    <w:rsid w:val="000E5201"/>
    <w:rsid w:val="000E641F"/>
    <w:rsid w:val="000E6A96"/>
    <w:rsid w:val="000E6F57"/>
    <w:rsid w:val="000E7062"/>
    <w:rsid w:val="000E74F4"/>
    <w:rsid w:val="000F0044"/>
    <w:rsid w:val="000F05A2"/>
    <w:rsid w:val="000F13B1"/>
    <w:rsid w:val="000F16B7"/>
    <w:rsid w:val="000F183D"/>
    <w:rsid w:val="000F2148"/>
    <w:rsid w:val="000F2D44"/>
    <w:rsid w:val="000F2DEA"/>
    <w:rsid w:val="000F2E3A"/>
    <w:rsid w:val="000F2E90"/>
    <w:rsid w:val="000F30B6"/>
    <w:rsid w:val="000F326C"/>
    <w:rsid w:val="000F342D"/>
    <w:rsid w:val="000F3841"/>
    <w:rsid w:val="000F544B"/>
    <w:rsid w:val="000F5684"/>
    <w:rsid w:val="000F6194"/>
    <w:rsid w:val="000F6390"/>
    <w:rsid w:val="000F7E94"/>
    <w:rsid w:val="000FCCFE"/>
    <w:rsid w:val="00100289"/>
    <w:rsid w:val="00101928"/>
    <w:rsid w:val="00101C3C"/>
    <w:rsid w:val="0010260D"/>
    <w:rsid w:val="00102C0E"/>
    <w:rsid w:val="00103940"/>
    <w:rsid w:val="00103977"/>
    <w:rsid w:val="00103B67"/>
    <w:rsid w:val="00103E97"/>
    <w:rsid w:val="00104543"/>
    <w:rsid w:val="00104CEA"/>
    <w:rsid w:val="001051FB"/>
    <w:rsid w:val="0010698D"/>
    <w:rsid w:val="00107504"/>
    <w:rsid w:val="00107A6C"/>
    <w:rsid w:val="00107B34"/>
    <w:rsid w:val="001118D5"/>
    <w:rsid w:val="00111E94"/>
    <w:rsid w:val="00112741"/>
    <w:rsid w:val="0011294F"/>
    <w:rsid w:val="001131E7"/>
    <w:rsid w:val="0011320A"/>
    <w:rsid w:val="0011367D"/>
    <w:rsid w:val="00113CB1"/>
    <w:rsid w:val="00113D2B"/>
    <w:rsid w:val="00113EC4"/>
    <w:rsid w:val="00116449"/>
    <w:rsid w:val="0011666C"/>
    <w:rsid w:val="00116694"/>
    <w:rsid w:val="0011708A"/>
    <w:rsid w:val="001210D2"/>
    <w:rsid w:val="00121169"/>
    <w:rsid w:val="00121B2D"/>
    <w:rsid w:val="0012472A"/>
    <w:rsid w:val="00125D7C"/>
    <w:rsid w:val="00126A19"/>
    <w:rsid w:val="0012742D"/>
    <w:rsid w:val="00127E76"/>
    <w:rsid w:val="00130603"/>
    <w:rsid w:val="001307FA"/>
    <w:rsid w:val="001310BE"/>
    <w:rsid w:val="00131824"/>
    <w:rsid w:val="0013279E"/>
    <w:rsid w:val="00132960"/>
    <w:rsid w:val="00132C28"/>
    <w:rsid w:val="00133470"/>
    <w:rsid w:val="00133A9D"/>
    <w:rsid w:val="0013411F"/>
    <w:rsid w:val="00135F40"/>
    <w:rsid w:val="001366A9"/>
    <w:rsid w:val="00136B0A"/>
    <w:rsid w:val="00136B32"/>
    <w:rsid w:val="001375A5"/>
    <w:rsid w:val="0013764B"/>
    <w:rsid w:val="00137A21"/>
    <w:rsid w:val="00137C71"/>
    <w:rsid w:val="00140038"/>
    <w:rsid w:val="00140388"/>
    <w:rsid w:val="001417D5"/>
    <w:rsid w:val="00142C5A"/>
    <w:rsid w:val="001444EE"/>
    <w:rsid w:val="001446C2"/>
    <w:rsid w:val="00144773"/>
    <w:rsid w:val="001447F1"/>
    <w:rsid w:val="00144854"/>
    <w:rsid w:val="001453EF"/>
    <w:rsid w:val="001454C4"/>
    <w:rsid w:val="00145766"/>
    <w:rsid w:val="001458E9"/>
    <w:rsid w:val="0014591B"/>
    <w:rsid w:val="00145A8C"/>
    <w:rsid w:val="00145DA0"/>
    <w:rsid w:val="0014635E"/>
    <w:rsid w:val="0014646F"/>
    <w:rsid w:val="001470DE"/>
    <w:rsid w:val="0014762B"/>
    <w:rsid w:val="00147A65"/>
    <w:rsid w:val="00150817"/>
    <w:rsid w:val="00150966"/>
    <w:rsid w:val="001512B7"/>
    <w:rsid w:val="00153CD9"/>
    <w:rsid w:val="0015462A"/>
    <w:rsid w:val="00155117"/>
    <w:rsid w:val="0015518E"/>
    <w:rsid w:val="001555AD"/>
    <w:rsid w:val="00156052"/>
    <w:rsid w:val="00156AFA"/>
    <w:rsid w:val="00156C4C"/>
    <w:rsid w:val="00157BF2"/>
    <w:rsid w:val="001607B2"/>
    <w:rsid w:val="0016088D"/>
    <w:rsid w:val="00161251"/>
    <w:rsid w:val="0016148F"/>
    <w:rsid w:val="00161D02"/>
    <w:rsid w:val="0016203A"/>
    <w:rsid w:val="00162952"/>
    <w:rsid w:val="00162A7A"/>
    <w:rsid w:val="00163FBF"/>
    <w:rsid w:val="00164184"/>
    <w:rsid w:val="0016538D"/>
    <w:rsid w:val="00166BCC"/>
    <w:rsid w:val="00171BD1"/>
    <w:rsid w:val="0017226C"/>
    <w:rsid w:val="00173A0D"/>
    <w:rsid w:val="00174448"/>
    <w:rsid w:val="00175204"/>
    <w:rsid w:val="00176196"/>
    <w:rsid w:val="0017627D"/>
    <w:rsid w:val="001773C9"/>
    <w:rsid w:val="00177C89"/>
    <w:rsid w:val="0018095F"/>
    <w:rsid w:val="0018103F"/>
    <w:rsid w:val="001824EC"/>
    <w:rsid w:val="0018313E"/>
    <w:rsid w:val="0018324D"/>
    <w:rsid w:val="00183942"/>
    <w:rsid w:val="0018446E"/>
    <w:rsid w:val="00185425"/>
    <w:rsid w:val="00186416"/>
    <w:rsid w:val="00186529"/>
    <w:rsid w:val="00186B51"/>
    <w:rsid w:val="00186CA9"/>
    <w:rsid w:val="00187567"/>
    <w:rsid w:val="001875DB"/>
    <w:rsid w:val="00187BB8"/>
    <w:rsid w:val="00191615"/>
    <w:rsid w:val="00191E46"/>
    <w:rsid w:val="00192CD5"/>
    <w:rsid w:val="00192D0E"/>
    <w:rsid w:val="00192F1D"/>
    <w:rsid w:val="001930E3"/>
    <w:rsid w:val="00193D0F"/>
    <w:rsid w:val="00194379"/>
    <w:rsid w:val="0019480B"/>
    <w:rsid w:val="00194C00"/>
    <w:rsid w:val="00194D4C"/>
    <w:rsid w:val="0019555B"/>
    <w:rsid w:val="00195F2C"/>
    <w:rsid w:val="0019656D"/>
    <w:rsid w:val="00196608"/>
    <w:rsid w:val="00196AA8"/>
    <w:rsid w:val="00196E7B"/>
    <w:rsid w:val="001975B3"/>
    <w:rsid w:val="001A00A4"/>
    <w:rsid w:val="001A02D0"/>
    <w:rsid w:val="001A07B9"/>
    <w:rsid w:val="001A1E86"/>
    <w:rsid w:val="001A3157"/>
    <w:rsid w:val="001A331A"/>
    <w:rsid w:val="001A374F"/>
    <w:rsid w:val="001A4786"/>
    <w:rsid w:val="001A57BB"/>
    <w:rsid w:val="001A6356"/>
    <w:rsid w:val="001A66FC"/>
    <w:rsid w:val="001A697F"/>
    <w:rsid w:val="001A6C1F"/>
    <w:rsid w:val="001A6D65"/>
    <w:rsid w:val="001A6F08"/>
    <w:rsid w:val="001A71EC"/>
    <w:rsid w:val="001A786E"/>
    <w:rsid w:val="001B0702"/>
    <w:rsid w:val="001B0A3C"/>
    <w:rsid w:val="001B0DFD"/>
    <w:rsid w:val="001B1EAF"/>
    <w:rsid w:val="001B2A71"/>
    <w:rsid w:val="001B2A9C"/>
    <w:rsid w:val="001B3176"/>
    <w:rsid w:val="001B3683"/>
    <w:rsid w:val="001B3E41"/>
    <w:rsid w:val="001B458D"/>
    <w:rsid w:val="001B5027"/>
    <w:rsid w:val="001B54AC"/>
    <w:rsid w:val="001B5BD8"/>
    <w:rsid w:val="001B5D16"/>
    <w:rsid w:val="001B6DFD"/>
    <w:rsid w:val="001B72DA"/>
    <w:rsid w:val="001B7889"/>
    <w:rsid w:val="001B8485"/>
    <w:rsid w:val="001C04A9"/>
    <w:rsid w:val="001C09EB"/>
    <w:rsid w:val="001C11D3"/>
    <w:rsid w:val="001C13D0"/>
    <w:rsid w:val="001C1776"/>
    <w:rsid w:val="001C32C5"/>
    <w:rsid w:val="001C334E"/>
    <w:rsid w:val="001C3783"/>
    <w:rsid w:val="001C3FB4"/>
    <w:rsid w:val="001C40F4"/>
    <w:rsid w:val="001C4484"/>
    <w:rsid w:val="001C44C0"/>
    <w:rsid w:val="001C46E9"/>
    <w:rsid w:val="001C5691"/>
    <w:rsid w:val="001C56B8"/>
    <w:rsid w:val="001C5B44"/>
    <w:rsid w:val="001C5B82"/>
    <w:rsid w:val="001C6614"/>
    <w:rsid w:val="001C6992"/>
    <w:rsid w:val="001C6B71"/>
    <w:rsid w:val="001D0035"/>
    <w:rsid w:val="001D03D4"/>
    <w:rsid w:val="001D10CF"/>
    <w:rsid w:val="001D1C14"/>
    <w:rsid w:val="001D1D19"/>
    <w:rsid w:val="001D24F9"/>
    <w:rsid w:val="001D2546"/>
    <w:rsid w:val="001D3640"/>
    <w:rsid w:val="001D3735"/>
    <w:rsid w:val="001D4D76"/>
    <w:rsid w:val="001D4EE4"/>
    <w:rsid w:val="001D51A9"/>
    <w:rsid w:val="001D5406"/>
    <w:rsid w:val="001D575F"/>
    <w:rsid w:val="001D6683"/>
    <w:rsid w:val="001D67F9"/>
    <w:rsid w:val="001D7940"/>
    <w:rsid w:val="001E12A2"/>
    <w:rsid w:val="001E2A36"/>
    <w:rsid w:val="001E3792"/>
    <w:rsid w:val="001E5005"/>
    <w:rsid w:val="001E6361"/>
    <w:rsid w:val="001E660A"/>
    <w:rsid w:val="001E6717"/>
    <w:rsid w:val="001E6E9B"/>
    <w:rsid w:val="001E759A"/>
    <w:rsid w:val="001E7ADE"/>
    <w:rsid w:val="001E7E0B"/>
    <w:rsid w:val="001F003F"/>
    <w:rsid w:val="001F043F"/>
    <w:rsid w:val="001F074E"/>
    <w:rsid w:val="001F14A6"/>
    <w:rsid w:val="001F2C3D"/>
    <w:rsid w:val="001F308A"/>
    <w:rsid w:val="001F3165"/>
    <w:rsid w:val="001F359B"/>
    <w:rsid w:val="001F40C8"/>
    <w:rsid w:val="001F43DC"/>
    <w:rsid w:val="001F493A"/>
    <w:rsid w:val="001F5298"/>
    <w:rsid w:val="001F5A4A"/>
    <w:rsid w:val="001F64ED"/>
    <w:rsid w:val="001F680A"/>
    <w:rsid w:val="001F6893"/>
    <w:rsid w:val="001F74CA"/>
    <w:rsid w:val="001F7D22"/>
    <w:rsid w:val="0020130A"/>
    <w:rsid w:val="0020223D"/>
    <w:rsid w:val="002028DD"/>
    <w:rsid w:val="0020298D"/>
    <w:rsid w:val="00202B61"/>
    <w:rsid w:val="002033D9"/>
    <w:rsid w:val="00203D2D"/>
    <w:rsid w:val="0020510C"/>
    <w:rsid w:val="00205242"/>
    <w:rsid w:val="00205EB7"/>
    <w:rsid w:val="0020669D"/>
    <w:rsid w:val="002069B3"/>
    <w:rsid w:val="00206D45"/>
    <w:rsid w:val="00206DD6"/>
    <w:rsid w:val="0020791D"/>
    <w:rsid w:val="00207C39"/>
    <w:rsid w:val="00210755"/>
    <w:rsid w:val="00210B10"/>
    <w:rsid w:val="002111E9"/>
    <w:rsid w:val="002115DC"/>
    <w:rsid w:val="00211D4D"/>
    <w:rsid w:val="00212876"/>
    <w:rsid w:val="002129DA"/>
    <w:rsid w:val="00212A6E"/>
    <w:rsid w:val="00212B1C"/>
    <w:rsid w:val="00213E30"/>
    <w:rsid w:val="00214053"/>
    <w:rsid w:val="0021550A"/>
    <w:rsid w:val="00215F41"/>
    <w:rsid w:val="0021655A"/>
    <w:rsid w:val="00216770"/>
    <w:rsid w:val="0021744E"/>
    <w:rsid w:val="002175A6"/>
    <w:rsid w:val="002179BF"/>
    <w:rsid w:val="00217A2E"/>
    <w:rsid w:val="00217EB6"/>
    <w:rsid w:val="00217FC1"/>
    <w:rsid w:val="00217FC4"/>
    <w:rsid w:val="0022004A"/>
    <w:rsid w:val="00220394"/>
    <w:rsid w:val="002208EA"/>
    <w:rsid w:val="00220966"/>
    <w:rsid w:val="00220DBC"/>
    <w:rsid w:val="00220E27"/>
    <w:rsid w:val="002213B9"/>
    <w:rsid w:val="002232D9"/>
    <w:rsid w:val="00223BF3"/>
    <w:rsid w:val="002247C2"/>
    <w:rsid w:val="00225A7F"/>
    <w:rsid w:val="00225CF1"/>
    <w:rsid w:val="002261C6"/>
    <w:rsid w:val="0022653D"/>
    <w:rsid w:val="00226E45"/>
    <w:rsid w:val="00230264"/>
    <w:rsid w:val="0023067F"/>
    <w:rsid w:val="0023071D"/>
    <w:rsid w:val="002307EB"/>
    <w:rsid w:val="002310FC"/>
    <w:rsid w:val="00231233"/>
    <w:rsid w:val="002322E6"/>
    <w:rsid w:val="0023268A"/>
    <w:rsid w:val="0023347F"/>
    <w:rsid w:val="00233827"/>
    <w:rsid w:val="002341E4"/>
    <w:rsid w:val="002345C9"/>
    <w:rsid w:val="00234A5E"/>
    <w:rsid w:val="00234A8C"/>
    <w:rsid w:val="00234B55"/>
    <w:rsid w:val="00235109"/>
    <w:rsid w:val="0023584F"/>
    <w:rsid w:val="00236072"/>
    <w:rsid w:val="0023672E"/>
    <w:rsid w:val="002367BA"/>
    <w:rsid w:val="00236AB3"/>
    <w:rsid w:val="00236B34"/>
    <w:rsid w:val="00241366"/>
    <w:rsid w:val="0024145C"/>
    <w:rsid w:val="00241B0B"/>
    <w:rsid w:val="002436F0"/>
    <w:rsid w:val="002438C7"/>
    <w:rsid w:val="00243C37"/>
    <w:rsid w:val="00244E91"/>
    <w:rsid w:val="002458B9"/>
    <w:rsid w:val="0024590D"/>
    <w:rsid w:val="00245E73"/>
    <w:rsid w:val="00246135"/>
    <w:rsid w:val="00246475"/>
    <w:rsid w:val="0024697E"/>
    <w:rsid w:val="00246AA4"/>
    <w:rsid w:val="00247F4E"/>
    <w:rsid w:val="002506E2"/>
    <w:rsid w:val="00250F2F"/>
    <w:rsid w:val="0025181E"/>
    <w:rsid w:val="00251E92"/>
    <w:rsid w:val="00251E95"/>
    <w:rsid w:val="0025220B"/>
    <w:rsid w:val="00252B39"/>
    <w:rsid w:val="0025359F"/>
    <w:rsid w:val="002541F6"/>
    <w:rsid w:val="00254AC2"/>
    <w:rsid w:val="00255214"/>
    <w:rsid w:val="0025525B"/>
    <w:rsid w:val="002554EC"/>
    <w:rsid w:val="002556D6"/>
    <w:rsid w:val="0025678C"/>
    <w:rsid w:val="00256906"/>
    <w:rsid w:val="00256A4B"/>
    <w:rsid w:val="0025700E"/>
    <w:rsid w:val="00257569"/>
    <w:rsid w:val="00257C1C"/>
    <w:rsid w:val="00257D47"/>
    <w:rsid w:val="00257F72"/>
    <w:rsid w:val="00260058"/>
    <w:rsid w:val="002613B2"/>
    <w:rsid w:val="00261C3F"/>
    <w:rsid w:val="00262454"/>
    <w:rsid w:val="00262711"/>
    <w:rsid w:val="00262A4B"/>
    <w:rsid w:val="00263807"/>
    <w:rsid w:val="00263BCF"/>
    <w:rsid w:val="00263CEC"/>
    <w:rsid w:val="00264766"/>
    <w:rsid w:val="002652E3"/>
    <w:rsid w:val="0026593D"/>
    <w:rsid w:val="002666CB"/>
    <w:rsid w:val="00267C54"/>
    <w:rsid w:val="00267D75"/>
    <w:rsid w:val="0027094A"/>
    <w:rsid w:val="00270A4B"/>
    <w:rsid w:val="002713FA"/>
    <w:rsid w:val="00271FB0"/>
    <w:rsid w:val="00272002"/>
    <w:rsid w:val="0027242A"/>
    <w:rsid w:val="002728EF"/>
    <w:rsid w:val="00272A58"/>
    <w:rsid w:val="00273AD0"/>
    <w:rsid w:val="00273EE4"/>
    <w:rsid w:val="002749DD"/>
    <w:rsid w:val="00274AC7"/>
    <w:rsid w:val="00274B3C"/>
    <w:rsid w:val="00274C82"/>
    <w:rsid w:val="00275AE9"/>
    <w:rsid w:val="00275FDD"/>
    <w:rsid w:val="00276967"/>
    <w:rsid w:val="0027778B"/>
    <w:rsid w:val="00277BBB"/>
    <w:rsid w:val="0028176F"/>
    <w:rsid w:val="00281932"/>
    <w:rsid w:val="00281B05"/>
    <w:rsid w:val="002822AF"/>
    <w:rsid w:val="00282929"/>
    <w:rsid w:val="00282BD9"/>
    <w:rsid w:val="00286F66"/>
    <w:rsid w:val="002875E0"/>
    <w:rsid w:val="00287878"/>
    <w:rsid w:val="00287A5C"/>
    <w:rsid w:val="00287D61"/>
    <w:rsid w:val="002908E5"/>
    <w:rsid w:val="00292082"/>
    <w:rsid w:val="00292831"/>
    <w:rsid w:val="00292842"/>
    <w:rsid w:val="00292AF9"/>
    <w:rsid w:val="00292E25"/>
    <w:rsid w:val="002940E8"/>
    <w:rsid w:val="00294433"/>
    <w:rsid w:val="00294796"/>
    <w:rsid w:val="00296334"/>
    <w:rsid w:val="00296C15"/>
    <w:rsid w:val="0029739A"/>
    <w:rsid w:val="0029786B"/>
    <w:rsid w:val="00297CDF"/>
    <w:rsid w:val="0029816C"/>
    <w:rsid w:val="002A040B"/>
    <w:rsid w:val="002A1054"/>
    <w:rsid w:val="002A12C7"/>
    <w:rsid w:val="002A166F"/>
    <w:rsid w:val="002A1877"/>
    <w:rsid w:val="002A22AB"/>
    <w:rsid w:val="002A255D"/>
    <w:rsid w:val="002A26D0"/>
    <w:rsid w:val="002A290B"/>
    <w:rsid w:val="002A29E0"/>
    <w:rsid w:val="002A3EB5"/>
    <w:rsid w:val="002A6731"/>
    <w:rsid w:val="002A6E99"/>
    <w:rsid w:val="002B029C"/>
    <w:rsid w:val="002B3207"/>
    <w:rsid w:val="002B33FC"/>
    <w:rsid w:val="002B346A"/>
    <w:rsid w:val="002B351E"/>
    <w:rsid w:val="002B37B3"/>
    <w:rsid w:val="002B3A06"/>
    <w:rsid w:val="002B3DD0"/>
    <w:rsid w:val="002B4426"/>
    <w:rsid w:val="002B47E3"/>
    <w:rsid w:val="002B551D"/>
    <w:rsid w:val="002B599D"/>
    <w:rsid w:val="002B5F4F"/>
    <w:rsid w:val="002B6836"/>
    <w:rsid w:val="002B6A14"/>
    <w:rsid w:val="002B6C2C"/>
    <w:rsid w:val="002B6C9C"/>
    <w:rsid w:val="002B7085"/>
    <w:rsid w:val="002B740B"/>
    <w:rsid w:val="002B7FBC"/>
    <w:rsid w:val="002C030E"/>
    <w:rsid w:val="002C07B3"/>
    <w:rsid w:val="002C098C"/>
    <w:rsid w:val="002C0D8D"/>
    <w:rsid w:val="002C0EEA"/>
    <w:rsid w:val="002C187A"/>
    <w:rsid w:val="002C20A8"/>
    <w:rsid w:val="002C269D"/>
    <w:rsid w:val="002C29A6"/>
    <w:rsid w:val="002C2C5F"/>
    <w:rsid w:val="002C2F08"/>
    <w:rsid w:val="002C2FAE"/>
    <w:rsid w:val="002C339D"/>
    <w:rsid w:val="002C3796"/>
    <w:rsid w:val="002C38A2"/>
    <w:rsid w:val="002C3B9E"/>
    <w:rsid w:val="002C3DEB"/>
    <w:rsid w:val="002C4296"/>
    <w:rsid w:val="002C5D98"/>
    <w:rsid w:val="002C5DD0"/>
    <w:rsid w:val="002C622A"/>
    <w:rsid w:val="002C6824"/>
    <w:rsid w:val="002C6AEF"/>
    <w:rsid w:val="002C7051"/>
    <w:rsid w:val="002C7975"/>
    <w:rsid w:val="002C7DD2"/>
    <w:rsid w:val="002D03FA"/>
    <w:rsid w:val="002D109A"/>
    <w:rsid w:val="002D1185"/>
    <w:rsid w:val="002D16C1"/>
    <w:rsid w:val="002D1E0B"/>
    <w:rsid w:val="002D2330"/>
    <w:rsid w:val="002D2C83"/>
    <w:rsid w:val="002D2FBB"/>
    <w:rsid w:val="002D30AF"/>
    <w:rsid w:val="002D3594"/>
    <w:rsid w:val="002D4247"/>
    <w:rsid w:val="002D4B58"/>
    <w:rsid w:val="002D6095"/>
    <w:rsid w:val="002D68D7"/>
    <w:rsid w:val="002D798C"/>
    <w:rsid w:val="002D7EC4"/>
    <w:rsid w:val="002E04D7"/>
    <w:rsid w:val="002E0577"/>
    <w:rsid w:val="002E0F49"/>
    <w:rsid w:val="002E10E6"/>
    <w:rsid w:val="002E1CED"/>
    <w:rsid w:val="002E2A69"/>
    <w:rsid w:val="002E4A5B"/>
    <w:rsid w:val="002E4CD5"/>
    <w:rsid w:val="002E5250"/>
    <w:rsid w:val="002E5DB5"/>
    <w:rsid w:val="002E5F6B"/>
    <w:rsid w:val="002E606F"/>
    <w:rsid w:val="002E61AA"/>
    <w:rsid w:val="002E6590"/>
    <w:rsid w:val="002E694F"/>
    <w:rsid w:val="002E6F58"/>
    <w:rsid w:val="002E7086"/>
    <w:rsid w:val="002E725C"/>
    <w:rsid w:val="002E745D"/>
    <w:rsid w:val="002E7784"/>
    <w:rsid w:val="002E7FFD"/>
    <w:rsid w:val="002F10F6"/>
    <w:rsid w:val="002F15D9"/>
    <w:rsid w:val="002F26EC"/>
    <w:rsid w:val="002F2E5D"/>
    <w:rsid w:val="002F3513"/>
    <w:rsid w:val="002F42EA"/>
    <w:rsid w:val="002F44AC"/>
    <w:rsid w:val="002F4D49"/>
    <w:rsid w:val="002F4DCD"/>
    <w:rsid w:val="002F71D6"/>
    <w:rsid w:val="002F7AEB"/>
    <w:rsid w:val="003004A9"/>
    <w:rsid w:val="003007B1"/>
    <w:rsid w:val="003009A6"/>
    <w:rsid w:val="00300AFE"/>
    <w:rsid w:val="00301324"/>
    <w:rsid w:val="003028FC"/>
    <w:rsid w:val="00302C2C"/>
    <w:rsid w:val="0030322C"/>
    <w:rsid w:val="0030328F"/>
    <w:rsid w:val="003040D8"/>
    <w:rsid w:val="0030429E"/>
    <w:rsid w:val="0030455E"/>
    <w:rsid w:val="003047F4"/>
    <w:rsid w:val="003048E6"/>
    <w:rsid w:val="00305626"/>
    <w:rsid w:val="00306B69"/>
    <w:rsid w:val="00307E4A"/>
    <w:rsid w:val="00310429"/>
    <w:rsid w:val="00310CD7"/>
    <w:rsid w:val="00310F31"/>
    <w:rsid w:val="003113CD"/>
    <w:rsid w:val="00311746"/>
    <w:rsid w:val="003117F6"/>
    <w:rsid w:val="003120B7"/>
    <w:rsid w:val="00312EF2"/>
    <w:rsid w:val="003131FB"/>
    <w:rsid w:val="00313B93"/>
    <w:rsid w:val="0031435E"/>
    <w:rsid w:val="00314429"/>
    <w:rsid w:val="00314BDF"/>
    <w:rsid w:val="00314CB2"/>
    <w:rsid w:val="00314DEE"/>
    <w:rsid w:val="00315DD9"/>
    <w:rsid w:val="00316909"/>
    <w:rsid w:val="00316D58"/>
    <w:rsid w:val="00316EB9"/>
    <w:rsid w:val="003178AE"/>
    <w:rsid w:val="00320460"/>
    <w:rsid w:val="00320A7C"/>
    <w:rsid w:val="003212BB"/>
    <w:rsid w:val="00321C92"/>
    <w:rsid w:val="0032207F"/>
    <w:rsid w:val="003235DF"/>
    <w:rsid w:val="003237A8"/>
    <w:rsid w:val="00323ABC"/>
    <w:rsid w:val="0032452F"/>
    <w:rsid w:val="00324A7C"/>
    <w:rsid w:val="00324D07"/>
    <w:rsid w:val="00324F7A"/>
    <w:rsid w:val="00324FE5"/>
    <w:rsid w:val="00325234"/>
    <w:rsid w:val="003276C2"/>
    <w:rsid w:val="00327AAB"/>
    <w:rsid w:val="003296A2"/>
    <w:rsid w:val="003303C0"/>
    <w:rsid w:val="00331F79"/>
    <w:rsid w:val="003322B2"/>
    <w:rsid w:val="0033255F"/>
    <w:rsid w:val="0033267B"/>
    <w:rsid w:val="00332F86"/>
    <w:rsid w:val="00333914"/>
    <w:rsid w:val="00333EC9"/>
    <w:rsid w:val="0033403A"/>
    <w:rsid w:val="0033515C"/>
    <w:rsid w:val="00336BF8"/>
    <w:rsid w:val="003371C4"/>
    <w:rsid w:val="00337719"/>
    <w:rsid w:val="00337976"/>
    <w:rsid w:val="0033D2DB"/>
    <w:rsid w:val="003400EA"/>
    <w:rsid w:val="00341A67"/>
    <w:rsid w:val="00342356"/>
    <w:rsid w:val="0034276F"/>
    <w:rsid w:val="003429B4"/>
    <w:rsid w:val="00343236"/>
    <w:rsid w:val="003432A5"/>
    <w:rsid w:val="00343425"/>
    <w:rsid w:val="00343575"/>
    <w:rsid w:val="00343619"/>
    <w:rsid w:val="0034386B"/>
    <w:rsid w:val="003439E4"/>
    <w:rsid w:val="00343A60"/>
    <w:rsid w:val="00344378"/>
    <w:rsid w:val="003443AA"/>
    <w:rsid w:val="003453AF"/>
    <w:rsid w:val="00345BAF"/>
    <w:rsid w:val="00345C79"/>
    <w:rsid w:val="00345CF4"/>
    <w:rsid w:val="00346993"/>
    <w:rsid w:val="00346D73"/>
    <w:rsid w:val="003473C6"/>
    <w:rsid w:val="00350436"/>
    <w:rsid w:val="00350C89"/>
    <w:rsid w:val="003514E6"/>
    <w:rsid w:val="00351887"/>
    <w:rsid w:val="00352150"/>
    <w:rsid w:val="00352B83"/>
    <w:rsid w:val="00354B51"/>
    <w:rsid w:val="00356127"/>
    <w:rsid w:val="0035676B"/>
    <w:rsid w:val="00357327"/>
    <w:rsid w:val="00357E5F"/>
    <w:rsid w:val="00361A39"/>
    <w:rsid w:val="00362D11"/>
    <w:rsid w:val="0036386A"/>
    <w:rsid w:val="00363F47"/>
    <w:rsid w:val="00364CAD"/>
    <w:rsid w:val="00365AE7"/>
    <w:rsid w:val="00366549"/>
    <w:rsid w:val="00366635"/>
    <w:rsid w:val="00367E0C"/>
    <w:rsid w:val="003707EE"/>
    <w:rsid w:val="00370847"/>
    <w:rsid w:val="00371345"/>
    <w:rsid w:val="00371423"/>
    <w:rsid w:val="00371B19"/>
    <w:rsid w:val="00372156"/>
    <w:rsid w:val="0037226A"/>
    <w:rsid w:val="003722AE"/>
    <w:rsid w:val="00372CC2"/>
    <w:rsid w:val="00372E7E"/>
    <w:rsid w:val="00373004"/>
    <w:rsid w:val="0037399A"/>
    <w:rsid w:val="00374238"/>
    <w:rsid w:val="00374698"/>
    <w:rsid w:val="0037499F"/>
    <w:rsid w:val="00374C70"/>
    <w:rsid w:val="003755B0"/>
    <w:rsid w:val="0037561F"/>
    <w:rsid w:val="00376843"/>
    <w:rsid w:val="00376894"/>
    <w:rsid w:val="00380849"/>
    <w:rsid w:val="003818DB"/>
    <w:rsid w:val="0038302D"/>
    <w:rsid w:val="003834CD"/>
    <w:rsid w:val="00383908"/>
    <w:rsid w:val="003864A9"/>
    <w:rsid w:val="00386642"/>
    <w:rsid w:val="00386E6F"/>
    <w:rsid w:val="00387A00"/>
    <w:rsid w:val="00387A67"/>
    <w:rsid w:val="00390808"/>
    <w:rsid w:val="003908EB"/>
    <w:rsid w:val="00391614"/>
    <w:rsid w:val="003923A6"/>
    <w:rsid w:val="00392CAA"/>
    <w:rsid w:val="003935FD"/>
    <w:rsid w:val="00393F85"/>
    <w:rsid w:val="003943AC"/>
    <w:rsid w:val="003947ED"/>
    <w:rsid w:val="00395DA6"/>
    <w:rsid w:val="003963DF"/>
    <w:rsid w:val="00396617"/>
    <w:rsid w:val="003966E6"/>
    <w:rsid w:val="00396841"/>
    <w:rsid w:val="003968D7"/>
    <w:rsid w:val="00396C25"/>
    <w:rsid w:val="00397E3A"/>
    <w:rsid w:val="003A06D8"/>
    <w:rsid w:val="003A1CE5"/>
    <w:rsid w:val="003A27FC"/>
    <w:rsid w:val="003A3BEE"/>
    <w:rsid w:val="003A3DF4"/>
    <w:rsid w:val="003A464B"/>
    <w:rsid w:val="003A4A4E"/>
    <w:rsid w:val="003A5FA3"/>
    <w:rsid w:val="003A613D"/>
    <w:rsid w:val="003A6341"/>
    <w:rsid w:val="003A6BD4"/>
    <w:rsid w:val="003A6DF6"/>
    <w:rsid w:val="003A791F"/>
    <w:rsid w:val="003B2832"/>
    <w:rsid w:val="003B3A5F"/>
    <w:rsid w:val="003B40E3"/>
    <w:rsid w:val="003B4616"/>
    <w:rsid w:val="003B5338"/>
    <w:rsid w:val="003B659B"/>
    <w:rsid w:val="003B70B6"/>
    <w:rsid w:val="003B77F7"/>
    <w:rsid w:val="003B7B7E"/>
    <w:rsid w:val="003B7C01"/>
    <w:rsid w:val="003C1100"/>
    <w:rsid w:val="003C140B"/>
    <w:rsid w:val="003C1A8B"/>
    <w:rsid w:val="003C5283"/>
    <w:rsid w:val="003C536D"/>
    <w:rsid w:val="003C5A71"/>
    <w:rsid w:val="003C5CC6"/>
    <w:rsid w:val="003C65D6"/>
    <w:rsid w:val="003D0135"/>
    <w:rsid w:val="003D0F90"/>
    <w:rsid w:val="003D12C7"/>
    <w:rsid w:val="003D228B"/>
    <w:rsid w:val="003D277B"/>
    <w:rsid w:val="003D2AE1"/>
    <w:rsid w:val="003D362D"/>
    <w:rsid w:val="003D38A5"/>
    <w:rsid w:val="003D3FF0"/>
    <w:rsid w:val="003D4CD7"/>
    <w:rsid w:val="003D4D7C"/>
    <w:rsid w:val="003D5D8C"/>
    <w:rsid w:val="003D6478"/>
    <w:rsid w:val="003D68FF"/>
    <w:rsid w:val="003D75FB"/>
    <w:rsid w:val="003D7C15"/>
    <w:rsid w:val="003D7DAA"/>
    <w:rsid w:val="003E12BC"/>
    <w:rsid w:val="003E1692"/>
    <w:rsid w:val="003E42B9"/>
    <w:rsid w:val="003E45D1"/>
    <w:rsid w:val="003E5628"/>
    <w:rsid w:val="003E5D0C"/>
    <w:rsid w:val="003E5D63"/>
    <w:rsid w:val="003E62ED"/>
    <w:rsid w:val="003E6950"/>
    <w:rsid w:val="003E7109"/>
    <w:rsid w:val="003E734E"/>
    <w:rsid w:val="003E78DC"/>
    <w:rsid w:val="003E7D62"/>
    <w:rsid w:val="003F08B1"/>
    <w:rsid w:val="003F1B4A"/>
    <w:rsid w:val="003F21BE"/>
    <w:rsid w:val="003F23AB"/>
    <w:rsid w:val="003F24A3"/>
    <w:rsid w:val="003F2711"/>
    <w:rsid w:val="003F2BB0"/>
    <w:rsid w:val="003F2D83"/>
    <w:rsid w:val="003F337A"/>
    <w:rsid w:val="003F3568"/>
    <w:rsid w:val="003F36FB"/>
    <w:rsid w:val="003F3A8B"/>
    <w:rsid w:val="003F40FE"/>
    <w:rsid w:val="003F4976"/>
    <w:rsid w:val="003F660A"/>
    <w:rsid w:val="003F678F"/>
    <w:rsid w:val="003F6882"/>
    <w:rsid w:val="003F7199"/>
    <w:rsid w:val="003F7A6E"/>
    <w:rsid w:val="00400027"/>
    <w:rsid w:val="0040035F"/>
    <w:rsid w:val="004017BD"/>
    <w:rsid w:val="00402083"/>
    <w:rsid w:val="004023AC"/>
    <w:rsid w:val="00402514"/>
    <w:rsid w:val="00403B67"/>
    <w:rsid w:val="0040411A"/>
    <w:rsid w:val="00404E49"/>
    <w:rsid w:val="0040513F"/>
    <w:rsid w:val="00405DE7"/>
    <w:rsid w:val="004078C8"/>
    <w:rsid w:val="00410927"/>
    <w:rsid w:val="0041114B"/>
    <w:rsid w:val="00411A5F"/>
    <w:rsid w:val="00411D00"/>
    <w:rsid w:val="00412397"/>
    <w:rsid w:val="00413EAF"/>
    <w:rsid w:val="00414097"/>
    <w:rsid w:val="00414268"/>
    <w:rsid w:val="00415A0B"/>
    <w:rsid w:val="0041732A"/>
    <w:rsid w:val="00417497"/>
    <w:rsid w:val="0041773A"/>
    <w:rsid w:val="004179A1"/>
    <w:rsid w:val="004200DC"/>
    <w:rsid w:val="004202B4"/>
    <w:rsid w:val="004205AB"/>
    <w:rsid w:val="00420E83"/>
    <w:rsid w:val="00421299"/>
    <w:rsid w:val="004213AF"/>
    <w:rsid w:val="00421478"/>
    <w:rsid w:val="00423523"/>
    <w:rsid w:val="004249BD"/>
    <w:rsid w:val="00425AF8"/>
    <w:rsid w:val="00425BDC"/>
    <w:rsid w:val="0042622C"/>
    <w:rsid w:val="00426D23"/>
    <w:rsid w:val="00430625"/>
    <w:rsid w:val="004314C8"/>
    <w:rsid w:val="00431E6A"/>
    <w:rsid w:val="00431F5F"/>
    <w:rsid w:val="00431FDA"/>
    <w:rsid w:val="00432307"/>
    <w:rsid w:val="00432354"/>
    <w:rsid w:val="004336A7"/>
    <w:rsid w:val="00433708"/>
    <w:rsid w:val="00434286"/>
    <w:rsid w:val="0043556C"/>
    <w:rsid w:val="0043655D"/>
    <w:rsid w:val="00437A58"/>
    <w:rsid w:val="00437B01"/>
    <w:rsid w:val="00437FF5"/>
    <w:rsid w:val="00440BC7"/>
    <w:rsid w:val="00442E85"/>
    <w:rsid w:val="00442EB1"/>
    <w:rsid w:val="004436D2"/>
    <w:rsid w:val="00445152"/>
    <w:rsid w:val="00445E32"/>
    <w:rsid w:val="004478B3"/>
    <w:rsid w:val="004506C4"/>
    <w:rsid w:val="004506CA"/>
    <w:rsid w:val="004507DA"/>
    <w:rsid w:val="00450D4F"/>
    <w:rsid w:val="00451ED0"/>
    <w:rsid w:val="004529BA"/>
    <w:rsid w:val="00453A75"/>
    <w:rsid w:val="00454BC4"/>
    <w:rsid w:val="00454E8D"/>
    <w:rsid w:val="0045560A"/>
    <w:rsid w:val="00456B20"/>
    <w:rsid w:val="00456DA0"/>
    <w:rsid w:val="0046101E"/>
    <w:rsid w:val="0046123F"/>
    <w:rsid w:val="004617B4"/>
    <w:rsid w:val="00461944"/>
    <w:rsid w:val="00463960"/>
    <w:rsid w:val="00463FB7"/>
    <w:rsid w:val="00464097"/>
    <w:rsid w:val="004640D2"/>
    <w:rsid w:val="00464188"/>
    <w:rsid w:val="004643C6"/>
    <w:rsid w:val="00464874"/>
    <w:rsid w:val="004660C1"/>
    <w:rsid w:val="00466182"/>
    <w:rsid w:val="0046740D"/>
    <w:rsid w:val="0047050B"/>
    <w:rsid w:val="00470851"/>
    <w:rsid w:val="00470A1B"/>
    <w:rsid w:val="00470EC3"/>
    <w:rsid w:val="004712FF"/>
    <w:rsid w:val="00471D2A"/>
    <w:rsid w:val="00472129"/>
    <w:rsid w:val="00472250"/>
    <w:rsid w:val="00472596"/>
    <w:rsid w:val="00472625"/>
    <w:rsid w:val="00472660"/>
    <w:rsid w:val="00472F1C"/>
    <w:rsid w:val="004734C3"/>
    <w:rsid w:val="004737AC"/>
    <w:rsid w:val="00474133"/>
    <w:rsid w:val="00474A66"/>
    <w:rsid w:val="00474E43"/>
    <w:rsid w:val="00475876"/>
    <w:rsid w:val="00475B3D"/>
    <w:rsid w:val="00477161"/>
    <w:rsid w:val="00477586"/>
    <w:rsid w:val="00477CF8"/>
    <w:rsid w:val="00477F6E"/>
    <w:rsid w:val="00480A02"/>
    <w:rsid w:val="004813B6"/>
    <w:rsid w:val="0048168F"/>
    <w:rsid w:val="00481D08"/>
    <w:rsid w:val="00481D26"/>
    <w:rsid w:val="004825F8"/>
    <w:rsid w:val="004829CE"/>
    <w:rsid w:val="00482D44"/>
    <w:rsid w:val="00483117"/>
    <w:rsid w:val="0048334D"/>
    <w:rsid w:val="00483856"/>
    <w:rsid w:val="004838D7"/>
    <w:rsid w:val="00483FCF"/>
    <w:rsid w:val="00484092"/>
    <w:rsid w:val="00484169"/>
    <w:rsid w:val="00484DDD"/>
    <w:rsid w:val="0048525F"/>
    <w:rsid w:val="00485D70"/>
    <w:rsid w:val="00485D78"/>
    <w:rsid w:val="00485EE6"/>
    <w:rsid w:val="00486D6F"/>
    <w:rsid w:val="00486E2C"/>
    <w:rsid w:val="00490BC3"/>
    <w:rsid w:val="00490BE4"/>
    <w:rsid w:val="00491750"/>
    <w:rsid w:val="00491F32"/>
    <w:rsid w:val="0049311B"/>
    <w:rsid w:val="00493135"/>
    <w:rsid w:val="00493D28"/>
    <w:rsid w:val="00495345"/>
    <w:rsid w:val="00495AC5"/>
    <w:rsid w:val="0049653D"/>
    <w:rsid w:val="004965A3"/>
    <w:rsid w:val="0049705D"/>
    <w:rsid w:val="0049726E"/>
    <w:rsid w:val="004976A3"/>
    <w:rsid w:val="004976A5"/>
    <w:rsid w:val="00497C06"/>
    <w:rsid w:val="004A158B"/>
    <w:rsid w:val="004A15A1"/>
    <w:rsid w:val="004A210E"/>
    <w:rsid w:val="004A285C"/>
    <w:rsid w:val="004A3E39"/>
    <w:rsid w:val="004A4284"/>
    <w:rsid w:val="004A49A6"/>
    <w:rsid w:val="004A49E6"/>
    <w:rsid w:val="004A5188"/>
    <w:rsid w:val="004A522D"/>
    <w:rsid w:val="004A5271"/>
    <w:rsid w:val="004A57B9"/>
    <w:rsid w:val="004A63AD"/>
    <w:rsid w:val="004A7A70"/>
    <w:rsid w:val="004B0807"/>
    <w:rsid w:val="004B0A95"/>
    <w:rsid w:val="004B1E1E"/>
    <w:rsid w:val="004B1EA4"/>
    <w:rsid w:val="004B2B1B"/>
    <w:rsid w:val="004B4B54"/>
    <w:rsid w:val="004B53AA"/>
    <w:rsid w:val="004B5495"/>
    <w:rsid w:val="004B5601"/>
    <w:rsid w:val="004B5B20"/>
    <w:rsid w:val="004B6068"/>
    <w:rsid w:val="004B61BF"/>
    <w:rsid w:val="004B7576"/>
    <w:rsid w:val="004C11AE"/>
    <w:rsid w:val="004C1D33"/>
    <w:rsid w:val="004C2376"/>
    <w:rsid w:val="004C3C38"/>
    <w:rsid w:val="004C3DC3"/>
    <w:rsid w:val="004C43AD"/>
    <w:rsid w:val="004C4572"/>
    <w:rsid w:val="004C4AFC"/>
    <w:rsid w:val="004C4F3B"/>
    <w:rsid w:val="004C54CD"/>
    <w:rsid w:val="004C7798"/>
    <w:rsid w:val="004C7DFF"/>
    <w:rsid w:val="004D0A6C"/>
    <w:rsid w:val="004D1240"/>
    <w:rsid w:val="004D141E"/>
    <w:rsid w:val="004D2CDB"/>
    <w:rsid w:val="004D425A"/>
    <w:rsid w:val="004D5377"/>
    <w:rsid w:val="004D5E41"/>
    <w:rsid w:val="004D681A"/>
    <w:rsid w:val="004E06F2"/>
    <w:rsid w:val="004E29B6"/>
    <w:rsid w:val="004E2A44"/>
    <w:rsid w:val="004E3245"/>
    <w:rsid w:val="004E33A8"/>
    <w:rsid w:val="004E3B3E"/>
    <w:rsid w:val="004E3BD7"/>
    <w:rsid w:val="004E41FD"/>
    <w:rsid w:val="004E4428"/>
    <w:rsid w:val="004E5F5B"/>
    <w:rsid w:val="004E6614"/>
    <w:rsid w:val="004E6884"/>
    <w:rsid w:val="004E6F18"/>
    <w:rsid w:val="004E6FA6"/>
    <w:rsid w:val="004E7B9E"/>
    <w:rsid w:val="004F016F"/>
    <w:rsid w:val="004F190A"/>
    <w:rsid w:val="004F25FD"/>
    <w:rsid w:val="004F28E0"/>
    <w:rsid w:val="004F2CD3"/>
    <w:rsid w:val="004F4382"/>
    <w:rsid w:val="004F46A5"/>
    <w:rsid w:val="004F4CF0"/>
    <w:rsid w:val="004F4DAD"/>
    <w:rsid w:val="004F53EA"/>
    <w:rsid w:val="004F5899"/>
    <w:rsid w:val="004F5E32"/>
    <w:rsid w:val="004F5ED3"/>
    <w:rsid w:val="004F6419"/>
    <w:rsid w:val="004F64F8"/>
    <w:rsid w:val="004F6535"/>
    <w:rsid w:val="004F79F3"/>
    <w:rsid w:val="004F7D22"/>
    <w:rsid w:val="004F7D35"/>
    <w:rsid w:val="004F7E15"/>
    <w:rsid w:val="00500D20"/>
    <w:rsid w:val="005018F7"/>
    <w:rsid w:val="00501A4A"/>
    <w:rsid w:val="00503223"/>
    <w:rsid w:val="005038AC"/>
    <w:rsid w:val="005046B6"/>
    <w:rsid w:val="00505758"/>
    <w:rsid w:val="00505760"/>
    <w:rsid w:val="005100CC"/>
    <w:rsid w:val="005101F0"/>
    <w:rsid w:val="0051055A"/>
    <w:rsid w:val="0051058F"/>
    <w:rsid w:val="00510873"/>
    <w:rsid w:val="00510A2A"/>
    <w:rsid w:val="00510C37"/>
    <w:rsid w:val="00511BE4"/>
    <w:rsid w:val="00511F38"/>
    <w:rsid w:val="0051235D"/>
    <w:rsid w:val="005128DB"/>
    <w:rsid w:val="005129DA"/>
    <w:rsid w:val="00513266"/>
    <w:rsid w:val="005134F8"/>
    <w:rsid w:val="00513612"/>
    <w:rsid w:val="00513A95"/>
    <w:rsid w:val="00513B6D"/>
    <w:rsid w:val="00513D8E"/>
    <w:rsid w:val="00514F20"/>
    <w:rsid w:val="00515177"/>
    <w:rsid w:val="00515546"/>
    <w:rsid w:val="00515EEF"/>
    <w:rsid w:val="00516C4B"/>
    <w:rsid w:val="005174D6"/>
    <w:rsid w:val="0051786C"/>
    <w:rsid w:val="00517875"/>
    <w:rsid w:val="005178F2"/>
    <w:rsid w:val="005201CF"/>
    <w:rsid w:val="005208C9"/>
    <w:rsid w:val="005208FF"/>
    <w:rsid w:val="00521468"/>
    <w:rsid w:val="005216B2"/>
    <w:rsid w:val="0052182C"/>
    <w:rsid w:val="005219EF"/>
    <w:rsid w:val="00521AC5"/>
    <w:rsid w:val="00521C0C"/>
    <w:rsid w:val="00522765"/>
    <w:rsid w:val="005227D7"/>
    <w:rsid w:val="00523E7E"/>
    <w:rsid w:val="005251AF"/>
    <w:rsid w:val="005258A5"/>
    <w:rsid w:val="00526655"/>
    <w:rsid w:val="00526735"/>
    <w:rsid w:val="00526B32"/>
    <w:rsid w:val="005270F5"/>
    <w:rsid w:val="0052717C"/>
    <w:rsid w:val="00527323"/>
    <w:rsid w:val="00527A83"/>
    <w:rsid w:val="00527E52"/>
    <w:rsid w:val="005302A0"/>
    <w:rsid w:val="0053126F"/>
    <w:rsid w:val="00532027"/>
    <w:rsid w:val="00534581"/>
    <w:rsid w:val="00535054"/>
    <w:rsid w:val="00535206"/>
    <w:rsid w:val="00535227"/>
    <w:rsid w:val="0053531F"/>
    <w:rsid w:val="005357D9"/>
    <w:rsid w:val="005357E2"/>
    <w:rsid w:val="00536172"/>
    <w:rsid w:val="00536175"/>
    <w:rsid w:val="0053639B"/>
    <w:rsid w:val="005376F2"/>
    <w:rsid w:val="005403D1"/>
    <w:rsid w:val="00540C08"/>
    <w:rsid w:val="00540E24"/>
    <w:rsid w:val="00540F89"/>
    <w:rsid w:val="00541277"/>
    <w:rsid w:val="005413FE"/>
    <w:rsid w:val="005414C1"/>
    <w:rsid w:val="00541628"/>
    <w:rsid w:val="00541EEB"/>
    <w:rsid w:val="00541F2E"/>
    <w:rsid w:val="0054223C"/>
    <w:rsid w:val="00542AA9"/>
    <w:rsid w:val="005439E8"/>
    <w:rsid w:val="00543FB1"/>
    <w:rsid w:val="0054416C"/>
    <w:rsid w:val="00544390"/>
    <w:rsid w:val="00544781"/>
    <w:rsid w:val="005460E0"/>
    <w:rsid w:val="00546A6C"/>
    <w:rsid w:val="005470AF"/>
    <w:rsid w:val="00547826"/>
    <w:rsid w:val="00550824"/>
    <w:rsid w:val="00550982"/>
    <w:rsid w:val="00551286"/>
    <w:rsid w:val="00551668"/>
    <w:rsid w:val="0055185F"/>
    <w:rsid w:val="00551CE0"/>
    <w:rsid w:val="0055235D"/>
    <w:rsid w:val="00552F9B"/>
    <w:rsid w:val="00552FF5"/>
    <w:rsid w:val="0055312E"/>
    <w:rsid w:val="00553230"/>
    <w:rsid w:val="00553A7C"/>
    <w:rsid w:val="00553D53"/>
    <w:rsid w:val="00553FC2"/>
    <w:rsid w:val="00554413"/>
    <w:rsid w:val="00554B18"/>
    <w:rsid w:val="005564A4"/>
    <w:rsid w:val="00557300"/>
    <w:rsid w:val="0055739A"/>
    <w:rsid w:val="005579F9"/>
    <w:rsid w:val="00560780"/>
    <w:rsid w:val="0056086D"/>
    <w:rsid w:val="00561C6B"/>
    <w:rsid w:val="00561C87"/>
    <w:rsid w:val="00561C9E"/>
    <w:rsid w:val="00561D05"/>
    <w:rsid w:val="00562894"/>
    <w:rsid w:val="00563955"/>
    <w:rsid w:val="00563ADB"/>
    <w:rsid w:val="00564AB9"/>
    <w:rsid w:val="00564FBD"/>
    <w:rsid w:val="00565F68"/>
    <w:rsid w:val="00570190"/>
    <w:rsid w:val="00570275"/>
    <w:rsid w:val="0057086A"/>
    <w:rsid w:val="005709B2"/>
    <w:rsid w:val="00570EAF"/>
    <w:rsid w:val="005718ED"/>
    <w:rsid w:val="00571D81"/>
    <w:rsid w:val="0057228C"/>
    <w:rsid w:val="00574BBC"/>
    <w:rsid w:val="0057713D"/>
    <w:rsid w:val="00580C83"/>
    <w:rsid w:val="0058153F"/>
    <w:rsid w:val="00581E8E"/>
    <w:rsid w:val="00582070"/>
    <w:rsid w:val="00582493"/>
    <w:rsid w:val="00582F99"/>
    <w:rsid w:val="0058301B"/>
    <w:rsid w:val="0058308A"/>
    <w:rsid w:val="00583549"/>
    <w:rsid w:val="00583701"/>
    <w:rsid w:val="00583A87"/>
    <w:rsid w:val="005840A1"/>
    <w:rsid w:val="005840CF"/>
    <w:rsid w:val="00584CA1"/>
    <w:rsid w:val="00584E09"/>
    <w:rsid w:val="00585151"/>
    <w:rsid w:val="00585436"/>
    <w:rsid w:val="0058577E"/>
    <w:rsid w:val="00586D92"/>
    <w:rsid w:val="005905C8"/>
    <w:rsid w:val="00590937"/>
    <w:rsid w:val="00590A30"/>
    <w:rsid w:val="00590E55"/>
    <w:rsid w:val="0059166A"/>
    <w:rsid w:val="005919B6"/>
    <w:rsid w:val="00591A20"/>
    <w:rsid w:val="00592733"/>
    <w:rsid w:val="00593A16"/>
    <w:rsid w:val="00593A8C"/>
    <w:rsid w:val="00593B59"/>
    <w:rsid w:val="00593E14"/>
    <w:rsid w:val="005948D4"/>
    <w:rsid w:val="00594DE0"/>
    <w:rsid w:val="00595439"/>
    <w:rsid w:val="00595DBA"/>
    <w:rsid w:val="00596279"/>
    <w:rsid w:val="00596AF2"/>
    <w:rsid w:val="00597C1C"/>
    <w:rsid w:val="005A0297"/>
    <w:rsid w:val="005A0641"/>
    <w:rsid w:val="005A1D23"/>
    <w:rsid w:val="005A2661"/>
    <w:rsid w:val="005A26F8"/>
    <w:rsid w:val="005A3341"/>
    <w:rsid w:val="005A38DE"/>
    <w:rsid w:val="005A3D38"/>
    <w:rsid w:val="005A3EE0"/>
    <w:rsid w:val="005A4B33"/>
    <w:rsid w:val="005A5196"/>
    <w:rsid w:val="005A56E0"/>
    <w:rsid w:val="005A583B"/>
    <w:rsid w:val="005A611B"/>
    <w:rsid w:val="005A66B1"/>
    <w:rsid w:val="005A671F"/>
    <w:rsid w:val="005A7DC8"/>
    <w:rsid w:val="005B0920"/>
    <w:rsid w:val="005B2981"/>
    <w:rsid w:val="005B46DE"/>
    <w:rsid w:val="005B4A43"/>
    <w:rsid w:val="005B4A75"/>
    <w:rsid w:val="005B5342"/>
    <w:rsid w:val="005B62F1"/>
    <w:rsid w:val="005B6314"/>
    <w:rsid w:val="005B733A"/>
    <w:rsid w:val="005B7957"/>
    <w:rsid w:val="005B7C13"/>
    <w:rsid w:val="005B7C61"/>
    <w:rsid w:val="005B7E51"/>
    <w:rsid w:val="005C0316"/>
    <w:rsid w:val="005C0646"/>
    <w:rsid w:val="005C0726"/>
    <w:rsid w:val="005C07D1"/>
    <w:rsid w:val="005C0A45"/>
    <w:rsid w:val="005C0CFE"/>
    <w:rsid w:val="005C0F83"/>
    <w:rsid w:val="005C16E1"/>
    <w:rsid w:val="005C187A"/>
    <w:rsid w:val="005C1E3A"/>
    <w:rsid w:val="005C1FC7"/>
    <w:rsid w:val="005C2FAD"/>
    <w:rsid w:val="005C3721"/>
    <w:rsid w:val="005C4963"/>
    <w:rsid w:val="005C4BBA"/>
    <w:rsid w:val="005C53EA"/>
    <w:rsid w:val="005C5E97"/>
    <w:rsid w:val="005C6090"/>
    <w:rsid w:val="005C65CF"/>
    <w:rsid w:val="005C68B4"/>
    <w:rsid w:val="005C6939"/>
    <w:rsid w:val="005D1153"/>
    <w:rsid w:val="005D20BD"/>
    <w:rsid w:val="005D2343"/>
    <w:rsid w:val="005D3DA1"/>
    <w:rsid w:val="005D410E"/>
    <w:rsid w:val="005D48F8"/>
    <w:rsid w:val="005D545C"/>
    <w:rsid w:val="005D55CE"/>
    <w:rsid w:val="005D66AF"/>
    <w:rsid w:val="005D6A6B"/>
    <w:rsid w:val="005D6D30"/>
    <w:rsid w:val="005E017B"/>
    <w:rsid w:val="005E077B"/>
    <w:rsid w:val="005E1B2B"/>
    <w:rsid w:val="005E22FD"/>
    <w:rsid w:val="005E2E9A"/>
    <w:rsid w:val="005E3153"/>
    <w:rsid w:val="005E3B28"/>
    <w:rsid w:val="005E3B9F"/>
    <w:rsid w:val="005E460C"/>
    <w:rsid w:val="005E4D8E"/>
    <w:rsid w:val="005E4F0D"/>
    <w:rsid w:val="005E5A9E"/>
    <w:rsid w:val="005E6094"/>
    <w:rsid w:val="005F077D"/>
    <w:rsid w:val="005F0868"/>
    <w:rsid w:val="005F0CC2"/>
    <w:rsid w:val="005F1876"/>
    <w:rsid w:val="005F1CF9"/>
    <w:rsid w:val="005F2C96"/>
    <w:rsid w:val="005F3223"/>
    <w:rsid w:val="005F38F6"/>
    <w:rsid w:val="005F3B88"/>
    <w:rsid w:val="005F3E72"/>
    <w:rsid w:val="005F409F"/>
    <w:rsid w:val="005F439F"/>
    <w:rsid w:val="005F4EBF"/>
    <w:rsid w:val="005F6BA8"/>
    <w:rsid w:val="005F7639"/>
    <w:rsid w:val="005F77DA"/>
    <w:rsid w:val="005F79E4"/>
    <w:rsid w:val="006000E3"/>
    <w:rsid w:val="00600AB6"/>
    <w:rsid w:val="0060109E"/>
    <w:rsid w:val="006013BA"/>
    <w:rsid w:val="00602863"/>
    <w:rsid w:val="006028E3"/>
    <w:rsid w:val="0060352E"/>
    <w:rsid w:val="00603BBF"/>
    <w:rsid w:val="00604098"/>
    <w:rsid w:val="00604622"/>
    <w:rsid w:val="00605275"/>
    <w:rsid w:val="006068BE"/>
    <w:rsid w:val="00606C00"/>
    <w:rsid w:val="006073A2"/>
    <w:rsid w:val="006073AB"/>
    <w:rsid w:val="006075CA"/>
    <w:rsid w:val="0060796B"/>
    <w:rsid w:val="0060D671"/>
    <w:rsid w:val="006100F5"/>
    <w:rsid w:val="006106CC"/>
    <w:rsid w:val="00611468"/>
    <w:rsid w:val="00612821"/>
    <w:rsid w:val="0061467E"/>
    <w:rsid w:val="00615019"/>
    <w:rsid w:val="00615386"/>
    <w:rsid w:val="00615C30"/>
    <w:rsid w:val="00616241"/>
    <w:rsid w:val="00616C9D"/>
    <w:rsid w:val="006173AF"/>
    <w:rsid w:val="00617562"/>
    <w:rsid w:val="00617E7A"/>
    <w:rsid w:val="006204D7"/>
    <w:rsid w:val="0062076C"/>
    <w:rsid w:val="00620831"/>
    <w:rsid w:val="00620D80"/>
    <w:rsid w:val="006212D2"/>
    <w:rsid w:val="006227F2"/>
    <w:rsid w:val="00623C77"/>
    <w:rsid w:val="00624130"/>
    <w:rsid w:val="00624881"/>
    <w:rsid w:val="00624B2F"/>
    <w:rsid w:val="00624F31"/>
    <w:rsid w:val="00625102"/>
    <w:rsid w:val="00625C15"/>
    <w:rsid w:val="00626036"/>
    <w:rsid w:val="00626B3F"/>
    <w:rsid w:val="00626D55"/>
    <w:rsid w:val="0062764C"/>
    <w:rsid w:val="00627A1C"/>
    <w:rsid w:val="00627D80"/>
    <w:rsid w:val="00627E6A"/>
    <w:rsid w:val="0063013D"/>
    <w:rsid w:val="006309A4"/>
    <w:rsid w:val="0063234F"/>
    <w:rsid w:val="00632971"/>
    <w:rsid w:val="00632D7B"/>
    <w:rsid w:val="006347F3"/>
    <w:rsid w:val="00635112"/>
    <w:rsid w:val="006355EB"/>
    <w:rsid w:val="0063662F"/>
    <w:rsid w:val="0063787E"/>
    <w:rsid w:val="00637A3E"/>
    <w:rsid w:val="0064039F"/>
    <w:rsid w:val="00640923"/>
    <w:rsid w:val="006410C8"/>
    <w:rsid w:val="00641D37"/>
    <w:rsid w:val="00642683"/>
    <w:rsid w:val="00642971"/>
    <w:rsid w:val="00643A9E"/>
    <w:rsid w:val="00643C08"/>
    <w:rsid w:val="00644A1B"/>
    <w:rsid w:val="0064566E"/>
    <w:rsid w:val="006456E6"/>
    <w:rsid w:val="00645E43"/>
    <w:rsid w:val="00646550"/>
    <w:rsid w:val="00646C93"/>
    <w:rsid w:val="00646FF7"/>
    <w:rsid w:val="00647241"/>
    <w:rsid w:val="00647574"/>
    <w:rsid w:val="00647C35"/>
    <w:rsid w:val="006500AC"/>
    <w:rsid w:val="006509EB"/>
    <w:rsid w:val="00650F77"/>
    <w:rsid w:val="00651323"/>
    <w:rsid w:val="006529CC"/>
    <w:rsid w:val="006529D9"/>
    <w:rsid w:val="006532E4"/>
    <w:rsid w:val="00653A7F"/>
    <w:rsid w:val="00653FA8"/>
    <w:rsid w:val="006540A8"/>
    <w:rsid w:val="00654FE2"/>
    <w:rsid w:val="006552EB"/>
    <w:rsid w:val="006562FC"/>
    <w:rsid w:val="00656A65"/>
    <w:rsid w:val="00656B93"/>
    <w:rsid w:val="006573D1"/>
    <w:rsid w:val="006578BB"/>
    <w:rsid w:val="00657A0F"/>
    <w:rsid w:val="00660732"/>
    <w:rsid w:val="00663160"/>
    <w:rsid w:val="00663187"/>
    <w:rsid w:val="006634CF"/>
    <w:rsid w:val="006634FF"/>
    <w:rsid w:val="006642EB"/>
    <w:rsid w:val="006645BE"/>
    <w:rsid w:val="0066469C"/>
    <w:rsid w:val="00664813"/>
    <w:rsid w:val="006648F5"/>
    <w:rsid w:val="00664EA0"/>
    <w:rsid w:val="00664F99"/>
    <w:rsid w:val="0066586C"/>
    <w:rsid w:val="00665D65"/>
    <w:rsid w:val="0066601F"/>
    <w:rsid w:val="00666A82"/>
    <w:rsid w:val="00666F73"/>
    <w:rsid w:val="006673EC"/>
    <w:rsid w:val="006675AD"/>
    <w:rsid w:val="006677F0"/>
    <w:rsid w:val="00667DEE"/>
    <w:rsid w:val="0067044E"/>
    <w:rsid w:val="0067055C"/>
    <w:rsid w:val="00670762"/>
    <w:rsid w:val="00670D17"/>
    <w:rsid w:val="00671040"/>
    <w:rsid w:val="00671363"/>
    <w:rsid w:val="00671531"/>
    <w:rsid w:val="0067156B"/>
    <w:rsid w:val="00671F4C"/>
    <w:rsid w:val="0067321D"/>
    <w:rsid w:val="006734B3"/>
    <w:rsid w:val="0067356E"/>
    <w:rsid w:val="00673D6D"/>
    <w:rsid w:val="00673D6E"/>
    <w:rsid w:val="0067402F"/>
    <w:rsid w:val="0067478D"/>
    <w:rsid w:val="00675B94"/>
    <w:rsid w:val="00675C91"/>
    <w:rsid w:val="00675C92"/>
    <w:rsid w:val="00675E22"/>
    <w:rsid w:val="00676E5C"/>
    <w:rsid w:val="006771B6"/>
    <w:rsid w:val="00680EAE"/>
    <w:rsid w:val="0068108D"/>
    <w:rsid w:val="00681132"/>
    <w:rsid w:val="006811AD"/>
    <w:rsid w:val="006812C9"/>
    <w:rsid w:val="0068171E"/>
    <w:rsid w:val="00683946"/>
    <w:rsid w:val="00683B58"/>
    <w:rsid w:val="006848EB"/>
    <w:rsid w:val="006849AD"/>
    <w:rsid w:val="00684D70"/>
    <w:rsid w:val="006856F1"/>
    <w:rsid w:val="00685B96"/>
    <w:rsid w:val="00685D37"/>
    <w:rsid w:val="0068642E"/>
    <w:rsid w:val="006878E6"/>
    <w:rsid w:val="00687CCE"/>
    <w:rsid w:val="006901A2"/>
    <w:rsid w:val="00690305"/>
    <w:rsid w:val="006907CF"/>
    <w:rsid w:val="006907EE"/>
    <w:rsid w:val="00690BEA"/>
    <w:rsid w:val="00690E99"/>
    <w:rsid w:val="006915C1"/>
    <w:rsid w:val="00691C2F"/>
    <w:rsid w:val="00692961"/>
    <w:rsid w:val="00692CE4"/>
    <w:rsid w:val="006933AB"/>
    <w:rsid w:val="00693698"/>
    <w:rsid w:val="00693982"/>
    <w:rsid w:val="00693A1C"/>
    <w:rsid w:val="00694212"/>
    <w:rsid w:val="006947B7"/>
    <w:rsid w:val="0069633C"/>
    <w:rsid w:val="006964A3"/>
    <w:rsid w:val="006969E7"/>
    <w:rsid w:val="00696BBF"/>
    <w:rsid w:val="006A047C"/>
    <w:rsid w:val="006A07CA"/>
    <w:rsid w:val="006A127C"/>
    <w:rsid w:val="006A174A"/>
    <w:rsid w:val="006A1E33"/>
    <w:rsid w:val="006A207B"/>
    <w:rsid w:val="006A2BAC"/>
    <w:rsid w:val="006A2E42"/>
    <w:rsid w:val="006A2FF9"/>
    <w:rsid w:val="006A31D0"/>
    <w:rsid w:val="006A368B"/>
    <w:rsid w:val="006A36A1"/>
    <w:rsid w:val="006A4167"/>
    <w:rsid w:val="006A47B1"/>
    <w:rsid w:val="006A4BA8"/>
    <w:rsid w:val="006A4E05"/>
    <w:rsid w:val="006A5032"/>
    <w:rsid w:val="006A5346"/>
    <w:rsid w:val="006A5834"/>
    <w:rsid w:val="006A5B0E"/>
    <w:rsid w:val="006A5CAA"/>
    <w:rsid w:val="006A5E7D"/>
    <w:rsid w:val="006A659B"/>
    <w:rsid w:val="006A66C8"/>
    <w:rsid w:val="006A78AD"/>
    <w:rsid w:val="006A7A44"/>
    <w:rsid w:val="006B0806"/>
    <w:rsid w:val="006B0878"/>
    <w:rsid w:val="006B157A"/>
    <w:rsid w:val="006B2C6A"/>
    <w:rsid w:val="006B373C"/>
    <w:rsid w:val="006B3B78"/>
    <w:rsid w:val="006B4DED"/>
    <w:rsid w:val="006B4EB5"/>
    <w:rsid w:val="006B631D"/>
    <w:rsid w:val="006B642A"/>
    <w:rsid w:val="006B68B8"/>
    <w:rsid w:val="006B6ABA"/>
    <w:rsid w:val="006B772D"/>
    <w:rsid w:val="006C0D30"/>
    <w:rsid w:val="006C0F8A"/>
    <w:rsid w:val="006C1819"/>
    <w:rsid w:val="006C1BAE"/>
    <w:rsid w:val="006C21C9"/>
    <w:rsid w:val="006C26E5"/>
    <w:rsid w:val="006C29FB"/>
    <w:rsid w:val="006C30BD"/>
    <w:rsid w:val="006C3B18"/>
    <w:rsid w:val="006C3E4B"/>
    <w:rsid w:val="006C41EF"/>
    <w:rsid w:val="006C42A6"/>
    <w:rsid w:val="006C51F6"/>
    <w:rsid w:val="006C520C"/>
    <w:rsid w:val="006C5455"/>
    <w:rsid w:val="006C693E"/>
    <w:rsid w:val="006C6B31"/>
    <w:rsid w:val="006C6F5B"/>
    <w:rsid w:val="006C7706"/>
    <w:rsid w:val="006D0366"/>
    <w:rsid w:val="006D1303"/>
    <w:rsid w:val="006D16F0"/>
    <w:rsid w:val="006D1E25"/>
    <w:rsid w:val="006D332D"/>
    <w:rsid w:val="006D3593"/>
    <w:rsid w:val="006D3F0B"/>
    <w:rsid w:val="006D41AB"/>
    <w:rsid w:val="006D4BBC"/>
    <w:rsid w:val="006D5316"/>
    <w:rsid w:val="006D5799"/>
    <w:rsid w:val="006D5C93"/>
    <w:rsid w:val="006D60AB"/>
    <w:rsid w:val="006D63AE"/>
    <w:rsid w:val="006D679C"/>
    <w:rsid w:val="006D6B92"/>
    <w:rsid w:val="006D7CA1"/>
    <w:rsid w:val="006E04EA"/>
    <w:rsid w:val="006E0594"/>
    <w:rsid w:val="006E0691"/>
    <w:rsid w:val="006E070A"/>
    <w:rsid w:val="006E0FDA"/>
    <w:rsid w:val="006E10BF"/>
    <w:rsid w:val="006E153B"/>
    <w:rsid w:val="006E1645"/>
    <w:rsid w:val="006E2489"/>
    <w:rsid w:val="006E2E3F"/>
    <w:rsid w:val="006E4187"/>
    <w:rsid w:val="006E43C8"/>
    <w:rsid w:val="006E454F"/>
    <w:rsid w:val="006E4DA8"/>
    <w:rsid w:val="006E58DB"/>
    <w:rsid w:val="006E5C2B"/>
    <w:rsid w:val="006E65B5"/>
    <w:rsid w:val="006E71A1"/>
    <w:rsid w:val="006E7C5F"/>
    <w:rsid w:val="006E7CF8"/>
    <w:rsid w:val="006E7DF5"/>
    <w:rsid w:val="006F01EA"/>
    <w:rsid w:val="006F0257"/>
    <w:rsid w:val="006F0654"/>
    <w:rsid w:val="006F0B62"/>
    <w:rsid w:val="006F0F2D"/>
    <w:rsid w:val="006F1516"/>
    <w:rsid w:val="006F3345"/>
    <w:rsid w:val="006F3AA8"/>
    <w:rsid w:val="006F3C56"/>
    <w:rsid w:val="006F4A07"/>
    <w:rsid w:val="006F52FA"/>
    <w:rsid w:val="006F5320"/>
    <w:rsid w:val="006F5373"/>
    <w:rsid w:val="006F5FE8"/>
    <w:rsid w:val="006F6863"/>
    <w:rsid w:val="006F690E"/>
    <w:rsid w:val="006F6951"/>
    <w:rsid w:val="006F7012"/>
    <w:rsid w:val="006F74C9"/>
    <w:rsid w:val="006F75D7"/>
    <w:rsid w:val="00701F16"/>
    <w:rsid w:val="00701F83"/>
    <w:rsid w:val="00703AFD"/>
    <w:rsid w:val="00704394"/>
    <w:rsid w:val="00704430"/>
    <w:rsid w:val="00704940"/>
    <w:rsid w:val="00704E25"/>
    <w:rsid w:val="007054FD"/>
    <w:rsid w:val="0070564A"/>
    <w:rsid w:val="00705F99"/>
    <w:rsid w:val="007065B1"/>
    <w:rsid w:val="0070715C"/>
    <w:rsid w:val="007073F6"/>
    <w:rsid w:val="00707786"/>
    <w:rsid w:val="0071001F"/>
    <w:rsid w:val="00710500"/>
    <w:rsid w:val="00710651"/>
    <w:rsid w:val="00710BE7"/>
    <w:rsid w:val="0071126F"/>
    <w:rsid w:val="007118F5"/>
    <w:rsid w:val="00711D51"/>
    <w:rsid w:val="00711EAE"/>
    <w:rsid w:val="0071206F"/>
    <w:rsid w:val="00712516"/>
    <w:rsid w:val="0071259F"/>
    <w:rsid w:val="0071286E"/>
    <w:rsid w:val="00712C9F"/>
    <w:rsid w:val="007133CF"/>
    <w:rsid w:val="007136FF"/>
    <w:rsid w:val="0071414B"/>
    <w:rsid w:val="0071506D"/>
    <w:rsid w:val="00715EC6"/>
    <w:rsid w:val="00716AF7"/>
    <w:rsid w:val="00716E50"/>
    <w:rsid w:val="00720431"/>
    <w:rsid w:val="00720A9F"/>
    <w:rsid w:val="007217D7"/>
    <w:rsid w:val="007229B4"/>
    <w:rsid w:val="00723407"/>
    <w:rsid w:val="00723E2D"/>
    <w:rsid w:val="00723F24"/>
    <w:rsid w:val="00724000"/>
    <w:rsid w:val="0072447D"/>
    <w:rsid w:val="0072453D"/>
    <w:rsid w:val="0072493B"/>
    <w:rsid w:val="00724C24"/>
    <w:rsid w:val="00724CDF"/>
    <w:rsid w:val="007256FA"/>
    <w:rsid w:val="007263EF"/>
    <w:rsid w:val="0072641C"/>
    <w:rsid w:val="00726494"/>
    <w:rsid w:val="00727F97"/>
    <w:rsid w:val="00730094"/>
    <w:rsid w:val="00730876"/>
    <w:rsid w:val="007308CD"/>
    <w:rsid w:val="0073149A"/>
    <w:rsid w:val="00731575"/>
    <w:rsid w:val="00731683"/>
    <w:rsid w:val="007317AD"/>
    <w:rsid w:val="00733276"/>
    <w:rsid w:val="00733CFE"/>
    <w:rsid w:val="00733EAA"/>
    <w:rsid w:val="00734278"/>
    <w:rsid w:val="0073439A"/>
    <w:rsid w:val="00734E94"/>
    <w:rsid w:val="0073668B"/>
    <w:rsid w:val="00737268"/>
    <w:rsid w:val="00740B1E"/>
    <w:rsid w:val="0074108E"/>
    <w:rsid w:val="00741135"/>
    <w:rsid w:val="00741920"/>
    <w:rsid w:val="007419B8"/>
    <w:rsid w:val="007422B7"/>
    <w:rsid w:val="00742F27"/>
    <w:rsid w:val="00742FDD"/>
    <w:rsid w:val="0074339C"/>
    <w:rsid w:val="00743442"/>
    <w:rsid w:val="007435E3"/>
    <w:rsid w:val="00743B4F"/>
    <w:rsid w:val="0074480C"/>
    <w:rsid w:val="00744AB6"/>
    <w:rsid w:val="007451EC"/>
    <w:rsid w:val="00745803"/>
    <w:rsid w:val="00745AFF"/>
    <w:rsid w:val="00745EEE"/>
    <w:rsid w:val="00746BE3"/>
    <w:rsid w:val="007504CF"/>
    <w:rsid w:val="00750ABE"/>
    <w:rsid w:val="0075112E"/>
    <w:rsid w:val="00751279"/>
    <w:rsid w:val="00751324"/>
    <w:rsid w:val="00751DAF"/>
    <w:rsid w:val="00752126"/>
    <w:rsid w:val="007521B3"/>
    <w:rsid w:val="007526C7"/>
    <w:rsid w:val="00752BD0"/>
    <w:rsid w:val="00753159"/>
    <w:rsid w:val="00753226"/>
    <w:rsid w:val="007536D3"/>
    <w:rsid w:val="007544E9"/>
    <w:rsid w:val="007546CE"/>
    <w:rsid w:val="0075473D"/>
    <w:rsid w:val="007559B5"/>
    <w:rsid w:val="007561AB"/>
    <w:rsid w:val="0075661E"/>
    <w:rsid w:val="007568AB"/>
    <w:rsid w:val="00756951"/>
    <w:rsid w:val="007569BB"/>
    <w:rsid w:val="00756F47"/>
    <w:rsid w:val="00757AC8"/>
    <w:rsid w:val="00761508"/>
    <w:rsid w:val="007622EF"/>
    <w:rsid w:val="0076231B"/>
    <w:rsid w:val="0076240C"/>
    <w:rsid w:val="007626C9"/>
    <w:rsid w:val="00762816"/>
    <w:rsid w:val="00762B2D"/>
    <w:rsid w:val="00762D45"/>
    <w:rsid w:val="007643EE"/>
    <w:rsid w:val="00764773"/>
    <w:rsid w:val="00764B9C"/>
    <w:rsid w:val="00765031"/>
    <w:rsid w:val="00765304"/>
    <w:rsid w:val="0076533E"/>
    <w:rsid w:val="0076624E"/>
    <w:rsid w:val="00766277"/>
    <w:rsid w:val="007675A5"/>
    <w:rsid w:val="007678B2"/>
    <w:rsid w:val="007678E0"/>
    <w:rsid w:val="00767DDE"/>
    <w:rsid w:val="00770A1D"/>
    <w:rsid w:val="0077123B"/>
    <w:rsid w:val="007712FB"/>
    <w:rsid w:val="0077172F"/>
    <w:rsid w:val="007717E2"/>
    <w:rsid w:val="00772186"/>
    <w:rsid w:val="00772267"/>
    <w:rsid w:val="007740D4"/>
    <w:rsid w:val="00774B8F"/>
    <w:rsid w:val="007756B0"/>
    <w:rsid w:val="0077619E"/>
    <w:rsid w:val="00776581"/>
    <w:rsid w:val="0077666C"/>
    <w:rsid w:val="00781044"/>
    <w:rsid w:val="00782AE6"/>
    <w:rsid w:val="00782E30"/>
    <w:rsid w:val="00782FBF"/>
    <w:rsid w:val="00783520"/>
    <w:rsid w:val="0078480E"/>
    <w:rsid w:val="007852A9"/>
    <w:rsid w:val="00785B19"/>
    <w:rsid w:val="00785E5E"/>
    <w:rsid w:val="0078600B"/>
    <w:rsid w:val="007864A8"/>
    <w:rsid w:val="00790676"/>
    <w:rsid w:val="00790C3A"/>
    <w:rsid w:val="00791410"/>
    <w:rsid w:val="007914E9"/>
    <w:rsid w:val="00791C05"/>
    <w:rsid w:val="0079224F"/>
    <w:rsid w:val="00793488"/>
    <w:rsid w:val="007937AE"/>
    <w:rsid w:val="0079390F"/>
    <w:rsid w:val="00793DE6"/>
    <w:rsid w:val="00793E8B"/>
    <w:rsid w:val="00794020"/>
    <w:rsid w:val="0079433B"/>
    <w:rsid w:val="00794C7B"/>
    <w:rsid w:val="007958F2"/>
    <w:rsid w:val="00795C0D"/>
    <w:rsid w:val="007964BB"/>
    <w:rsid w:val="00796506"/>
    <w:rsid w:val="0079661F"/>
    <w:rsid w:val="0079666A"/>
    <w:rsid w:val="007969AB"/>
    <w:rsid w:val="00797940"/>
    <w:rsid w:val="00797C36"/>
    <w:rsid w:val="00797D80"/>
    <w:rsid w:val="00797E52"/>
    <w:rsid w:val="007A05D4"/>
    <w:rsid w:val="007A0C0B"/>
    <w:rsid w:val="007A0D2A"/>
    <w:rsid w:val="007A10C8"/>
    <w:rsid w:val="007A1B5F"/>
    <w:rsid w:val="007A1DB3"/>
    <w:rsid w:val="007A22D8"/>
    <w:rsid w:val="007A2542"/>
    <w:rsid w:val="007A29DD"/>
    <w:rsid w:val="007A2C56"/>
    <w:rsid w:val="007A2F78"/>
    <w:rsid w:val="007A2FD1"/>
    <w:rsid w:val="007A37F1"/>
    <w:rsid w:val="007A4645"/>
    <w:rsid w:val="007A4C0E"/>
    <w:rsid w:val="007A4F3E"/>
    <w:rsid w:val="007A5985"/>
    <w:rsid w:val="007A5D0C"/>
    <w:rsid w:val="007A64F1"/>
    <w:rsid w:val="007A736B"/>
    <w:rsid w:val="007A777F"/>
    <w:rsid w:val="007B023A"/>
    <w:rsid w:val="007B0DA1"/>
    <w:rsid w:val="007B10F6"/>
    <w:rsid w:val="007B1592"/>
    <w:rsid w:val="007B17E9"/>
    <w:rsid w:val="007B1A8B"/>
    <w:rsid w:val="007B1BE5"/>
    <w:rsid w:val="007B368E"/>
    <w:rsid w:val="007B4673"/>
    <w:rsid w:val="007B5D05"/>
    <w:rsid w:val="007B5E66"/>
    <w:rsid w:val="007B61AE"/>
    <w:rsid w:val="007B6319"/>
    <w:rsid w:val="007B6CC2"/>
    <w:rsid w:val="007B729E"/>
    <w:rsid w:val="007B733D"/>
    <w:rsid w:val="007C1025"/>
    <w:rsid w:val="007C2061"/>
    <w:rsid w:val="007C288F"/>
    <w:rsid w:val="007C304F"/>
    <w:rsid w:val="007C33F3"/>
    <w:rsid w:val="007C3E5E"/>
    <w:rsid w:val="007C40E3"/>
    <w:rsid w:val="007C502B"/>
    <w:rsid w:val="007C5211"/>
    <w:rsid w:val="007C5719"/>
    <w:rsid w:val="007C5E76"/>
    <w:rsid w:val="007C78D3"/>
    <w:rsid w:val="007D127B"/>
    <w:rsid w:val="007D13E3"/>
    <w:rsid w:val="007D17E4"/>
    <w:rsid w:val="007D2279"/>
    <w:rsid w:val="007D255E"/>
    <w:rsid w:val="007D2DD6"/>
    <w:rsid w:val="007D2EC3"/>
    <w:rsid w:val="007D33E1"/>
    <w:rsid w:val="007D39FF"/>
    <w:rsid w:val="007D3DE4"/>
    <w:rsid w:val="007D42B6"/>
    <w:rsid w:val="007D4D77"/>
    <w:rsid w:val="007D5138"/>
    <w:rsid w:val="007D5236"/>
    <w:rsid w:val="007D531A"/>
    <w:rsid w:val="007D6A05"/>
    <w:rsid w:val="007D6E52"/>
    <w:rsid w:val="007D738D"/>
    <w:rsid w:val="007D7AF0"/>
    <w:rsid w:val="007E014D"/>
    <w:rsid w:val="007E0689"/>
    <w:rsid w:val="007E075F"/>
    <w:rsid w:val="007E0FA2"/>
    <w:rsid w:val="007E1330"/>
    <w:rsid w:val="007E1A2A"/>
    <w:rsid w:val="007E254A"/>
    <w:rsid w:val="007E25F7"/>
    <w:rsid w:val="007E2FBB"/>
    <w:rsid w:val="007E3547"/>
    <w:rsid w:val="007E35A5"/>
    <w:rsid w:val="007E3EB8"/>
    <w:rsid w:val="007E4FA1"/>
    <w:rsid w:val="007E578E"/>
    <w:rsid w:val="007E6036"/>
    <w:rsid w:val="007E63F8"/>
    <w:rsid w:val="007E6B9A"/>
    <w:rsid w:val="007E71C4"/>
    <w:rsid w:val="007E74F8"/>
    <w:rsid w:val="007E7718"/>
    <w:rsid w:val="007E7BE8"/>
    <w:rsid w:val="007E7C41"/>
    <w:rsid w:val="007E7E3B"/>
    <w:rsid w:val="007F0241"/>
    <w:rsid w:val="007F04CB"/>
    <w:rsid w:val="007F14E0"/>
    <w:rsid w:val="007F2F01"/>
    <w:rsid w:val="007F35E3"/>
    <w:rsid w:val="007F37AB"/>
    <w:rsid w:val="007F3E09"/>
    <w:rsid w:val="007F46DE"/>
    <w:rsid w:val="007F4C86"/>
    <w:rsid w:val="007F4E2B"/>
    <w:rsid w:val="007F55EE"/>
    <w:rsid w:val="007F5CCD"/>
    <w:rsid w:val="007F5D18"/>
    <w:rsid w:val="007F6F6D"/>
    <w:rsid w:val="007F71AF"/>
    <w:rsid w:val="007F7257"/>
    <w:rsid w:val="007F7E8C"/>
    <w:rsid w:val="00800CA0"/>
    <w:rsid w:val="008014DC"/>
    <w:rsid w:val="00801E18"/>
    <w:rsid w:val="00802385"/>
    <w:rsid w:val="00803D23"/>
    <w:rsid w:val="00804333"/>
    <w:rsid w:val="008043C2"/>
    <w:rsid w:val="008045CE"/>
    <w:rsid w:val="008046E1"/>
    <w:rsid w:val="00805A23"/>
    <w:rsid w:val="00805ADB"/>
    <w:rsid w:val="008060E8"/>
    <w:rsid w:val="0080630D"/>
    <w:rsid w:val="00806657"/>
    <w:rsid w:val="00806812"/>
    <w:rsid w:val="0080699A"/>
    <w:rsid w:val="00806BB8"/>
    <w:rsid w:val="00806E08"/>
    <w:rsid w:val="00806F9E"/>
    <w:rsid w:val="00807756"/>
    <w:rsid w:val="0081041B"/>
    <w:rsid w:val="008114FD"/>
    <w:rsid w:val="00812452"/>
    <w:rsid w:val="00812551"/>
    <w:rsid w:val="008126BA"/>
    <w:rsid w:val="00813332"/>
    <w:rsid w:val="00813CB8"/>
    <w:rsid w:val="00814244"/>
    <w:rsid w:val="00814263"/>
    <w:rsid w:val="00814279"/>
    <w:rsid w:val="008154EA"/>
    <w:rsid w:val="00815615"/>
    <w:rsid w:val="00815D64"/>
    <w:rsid w:val="00816103"/>
    <w:rsid w:val="00816297"/>
    <w:rsid w:val="008163F4"/>
    <w:rsid w:val="008165F2"/>
    <w:rsid w:val="00817132"/>
    <w:rsid w:val="00817313"/>
    <w:rsid w:val="0081735E"/>
    <w:rsid w:val="008207A6"/>
    <w:rsid w:val="00820EE4"/>
    <w:rsid w:val="00820FFE"/>
    <w:rsid w:val="0082138B"/>
    <w:rsid w:val="0082160A"/>
    <w:rsid w:val="0082229F"/>
    <w:rsid w:val="00822770"/>
    <w:rsid w:val="00822DCA"/>
    <w:rsid w:val="008247FB"/>
    <w:rsid w:val="00825197"/>
    <w:rsid w:val="00825BFD"/>
    <w:rsid w:val="00825EFA"/>
    <w:rsid w:val="008269A7"/>
    <w:rsid w:val="008300AC"/>
    <w:rsid w:val="008306D4"/>
    <w:rsid w:val="008307FC"/>
    <w:rsid w:val="00831280"/>
    <w:rsid w:val="00832257"/>
    <w:rsid w:val="00832901"/>
    <w:rsid w:val="00832EC2"/>
    <w:rsid w:val="00833562"/>
    <w:rsid w:val="00833850"/>
    <w:rsid w:val="0083461E"/>
    <w:rsid w:val="0083467C"/>
    <w:rsid w:val="00834A9F"/>
    <w:rsid w:val="00836348"/>
    <w:rsid w:val="008364E5"/>
    <w:rsid w:val="00836979"/>
    <w:rsid w:val="00837B04"/>
    <w:rsid w:val="00838CAC"/>
    <w:rsid w:val="00840529"/>
    <w:rsid w:val="00840B4F"/>
    <w:rsid w:val="00840BA7"/>
    <w:rsid w:val="0084221C"/>
    <w:rsid w:val="00842C3A"/>
    <w:rsid w:val="00842D0D"/>
    <w:rsid w:val="00843179"/>
    <w:rsid w:val="0084393C"/>
    <w:rsid w:val="00843CC4"/>
    <w:rsid w:val="00845245"/>
    <w:rsid w:val="008456E0"/>
    <w:rsid w:val="0084582C"/>
    <w:rsid w:val="0084695C"/>
    <w:rsid w:val="00846F4E"/>
    <w:rsid w:val="00847794"/>
    <w:rsid w:val="0084781C"/>
    <w:rsid w:val="00847964"/>
    <w:rsid w:val="00847A89"/>
    <w:rsid w:val="008505CA"/>
    <w:rsid w:val="00851161"/>
    <w:rsid w:val="0085137A"/>
    <w:rsid w:val="00851660"/>
    <w:rsid w:val="00851F28"/>
    <w:rsid w:val="00853068"/>
    <w:rsid w:val="00853739"/>
    <w:rsid w:val="00853A58"/>
    <w:rsid w:val="00853F8D"/>
    <w:rsid w:val="00854017"/>
    <w:rsid w:val="008545CF"/>
    <w:rsid w:val="008546C6"/>
    <w:rsid w:val="00854E21"/>
    <w:rsid w:val="008566F8"/>
    <w:rsid w:val="00856FC3"/>
    <w:rsid w:val="0085751F"/>
    <w:rsid w:val="00857695"/>
    <w:rsid w:val="00857A1B"/>
    <w:rsid w:val="00857BE9"/>
    <w:rsid w:val="008602B3"/>
    <w:rsid w:val="008604D7"/>
    <w:rsid w:val="0086085C"/>
    <w:rsid w:val="00860F91"/>
    <w:rsid w:val="00861669"/>
    <w:rsid w:val="008632B8"/>
    <w:rsid w:val="008632DB"/>
    <w:rsid w:val="0086376B"/>
    <w:rsid w:val="00863B00"/>
    <w:rsid w:val="00863CE3"/>
    <w:rsid w:val="008640A5"/>
    <w:rsid w:val="008640EE"/>
    <w:rsid w:val="00864CE1"/>
    <w:rsid w:val="00864F30"/>
    <w:rsid w:val="00865456"/>
    <w:rsid w:val="008657A5"/>
    <w:rsid w:val="00865821"/>
    <w:rsid w:val="0086593F"/>
    <w:rsid w:val="00865FA0"/>
    <w:rsid w:val="008664A8"/>
    <w:rsid w:val="00866E96"/>
    <w:rsid w:val="0086702E"/>
    <w:rsid w:val="00867092"/>
    <w:rsid w:val="0086725D"/>
    <w:rsid w:val="0086794D"/>
    <w:rsid w:val="00870D40"/>
    <w:rsid w:val="00871259"/>
    <w:rsid w:val="0087143C"/>
    <w:rsid w:val="0087191A"/>
    <w:rsid w:val="00872A23"/>
    <w:rsid w:val="008736EF"/>
    <w:rsid w:val="00874634"/>
    <w:rsid w:val="00874AFB"/>
    <w:rsid w:val="00875EA5"/>
    <w:rsid w:val="00876831"/>
    <w:rsid w:val="00877852"/>
    <w:rsid w:val="00877EC2"/>
    <w:rsid w:val="00880362"/>
    <w:rsid w:val="00880FAE"/>
    <w:rsid w:val="00881D4B"/>
    <w:rsid w:val="008824B0"/>
    <w:rsid w:val="008829DC"/>
    <w:rsid w:val="0088326D"/>
    <w:rsid w:val="00883594"/>
    <w:rsid w:val="008839A9"/>
    <w:rsid w:val="00883B1C"/>
    <w:rsid w:val="00884B19"/>
    <w:rsid w:val="008872D2"/>
    <w:rsid w:val="00887B3B"/>
    <w:rsid w:val="008903B6"/>
    <w:rsid w:val="00890533"/>
    <w:rsid w:val="00890CB7"/>
    <w:rsid w:val="00891520"/>
    <w:rsid w:val="00891AE7"/>
    <w:rsid w:val="00892128"/>
    <w:rsid w:val="008924D7"/>
    <w:rsid w:val="00892711"/>
    <w:rsid w:val="0089272E"/>
    <w:rsid w:val="00893945"/>
    <w:rsid w:val="00893C93"/>
    <w:rsid w:val="00893F07"/>
    <w:rsid w:val="00894C96"/>
    <w:rsid w:val="00895A51"/>
    <w:rsid w:val="00895E50"/>
    <w:rsid w:val="0089728B"/>
    <w:rsid w:val="00897B78"/>
    <w:rsid w:val="00897E9F"/>
    <w:rsid w:val="008A1155"/>
    <w:rsid w:val="008A1201"/>
    <w:rsid w:val="008A158E"/>
    <w:rsid w:val="008A16FC"/>
    <w:rsid w:val="008A1C69"/>
    <w:rsid w:val="008A2C8E"/>
    <w:rsid w:val="008A2D86"/>
    <w:rsid w:val="008A2FA3"/>
    <w:rsid w:val="008A3181"/>
    <w:rsid w:val="008A4002"/>
    <w:rsid w:val="008A47CC"/>
    <w:rsid w:val="008A4ACA"/>
    <w:rsid w:val="008A5FE7"/>
    <w:rsid w:val="008A7107"/>
    <w:rsid w:val="008A7AEF"/>
    <w:rsid w:val="008B075D"/>
    <w:rsid w:val="008B0CDB"/>
    <w:rsid w:val="008B1201"/>
    <w:rsid w:val="008B1B75"/>
    <w:rsid w:val="008B1CC8"/>
    <w:rsid w:val="008B1DB2"/>
    <w:rsid w:val="008B1EE2"/>
    <w:rsid w:val="008B2B70"/>
    <w:rsid w:val="008B34E8"/>
    <w:rsid w:val="008B3518"/>
    <w:rsid w:val="008B4413"/>
    <w:rsid w:val="008B4A50"/>
    <w:rsid w:val="008B4F59"/>
    <w:rsid w:val="008B5772"/>
    <w:rsid w:val="008B5A12"/>
    <w:rsid w:val="008B5CA9"/>
    <w:rsid w:val="008B5F45"/>
    <w:rsid w:val="008B5FDB"/>
    <w:rsid w:val="008B6901"/>
    <w:rsid w:val="008B6D4C"/>
    <w:rsid w:val="008B6FA1"/>
    <w:rsid w:val="008B7770"/>
    <w:rsid w:val="008B7815"/>
    <w:rsid w:val="008B7E23"/>
    <w:rsid w:val="008C078F"/>
    <w:rsid w:val="008C197F"/>
    <w:rsid w:val="008C2BBD"/>
    <w:rsid w:val="008C2BEB"/>
    <w:rsid w:val="008C2F73"/>
    <w:rsid w:val="008C3610"/>
    <w:rsid w:val="008C3A05"/>
    <w:rsid w:val="008C5405"/>
    <w:rsid w:val="008C54E5"/>
    <w:rsid w:val="008C6853"/>
    <w:rsid w:val="008C782A"/>
    <w:rsid w:val="008C782D"/>
    <w:rsid w:val="008C7E65"/>
    <w:rsid w:val="008C7F9A"/>
    <w:rsid w:val="008D1ECD"/>
    <w:rsid w:val="008D2F56"/>
    <w:rsid w:val="008D354C"/>
    <w:rsid w:val="008D48FF"/>
    <w:rsid w:val="008D4C77"/>
    <w:rsid w:val="008D6278"/>
    <w:rsid w:val="008D68BF"/>
    <w:rsid w:val="008D79A5"/>
    <w:rsid w:val="008E00A0"/>
    <w:rsid w:val="008E0889"/>
    <w:rsid w:val="008E09B2"/>
    <w:rsid w:val="008E0B91"/>
    <w:rsid w:val="008E0C2C"/>
    <w:rsid w:val="008E1083"/>
    <w:rsid w:val="008E13F3"/>
    <w:rsid w:val="008E16C5"/>
    <w:rsid w:val="008E1BE2"/>
    <w:rsid w:val="008E2EB7"/>
    <w:rsid w:val="008E3210"/>
    <w:rsid w:val="008E3872"/>
    <w:rsid w:val="008E4D72"/>
    <w:rsid w:val="008E5149"/>
    <w:rsid w:val="008E5AE6"/>
    <w:rsid w:val="008E5D17"/>
    <w:rsid w:val="008E6076"/>
    <w:rsid w:val="008E6DC5"/>
    <w:rsid w:val="008E729D"/>
    <w:rsid w:val="008E7742"/>
    <w:rsid w:val="008F09F0"/>
    <w:rsid w:val="008F1774"/>
    <w:rsid w:val="008F3022"/>
    <w:rsid w:val="008F308A"/>
    <w:rsid w:val="008F3E09"/>
    <w:rsid w:val="008F4B20"/>
    <w:rsid w:val="008F4B88"/>
    <w:rsid w:val="008F4F7D"/>
    <w:rsid w:val="008F5112"/>
    <w:rsid w:val="008F60F7"/>
    <w:rsid w:val="008F668D"/>
    <w:rsid w:val="008F6703"/>
    <w:rsid w:val="008F7E7E"/>
    <w:rsid w:val="009007E9"/>
    <w:rsid w:val="00900C7A"/>
    <w:rsid w:val="00900D78"/>
    <w:rsid w:val="00901C1E"/>
    <w:rsid w:val="00902D9D"/>
    <w:rsid w:val="009036FB"/>
    <w:rsid w:val="009042C0"/>
    <w:rsid w:val="009044C2"/>
    <w:rsid w:val="00904BEC"/>
    <w:rsid w:val="0090500C"/>
    <w:rsid w:val="0090593E"/>
    <w:rsid w:val="0090601D"/>
    <w:rsid w:val="009066BB"/>
    <w:rsid w:val="00906C21"/>
    <w:rsid w:val="00907DFD"/>
    <w:rsid w:val="00910FE1"/>
    <w:rsid w:val="0091229B"/>
    <w:rsid w:val="00912D25"/>
    <w:rsid w:val="00912FBB"/>
    <w:rsid w:val="00913548"/>
    <w:rsid w:val="00913550"/>
    <w:rsid w:val="00915C96"/>
    <w:rsid w:val="00915D77"/>
    <w:rsid w:val="00916110"/>
    <w:rsid w:val="009162F2"/>
    <w:rsid w:val="0091632C"/>
    <w:rsid w:val="00916DF8"/>
    <w:rsid w:val="0091758E"/>
    <w:rsid w:val="009179CA"/>
    <w:rsid w:val="00917D61"/>
    <w:rsid w:val="00921300"/>
    <w:rsid w:val="009216A8"/>
    <w:rsid w:val="0092179D"/>
    <w:rsid w:val="00921C68"/>
    <w:rsid w:val="00921FC7"/>
    <w:rsid w:val="0092232F"/>
    <w:rsid w:val="009226E8"/>
    <w:rsid w:val="0092278F"/>
    <w:rsid w:val="009239AA"/>
    <w:rsid w:val="00923A3D"/>
    <w:rsid w:val="0092492C"/>
    <w:rsid w:val="0092601B"/>
    <w:rsid w:val="0092673B"/>
    <w:rsid w:val="009270DD"/>
    <w:rsid w:val="009272A7"/>
    <w:rsid w:val="0092785D"/>
    <w:rsid w:val="00927D4E"/>
    <w:rsid w:val="0092868F"/>
    <w:rsid w:val="0093033B"/>
    <w:rsid w:val="00931273"/>
    <w:rsid w:val="0093134E"/>
    <w:rsid w:val="00931644"/>
    <w:rsid w:val="00931786"/>
    <w:rsid w:val="0093272F"/>
    <w:rsid w:val="00933ED0"/>
    <w:rsid w:val="00933F04"/>
    <w:rsid w:val="00934328"/>
    <w:rsid w:val="009351EC"/>
    <w:rsid w:val="00937173"/>
    <w:rsid w:val="009371E9"/>
    <w:rsid w:val="00937ABE"/>
    <w:rsid w:val="0094000A"/>
    <w:rsid w:val="00940239"/>
    <w:rsid w:val="009403E6"/>
    <w:rsid w:val="009410BA"/>
    <w:rsid w:val="00941424"/>
    <w:rsid w:val="0094196C"/>
    <w:rsid w:val="00941DCA"/>
    <w:rsid w:val="00941EED"/>
    <w:rsid w:val="00942591"/>
    <w:rsid w:val="00942848"/>
    <w:rsid w:val="00942B1C"/>
    <w:rsid w:val="00942F46"/>
    <w:rsid w:val="00944765"/>
    <w:rsid w:val="00945925"/>
    <w:rsid w:val="00945CE3"/>
    <w:rsid w:val="0094660F"/>
    <w:rsid w:val="00946ED6"/>
    <w:rsid w:val="0094769D"/>
    <w:rsid w:val="0094773E"/>
    <w:rsid w:val="00947943"/>
    <w:rsid w:val="00950B0F"/>
    <w:rsid w:val="0095205E"/>
    <w:rsid w:val="0095298A"/>
    <w:rsid w:val="00952DE4"/>
    <w:rsid w:val="00953505"/>
    <w:rsid w:val="00956704"/>
    <w:rsid w:val="009568EF"/>
    <w:rsid w:val="00956A7D"/>
    <w:rsid w:val="00956B79"/>
    <w:rsid w:val="00956E25"/>
    <w:rsid w:val="009605F2"/>
    <w:rsid w:val="00960C48"/>
    <w:rsid w:val="00961B8F"/>
    <w:rsid w:val="00961E52"/>
    <w:rsid w:val="0096216E"/>
    <w:rsid w:val="009627AF"/>
    <w:rsid w:val="00962893"/>
    <w:rsid w:val="00962DC3"/>
    <w:rsid w:val="0096362F"/>
    <w:rsid w:val="009645CD"/>
    <w:rsid w:val="0096498B"/>
    <w:rsid w:val="00965297"/>
    <w:rsid w:val="0096587D"/>
    <w:rsid w:val="00965C86"/>
    <w:rsid w:val="00965F4D"/>
    <w:rsid w:val="00965F6B"/>
    <w:rsid w:val="00966497"/>
    <w:rsid w:val="0096720A"/>
    <w:rsid w:val="00967745"/>
    <w:rsid w:val="00967757"/>
    <w:rsid w:val="009679E3"/>
    <w:rsid w:val="0097002E"/>
    <w:rsid w:val="00970CE3"/>
    <w:rsid w:val="00970F4C"/>
    <w:rsid w:val="00970FBE"/>
    <w:rsid w:val="0097130A"/>
    <w:rsid w:val="009724FF"/>
    <w:rsid w:val="009731F6"/>
    <w:rsid w:val="0097352A"/>
    <w:rsid w:val="00974D94"/>
    <w:rsid w:val="0097737F"/>
    <w:rsid w:val="009774FE"/>
    <w:rsid w:val="00980916"/>
    <w:rsid w:val="00980A26"/>
    <w:rsid w:val="00980D69"/>
    <w:rsid w:val="009816D1"/>
    <w:rsid w:val="00982BFA"/>
    <w:rsid w:val="00982C17"/>
    <w:rsid w:val="009830FC"/>
    <w:rsid w:val="009832F8"/>
    <w:rsid w:val="00983469"/>
    <w:rsid w:val="00983487"/>
    <w:rsid w:val="009839DA"/>
    <w:rsid w:val="00984314"/>
    <w:rsid w:val="00984470"/>
    <w:rsid w:val="00984ED6"/>
    <w:rsid w:val="00984F39"/>
    <w:rsid w:val="00984F50"/>
    <w:rsid w:val="00985284"/>
    <w:rsid w:val="00985614"/>
    <w:rsid w:val="009856AE"/>
    <w:rsid w:val="00985C8E"/>
    <w:rsid w:val="00985E49"/>
    <w:rsid w:val="0098737E"/>
    <w:rsid w:val="00987B9D"/>
    <w:rsid w:val="009904D7"/>
    <w:rsid w:val="00991418"/>
    <w:rsid w:val="00991616"/>
    <w:rsid w:val="00991B4B"/>
    <w:rsid w:val="00992D5A"/>
    <w:rsid w:val="009936F4"/>
    <w:rsid w:val="00993C6C"/>
    <w:rsid w:val="00994476"/>
    <w:rsid w:val="00994717"/>
    <w:rsid w:val="00994B0E"/>
    <w:rsid w:val="0099578E"/>
    <w:rsid w:val="009957EE"/>
    <w:rsid w:val="009964B6"/>
    <w:rsid w:val="00996691"/>
    <w:rsid w:val="009966B8"/>
    <w:rsid w:val="00996846"/>
    <w:rsid w:val="00996BC9"/>
    <w:rsid w:val="00996BCE"/>
    <w:rsid w:val="0099700D"/>
    <w:rsid w:val="00997347"/>
    <w:rsid w:val="0099E11A"/>
    <w:rsid w:val="009A012A"/>
    <w:rsid w:val="009A0FD0"/>
    <w:rsid w:val="009A0FD1"/>
    <w:rsid w:val="009A131C"/>
    <w:rsid w:val="009A1467"/>
    <w:rsid w:val="009A1B55"/>
    <w:rsid w:val="009A1CD3"/>
    <w:rsid w:val="009A2FAA"/>
    <w:rsid w:val="009A32CE"/>
    <w:rsid w:val="009A33EF"/>
    <w:rsid w:val="009A3808"/>
    <w:rsid w:val="009A44A4"/>
    <w:rsid w:val="009A4A5D"/>
    <w:rsid w:val="009A50FB"/>
    <w:rsid w:val="009A55B5"/>
    <w:rsid w:val="009A586F"/>
    <w:rsid w:val="009A5910"/>
    <w:rsid w:val="009A5EEF"/>
    <w:rsid w:val="009A61EA"/>
    <w:rsid w:val="009A6678"/>
    <w:rsid w:val="009A6821"/>
    <w:rsid w:val="009A6EA2"/>
    <w:rsid w:val="009B1185"/>
    <w:rsid w:val="009B12BF"/>
    <w:rsid w:val="009B14EF"/>
    <w:rsid w:val="009B18EB"/>
    <w:rsid w:val="009B2634"/>
    <w:rsid w:val="009B263D"/>
    <w:rsid w:val="009B382D"/>
    <w:rsid w:val="009B38F1"/>
    <w:rsid w:val="009B40D4"/>
    <w:rsid w:val="009B57A0"/>
    <w:rsid w:val="009B58AA"/>
    <w:rsid w:val="009B5D1A"/>
    <w:rsid w:val="009B6244"/>
    <w:rsid w:val="009B649A"/>
    <w:rsid w:val="009C13FE"/>
    <w:rsid w:val="009C153E"/>
    <w:rsid w:val="009C1F8D"/>
    <w:rsid w:val="009C2673"/>
    <w:rsid w:val="009C26BD"/>
    <w:rsid w:val="009C28DE"/>
    <w:rsid w:val="009C2C5E"/>
    <w:rsid w:val="009C326B"/>
    <w:rsid w:val="009C39F1"/>
    <w:rsid w:val="009C53B2"/>
    <w:rsid w:val="009C58B5"/>
    <w:rsid w:val="009C662C"/>
    <w:rsid w:val="009C6873"/>
    <w:rsid w:val="009C6A2E"/>
    <w:rsid w:val="009C7DF0"/>
    <w:rsid w:val="009C7E38"/>
    <w:rsid w:val="009C7EA0"/>
    <w:rsid w:val="009D05E0"/>
    <w:rsid w:val="009D0838"/>
    <w:rsid w:val="009D0C6C"/>
    <w:rsid w:val="009D0C9F"/>
    <w:rsid w:val="009D0D9D"/>
    <w:rsid w:val="009D10B2"/>
    <w:rsid w:val="009D2543"/>
    <w:rsid w:val="009D2A79"/>
    <w:rsid w:val="009D2BDD"/>
    <w:rsid w:val="009D3186"/>
    <w:rsid w:val="009D33CE"/>
    <w:rsid w:val="009D3B25"/>
    <w:rsid w:val="009D3CDB"/>
    <w:rsid w:val="009D4D8B"/>
    <w:rsid w:val="009D5100"/>
    <w:rsid w:val="009D64E4"/>
    <w:rsid w:val="009D6B4C"/>
    <w:rsid w:val="009D6C1F"/>
    <w:rsid w:val="009D708F"/>
    <w:rsid w:val="009D709B"/>
    <w:rsid w:val="009E0D70"/>
    <w:rsid w:val="009E1227"/>
    <w:rsid w:val="009E15E5"/>
    <w:rsid w:val="009E1EE1"/>
    <w:rsid w:val="009E20F1"/>
    <w:rsid w:val="009E2A52"/>
    <w:rsid w:val="009E2ED4"/>
    <w:rsid w:val="009E32F9"/>
    <w:rsid w:val="009E3847"/>
    <w:rsid w:val="009E38EA"/>
    <w:rsid w:val="009E43C3"/>
    <w:rsid w:val="009E4EF5"/>
    <w:rsid w:val="009E5594"/>
    <w:rsid w:val="009E5796"/>
    <w:rsid w:val="009E5D0A"/>
    <w:rsid w:val="009E61E9"/>
    <w:rsid w:val="009E6BD0"/>
    <w:rsid w:val="009E6D29"/>
    <w:rsid w:val="009E6FF7"/>
    <w:rsid w:val="009E7A36"/>
    <w:rsid w:val="009F011E"/>
    <w:rsid w:val="009F1469"/>
    <w:rsid w:val="009F19D1"/>
    <w:rsid w:val="009F2B32"/>
    <w:rsid w:val="009F3ABB"/>
    <w:rsid w:val="009F40DC"/>
    <w:rsid w:val="009F45A1"/>
    <w:rsid w:val="009F517D"/>
    <w:rsid w:val="009F527B"/>
    <w:rsid w:val="009F59B1"/>
    <w:rsid w:val="009F5E51"/>
    <w:rsid w:val="009F6211"/>
    <w:rsid w:val="009F630F"/>
    <w:rsid w:val="009F6554"/>
    <w:rsid w:val="009F6F0E"/>
    <w:rsid w:val="009F7131"/>
    <w:rsid w:val="009F7E13"/>
    <w:rsid w:val="009F7F98"/>
    <w:rsid w:val="00A00083"/>
    <w:rsid w:val="00A00175"/>
    <w:rsid w:val="00A00230"/>
    <w:rsid w:val="00A00E9B"/>
    <w:rsid w:val="00A00F55"/>
    <w:rsid w:val="00A02634"/>
    <w:rsid w:val="00A02F58"/>
    <w:rsid w:val="00A032AE"/>
    <w:rsid w:val="00A047A6"/>
    <w:rsid w:val="00A049B4"/>
    <w:rsid w:val="00A051E3"/>
    <w:rsid w:val="00A05E22"/>
    <w:rsid w:val="00A07012"/>
    <w:rsid w:val="00A07AF6"/>
    <w:rsid w:val="00A109C5"/>
    <w:rsid w:val="00A10A3B"/>
    <w:rsid w:val="00A10DAC"/>
    <w:rsid w:val="00A10EED"/>
    <w:rsid w:val="00A1132A"/>
    <w:rsid w:val="00A1192E"/>
    <w:rsid w:val="00A11CAE"/>
    <w:rsid w:val="00A1253E"/>
    <w:rsid w:val="00A12D1B"/>
    <w:rsid w:val="00A1499A"/>
    <w:rsid w:val="00A169BB"/>
    <w:rsid w:val="00A16FEA"/>
    <w:rsid w:val="00A17202"/>
    <w:rsid w:val="00A17643"/>
    <w:rsid w:val="00A179D0"/>
    <w:rsid w:val="00A17AB4"/>
    <w:rsid w:val="00A20577"/>
    <w:rsid w:val="00A20B8A"/>
    <w:rsid w:val="00A20FD5"/>
    <w:rsid w:val="00A23394"/>
    <w:rsid w:val="00A23840"/>
    <w:rsid w:val="00A24A03"/>
    <w:rsid w:val="00A26DC1"/>
    <w:rsid w:val="00A27322"/>
    <w:rsid w:val="00A300EF"/>
    <w:rsid w:val="00A303E3"/>
    <w:rsid w:val="00A31988"/>
    <w:rsid w:val="00A32AB0"/>
    <w:rsid w:val="00A32CC2"/>
    <w:rsid w:val="00A32CE8"/>
    <w:rsid w:val="00A32D74"/>
    <w:rsid w:val="00A33053"/>
    <w:rsid w:val="00A3327D"/>
    <w:rsid w:val="00A344E9"/>
    <w:rsid w:val="00A34FE2"/>
    <w:rsid w:val="00A35FDA"/>
    <w:rsid w:val="00A360E8"/>
    <w:rsid w:val="00A36818"/>
    <w:rsid w:val="00A40021"/>
    <w:rsid w:val="00A41736"/>
    <w:rsid w:val="00A41769"/>
    <w:rsid w:val="00A419E9"/>
    <w:rsid w:val="00A42352"/>
    <w:rsid w:val="00A42492"/>
    <w:rsid w:val="00A42F2D"/>
    <w:rsid w:val="00A4395F"/>
    <w:rsid w:val="00A43B9C"/>
    <w:rsid w:val="00A44056"/>
    <w:rsid w:val="00A4430D"/>
    <w:rsid w:val="00A44867"/>
    <w:rsid w:val="00A44AE3"/>
    <w:rsid w:val="00A457A1"/>
    <w:rsid w:val="00A4581B"/>
    <w:rsid w:val="00A4588A"/>
    <w:rsid w:val="00A45BD4"/>
    <w:rsid w:val="00A45F53"/>
    <w:rsid w:val="00A46B06"/>
    <w:rsid w:val="00A471E3"/>
    <w:rsid w:val="00A477E0"/>
    <w:rsid w:val="00A47835"/>
    <w:rsid w:val="00A47DDA"/>
    <w:rsid w:val="00A50000"/>
    <w:rsid w:val="00A50531"/>
    <w:rsid w:val="00A509C6"/>
    <w:rsid w:val="00A50B51"/>
    <w:rsid w:val="00A50C4A"/>
    <w:rsid w:val="00A51743"/>
    <w:rsid w:val="00A52340"/>
    <w:rsid w:val="00A5270A"/>
    <w:rsid w:val="00A52A49"/>
    <w:rsid w:val="00A52DFC"/>
    <w:rsid w:val="00A530F2"/>
    <w:rsid w:val="00A53687"/>
    <w:rsid w:val="00A53A8B"/>
    <w:rsid w:val="00A53C94"/>
    <w:rsid w:val="00A53DBD"/>
    <w:rsid w:val="00A541D6"/>
    <w:rsid w:val="00A54EC4"/>
    <w:rsid w:val="00A55499"/>
    <w:rsid w:val="00A56079"/>
    <w:rsid w:val="00A5649C"/>
    <w:rsid w:val="00A56B74"/>
    <w:rsid w:val="00A56DD8"/>
    <w:rsid w:val="00A57284"/>
    <w:rsid w:val="00A6017D"/>
    <w:rsid w:val="00A61869"/>
    <w:rsid w:val="00A61A3E"/>
    <w:rsid w:val="00A64309"/>
    <w:rsid w:val="00A64549"/>
    <w:rsid w:val="00A64A02"/>
    <w:rsid w:val="00A64BB5"/>
    <w:rsid w:val="00A65646"/>
    <w:rsid w:val="00A656C0"/>
    <w:rsid w:val="00A661F7"/>
    <w:rsid w:val="00A66219"/>
    <w:rsid w:val="00A66688"/>
    <w:rsid w:val="00A66C60"/>
    <w:rsid w:val="00A6711C"/>
    <w:rsid w:val="00A7002B"/>
    <w:rsid w:val="00A70112"/>
    <w:rsid w:val="00A70412"/>
    <w:rsid w:val="00A72C01"/>
    <w:rsid w:val="00A73D43"/>
    <w:rsid w:val="00A74F5E"/>
    <w:rsid w:val="00A7562B"/>
    <w:rsid w:val="00A75A6B"/>
    <w:rsid w:val="00A76027"/>
    <w:rsid w:val="00A76130"/>
    <w:rsid w:val="00A77540"/>
    <w:rsid w:val="00A777A7"/>
    <w:rsid w:val="00A80D88"/>
    <w:rsid w:val="00A80E18"/>
    <w:rsid w:val="00A819C8"/>
    <w:rsid w:val="00A81DF0"/>
    <w:rsid w:val="00A824C6"/>
    <w:rsid w:val="00A8266F"/>
    <w:rsid w:val="00A83BD1"/>
    <w:rsid w:val="00A843B5"/>
    <w:rsid w:val="00A844D1"/>
    <w:rsid w:val="00A84D17"/>
    <w:rsid w:val="00A855EA"/>
    <w:rsid w:val="00A86B3F"/>
    <w:rsid w:val="00A86E7B"/>
    <w:rsid w:val="00A86F4D"/>
    <w:rsid w:val="00A87466"/>
    <w:rsid w:val="00A902C5"/>
    <w:rsid w:val="00A9067B"/>
    <w:rsid w:val="00A90E80"/>
    <w:rsid w:val="00A90FD0"/>
    <w:rsid w:val="00A91136"/>
    <w:rsid w:val="00A9119F"/>
    <w:rsid w:val="00A91FCD"/>
    <w:rsid w:val="00A92BFF"/>
    <w:rsid w:val="00A93127"/>
    <w:rsid w:val="00A9398E"/>
    <w:rsid w:val="00A94CB3"/>
    <w:rsid w:val="00A94D50"/>
    <w:rsid w:val="00A959CC"/>
    <w:rsid w:val="00A95EE6"/>
    <w:rsid w:val="00A95FD7"/>
    <w:rsid w:val="00A96344"/>
    <w:rsid w:val="00A96579"/>
    <w:rsid w:val="00A9687C"/>
    <w:rsid w:val="00A968C2"/>
    <w:rsid w:val="00A96BCF"/>
    <w:rsid w:val="00A971F0"/>
    <w:rsid w:val="00A97298"/>
    <w:rsid w:val="00A9744D"/>
    <w:rsid w:val="00A9791E"/>
    <w:rsid w:val="00A97A84"/>
    <w:rsid w:val="00AA004B"/>
    <w:rsid w:val="00AA087E"/>
    <w:rsid w:val="00AA1790"/>
    <w:rsid w:val="00AA1DFA"/>
    <w:rsid w:val="00AA20B6"/>
    <w:rsid w:val="00AA2601"/>
    <w:rsid w:val="00AA363D"/>
    <w:rsid w:val="00AA430C"/>
    <w:rsid w:val="00AA431D"/>
    <w:rsid w:val="00AA5077"/>
    <w:rsid w:val="00AA52D4"/>
    <w:rsid w:val="00AA53A0"/>
    <w:rsid w:val="00AA5D22"/>
    <w:rsid w:val="00AA636D"/>
    <w:rsid w:val="00AA7141"/>
    <w:rsid w:val="00AA7C77"/>
    <w:rsid w:val="00AB04A2"/>
    <w:rsid w:val="00AB11BB"/>
    <w:rsid w:val="00AB1368"/>
    <w:rsid w:val="00AB37F4"/>
    <w:rsid w:val="00AB4F4E"/>
    <w:rsid w:val="00AB6561"/>
    <w:rsid w:val="00AB68C8"/>
    <w:rsid w:val="00AB6BAD"/>
    <w:rsid w:val="00AB79F8"/>
    <w:rsid w:val="00AC0333"/>
    <w:rsid w:val="00AC06D1"/>
    <w:rsid w:val="00AC07BB"/>
    <w:rsid w:val="00AC1014"/>
    <w:rsid w:val="00AC1EA5"/>
    <w:rsid w:val="00AC2BF9"/>
    <w:rsid w:val="00AC2FA9"/>
    <w:rsid w:val="00AC3226"/>
    <w:rsid w:val="00AC3500"/>
    <w:rsid w:val="00AC38DA"/>
    <w:rsid w:val="00AC433F"/>
    <w:rsid w:val="00AC4572"/>
    <w:rsid w:val="00AC4A2D"/>
    <w:rsid w:val="00AC4B04"/>
    <w:rsid w:val="00AC51B4"/>
    <w:rsid w:val="00AC5D55"/>
    <w:rsid w:val="00AC6E27"/>
    <w:rsid w:val="00AC713D"/>
    <w:rsid w:val="00AC730B"/>
    <w:rsid w:val="00AD011B"/>
    <w:rsid w:val="00AD094D"/>
    <w:rsid w:val="00AD0A31"/>
    <w:rsid w:val="00AD0C6E"/>
    <w:rsid w:val="00AD1927"/>
    <w:rsid w:val="00AD1936"/>
    <w:rsid w:val="00AD1B06"/>
    <w:rsid w:val="00AD1CC5"/>
    <w:rsid w:val="00AD1F3D"/>
    <w:rsid w:val="00AD2532"/>
    <w:rsid w:val="00AD2945"/>
    <w:rsid w:val="00AD32BD"/>
    <w:rsid w:val="00AD48F8"/>
    <w:rsid w:val="00AD55EB"/>
    <w:rsid w:val="00AD6104"/>
    <w:rsid w:val="00AD6C55"/>
    <w:rsid w:val="00AD73D3"/>
    <w:rsid w:val="00AD75C4"/>
    <w:rsid w:val="00AD7F3A"/>
    <w:rsid w:val="00AE0D84"/>
    <w:rsid w:val="00AE120D"/>
    <w:rsid w:val="00AE197C"/>
    <w:rsid w:val="00AE1E3F"/>
    <w:rsid w:val="00AE1F2E"/>
    <w:rsid w:val="00AE2039"/>
    <w:rsid w:val="00AE20F8"/>
    <w:rsid w:val="00AE255E"/>
    <w:rsid w:val="00AE258A"/>
    <w:rsid w:val="00AE3243"/>
    <w:rsid w:val="00AE41BA"/>
    <w:rsid w:val="00AE422D"/>
    <w:rsid w:val="00AE456B"/>
    <w:rsid w:val="00AE51FD"/>
    <w:rsid w:val="00AE53A9"/>
    <w:rsid w:val="00AE62CB"/>
    <w:rsid w:val="00AE675D"/>
    <w:rsid w:val="00AE6D36"/>
    <w:rsid w:val="00AE7CC8"/>
    <w:rsid w:val="00AE7DB8"/>
    <w:rsid w:val="00AF0953"/>
    <w:rsid w:val="00AF0D16"/>
    <w:rsid w:val="00AF13C1"/>
    <w:rsid w:val="00AF190B"/>
    <w:rsid w:val="00AF1E65"/>
    <w:rsid w:val="00AF2D89"/>
    <w:rsid w:val="00AF2D90"/>
    <w:rsid w:val="00AF305C"/>
    <w:rsid w:val="00AF3088"/>
    <w:rsid w:val="00AF3698"/>
    <w:rsid w:val="00AF3C6F"/>
    <w:rsid w:val="00AF5331"/>
    <w:rsid w:val="00AF5F68"/>
    <w:rsid w:val="00AF6B9F"/>
    <w:rsid w:val="00AF7411"/>
    <w:rsid w:val="00AF753C"/>
    <w:rsid w:val="00AF7DA4"/>
    <w:rsid w:val="00B00EBD"/>
    <w:rsid w:val="00B00F2C"/>
    <w:rsid w:val="00B013D6"/>
    <w:rsid w:val="00B022DF"/>
    <w:rsid w:val="00B0230D"/>
    <w:rsid w:val="00B02B27"/>
    <w:rsid w:val="00B0316E"/>
    <w:rsid w:val="00B0370E"/>
    <w:rsid w:val="00B03E68"/>
    <w:rsid w:val="00B03FA8"/>
    <w:rsid w:val="00B04D29"/>
    <w:rsid w:val="00B05060"/>
    <w:rsid w:val="00B056F5"/>
    <w:rsid w:val="00B05BC2"/>
    <w:rsid w:val="00B05E35"/>
    <w:rsid w:val="00B05F46"/>
    <w:rsid w:val="00B06646"/>
    <w:rsid w:val="00B0670F"/>
    <w:rsid w:val="00B079CB"/>
    <w:rsid w:val="00B124BD"/>
    <w:rsid w:val="00B12EEF"/>
    <w:rsid w:val="00B12FB8"/>
    <w:rsid w:val="00B134DB"/>
    <w:rsid w:val="00B13587"/>
    <w:rsid w:val="00B135A3"/>
    <w:rsid w:val="00B135A9"/>
    <w:rsid w:val="00B13BD0"/>
    <w:rsid w:val="00B1536C"/>
    <w:rsid w:val="00B1583B"/>
    <w:rsid w:val="00B163C5"/>
    <w:rsid w:val="00B16D92"/>
    <w:rsid w:val="00B17600"/>
    <w:rsid w:val="00B1BEC8"/>
    <w:rsid w:val="00B20606"/>
    <w:rsid w:val="00B206FF"/>
    <w:rsid w:val="00B20C7F"/>
    <w:rsid w:val="00B213EA"/>
    <w:rsid w:val="00B21A5B"/>
    <w:rsid w:val="00B21E7E"/>
    <w:rsid w:val="00B22390"/>
    <w:rsid w:val="00B22548"/>
    <w:rsid w:val="00B22700"/>
    <w:rsid w:val="00B2364C"/>
    <w:rsid w:val="00B236DF"/>
    <w:rsid w:val="00B23DB5"/>
    <w:rsid w:val="00B244A1"/>
    <w:rsid w:val="00B24F72"/>
    <w:rsid w:val="00B258BC"/>
    <w:rsid w:val="00B259A3"/>
    <w:rsid w:val="00B25F91"/>
    <w:rsid w:val="00B26ED3"/>
    <w:rsid w:val="00B27419"/>
    <w:rsid w:val="00B307B6"/>
    <w:rsid w:val="00B308D1"/>
    <w:rsid w:val="00B30C5D"/>
    <w:rsid w:val="00B31A24"/>
    <w:rsid w:val="00B31A44"/>
    <w:rsid w:val="00B32825"/>
    <w:rsid w:val="00B329B9"/>
    <w:rsid w:val="00B33B9F"/>
    <w:rsid w:val="00B35850"/>
    <w:rsid w:val="00B3606A"/>
    <w:rsid w:val="00B36395"/>
    <w:rsid w:val="00B36863"/>
    <w:rsid w:val="00B36D2A"/>
    <w:rsid w:val="00B37406"/>
    <w:rsid w:val="00B374D3"/>
    <w:rsid w:val="00B40301"/>
    <w:rsid w:val="00B404DF"/>
    <w:rsid w:val="00B4084B"/>
    <w:rsid w:val="00B419C8"/>
    <w:rsid w:val="00B4227A"/>
    <w:rsid w:val="00B42869"/>
    <w:rsid w:val="00B43147"/>
    <w:rsid w:val="00B43745"/>
    <w:rsid w:val="00B43B8D"/>
    <w:rsid w:val="00B43EEA"/>
    <w:rsid w:val="00B43F6D"/>
    <w:rsid w:val="00B44243"/>
    <w:rsid w:val="00B442A2"/>
    <w:rsid w:val="00B44A3D"/>
    <w:rsid w:val="00B44B21"/>
    <w:rsid w:val="00B45812"/>
    <w:rsid w:val="00B46712"/>
    <w:rsid w:val="00B46752"/>
    <w:rsid w:val="00B46FCF"/>
    <w:rsid w:val="00B47C9D"/>
    <w:rsid w:val="00B50342"/>
    <w:rsid w:val="00B50523"/>
    <w:rsid w:val="00B5128C"/>
    <w:rsid w:val="00B513D7"/>
    <w:rsid w:val="00B53833"/>
    <w:rsid w:val="00B53A65"/>
    <w:rsid w:val="00B53AB5"/>
    <w:rsid w:val="00B549AA"/>
    <w:rsid w:val="00B55E14"/>
    <w:rsid w:val="00B55F62"/>
    <w:rsid w:val="00B56F38"/>
    <w:rsid w:val="00B57108"/>
    <w:rsid w:val="00B57322"/>
    <w:rsid w:val="00B6104E"/>
    <w:rsid w:val="00B613E3"/>
    <w:rsid w:val="00B61779"/>
    <w:rsid w:val="00B61DB2"/>
    <w:rsid w:val="00B6205E"/>
    <w:rsid w:val="00B62B48"/>
    <w:rsid w:val="00B62F15"/>
    <w:rsid w:val="00B63557"/>
    <w:rsid w:val="00B6401E"/>
    <w:rsid w:val="00B64064"/>
    <w:rsid w:val="00B64472"/>
    <w:rsid w:val="00B652A1"/>
    <w:rsid w:val="00B65309"/>
    <w:rsid w:val="00B655AE"/>
    <w:rsid w:val="00B658D0"/>
    <w:rsid w:val="00B65A30"/>
    <w:rsid w:val="00B65B12"/>
    <w:rsid w:val="00B66053"/>
    <w:rsid w:val="00B665E4"/>
    <w:rsid w:val="00B672AE"/>
    <w:rsid w:val="00B702C0"/>
    <w:rsid w:val="00B70AE2"/>
    <w:rsid w:val="00B716E0"/>
    <w:rsid w:val="00B719A6"/>
    <w:rsid w:val="00B71F23"/>
    <w:rsid w:val="00B720B7"/>
    <w:rsid w:val="00B7215A"/>
    <w:rsid w:val="00B72549"/>
    <w:rsid w:val="00B72DD9"/>
    <w:rsid w:val="00B733AA"/>
    <w:rsid w:val="00B735DD"/>
    <w:rsid w:val="00B737D1"/>
    <w:rsid w:val="00B74424"/>
    <w:rsid w:val="00B7459B"/>
    <w:rsid w:val="00B749E2"/>
    <w:rsid w:val="00B74C54"/>
    <w:rsid w:val="00B74CE9"/>
    <w:rsid w:val="00B74D7D"/>
    <w:rsid w:val="00B7553C"/>
    <w:rsid w:val="00B75C20"/>
    <w:rsid w:val="00B761FB"/>
    <w:rsid w:val="00B762F3"/>
    <w:rsid w:val="00B80C22"/>
    <w:rsid w:val="00B81AB3"/>
    <w:rsid w:val="00B82635"/>
    <w:rsid w:val="00B82C51"/>
    <w:rsid w:val="00B82C9F"/>
    <w:rsid w:val="00B831DA"/>
    <w:rsid w:val="00B87064"/>
    <w:rsid w:val="00B878EB"/>
    <w:rsid w:val="00B90821"/>
    <w:rsid w:val="00B9090D"/>
    <w:rsid w:val="00B910DE"/>
    <w:rsid w:val="00B91F39"/>
    <w:rsid w:val="00B92121"/>
    <w:rsid w:val="00B9246C"/>
    <w:rsid w:val="00B939DD"/>
    <w:rsid w:val="00B940E7"/>
    <w:rsid w:val="00B94FFE"/>
    <w:rsid w:val="00B95624"/>
    <w:rsid w:val="00B958BC"/>
    <w:rsid w:val="00B96022"/>
    <w:rsid w:val="00B962D8"/>
    <w:rsid w:val="00B96E43"/>
    <w:rsid w:val="00B9737B"/>
    <w:rsid w:val="00B97863"/>
    <w:rsid w:val="00B97936"/>
    <w:rsid w:val="00BA083C"/>
    <w:rsid w:val="00BA09EC"/>
    <w:rsid w:val="00BA0E3E"/>
    <w:rsid w:val="00BA1AE2"/>
    <w:rsid w:val="00BA200F"/>
    <w:rsid w:val="00BA2B7A"/>
    <w:rsid w:val="00BA3612"/>
    <w:rsid w:val="00BA37EC"/>
    <w:rsid w:val="00BA488B"/>
    <w:rsid w:val="00BA4CA5"/>
    <w:rsid w:val="00BA4DFA"/>
    <w:rsid w:val="00BA4F96"/>
    <w:rsid w:val="00BA5D85"/>
    <w:rsid w:val="00BA6688"/>
    <w:rsid w:val="00BA689D"/>
    <w:rsid w:val="00BA6D2E"/>
    <w:rsid w:val="00BA6F4B"/>
    <w:rsid w:val="00BA7DD6"/>
    <w:rsid w:val="00BB008B"/>
    <w:rsid w:val="00BB117B"/>
    <w:rsid w:val="00BB1704"/>
    <w:rsid w:val="00BB1838"/>
    <w:rsid w:val="00BB1BEA"/>
    <w:rsid w:val="00BB20F9"/>
    <w:rsid w:val="00BB2778"/>
    <w:rsid w:val="00BB2995"/>
    <w:rsid w:val="00BB49DE"/>
    <w:rsid w:val="00BB61EE"/>
    <w:rsid w:val="00BB6AE2"/>
    <w:rsid w:val="00BB77A6"/>
    <w:rsid w:val="00BB98D2"/>
    <w:rsid w:val="00BC00C0"/>
    <w:rsid w:val="00BC1A5D"/>
    <w:rsid w:val="00BC1CCB"/>
    <w:rsid w:val="00BC1E00"/>
    <w:rsid w:val="00BC20ED"/>
    <w:rsid w:val="00BC2618"/>
    <w:rsid w:val="00BC2709"/>
    <w:rsid w:val="00BC34D3"/>
    <w:rsid w:val="00BC370B"/>
    <w:rsid w:val="00BC3D58"/>
    <w:rsid w:val="00BC418C"/>
    <w:rsid w:val="00BC4F88"/>
    <w:rsid w:val="00BC535F"/>
    <w:rsid w:val="00BC55BA"/>
    <w:rsid w:val="00BC6808"/>
    <w:rsid w:val="00BC6A7C"/>
    <w:rsid w:val="00BC70CC"/>
    <w:rsid w:val="00BC71E1"/>
    <w:rsid w:val="00BC79AE"/>
    <w:rsid w:val="00BC7B08"/>
    <w:rsid w:val="00BC7D82"/>
    <w:rsid w:val="00BD0752"/>
    <w:rsid w:val="00BD0AE5"/>
    <w:rsid w:val="00BD1D8E"/>
    <w:rsid w:val="00BD202E"/>
    <w:rsid w:val="00BD21C6"/>
    <w:rsid w:val="00BD24E1"/>
    <w:rsid w:val="00BD25B0"/>
    <w:rsid w:val="00BD26D5"/>
    <w:rsid w:val="00BD295F"/>
    <w:rsid w:val="00BD2962"/>
    <w:rsid w:val="00BD3563"/>
    <w:rsid w:val="00BD3BA6"/>
    <w:rsid w:val="00BD3C8D"/>
    <w:rsid w:val="00BD433D"/>
    <w:rsid w:val="00BD4B3E"/>
    <w:rsid w:val="00BD4E0A"/>
    <w:rsid w:val="00BD5CC0"/>
    <w:rsid w:val="00BD5D49"/>
    <w:rsid w:val="00BD62B8"/>
    <w:rsid w:val="00BD643D"/>
    <w:rsid w:val="00BD6C59"/>
    <w:rsid w:val="00BD7924"/>
    <w:rsid w:val="00BD7AE2"/>
    <w:rsid w:val="00BD7B31"/>
    <w:rsid w:val="00BE06FD"/>
    <w:rsid w:val="00BE094C"/>
    <w:rsid w:val="00BE0E2B"/>
    <w:rsid w:val="00BE1122"/>
    <w:rsid w:val="00BE236B"/>
    <w:rsid w:val="00BE25D2"/>
    <w:rsid w:val="00BE28AA"/>
    <w:rsid w:val="00BE37FE"/>
    <w:rsid w:val="00BE3AB5"/>
    <w:rsid w:val="00BE3E8B"/>
    <w:rsid w:val="00BE41D3"/>
    <w:rsid w:val="00BE4398"/>
    <w:rsid w:val="00BE54E3"/>
    <w:rsid w:val="00BE56E0"/>
    <w:rsid w:val="00BE66D6"/>
    <w:rsid w:val="00BE6E03"/>
    <w:rsid w:val="00BE720A"/>
    <w:rsid w:val="00BE7698"/>
    <w:rsid w:val="00BE77B3"/>
    <w:rsid w:val="00BF03BF"/>
    <w:rsid w:val="00BF057A"/>
    <w:rsid w:val="00BF074D"/>
    <w:rsid w:val="00BF14B4"/>
    <w:rsid w:val="00BF1692"/>
    <w:rsid w:val="00BF1829"/>
    <w:rsid w:val="00BF1BFB"/>
    <w:rsid w:val="00BF1C4C"/>
    <w:rsid w:val="00BF2831"/>
    <w:rsid w:val="00BF2EF2"/>
    <w:rsid w:val="00BF300C"/>
    <w:rsid w:val="00BF363A"/>
    <w:rsid w:val="00BF37BE"/>
    <w:rsid w:val="00BF397D"/>
    <w:rsid w:val="00BF41E2"/>
    <w:rsid w:val="00BF43F8"/>
    <w:rsid w:val="00BF4A88"/>
    <w:rsid w:val="00BF50AD"/>
    <w:rsid w:val="00BF53A3"/>
    <w:rsid w:val="00BF5500"/>
    <w:rsid w:val="00BF5739"/>
    <w:rsid w:val="00BF62EB"/>
    <w:rsid w:val="00BF6C24"/>
    <w:rsid w:val="00C00B66"/>
    <w:rsid w:val="00C00EF5"/>
    <w:rsid w:val="00C01F20"/>
    <w:rsid w:val="00C02326"/>
    <w:rsid w:val="00C024CB"/>
    <w:rsid w:val="00C02BB2"/>
    <w:rsid w:val="00C034B4"/>
    <w:rsid w:val="00C04A87"/>
    <w:rsid w:val="00C04DA4"/>
    <w:rsid w:val="00C0546D"/>
    <w:rsid w:val="00C0553C"/>
    <w:rsid w:val="00C05791"/>
    <w:rsid w:val="00C059D2"/>
    <w:rsid w:val="00C06253"/>
    <w:rsid w:val="00C07628"/>
    <w:rsid w:val="00C078BA"/>
    <w:rsid w:val="00C07A0C"/>
    <w:rsid w:val="00C07CD2"/>
    <w:rsid w:val="00C07CFF"/>
    <w:rsid w:val="00C07F88"/>
    <w:rsid w:val="00C103B6"/>
    <w:rsid w:val="00C107F6"/>
    <w:rsid w:val="00C10BA9"/>
    <w:rsid w:val="00C11399"/>
    <w:rsid w:val="00C11B42"/>
    <w:rsid w:val="00C12241"/>
    <w:rsid w:val="00C129E6"/>
    <w:rsid w:val="00C12B9B"/>
    <w:rsid w:val="00C12D6A"/>
    <w:rsid w:val="00C13590"/>
    <w:rsid w:val="00C145CF"/>
    <w:rsid w:val="00C14E3E"/>
    <w:rsid w:val="00C15963"/>
    <w:rsid w:val="00C16120"/>
    <w:rsid w:val="00C16275"/>
    <w:rsid w:val="00C16414"/>
    <w:rsid w:val="00C16A12"/>
    <w:rsid w:val="00C16B0A"/>
    <w:rsid w:val="00C170E5"/>
    <w:rsid w:val="00C17E2D"/>
    <w:rsid w:val="00C20703"/>
    <w:rsid w:val="00C221D7"/>
    <w:rsid w:val="00C229C7"/>
    <w:rsid w:val="00C2331C"/>
    <w:rsid w:val="00C24808"/>
    <w:rsid w:val="00C2564B"/>
    <w:rsid w:val="00C2660B"/>
    <w:rsid w:val="00C266B8"/>
    <w:rsid w:val="00C27302"/>
    <w:rsid w:val="00C277B2"/>
    <w:rsid w:val="00C30188"/>
    <w:rsid w:val="00C3037F"/>
    <w:rsid w:val="00C30A88"/>
    <w:rsid w:val="00C30A8E"/>
    <w:rsid w:val="00C30F72"/>
    <w:rsid w:val="00C3115A"/>
    <w:rsid w:val="00C31200"/>
    <w:rsid w:val="00C312C0"/>
    <w:rsid w:val="00C31565"/>
    <w:rsid w:val="00C31A79"/>
    <w:rsid w:val="00C32355"/>
    <w:rsid w:val="00C327CB"/>
    <w:rsid w:val="00C32BE8"/>
    <w:rsid w:val="00C33DE6"/>
    <w:rsid w:val="00C34014"/>
    <w:rsid w:val="00C34388"/>
    <w:rsid w:val="00C34499"/>
    <w:rsid w:val="00C356C4"/>
    <w:rsid w:val="00C35D7B"/>
    <w:rsid w:val="00C35EAF"/>
    <w:rsid w:val="00C366F6"/>
    <w:rsid w:val="00C41926"/>
    <w:rsid w:val="00C424EA"/>
    <w:rsid w:val="00C42FB9"/>
    <w:rsid w:val="00C43BCE"/>
    <w:rsid w:val="00C43F2F"/>
    <w:rsid w:val="00C44F85"/>
    <w:rsid w:val="00C44F88"/>
    <w:rsid w:val="00C4645B"/>
    <w:rsid w:val="00C47180"/>
    <w:rsid w:val="00C473CF"/>
    <w:rsid w:val="00C47884"/>
    <w:rsid w:val="00C50127"/>
    <w:rsid w:val="00C50307"/>
    <w:rsid w:val="00C5150A"/>
    <w:rsid w:val="00C51972"/>
    <w:rsid w:val="00C527E7"/>
    <w:rsid w:val="00C52BDA"/>
    <w:rsid w:val="00C55032"/>
    <w:rsid w:val="00C55769"/>
    <w:rsid w:val="00C55BB2"/>
    <w:rsid w:val="00C55BDB"/>
    <w:rsid w:val="00C55E8E"/>
    <w:rsid w:val="00C564BB"/>
    <w:rsid w:val="00C56DA2"/>
    <w:rsid w:val="00C57132"/>
    <w:rsid w:val="00C578BE"/>
    <w:rsid w:val="00C601AE"/>
    <w:rsid w:val="00C601F2"/>
    <w:rsid w:val="00C602E5"/>
    <w:rsid w:val="00C61129"/>
    <w:rsid w:val="00C615B2"/>
    <w:rsid w:val="00C622A7"/>
    <w:rsid w:val="00C628BE"/>
    <w:rsid w:val="00C63A5A"/>
    <w:rsid w:val="00C640B2"/>
    <w:rsid w:val="00C64A6A"/>
    <w:rsid w:val="00C64C48"/>
    <w:rsid w:val="00C66469"/>
    <w:rsid w:val="00C667D9"/>
    <w:rsid w:val="00C66BA3"/>
    <w:rsid w:val="00C67525"/>
    <w:rsid w:val="00C67E81"/>
    <w:rsid w:val="00C7071A"/>
    <w:rsid w:val="00C70E7A"/>
    <w:rsid w:val="00C713E2"/>
    <w:rsid w:val="00C72CF8"/>
    <w:rsid w:val="00C72DA0"/>
    <w:rsid w:val="00C73506"/>
    <w:rsid w:val="00C7364C"/>
    <w:rsid w:val="00C73B62"/>
    <w:rsid w:val="00C741E5"/>
    <w:rsid w:val="00C74D13"/>
    <w:rsid w:val="00C74E37"/>
    <w:rsid w:val="00C75E45"/>
    <w:rsid w:val="00C760A5"/>
    <w:rsid w:val="00C76123"/>
    <w:rsid w:val="00C763E2"/>
    <w:rsid w:val="00C767E3"/>
    <w:rsid w:val="00C77CC5"/>
    <w:rsid w:val="00C8013F"/>
    <w:rsid w:val="00C81D22"/>
    <w:rsid w:val="00C84147"/>
    <w:rsid w:val="00C846A4"/>
    <w:rsid w:val="00C847EE"/>
    <w:rsid w:val="00C849AB"/>
    <w:rsid w:val="00C853D5"/>
    <w:rsid w:val="00C85D62"/>
    <w:rsid w:val="00C85EC8"/>
    <w:rsid w:val="00C86471"/>
    <w:rsid w:val="00C86F22"/>
    <w:rsid w:val="00C86F3E"/>
    <w:rsid w:val="00C870B5"/>
    <w:rsid w:val="00C90245"/>
    <w:rsid w:val="00C90FB2"/>
    <w:rsid w:val="00C91586"/>
    <w:rsid w:val="00C92175"/>
    <w:rsid w:val="00C92B53"/>
    <w:rsid w:val="00C92CBA"/>
    <w:rsid w:val="00C930BC"/>
    <w:rsid w:val="00C93174"/>
    <w:rsid w:val="00C936BA"/>
    <w:rsid w:val="00C94495"/>
    <w:rsid w:val="00C94FC3"/>
    <w:rsid w:val="00C9527C"/>
    <w:rsid w:val="00C95F4C"/>
    <w:rsid w:val="00C962B5"/>
    <w:rsid w:val="00C96336"/>
    <w:rsid w:val="00C9681F"/>
    <w:rsid w:val="00C9747F"/>
    <w:rsid w:val="00C974BA"/>
    <w:rsid w:val="00C97A3D"/>
    <w:rsid w:val="00C97A48"/>
    <w:rsid w:val="00CA0D2C"/>
    <w:rsid w:val="00CA1087"/>
    <w:rsid w:val="00CA18AB"/>
    <w:rsid w:val="00CA1B43"/>
    <w:rsid w:val="00CA1FC1"/>
    <w:rsid w:val="00CA49DD"/>
    <w:rsid w:val="00CA4FA6"/>
    <w:rsid w:val="00CA502E"/>
    <w:rsid w:val="00CA5ADE"/>
    <w:rsid w:val="00CA5FC3"/>
    <w:rsid w:val="00CA6335"/>
    <w:rsid w:val="00CA6C99"/>
    <w:rsid w:val="00CA72C3"/>
    <w:rsid w:val="00CB0029"/>
    <w:rsid w:val="00CB02F7"/>
    <w:rsid w:val="00CB05AA"/>
    <w:rsid w:val="00CB12D0"/>
    <w:rsid w:val="00CB1ECD"/>
    <w:rsid w:val="00CB25A2"/>
    <w:rsid w:val="00CB3287"/>
    <w:rsid w:val="00CB343F"/>
    <w:rsid w:val="00CB4195"/>
    <w:rsid w:val="00CB4B5C"/>
    <w:rsid w:val="00CB570C"/>
    <w:rsid w:val="00CB692A"/>
    <w:rsid w:val="00CB6DFE"/>
    <w:rsid w:val="00CC0C12"/>
    <w:rsid w:val="00CC0FD3"/>
    <w:rsid w:val="00CC1822"/>
    <w:rsid w:val="00CC2015"/>
    <w:rsid w:val="00CC24D3"/>
    <w:rsid w:val="00CC26EB"/>
    <w:rsid w:val="00CC3CBB"/>
    <w:rsid w:val="00CC40D6"/>
    <w:rsid w:val="00CC49D0"/>
    <w:rsid w:val="00CC59E5"/>
    <w:rsid w:val="00CC71EC"/>
    <w:rsid w:val="00CD11E7"/>
    <w:rsid w:val="00CD1823"/>
    <w:rsid w:val="00CD19EF"/>
    <w:rsid w:val="00CD1DDB"/>
    <w:rsid w:val="00CD1F23"/>
    <w:rsid w:val="00CD1F6B"/>
    <w:rsid w:val="00CD2F67"/>
    <w:rsid w:val="00CD3754"/>
    <w:rsid w:val="00CD4246"/>
    <w:rsid w:val="00CD59AA"/>
    <w:rsid w:val="00CD5A18"/>
    <w:rsid w:val="00CD5A30"/>
    <w:rsid w:val="00CD5E04"/>
    <w:rsid w:val="00CD5E74"/>
    <w:rsid w:val="00CD6C57"/>
    <w:rsid w:val="00CD73C8"/>
    <w:rsid w:val="00CD7FF2"/>
    <w:rsid w:val="00CE0239"/>
    <w:rsid w:val="00CE132D"/>
    <w:rsid w:val="00CE1423"/>
    <w:rsid w:val="00CE173C"/>
    <w:rsid w:val="00CE1C5E"/>
    <w:rsid w:val="00CE249B"/>
    <w:rsid w:val="00CE2EEA"/>
    <w:rsid w:val="00CE2F2C"/>
    <w:rsid w:val="00CE3B21"/>
    <w:rsid w:val="00CE3BEA"/>
    <w:rsid w:val="00CE499C"/>
    <w:rsid w:val="00CE5ADC"/>
    <w:rsid w:val="00CE6CE1"/>
    <w:rsid w:val="00CE6D0B"/>
    <w:rsid w:val="00CE73E4"/>
    <w:rsid w:val="00CF04AE"/>
    <w:rsid w:val="00CF066D"/>
    <w:rsid w:val="00CF073D"/>
    <w:rsid w:val="00CF1082"/>
    <w:rsid w:val="00CF1704"/>
    <w:rsid w:val="00CF19E0"/>
    <w:rsid w:val="00CF1AB6"/>
    <w:rsid w:val="00CF2C89"/>
    <w:rsid w:val="00CF2FB4"/>
    <w:rsid w:val="00CF3422"/>
    <w:rsid w:val="00CF53E9"/>
    <w:rsid w:val="00CF5BE7"/>
    <w:rsid w:val="00CF6317"/>
    <w:rsid w:val="00CF696C"/>
    <w:rsid w:val="00CF6A61"/>
    <w:rsid w:val="00CF738F"/>
    <w:rsid w:val="00CF73A5"/>
    <w:rsid w:val="00D007E4"/>
    <w:rsid w:val="00D012CE"/>
    <w:rsid w:val="00D0177F"/>
    <w:rsid w:val="00D01D64"/>
    <w:rsid w:val="00D02163"/>
    <w:rsid w:val="00D02F96"/>
    <w:rsid w:val="00D02FD0"/>
    <w:rsid w:val="00D033DF"/>
    <w:rsid w:val="00D03C52"/>
    <w:rsid w:val="00D03D06"/>
    <w:rsid w:val="00D056C1"/>
    <w:rsid w:val="00D057C8"/>
    <w:rsid w:val="00D05FCB"/>
    <w:rsid w:val="00D06636"/>
    <w:rsid w:val="00D066B1"/>
    <w:rsid w:val="00D06A43"/>
    <w:rsid w:val="00D07510"/>
    <w:rsid w:val="00D079BC"/>
    <w:rsid w:val="00D07A99"/>
    <w:rsid w:val="00D07F1D"/>
    <w:rsid w:val="00D10037"/>
    <w:rsid w:val="00D10DCC"/>
    <w:rsid w:val="00D1240A"/>
    <w:rsid w:val="00D12574"/>
    <w:rsid w:val="00D1291D"/>
    <w:rsid w:val="00D12CC9"/>
    <w:rsid w:val="00D131A7"/>
    <w:rsid w:val="00D13792"/>
    <w:rsid w:val="00D13B72"/>
    <w:rsid w:val="00D145EC"/>
    <w:rsid w:val="00D1529B"/>
    <w:rsid w:val="00D15E41"/>
    <w:rsid w:val="00D1616E"/>
    <w:rsid w:val="00D16542"/>
    <w:rsid w:val="00D16B94"/>
    <w:rsid w:val="00D16FAC"/>
    <w:rsid w:val="00D20101"/>
    <w:rsid w:val="00D2092B"/>
    <w:rsid w:val="00D21527"/>
    <w:rsid w:val="00D21E2D"/>
    <w:rsid w:val="00D22B42"/>
    <w:rsid w:val="00D23AE3"/>
    <w:rsid w:val="00D23FF4"/>
    <w:rsid w:val="00D2571E"/>
    <w:rsid w:val="00D26972"/>
    <w:rsid w:val="00D26A6E"/>
    <w:rsid w:val="00D30647"/>
    <w:rsid w:val="00D30BF1"/>
    <w:rsid w:val="00D317A4"/>
    <w:rsid w:val="00D3183D"/>
    <w:rsid w:val="00D31BE7"/>
    <w:rsid w:val="00D31CA8"/>
    <w:rsid w:val="00D31F6E"/>
    <w:rsid w:val="00D32244"/>
    <w:rsid w:val="00D3351A"/>
    <w:rsid w:val="00D33D7A"/>
    <w:rsid w:val="00D34147"/>
    <w:rsid w:val="00D34745"/>
    <w:rsid w:val="00D34A12"/>
    <w:rsid w:val="00D34C06"/>
    <w:rsid w:val="00D351B8"/>
    <w:rsid w:val="00D353ED"/>
    <w:rsid w:val="00D35AA4"/>
    <w:rsid w:val="00D35DBE"/>
    <w:rsid w:val="00D36AF6"/>
    <w:rsid w:val="00D36E09"/>
    <w:rsid w:val="00D3786D"/>
    <w:rsid w:val="00D37BA0"/>
    <w:rsid w:val="00D401D8"/>
    <w:rsid w:val="00D40E98"/>
    <w:rsid w:val="00D4111A"/>
    <w:rsid w:val="00D41969"/>
    <w:rsid w:val="00D41AD6"/>
    <w:rsid w:val="00D41E04"/>
    <w:rsid w:val="00D420AD"/>
    <w:rsid w:val="00D42708"/>
    <w:rsid w:val="00D42806"/>
    <w:rsid w:val="00D42C85"/>
    <w:rsid w:val="00D43AA8"/>
    <w:rsid w:val="00D43E95"/>
    <w:rsid w:val="00D44632"/>
    <w:rsid w:val="00D45726"/>
    <w:rsid w:val="00D45954"/>
    <w:rsid w:val="00D45B68"/>
    <w:rsid w:val="00D45BAD"/>
    <w:rsid w:val="00D464EC"/>
    <w:rsid w:val="00D467BE"/>
    <w:rsid w:val="00D46D34"/>
    <w:rsid w:val="00D4700E"/>
    <w:rsid w:val="00D504A6"/>
    <w:rsid w:val="00D5055A"/>
    <w:rsid w:val="00D5089C"/>
    <w:rsid w:val="00D51847"/>
    <w:rsid w:val="00D5185E"/>
    <w:rsid w:val="00D5201F"/>
    <w:rsid w:val="00D53070"/>
    <w:rsid w:val="00D537F0"/>
    <w:rsid w:val="00D53975"/>
    <w:rsid w:val="00D53F9C"/>
    <w:rsid w:val="00D54D0B"/>
    <w:rsid w:val="00D5552B"/>
    <w:rsid w:val="00D5559B"/>
    <w:rsid w:val="00D557FD"/>
    <w:rsid w:val="00D558D4"/>
    <w:rsid w:val="00D569A1"/>
    <w:rsid w:val="00D5741E"/>
    <w:rsid w:val="00D57866"/>
    <w:rsid w:val="00D57CF2"/>
    <w:rsid w:val="00D602F7"/>
    <w:rsid w:val="00D604D1"/>
    <w:rsid w:val="00D60B76"/>
    <w:rsid w:val="00D61A3C"/>
    <w:rsid w:val="00D632A3"/>
    <w:rsid w:val="00D64EAF"/>
    <w:rsid w:val="00D64F42"/>
    <w:rsid w:val="00D65430"/>
    <w:rsid w:val="00D65469"/>
    <w:rsid w:val="00D65589"/>
    <w:rsid w:val="00D65BB5"/>
    <w:rsid w:val="00D673E8"/>
    <w:rsid w:val="00D6788F"/>
    <w:rsid w:val="00D70892"/>
    <w:rsid w:val="00D70EC5"/>
    <w:rsid w:val="00D71142"/>
    <w:rsid w:val="00D71332"/>
    <w:rsid w:val="00D72E9D"/>
    <w:rsid w:val="00D739CB"/>
    <w:rsid w:val="00D73FD8"/>
    <w:rsid w:val="00D744B3"/>
    <w:rsid w:val="00D74711"/>
    <w:rsid w:val="00D74D92"/>
    <w:rsid w:val="00D755D9"/>
    <w:rsid w:val="00D757CE"/>
    <w:rsid w:val="00D76947"/>
    <w:rsid w:val="00D77804"/>
    <w:rsid w:val="00D8173D"/>
    <w:rsid w:val="00D8186A"/>
    <w:rsid w:val="00D82B52"/>
    <w:rsid w:val="00D82C29"/>
    <w:rsid w:val="00D83161"/>
    <w:rsid w:val="00D83FA6"/>
    <w:rsid w:val="00D847C3"/>
    <w:rsid w:val="00D84A39"/>
    <w:rsid w:val="00D85131"/>
    <w:rsid w:val="00D854EE"/>
    <w:rsid w:val="00D85F43"/>
    <w:rsid w:val="00D862A7"/>
    <w:rsid w:val="00D87591"/>
    <w:rsid w:val="00D876B1"/>
    <w:rsid w:val="00D90378"/>
    <w:rsid w:val="00D90E6C"/>
    <w:rsid w:val="00D919D6"/>
    <w:rsid w:val="00D9204B"/>
    <w:rsid w:val="00D92088"/>
    <w:rsid w:val="00D922AD"/>
    <w:rsid w:val="00D9260C"/>
    <w:rsid w:val="00D9268D"/>
    <w:rsid w:val="00D92A6C"/>
    <w:rsid w:val="00D92D98"/>
    <w:rsid w:val="00D92FAF"/>
    <w:rsid w:val="00D93C62"/>
    <w:rsid w:val="00D93D61"/>
    <w:rsid w:val="00D94048"/>
    <w:rsid w:val="00D94CC3"/>
    <w:rsid w:val="00D95CDF"/>
    <w:rsid w:val="00D95D84"/>
    <w:rsid w:val="00D96171"/>
    <w:rsid w:val="00D9624F"/>
    <w:rsid w:val="00D96AFB"/>
    <w:rsid w:val="00D96EC9"/>
    <w:rsid w:val="00DA0170"/>
    <w:rsid w:val="00DA064C"/>
    <w:rsid w:val="00DA0A42"/>
    <w:rsid w:val="00DA1029"/>
    <w:rsid w:val="00DA1955"/>
    <w:rsid w:val="00DA2065"/>
    <w:rsid w:val="00DA2795"/>
    <w:rsid w:val="00DA2800"/>
    <w:rsid w:val="00DA2CD8"/>
    <w:rsid w:val="00DA2D45"/>
    <w:rsid w:val="00DA348E"/>
    <w:rsid w:val="00DA3698"/>
    <w:rsid w:val="00DA3AB1"/>
    <w:rsid w:val="00DA455C"/>
    <w:rsid w:val="00DA59AB"/>
    <w:rsid w:val="00DA6288"/>
    <w:rsid w:val="00DA6449"/>
    <w:rsid w:val="00DA7B93"/>
    <w:rsid w:val="00DB06E7"/>
    <w:rsid w:val="00DB0B13"/>
    <w:rsid w:val="00DB0CD6"/>
    <w:rsid w:val="00DB17A4"/>
    <w:rsid w:val="00DB1CE2"/>
    <w:rsid w:val="00DB1EA0"/>
    <w:rsid w:val="00DB245D"/>
    <w:rsid w:val="00DB25B8"/>
    <w:rsid w:val="00DB2B0C"/>
    <w:rsid w:val="00DB3021"/>
    <w:rsid w:val="00DB31A9"/>
    <w:rsid w:val="00DB426A"/>
    <w:rsid w:val="00DB500E"/>
    <w:rsid w:val="00DB5096"/>
    <w:rsid w:val="00DB52C1"/>
    <w:rsid w:val="00DB578F"/>
    <w:rsid w:val="00DB6251"/>
    <w:rsid w:val="00DB63B7"/>
    <w:rsid w:val="00DB66D2"/>
    <w:rsid w:val="00DB7BC6"/>
    <w:rsid w:val="00DBC8FF"/>
    <w:rsid w:val="00DC08E4"/>
    <w:rsid w:val="00DC0A97"/>
    <w:rsid w:val="00DC1151"/>
    <w:rsid w:val="00DC1BD7"/>
    <w:rsid w:val="00DC2998"/>
    <w:rsid w:val="00DC2A87"/>
    <w:rsid w:val="00DC31E7"/>
    <w:rsid w:val="00DC3579"/>
    <w:rsid w:val="00DC3612"/>
    <w:rsid w:val="00DC3DE9"/>
    <w:rsid w:val="00DC4224"/>
    <w:rsid w:val="00DC437A"/>
    <w:rsid w:val="00DC4D0A"/>
    <w:rsid w:val="00DC5066"/>
    <w:rsid w:val="00DC519E"/>
    <w:rsid w:val="00DC54D9"/>
    <w:rsid w:val="00DC6818"/>
    <w:rsid w:val="00DC704B"/>
    <w:rsid w:val="00DC726C"/>
    <w:rsid w:val="00DC798A"/>
    <w:rsid w:val="00DCB949"/>
    <w:rsid w:val="00DD0391"/>
    <w:rsid w:val="00DD07AA"/>
    <w:rsid w:val="00DD17D6"/>
    <w:rsid w:val="00DD3167"/>
    <w:rsid w:val="00DD3C3C"/>
    <w:rsid w:val="00DD550F"/>
    <w:rsid w:val="00DD5FD1"/>
    <w:rsid w:val="00DD6480"/>
    <w:rsid w:val="00DD6CC3"/>
    <w:rsid w:val="00DE017C"/>
    <w:rsid w:val="00DE050E"/>
    <w:rsid w:val="00DE0680"/>
    <w:rsid w:val="00DE0AAE"/>
    <w:rsid w:val="00DE0EE8"/>
    <w:rsid w:val="00DE198C"/>
    <w:rsid w:val="00DE1D9B"/>
    <w:rsid w:val="00DE1F20"/>
    <w:rsid w:val="00DE2182"/>
    <w:rsid w:val="00DE2383"/>
    <w:rsid w:val="00DE2AD1"/>
    <w:rsid w:val="00DE3D2A"/>
    <w:rsid w:val="00DE4A92"/>
    <w:rsid w:val="00DE5DA0"/>
    <w:rsid w:val="00DE5EF5"/>
    <w:rsid w:val="00DE6F8B"/>
    <w:rsid w:val="00DF0312"/>
    <w:rsid w:val="00DF04F7"/>
    <w:rsid w:val="00DF0ED3"/>
    <w:rsid w:val="00DF152C"/>
    <w:rsid w:val="00DF22B9"/>
    <w:rsid w:val="00DF2DB8"/>
    <w:rsid w:val="00DF2E58"/>
    <w:rsid w:val="00DF33F6"/>
    <w:rsid w:val="00DF3624"/>
    <w:rsid w:val="00DF383F"/>
    <w:rsid w:val="00DF3D5A"/>
    <w:rsid w:val="00DF3ECD"/>
    <w:rsid w:val="00DF4BF4"/>
    <w:rsid w:val="00DF4C56"/>
    <w:rsid w:val="00DF4F5F"/>
    <w:rsid w:val="00DF4FD3"/>
    <w:rsid w:val="00DF50AD"/>
    <w:rsid w:val="00DF52CF"/>
    <w:rsid w:val="00DF5EB7"/>
    <w:rsid w:val="00DF5FD1"/>
    <w:rsid w:val="00DF61DC"/>
    <w:rsid w:val="00DF68C2"/>
    <w:rsid w:val="00DF6A23"/>
    <w:rsid w:val="00E00019"/>
    <w:rsid w:val="00E00D67"/>
    <w:rsid w:val="00E012B6"/>
    <w:rsid w:val="00E021C1"/>
    <w:rsid w:val="00E02C52"/>
    <w:rsid w:val="00E02E48"/>
    <w:rsid w:val="00E03503"/>
    <w:rsid w:val="00E04A24"/>
    <w:rsid w:val="00E0564D"/>
    <w:rsid w:val="00E05878"/>
    <w:rsid w:val="00E06046"/>
    <w:rsid w:val="00E06A7B"/>
    <w:rsid w:val="00E07987"/>
    <w:rsid w:val="00E07EA8"/>
    <w:rsid w:val="00E10926"/>
    <w:rsid w:val="00E11280"/>
    <w:rsid w:val="00E112EE"/>
    <w:rsid w:val="00E11438"/>
    <w:rsid w:val="00E1147F"/>
    <w:rsid w:val="00E11808"/>
    <w:rsid w:val="00E126D7"/>
    <w:rsid w:val="00E1287D"/>
    <w:rsid w:val="00E1329B"/>
    <w:rsid w:val="00E13590"/>
    <w:rsid w:val="00E13BED"/>
    <w:rsid w:val="00E142AE"/>
    <w:rsid w:val="00E144FC"/>
    <w:rsid w:val="00E1454A"/>
    <w:rsid w:val="00E155F5"/>
    <w:rsid w:val="00E16858"/>
    <w:rsid w:val="00E16C88"/>
    <w:rsid w:val="00E17F26"/>
    <w:rsid w:val="00E20DFE"/>
    <w:rsid w:val="00E210A5"/>
    <w:rsid w:val="00E220FB"/>
    <w:rsid w:val="00E22500"/>
    <w:rsid w:val="00E229A3"/>
    <w:rsid w:val="00E2328B"/>
    <w:rsid w:val="00E24046"/>
    <w:rsid w:val="00E2434D"/>
    <w:rsid w:val="00E266B7"/>
    <w:rsid w:val="00E269EE"/>
    <w:rsid w:val="00E2759A"/>
    <w:rsid w:val="00E277A0"/>
    <w:rsid w:val="00E279F8"/>
    <w:rsid w:val="00E27A35"/>
    <w:rsid w:val="00E30480"/>
    <w:rsid w:val="00E306E2"/>
    <w:rsid w:val="00E31558"/>
    <w:rsid w:val="00E31B37"/>
    <w:rsid w:val="00E31FFA"/>
    <w:rsid w:val="00E324D7"/>
    <w:rsid w:val="00E330CC"/>
    <w:rsid w:val="00E33CB7"/>
    <w:rsid w:val="00E34081"/>
    <w:rsid w:val="00E34883"/>
    <w:rsid w:val="00E34912"/>
    <w:rsid w:val="00E3564C"/>
    <w:rsid w:val="00E35800"/>
    <w:rsid w:val="00E35E72"/>
    <w:rsid w:val="00E35EB3"/>
    <w:rsid w:val="00E36401"/>
    <w:rsid w:val="00E3749A"/>
    <w:rsid w:val="00E4002C"/>
    <w:rsid w:val="00E4038B"/>
    <w:rsid w:val="00E40562"/>
    <w:rsid w:val="00E4097C"/>
    <w:rsid w:val="00E4097F"/>
    <w:rsid w:val="00E41079"/>
    <w:rsid w:val="00E41154"/>
    <w:rsid w:val="00E411F3"/>
    <w:rsid w:val="00E4186E"/>
    <w:rsid w:val="00E41A48"/>
    <w:rsid w:val="00E42141"/>
    <w:rsid w:val="00E42721"/>
    <w:rsid w:val="00E42D9C"/>
    <w:rsid w:val="00E43490"/>
    <w:rsid w:val="00E434A2"/>
    <w:rsid w:val="00E4388C"/>
    <w:rsid w:val="00E447EA"/>
    <w:rsid w:val="00E44AF0"/>
    <w:rsid w:val="00E44EA5"/>
    <w:rsid w:val="00E4506A"/>
    <w:rsid w:val="00E45DE0"/>
    <w:rsid w:val="00E45F1C"/>
    <w:rsid w:val="00E47ADD"/>
    <w:rsid w:val="00E47CD7"/>
    <w:rsid w:val="00E50658"/>
    <w:rsid w:val="00E5082E"/>
    <w:rsid w:val="00E50B0E"/>
    <w:rsid w:val="00E513CC"/>
    <w:rsid w:val="00E519DF"/>
    <w:rsid w:val="00E51A66"/>
    <w:rsid w:val="00E534F3"/>
    <w:rsid w:val="00E53E41"/>
    <w:rsid w:val="00E5415A"/>
    <w:rsid w:val="00E5461B"/>
    <w:rsid w:val="00E54864"/>
    <w:rsid w:val="00E5487E"/>
    <w:rsid w:val="00E548F7"/>
    <w:rsid w:val="00E54934"/>
    <w:rsid w:val="00E54C30"/>
    <w:rsid w:val="00E55349"/>
    <w:rsid w:val="00E55557"/>
    <w:rsid w:val="00E575F7"/>
    <w:rsid w:val="00E5762D"/>
    <w:rsid w:val="00E57AA6"/>
    <w:rsid w:val="00E605BA"/>
    <w:rsid w:val="00E60754"/>
    <w:rsid w:val="00E61995"/>
    <w:rsid w:val="00E6209C"/>
    <w:rsid w:val="00E6250C"/>
    <w:rsid w:val="00E627D1"/>
    <w:rsid w:val="00E62ED2"/>
    <w:rsid w:val="00E642DA"/>
    <w:rsid w:val="00E64DAB"/>
    <w:rsid w:val="00E65220"/>
    <w:rsid w:val="00E65834"/>
    <w:rsid w:val="00E658A1"/>
    <w:rsid w:val="00E664C4"/>
    <w:rsid w:val="00E671FC"/>
    <w:rsid w:val="00E67B96"/>
    <w:rsid w:val="00E67D14"/>
    <w:rsid w:val="00E704E5"/>
    <w:rsid w:val="00E71E97"/>
    <w:rsid w:val="00E72760"/>
    <w:rsid w:val="00E72C10"/>
    <w:rsid w:val="00E73BE2"/>
    <w:rsid w:val="00E744BE"/>
    <w:rsid w:val="00E747FF"/>
    <w:rsid w:val="00E74D42"/>
    <w:rsid w:val="00E75154"/>
    <w:rsid w:val="00E752E5"/>
    <w:rsid w:val="00E75362"/>
    <w:rsid w:val="00E7567B"/>
    <w:rsid w:val="00E75D3B"/>
    <w:rsid w:val="00E76BB5"/>
    <w:rsid w:val="00E76CA1"/>
    <w:rsid w:val="00E76F75"/>
    <w:rsid w:val="00E80404"/>
    <w:rsid w:val="00E80476"/>
    <w:rsid w:val="00E8047F"/>
    <w:rsid w:val="00E80B10"/>
    <w:rsid w:val="00E815C1"/>
    <w:rsid w:val="00E81704"/>
    <w:rsid w:val="00E81C8C"/>
    <w:rsid w:val="00E81CE4"/>
    <w:rsid w:val="00E8298F"/>
    <w:rsid w:val="00E82E10"/>
    <w:rsid w:val="00E8315F"/>
    <w:rsid w:val="00E8342F"/>
    <w:rsid w:val="00E83A40"/>
    <w:rsid w:val="00E83B0A"/>
    <w:rsid w:val="00E83E9B"/>
    <w:rsid w:val="00E83F3B"/>
    <w:rsid w:val="00E845E0"/>
    <w:rsid w:val="00E84BB9"/>
    <w:rsid w:val="00E84D1D"/>
    <w:rsid w:val="00E84FA2"/>
    <w:rsid w:val="00E8589A"/>
    <w:rsid w:val="00E867A0"/>
    <w:rsid w:val="00E876A0"/>
    <w:rsid w:val="00E877CA"/>
    <w:rsid w:val="00E87DA3"/>
    <w:rsid w:val="00E90306"/>
    <w:rsid w:val="00E91349"/>
    <w:rsid w:val="00E928B3"/>
    <w:rsid w:val="00E928D7"/>
    <w:rsid w:val="00E92CC8"/>
    <w:rsid w:val="00E93C71"/>
    <w:rsid w:val="00E944B8"/>
    <w:rsid w:val="00E95D8F"/>
    <w:rsid w:val="00E95EA3"/>
    <w:rsid w:val="00E96A33"/>
    <w:rsid w:val="00E97C4A"/>
    <w:rsid w:val="00E97D7B"/>
    <w:rsid w:val="00E97EB1"/>
    <w:rsid w:val="00E9EC77"/>
    <w:rsid w:val="00EA0448"/>
    <w:rsid w:val="00EA070E"/>
    <w:rsid w:val="00EA0BD3"/>
    <w:rsid w:val="00EA15CE"/>
    <w:rsid w:val="00EA1B7B"/>
    <w:rsid w:val="00EA3173"/>
    <w:rsid w:val="00EA377A"/>
    <w:rsid w:val="00EA39CA"/>
    <w:rsid w:val="00EA3ED1"/>
    <w:rsid w:val="00EA4E26"/>
    <w:rsid w:val="00EA5705"/>
    <w:rsid w:val="00EA6502"/>
    <w:rsid w:val="00EB05CF"/>
    <w:rsid w:val="00EB07F0"/>
    <w:rsid w:val="00EB0F12"/>
    <w:rsid w:val="00EB1536"/>
    <w:rsid w:val="00EB1A74"/>
    <w:rsid w:val="00EB1C20"/>
    <w:rsid w:val="00EB2191"/>
    <w:rsid w:val="00EB2B6A"/>
    <w:rsid w:val="00EB3103"/>
    <w:rsid w:val="00EB47AE"/>
    <w:rsid w:val="00EB4C46"/>
    <w:rsid w:val="00EB5B7E"/>
    <w:rsid w:val="00EB5E49"/>
    <w:rsid w:val="00EB6E8E"/>
    <w:rsid w:val="00EB7541"/>
    <w:rsid w:val="00EC028F"/>
    <w:rsid w:val="00EC0CF1"/>
    <w:rsid w:val="00EC0E27"/>
    <w:rsid w:val="00EC0FEC"/>
    <w:rsid w:val="00EC18C3"/>
    <w:rsid w:val="00EC195B"/>
    <w:rsid w:val="00EC19E1"/>
    <w:rsid w:val="00EC1BD7"/>
    <w:rsid w:val="00EC29E5"/>
    <w:rsid w:val="00EC2DE3"/>
    <w:rsid w:val="00EC32FB"/>
    <w:rsid w:val="00EC3396"/>
    <w:rsid w:val="00EC46CF"/>
    <w:rsid w:val="00EC498A"/>
    <w:rsid w:val="00EC5DA5"/>
    <w:rsid w:val="00EC5F32"/>
    <w:rsid w:val="00EC5F36"/>
    <w:rsid w:val="00EC5F41"/>
    <w:rsid w:val="00EC608E"/>
    <w:rsid w:val="00EC6860"/>
    <w:rsid w:val="00EC6912"/>
    <w:rsid w:val="00EC6E52"/>
    <w:rsid w:val="00EC7A15"/>
    <w:rsid w:val="00EC7A61"/>
    <w:rsid w:val="00EC7EDE"/>
    <w:rsid w:val="00ED082A"/>
    <w:rsid w:val="00ED0E8C"/>
    <w:rsid w:val="00ED1554"/>
    <w:rsid w:val="00ED29F4"/>
    <w:rsid w:val="00ED2D3D"/>
    <w:rsid w:val="00ED2DF4"/>
    <w:rsid w:val="00ED2E7D"/>
    <w:rsid w:val="00ED4E90"/>
    <w:rsid w:val="00ED5AF4"/>
    <w:rsid w:val="00ED628B"/>
    <w:rsid w:val="00ED6399"/>
    <w:rsid w:val="00ED71F7"/>
    <w:rsid w:val="00ED7365"/>
    <w:rsid w:val="00ED7C03"/>
    <w:rsid w:val="00ED7FBD"/>
    <w:rsid w:val="00EE0A91"/>
    <w:rsid w:val="00EE0F92"/>
    <w:rsid w:val="00EE2170"/>
    <w:rsid w:val="00EE21F5"/>
    <w:rsid w:val="00EE22BC"/>
    <w:rsid w:val="00EE2417"/>
    <w:rsid w:val="00EE254D"/>
    <w:rsid w:val="00EE28CD"/>
    <w:rsid w:val="00EE2CF6"/>
    <w:rsid w:val="00EE2D73"/>
    <w:rsid w:val="00EE347D"/>
    <w:rsid w:val="00EE3AA3"/>
    <w:rsid w:val="00EE45FD"/>
    <w:rsid w:val="00EE54E5"/>
    <w:rsid w:val="00EE5DF0"/>
    <w:rsid w:val="00EE6057"/>
    <w:rsid w:val="00EE6833"/>
    <w:rsid w:val="00EE6B58"/>
    <w:rsid w:val="00EE71FC"/>
    <w:rsid w:val="00EE72A5"/>
    <w:rsid w:val="00EE7C2D"/>
    <w:rsid w:val="00EF041E"/>
    <w:rsid w:val="00EF10E8"/>
    <w:rsid w:val="00EF1656"/>
    <w:rsid w:val="00EF175B"/>
    <w:rsid w:val="00EF1BD7"/>
    <w:rsid w:val="00EF34EA"/>
    <w:rsid w:val="00EF34F7"/>
    <w:rsid w:val="00EF3746"/>
    <w:rsid w:val="00EF5A88"/>
    <w:rsid w:val="00EF5A89"/>
    <w:rsid w:val="00EF60DB"/>
    <w:rsid w:val="00EF641F"/>
    <w:rsid w:val="00EF6C9F"/>
    <w:rsid w:val="00EF70BF"/>
    <w:rsid w:val="00EF75C7"/>
    <w:rsid w:val="00F00410"/>
    <w:rsid w:val="00F006C1"/>
    <w:rsid w:val="00F01063"/>
    <w:rsid w:val="00F01A38"/>
    <w:rsid w:val="00F03B75"/>
    <w:rsid w:val="00F0477E"/>
    <w:rsid w:val="00F04DAD"/>
    <w:rsid w:val="00F05682"/>
    <w:rsid w:val="00F057A7"/>
    <w:rsid w:val="00F061BF"/>
    <w:rsid w:val="00F065BD"/>
    <w:rsid w:val="00F06D9D"/>
    <w:rsid w:val="00F06F38"/>
    <w:rsid w:val="00F0796B"/>
    <w:rsid w:val="00F1054C"/>
    <w:rsid w:val="00F10C20"/>
    <w:rsid w:val="00F11E3A"/>
    <w:rsid w:val="00F11EF6"/>
    <w:rsid w:val="00F12CB9"/>
    <w:rsid w:val="00F13927"/>
    <w:rsid w:val="00F13DDA"/>
    <w:rsid w:val="00F13E5D"/>
    <w:rsid w:val="00F14106"/>
    <w:rsid w:val="00F160D9"/>
    <w:rsid w:val="00F17161"/>
    <w:rsid w:val="00F177AC"/>
    <w:rsid w:val="00F20327"/>
    <w:rsid w:val="00F20841"/>
    <w:rsid w:val="00F20F55"/>
    <w:rsid w:val="00F21152"/>
    <w:rsid w:val="00F21185"/>
    <w:rsid w:val="00F2133A"/>
    <w:rsid w:val="00F21C81"/>
    <w:rsid w:val="00F2227D"/>
    <w:rsid w:val="00F2233A"/>
    <w:rsid w:val="00F224D7"/>
    <w:rsid w:val="00F22E0A"/>
    <w:rsid w:val="00F230B6"/>
    <w:rsid w:val="00F23D0F"/>
    <w:rsid w:val="00F2444E"/>
    <w:rsid w:val="00F24835"/>
    <w:rsid w:val="00F2504C"/>
    <w:rsid w:val="00F25491"/>
    <w:rsid w:val="00F2577A"/>
    <w:rsid w:val="00F25C4B"/>
    <w:rsid w:val="00F260C6"/>
    <w:rsid w:val="00F2629E"/>
    <w:rsid w:val="00F27CA1"/>
    <w:rsid w:val="00F3045B"/>
    <w:rsid w:val="00F30995"/>
    <w:rsid w:val="00F316F5"/>
    <w:rsid w:val="00F3170D"/>
    <w:rsid w:val="00F31728"/>
    <w:rsid w:val="00F31AB1"/>
    <w:rsid w:val="00F31B06"/>
    <w:rsid w:val="00F31D9C"/>
    <w:rsid w:val="00F31FEC"/>
    <w:rsid w:val="00F3222C"/>
    <w:rsid w:val="00F32469"/>
    <w:rsid w:val="00F32725"/>
    <w:rsid w:val="00F32EF9"/>
    <w:rsid w:val="00F342C2"/>
    <w:rsid w:val="00F34857"/>
    <w:rsid w:val="00F348A8"/>
    <w:rsid w:val="00F359E4"/>
    <w:rsid w:val="00F3653F"/>
    <w:rsid w:val="00F36B57"/>
    <w:rsid w:val="00F36E61"/>
    <w:rsid w:val="00F36EC8"/>
    <w:rsid w:val="00F37694"/>
    <w:rsid w:val="00F408A9"/>
    <w:rsid w:val="00F409EE"/>
    <w:rsid w:val="00F41B93"/>
    <w:rsid w:val="00F41BE5"/>
    <w:rsid w:val="00F42464"/>
    <w:rsid w:val="00F424AC"/>
    <w:rsid w:val="00F433DA"/>
    <w:rsid w:val="00F43449"/>
    <w:rsid w:val="00F434C7"/>
    <w:rsid w:val="00F43590"/>
    <w:rsid w:val="00F43ECF"/>
    <w:rsid w:val="00F44029"/>
    <w:rsid w:val="00F447EF"/>
    <w:rsid w:val="00F4545C"/>
    <w:rsid w:val="00F458D9"/>
    <w:rsid w:val="00F45AAB"/>
    <w:rsid w:val="00F45E5C"/>
    <w:rsid w:val="00F4664E"/>
    <w:rsid w:val="00F46696"/>
    <w:rsid w:val="00F47091"/>
    <w:rsid w:val="00F475CA"/>
    <w:rsid w:val="00F50019"/>
    <w:rsid w:val="00F505F5"/>
    <w:rsid w:val="00F5101D"/>
    <w:rsid w:val="00F51198"/>
    <w:rsid w:val="00F522EA"/>
    <w:rsid w:val="00F527DE"/>
    <w:rsid w:val="00F532DD"/>
    <w:rsid w:val="00F5424C"/>
    <w:rsid w:val="00F54E2B"/>
    <w:rsid w:val="00F54EA2"/>
    <w:rsid w:val="00F54FD4"/>
    <w:rsid w:val="00F5504F"/>
    <w:rsid w:val="00F5575A"/>
    <w:rsid w:val="00F5578A"/>
    <w:rsid w:val="00F55E77"/>
    <w:rsid w:val="00F56397"/>
    <w:rsid w:val="00F57493"/>
    <w:rsid w:val="00F57629"/>
    <w:rsid w:val="00F57C20"/>
    <w:rsid w:val="00F57FDA"/>
    <w:rsid w:val="00F606BE"/>
    <w:rsid w:val="00F60713"/>
    <w:rsid w:val="00F61584"/>
    <w:rsid w:val="00F62252"/>
    <w:rsid w:val="00F63198"/>
    <w:rsid w:val="00F63B1C"/>
    <w:rsid w:val="00F63FBE"/>
    <w:rsid w:val="00F64BCC"/>
    <w:rsid w:val="00F64F94"/>
    <w:rsid w:val="00F650EA"/>
    <w:rsid w:val="00F65328"/>
    <w:rsid w:val="00F65A0B"/>
    <w:rsid w:val="00F663DA"/>
    <w:rsid w:val="00F66973"/>
    <w:rsid w:val="00F670D0"/>
    <w:rsid w:val="00F70682"/>
    <w:rsid w:val="00F70A91"/>
    <w:rsid w:val="00F70EE0"/>
    <w:rsid w:val="00F70F73"/>
    <w:rsid w:val="00F71133"/>
    <w:rsid w:val="00F71684"/>
    <w:rsid w:val="00F7288B"/>
    <w:rsid w:val="00F72D18"/>
    <w:rsid w:val="00F73139"/>
    <w:rsid w:val="00F73DBB"/>
    <w:rsid w:val="00F74101"/>
    <w:rsid w:val="00F74728"/>
    <w:rsid w:val="00F74995"/>
    <w:rsid w:val="00F75178"/>
    <w:rsid w:val="00F754F3"/>
    <w:rsid w:val="00F75597"/>
    <w:rsid w:val="00F75EBF"/>
    <w:rsid w:val="00F768FE"/>
    <w:rsid w:val="00F76C54"/>
    <w:rsid w:val="00F76F11"/>
    <w:rsid w:val="00F773B2"/>
    <w:rsid w:val="00F806C7"/>
    <w:rsid w:val="00F809EB"/>
    <w:rsid w:val="00F80B98"/>
    <w:rsid w:val="00F810AC"/>
    <w:rsid w:val="00F81B93"/>
    <w:rsid w:val="00F81FB2"/>
    <w:rsid w:val="00F823EA"/>
    <w:rsid w:val="00F829A4"/>
    <w:rsid w:val="00F82D52"/>
    <w:rsid w:val="00F84319"/>
    <w:rsid w:val="00F858BA"/>
    <w:rsid w:val="00F85939"/>
    <w:rsid w:val="00F86077"/>
    <w:rsid w:val="00F861B2"/>
    <w:rsid w:val="00F8653C"/>
    <w:rsid w:val="00F86697"/>
    <w:rsid w:val="00F871F9"/>
    <w:rsid w:val="00F87569"/>
    <w:rsid w:val="00F8778E"/>
    <w:rsid w:val="00F87C43"/>
    <w:rsid w:val="00F90494"/>
    <w:rsid w:val="00F90935"/>
    <w:rsid w:val="00F90B5F"/>
    <w:rsid w:val="00F90BC0"/>
    <w:rsid w:val="00F928A7"/>
    <w:rsid w:val="00F92DC8"/>
    <w:rsid w:val="00F92DEB"/>
    <w:rsid w:val="00F9433C"/>
    <w:rsid w:val="00F943D9"/>
    <w:rsid w:val="00F95395"/>
    <w:rsid w:val="00F9620D"/>
    <w:rsid w:val="00F9683A"/>
    <w:rsid w:val="00F96A38"/>
    <w:rsid w:val="00FA0393"/>
    <w:rsid w:val="00FA1129"/>
    <w:rsid w:val="00FA1162"/>
    <w:rsid w:val="00FA1D88"/>
    <w:rsid w:val="00FA1F56"/>
    <w:rsid w:val="00FA2AC1"/>
    <w:rsid w:val="00FA2ECD"/>
    <w:rsid w:val="00FA3004"/>
    <w:rsid w:val="00FA3058"/>
    <w:rsid w:val="00FA326D"/>
    <w:rsid w:val="00FA354A"/>
    <w:rsid w:val="00FA49A7"/>
    <w:rsid w:val="00FA4F6D"/>
    <w:rsid w:val="00FA59BC"/>
    <w:rsid w:val="00FA703B"/>
    <w:rsid w:val="00FA7D15"/>
    <w:rsid w:val="00FB104F"/>
    <w:rsid w:val="00FB1CB1"/>
    <w:rsid w:val="00FB1E51"/>
    <w:rsid w:val="00FB2287"/>
    <w:rsid w:val="00FB27F5"/>
    <w:rsid w:val="00FB2987"/>
    <w:rsid w:val="00FB34C4"/>
    <w:rsid w:val="00FB3A74"/>
    <w:rsid w:val="00FB3CDE"/>
    <w:rsid w:val="00FB3EE3"/>
    <w:rsid w:val="00FB42EF"/>
    <w:rsid w:val="00FB43C1"/>
    <w:rsid w:val="00FB45D5"/>
    <w:rsid w:val="00FB4C6D"/>
    <w:rsid w:val="00FB4F64"/>
    <w:rsid w:val="00FB5A19"/>
    <w:rsid w:val="00FB5C17"/>
    <w:rsid w:val="00FB7C15"/>
    <w:rsid w:val="00FC149C"/>
    <w:rsid w:val="00FC14D4"/>
    <w:rsid w:val="00FC1C72"/>
    <w:rsid w:val="00FC1F0E"/>
    <w:rsid w:val="00FC2044"/>
    <w:rsid w:val="00FC27FA"/>
    <w:rsid w:val="00FC33C2"/>
    <w:rsid w:val="00FC4756"/>
    <w:rsid w:val="00FC5060"/>
    <w:rsid w:val="00FC524C"/>
    <w:rsid w:val="00FC5894"/>
    <w:rsid w:val="00FC6E23"/>
    <w:rsid w:val="00FC7333"/>
    <w:rsid w:val="00FC7475"/>
    <w:rsid w:val="00FC7E6E"/>
    <w:rsid w:val="00FC7FE9"/>
    <w:rsid w:val="00FD00AA"/>
    <w:rsid w:val="00FD0B1C"/>
    <w:rsid w:val="00FD15D6"/>
    <w:rsid w:val="00FD2745"/>
    <w:rsid w:val="00FD2791"/>
    <w:rsid w:val="00FD34CB"/>
    <w:rsid w:val="00FD3551"/>
    <w:rsid w:val="00FD394A"/>
    <w:rsid w:val="00FD4D11"/>
    <w:rsid w:val="00FD5DFF"/>
    <w:rsid w:val="00FD5F25"/>
    <w:rsid w:val="00FD6363"/>
    <w:rsid w:val="00FD638A"/>
    <w:rsid w:val="00FD741E"/>
    <w:rsid w:val="00FD76A6"/>
    <w:rsid w:val="00FD7A4A"/>
    <w:rsid w:val="00FE03DE"/>
    <w:rsid w:val="00FE0B32"/>
    <w:rsid w:val="00FE0BD2"/>
    <w:rsid w:val="00FE0C81"/>
    <w:rsid w:val="00FE2242"/>
    <w:rsid w:val="00FE25F3"/>
    <w:rsid w:val="00FE2C2B"/>
    <w:rsid w:val="00FE30EC"/>
    <w:rsid w:val="00FE3AB8"/>
    <w:rsid w:val="00FE41B0"/>
    <w:rsid w:val="00FE44FF"/>
    <w:rsid w:val="00FE455D"/>
    <w:rsid w:val="00FE49B1"/>
    <w:rsid w:val="00FE4BBC"/>
    <w:rsid w:val="00FE5A6C"/>
    <w:rsid w:val="00FE5C74"/>
    <w:rsid w:val="00FE63C1"/>
    <w:rsid w:val="00FE6BA1"/>
    <w:rsid w:val="00FE6C49"/>
    <w:rsid w:val="00FE7232"/>
    <w:rsid w:val="00FF0C67"/>
    <w:rsid w:val="00FF0F4E"/>
    <w:rsid w:val="00FF0FA5"/>
    <w:rsid w:val="00FF1FA8"/>
    <w:rsid w:val="00FF27A1"/>
    <w:rsid w:val="00FF2F6C"/>
    <w:rsid w:val="00FF33B4"/>
    <w:rsid w:val="00FF3D20"/>
    <w:rsid w:val="00FF42DA"/>
    <w:rsid w:val="00FF4E4E"/>
    <w:rsid w:val="00FF5C75"/>
    <w:rsid w:val="00FF5D8A"/>
    <w:rsid w:val="00FF5F0D"/>
    <w:rsid w:val="00FF7011"/>
    <w:rsid w:val="00FF7746"/>
    <w:rsid w:val="00FF7817"/>
    <w:rsid w:val="00FF7ADB"/>
    <w:rsid w:val="00FF7C07"/>
    <w:rsid w:val="00FF7FBD"/>
    <w:rsid w:val="00FF7FEB"/>
    <w:rsid w:val="01007CC9"/>
    <w:rsid w:val="0102CA84"/>
    <w:rsid w:val="0103E1DD"/>
    <w:rsid w:val="01165D3C"/>
    <w:rsid w:val="0116B840"/>
    <w:rsid w:val="01181B5B"/>
    <w:rsid w:val="011AAA35"/>
    <w:rsid w:val="01215AFA"/>
    <w:rsid w:val="013016C1"/>
    <w:rsid w:val="01366F43"/>
    <w:rsid w:val="015D6CC6"/>
    <w:rsid w:val="015F177C"/>
    <w:rsid w:val="01633A4D"/>
    <w:rsid w:val="0166F0B8"/>
    <w:rsid w:val="0168A608"/>
    <w:rsid w:val="0170B9F1"/>
    <w:rsid w:val="0171DC25"/>
    <w:rsid w:val="017DF055"/>
    <w:rsid w:val="01939641"/>
    <w:rsid w:val="01983C76"/>
    <w:rsid w:val="01A00935"/>
    <w:rsid w:val="01A386DB"/>
    <w:rsid w:val="01B16021"/>
    <w:rsid w:val="01B2BBA8"/>
    <w:rsid w:val="01C1CAE4"/>
    <w:rsid w:val="01D4BF46"/>
    <w:rsid w:val="01DA000A"/>
    <w:rsid w:val="01DCE14E"/>
    <w:rsid w:val="01EAC71E"/>
    <w:rsid w:val="01EBF638"/>
    <w:rsid w:val="01EE3564"/>
    <w:rsid w:val="01F6AD04"/>
    <w:rsid w:val="02092B63"/>
    <w:rsid w:val="0209E506"/>
    <w:rsid w:val="020D84DB"/>
    <w:rsid w:val="02134044"/>
    <w:rsid w:val="021A1D02"/>
    <w:rsid w:val="0229C689"/>
    <w:rsid w:val="022D433F"/>
    <w:rsid w:val="022E98FA"/>
    <w:rsid w:val="0230EC0E"/>
    <w:rsid w:val="0239DF94"/>
    <w:rsid w:val="023E567F"/>
    <w:rsid w:val="02407894"/>
    <w:rsid w:val="02447BC6"/>
    <w:rsid w:val="02539B29"/>
    <w:rsid w:val="0257C165"/>
    <w:rsid w:val="025A6E84"/>
    <w:rsid w:val="025D1B6F"/>
    <w:rsid w:val="026047E0"/>
    <w:rsid w:val="02615D49"/>
    <w:rsid w:val="026476A8"/>
    <w:rsid w:val="026533B3"/>
    <w:rsid w:val="0273F4ED"/>
    <w:rsid w:val="02762756"/>
    <w:rsid w:val="027AAAC7"/>
    <w:rsid w:val="027CFF90"/>
    <w:rsid w:val="027FB253"/>
    <w:rsid w:val="028774F2"/>
    <w:rsid w:val="0297DD06"/>
    <w:rsid w:val="02998FF1"/>
    <w:rsid w:val="029EC547"/>
    <w:rsid w:val="02AB8DAD"/>
    <w:rsid w:val="02B1703A"/>
    <w:rsid w:val="02B9FD86"/>
    <w:rsid w:val="02C2D3D9"/>
    <w:rsid w:val="02C74DC2"/>
    <w:rsid w:val="02C88FA5"/>
    <w:rsid w:val="02D74687"/>
    <w:rsid w:val="02D83FD6"/>
    <w:rsid w:val="02E0D1F0"/>
    <w:rsid w:val="02F63DD5"/>
    <w:rsid w:val="03063456"/>
    <w:rsid w:val="030682DC"/>
    <w:rsid w:val="0306FEEC"/>
    <w:rsid w:val="030CA157"/>
    <w:rsid w:val="030D3E25"/>
    <w:rsid w:val="030F649E"/>
    <w:rsid w:val="03145FA2"/>
    <w:rsid w:val="031532AF"/>
    <w:rsid w:val="03169826"/>
    <w:rsid w:val="0316BCD8"/>
    <w:rsid w:val="031E6AF3"/>
    <w:rsid w:val="03201746"/>
    <w:rsid w:val="0324EFB7"/>
    <w:rsid w:val="03264EC4"/>
    <w:rsid w:val="032935AF"/>
    <w:rsid w:val="032E7787"/>
    <w:rsid w:val="0331332F"/>
    <w:rsid w:val="03313D45"/>
    <w:rsid w:val="0333398E"/>
    <w:rsid w:val="0335B8D4"/>
    <w:rsid w:val="0337F014"/>
    <w:rsid w:val="0337FEB8"/>
    <w:rsid w:val="033F9B3D"/>
    <w:rsid w:val="0346CD1E"/>
    <w:rsid w:val="03483676"/>
    <w:rsid w:val="0350AE5F"/>
    <w:rsid w:val="03548931"/>
    <w:rsid w:val="0354CE2D"/>
    <w:rsid w:val="0356D0AE"/>
    <w:rsid w:val="03626B6F"/>
    <w:rsid w:val="03631023"/>
    <w:rsid w:val="03686106"/>
    <w:rsid w:val="0369D431"/>
    <w:rsid w:val="036B8F6C"/>
    <w:rsid w:val="037A6CBC"/>
    <w:rsid w:val="037B34D7"/>
    <w:rsid w:val="037E099A"/>
    <w:rsid w:val="03887C89"/>
    <w:rsid w:val="0388ACF6"/>
    <w:rsid w:val="0397A1C1"/>
    <w:rsid w:val="0399E2D7"/>
    <w:rsid w:val="039A49AF"/>
    <w:rsid w:val="03A06C0B"/>
    <w:rsid w:val="03A7D4B3"/>
    <w:rsid w:val="03A8DED0"/>
    <w:rsid w:val="03AF1C35"/>
    <w:rsid w:val="03B65FE6"/>
    <w:rsid w:val="03CDF86D"/>
    <w:rsid w:val="03D888CC"/>
    <w:rsid w:val="03E11214"/>
    <w:rsid w:val="03E54D4E"/>
    <w:rsid w:val="03E75AEA"/>
    <w:rsid w:val="03E96F6B"/>
    <w:rsid w:val="03EB94F2"/>
    <w:rsid w:val="03EC68DC"/>
    <w:rsid w:val="03F062FA"/>
    <w:rsid w:val="03F27593"/>
    <w:rsid w:val="03F6F81D"/>
    <w:rsid w:val="03FB0DF7"/>
    <w:rsid w:val="0412597C"/>
    <w:rsid w:val="04156CD1"/>
    <w:rsid w:val="0417DF8B"/>
    <w:rsid w:val="041D8CBE"/>
    <w:rsid w:val="042D9F22"/>
    <w:rsid w:val="043BA980"/>
    <w:rsid w:val="044363AA"/>
    <w:rsid w:val="044379EC"/>
    <w:rsid w:val="044D0B2D"/>
    <w:rsid w:val="044E4168"/>
    <w:rsid w:val="044E58E6"/>
    <w:rsid w:val="0466573A"/>
    <w:rsid w:val="047A73E5"/>
    <w:rsid w:val="047BC050"/>
    <w:rsid w:val="047DF625"/>
    <w:rsid w:val="047EE3AA"/>
    <w:rsid w:val="04875904"/>
    <w:rsid w:val="048B54AD"/>
    <w:rsid w:val="048F1520"/>
    <w:rsid w:val="04909102"/>
    <w:rsid w:val="049D2B1A"/>
    <w:rsid w:val="04A02C72"/>
    <w:rsid w:val="04B4AE90"/>
    <w:rsid w:val="04B53DCA"/>
    <w:rsid w:val="04BB1A5B"/>
    <w:rsid w:val="04BE543B"/>
    <w:rsid w:val="04C4096F"/>
    <w:rsid w:val="04C969E9"/>
    <w:rsid w:val="04EA3467"/>
    <w:rsid w:val="04F4F056"/>
    <w:rsid w:val="04FD13B0"/>
    <w:rsid w:val="05031EEA"/>
    <w:rsid w:val="05036AB2"/>
    <w:rsid w:val="050EACDD"/>
    <w:rsid w:val="050EE329"/>
    <w:rsid w:val="051DDFFC"/>
    <w:rsid w:val="0521F6D5"/>
    <w:rsid w:val="0526A719"/>
    <w:rsid w:val="05360B2F"/>
    <w:rsid w:val="05362EAE"/>
    <w:rsid w:val="0537118B"/>
    <w:rsid w:val="053994E4"/>
    <w:rsid w:val="0539B335"/>
    <w:rsid w:val="053C59A0"/>
    <w:rsid w:val="05402EFB"/>
    <w:rsid w:val="05523C55"/>
    <w:rsid w:val="055359F5"/>
    <w:rsid w:val="05566610"/>
    <w:rsid w:val="055E12ED"/>
    <w:rsid w:val="055E3492"/>
    <w:rsid w:val="055F16A2"/>
    <w:rsid w:val="05696D63"/>
    <w:rsid w:val="056E14D4"/>
    <w:rsid w:val="056E4A1E"/>
    <w:rsid w:val="0573C789"/>
    <w:rsid w:val="05755934"/>
    <w:rsid w:val="05768F5C"/>
    <w:rsid w:val="05828479"/>
    <w:rsid w:val="058868DA"/>
    <w:rsid w:val="058A0B97"/>
    <w:rsid w:val="058D2769"/>
    <w:rsid w:val="058E7196"/>
    <w:rsid w:val="05929943"/>
    <w:rsid w:val="05A3A9E4"/>
    <w:rsid w:val="05AA113C"/>
    <w:rsid w:val="05AFC119"/>
    <w:rsid w:val="05C2DDAC"/>
    <w:rsid w:val="05C42587"/>
    <w:rsid w:val="05CB08D9"/>
    <w:rsid w:val="05D0BF97"/>
    <w:rsid w:val="05D853C3"/>
    <w:rsid w:val="05DE67A6"/>
    <w:rsid w:val="05F12258"/>
    <w:rsid w:val="05F50833"/>
    <w:rsid w:val="05F798F5"/>
    <w:rsid w:val="06138118"/>
    <w:rsid w:val="0615B09D"/>
    <w:rsid w:val="061A9512"/>
    <w:rsid w:val="061B7997"/>
    <w:rsid w:val="061B892B"/>
    <w:rsid w:val="061F0CA3"/>
    <w:rsid w:val="061F8276"/>
    <w:rsid w:val="0624A0DB"/>
    <w:rsid w:val="0626E81E"/>
    <w:rsid w:val="062EC66B"/>
    <w:rsid w:val="0633A442"/>
    <w:rsid w:val="063D5770"/>
    <w:rsid w:val="0642B6D7"/>
    <w:rsid w:val="064F04FF"/>
    <w:rsid w:val="065696BE"/>
    <w:rsid w:val="065C063E"/>
    <w:rsid w:val="06655E11"/>
    <w:rsid w:val="06691C3C"/>
    <w:rsid w:val="066EE2B2"/>
    <w:rsid w:val="06784B5C"/>
    <w:rsid w:val="067F0C26"/>
    <w:rsid w:val="068605FD"/>
    <w:rsid w:val="068B26D6"/>
    <w:rsid w:val="06975D5D"/>
    <w:rsid w:val="06A44B8A"/>
    <w:rsid w:val="06A78F24"/>
    <w:rsid w:val="06A9E506"/>
    <w:rsid w:val="06B443D2"/>
    <w:rsid w:val="06BC73FF"/>
    <w:rsid w:val="06CC25F0"/>
    <w:rsid w:val="06CC8699"/>
    <w:rsid w:val="06CFE30A"/>
    <w:rsid w:val="06D8BE76"/>
    <w:rsid w:val="06E6287D"/>
    <w:rsid w:val="06E7EA02"/>
    <w:rsid w:val="06EA8E2B"/>
    <w:rsid w:val="06F0491B"/>
    <w:rsid w:val="06FE4926"/>
    <w:rsid w:val="0716E037"/>
    <w:rsid w:val="0717BA56"/>
    <w:rsid w:val="0718C63C"/>
    <w:rsid w:val="0719B82C"/>
    <w:rsid w:val="071AD54D"/>
    <w:rsid w:val="071F95D5"/>
    <w:rsid w:val="072E32D8"/>
    <w:rsid w:val="073EF5BC"/>
    <w:rsid w:val="0740E8A1"/>
    <w:rsid w:val="0758C3FF"/>
    <w:rsid w:val="0758DD4D"/>
    <w:rsid w:val="075B7313"/>
    <w:rsid w:val="075F5009"/>
    <w:rsid w:val="07638868"/>
    <w:rsid w:val="076D1D4D"/>
    <w:rsid w:val="077D5C0F"/>
    <w:rsid w:val="078C5A27"/>
    <w:rsid w:val="0796DF53"/>
    <w:rsid w:val="07B2312F"/>
    <w:rsid w:val="07B3E049"/>
    <w:rsid w:val="07B67FEC"/>
    <w:rsid w:val="07B7A85A"/>
    <w:rsid w:val="07CFBCBE"/>
    <w:rsid w:val="07D24BB7"/>
    <w:rsid w:val="07D647FC"/>
    <w:rsid w:val="07E21C3A"/>
    <w:rsid w:val="07E900A5"/>
    <w:rsid w:val="07ED6161"/>
    <w:rsid w:val="07EDDBE6"/>
    <w:rsid w:val="07EE14FA"/>
    <w:rsid w:val="07F40744"/>
    <w:rsid w:val="07F5D88B"/>
    <w:rsid w:val="07F70F1A"/>
    <w:rsid w:val="07FE5500"/>
    <w:rsid w:val="08011A56"/>
    <w:rsid w:val="0813943D"/>
    <w:rsid w:val="08158D97"/>
    <w:rsid w:val="081B04AC"/>
    <w:rsid w:val="082BF697"/>
    <w:rsid w:val="08373677"/>
    <w:rsid w:val="083AFDC8"/>
    <w:rsid w:val="085AD880"/>
    <w:rsid w:val="085E86AC"/>
    <w:rsid w:val="085F444C"/>
    <w:rsid w:val="086EAB11"/>
    <w:rsid w:val="086F823E"/>
    <w:rsid w:val="0870879C"/>
    <w:rsid w:val="087DF1DB"/>
    <w:rsid w:val="08823A07"/>
    <w:rsid w:val="088B7503"/>
    <w:rsid w:val="08942C17"/>
    <w:rsid w:val="089AC77F"/>
    <w:rsid w:val="08A1FA1B"/>
    <w:rsid w:val="08A20F57"/>
    <w:rsid w:val="08A84F6F"/>
    <w:rsid w:val="08AD8FEE"/>
    <w:rsid w:val="08AE5ADC"/>
    <w:rsid w:val="08C829E0"/>
    <w:rsid w:val="08D54C9B"/>
    <w:rsid w:val="08E56387"/>
    <w:rsid w:val="08EB6A4E"/>
    <w:rsid w:val="08ED1EE2"/>
    <w:rsid w:val="08F0EB63"/>
    <w:rsid w:val="08F96836"/>
    <w:rsid w:val="0901DCBB"/>
    <w:rsid w:val="090927DF"/>
    <w:rsid w:val="091B9A3E"/>
    <w:rsid w:val="0920DE54"/>
    <w:rsid w:val="0922142C"/>
    <w:rsid w:val="0923CD14"/>
    <w:rsid w:val="09249740"/>
    <w:rsid w:val="0928109A"/>
    <w:rsid w:val="092DFA5D"/>
    <w:rsid w:val="09464AFB"/>
    <w:rsid w:val="09479004"/>
    <w:rsid w:val="094A89A0"/>
    <w:rsid w:val="094E8CDD"/>
    <w:rsid w:val="0950D023"/>
    <w:rsid w:val="09514864"/>
    <w:rsid w:val="09557C0E"/>
    <w:rsid w:val="0955CB87"/>
    <w:rsid w:val="0963E7F2"/>
    <w:rsid w:val="09688A0A"/>
    <w:rsid w:val="096A48DB"/>
    <w:rsid w:val="097D714C"/>
    <w:rsid w:val="0980C0BC"/>
    <w:rsid w:val="0982A481"/>
    <w:rsid w:val="09869353"/>
    <w:rsid w:val="098C428C"/>
    <w:rsid w:val="099012D7"/>
    <w:rsid w:val="09926570"/>
    <w:rsid w:val="099A6948"/>
    <w:rsid w:val="099F35B9"/>
    <w:rsid w:val="09A11231"/>
    <w:rsid w:val="09AB032F"/>
    <w:rsid w:val="09AB4FF9"/>
    <w:rsid w:val="09B17A2F"/>
    <w:rsid w:val="09B8BEDA"/>
    <w:rsid w:val="09BA0A1F"/>
    <w:rsid w:val="09BB08DC"/>
    <w:rsid w:val="09C193F8"/>
    <w:rsid w:val="09C1A197"/>
    <w:rsid w:val="09C23B3B"/>
    <w:rsid w:val="09C67005"/>
    <w:rsid w:val="09CBC828"/>
    <w:rsid w:val="09D19439"/>
    <w:rsid w:val="09D269F6"/>
    <w:rsid w:val="09D4DDB2"/>
    <w:rsid w:val="09DF5CF7"/>
    <w:rsid w:val="09DFF9C1"/>
    <w:rsid w:val="09E24397"/>
    <w:rsid w:val="09FCAC8F"/>
    <w:rsid w:val="0A08E045"/>
    <w:rsid w:val="0A09CCD4"/>
    <w:rsid w:val="0A0B72B4"/>
    <w:rsid w:val="0A0BF70C"/>
    <w:rsid w:val="0A0C93CF"/>
    <w:rsid w:val="0A0FED69"/>
    <w:rsid w:val="0A113D14"/>
    <w:rsid w:val="0A2E1B91"/>
    <w:rsid w:val="0A2E8039"/>
    <w:rsid w:val="0A30ABC2"/>
    <w:rsid w:val="0A344315"/>
    <w:rsid w:val="0A349DB0"/>
    <w:rsid w:val="0A3B07DF"/>
    <w:rsid w:val="0A3E750F"/>
    <w:rsid w:val="0A3E9845"/>
    <w:rsid w:val="0A46AC41"/>
    <w:rsid w:val="0A52899B"/>
    <w:rsid w:val="0A5A1B33"/>
    <w:rsid w:val="0A5F3E75"/>
    <w:rsid w:val="0A61906F"/>
    <w:rsid w:val="0A61CC05"/>
    <w:rsid w:val="0A7F6AFF"/>
    <w:rsid w:val="0A837D0B"/>
    <w:rsid w:val="0A857C89"/>
    <w:rsid w:val="0A8EC9B5"/>
    <w:rsid w:val="0A940715"/>
    <w:rsid w:val="0A95125D"/>
    <w:rsid w:val="0A97BECD"/>
    <w:rsid w:val="0A97DB97"/>
    <w:rsid w:val="0AA26C54"/>
    <w:rsid w:val="0AAF8414"/>
    <w:rsid w:val="0AC03A74"/>
    <w:rsid w:val="0AC8D460"/>
    <w:rsid w:val="0ADC0E59"/>
    <w:rsid w:val="0AF106BE"/>
    <w:rsid w:val="0AF25097"/>
    <w:rsid w:val="0AFB6B0D"/>
    <w:rsid w:val="0B06881B"/>
    <w:rsid w:val="0B111F18"/>
    <w:rsid w:val="0B1E4DE9"/>
    <w:rsid w:val="0B25F26A"/>
    <w:rsid w:val="0B26DD4C"/>
    <w:rsid w:val="0B292885"/>
    <w:rsid w:val="0B29DE16"/>
    <w:rsid w:val="0B2CA26C"/>
    <w:rsid w:val="0B35A820"/>
    <w:rsid w:val="0B37367C"/>
    <w:rsid w:val="0B3AE19D"/>
    <w:rsid w:val="0B3C0DF6"/>
    <w:rsid w:val="0B450C4A"/>
    <w:rsid w:val="0B4E044D"/>
    <w:rsid w:val="0B52EBE2"/>
    <w:rsid w:val="0B543724"/>
    <w:rsid w:val="0B59852A"/>
    <w:rsid w:val="0B61747A"/>
    <w:rsid w:val="0B620538"/>
    <w:rsid w:val="0B674DB5"/>
    <w:rsid w:val="0B6918CA"/>
    <w:rsid w:val="0B72603F"/>
    <w:rsid w:val="0B735F86"/>
    <w:rsid w:val="0B740858"/>
    <w:rsid w:val="0B82C18C"/>
    <w:rsid w:val="0B8A39EF"/>
    <w:rsid w:val="0B8F49B9"/>
    <w:rsid w:val="0B99D6EB"/>
    <w:rsid w:val="0BA60756"/>
    <w:rsid w:val="0BA6B6D2"/>
    <w:rsid w:val="0BA792D7"/>
    <w:rsid w:val="0BA8B746"/>
    <w:rsid w:val="0BAAF42E"/>
    <w:rsid w:val="0BAB2AD1"/>
    <w:rsid w:val="0BADC20B"/>
    <w:rsid w:val="0BBABA23"/>
    <w:rsid w:val="0BC17287"/>
    <w:rsid w:val="0BC8C5B6"/>
    <w:rsid w:val="0BCC33C7"/>
    <w:rsid w:val="0BCD1C44"/>
    <w:rsid w:val="0BCE3648"/>
    <w:rsid w:val="0BDC2A5C"/>
    <w:rsid w:val="0BDF7535"/>
    <w:rsid w:val="0BE11DD4"/>
    <w:rsid w:val="0BE7C03B"/>
    <w:rsid w:val="0BE8800A"/>
    <w:rsid w:val="0BEA81CF"/>
    <w:rsid w:val="0BF439D3"/>
    <w:rsid w:val="0BFA5BF5"/>
    <w:rsid w:val="0C014FA9"/>
    <w:rsid w:val="0C0F0B3B"/>
    <w:rsid w:val="0C20F1DF"/>
    <w:rsid w:val="0C25653C"/>
    <w:rsid w:val="0C2B1AD9"/>
    <w:rsid w:val="0C2EA6C4"/>
    <w:rsid w:val="0C2EB3F8"/>
    <w:rsid w:val="0C30E2D2"/>
    <w:rsid w:val="0C310577"/>
    <w:rsid w:val="0C32C99E"/>
    <w:rsid w:val="0C344A82"/>
    <w:rsid w:val="0C3533AF"/>
    <w:rsid w:val="0C38AEA4"/>
    <w:rsid w:val="0C3A4037"/>
    <w:rsid w:val="0C3B65BC"/>
    <w:rsid w:val="0C4674AE"/>
    <w:rsid w:val="0C4C1D9F"/>
    <w:rsid w:val="0C4EF838"/>
    <w:rsid w:val="0C559148"/>
    <w:rsid w:val="0C6E1442"/>
    <w:rsid w:val="0C73130C"/>
    <w:rsid w:val="0C78820C"/>
    <w:rsid w:val="0C7B0FAD"/>
    <w:rsid w:val="0C834BD0"/>
    <w:rsid w:val="0C88432E"/>
    <w:rsid w:val="0C8AABAD"/>
    <w:rsid w:val="0C8D1A95"/>
    <w:rsid w:val="0C8EDBFD"/>
    <w:rsid w:val="0C9DA6EB"/>
    <w:rsid w:val="0CA35E00"/>
    <w:rsid w:val="0CA5DAE4"/>
    <w:rsid w:val="0CA9E6E6"/>
    <w:rsid w:val="0CB23F01"/>
    <w:rsid w:val="0CC51D66"/>
    <w:rsid w:val="0CCD7948"/>
    <w:rsid w:val="0CD776AB"/>
    <w:rsid w:val="0CE45959"/>
    <w:rsid w:val="0CEFEA3F"/>
    <w:rsid w:val="0CF2CCC9"/>
    <w:rsid w:val="0CF659FE"/>
    <w:rsid w:val="0D0F01EA"/>
    <w:rsid w:val="0D105B7C"/>
    <w:rsid w:val="0D1DFF92"/>
    <w:rsid w:val="0D1FA18A"/>
    <w:rsid w:val="0D22DB03"/>
    <w:rsid w:val="0D340440"/>
    <w:rsid w:val="0D375B18"/>
    <w:rsid w:val="0D42D9B8"/>
    <w:rsid w:val="0D529CEF"/>
    <w:rsid w:val="0D57BB21"/>
    <w:rsid w:val="0D585738"/>
    <w:rsid w:val="0D6051DC"/>
    <w:rsid w:val="0D6FEE40"/>
    <w:rsid w:val="0D71F9BF"/>
    <w:rsid w:val="0D791D79"/>
    <w:rsid w:val="0D8A4DF6"/>
    <w:rsid w:val="0D8C0621"/>
    <w:rsid w:val="0D919910"/>
    <w:rsid w:val="0D9199F4"/>
    <w:rsid w:val="0D959312"/>
    <w:rsid w:val="0D9A830B"/>
    <w:rsid w:val="0DA42754"/>
    <w:rsid w:val="0DA85DC7"/>
    <w:rsid w:val="0DB374E0"/>
    <w:rsid w:val="0DB4D54F"/>
    <w:rsid w:val="0DB8CF5E"/>
    <w:rsid w:val="0DBB83F4"/>
    <w:rsid w:val="0DC231AF"/>
    <w:rsid w:val="0DC6910E"/>
    <w:rsid w:val="0DC712B4"/>
    <w:rsid w:val="0DD04D5C"/>
    <w:rsid w:val="0DD30801"/>
    <w:rsid w:val="0DD9D1AF"/>
    <w:rsid w:val="0DDB6BF4"/>
    <w:rsid w:val="0DE687CD"/>
    <w:rsid w:val="0DE7AD43"/>
    <w:rsid w:val="0DE9E0C5"/>
    <w:rsid w:val="0DF10BDD"/>
    <w:rsid w:val="0DFEF01B"/>
    <w:rsid w:val="0E0128E2"/>
    <w:rsid w:val="0E07BADE"/>
    <w:rsid w:val="0E0882F9"/>
    <w:rsid w:val="0E0BCABE"/>
    <w:rsid w:val="0E120861"/>
    <w:rsid w:val="0E27779C"/>
    <w:rsid w:val="0E288B23"/>
    <w:rsid w:val="0E29F1D4"/>
    <w:rsid w:val="0E2EC043"/>
    <w:rsid w:val="0E336AF0"/>
    <w:rsid w:val="0E377210"/>
    <w:rsid w:val="0E5BE5A2"/>
    <w:rsid w:val="0E682F38"/>
    <w:rsid w:val="0E6EA237"/>
    <w:rsid w:val="0E760AF8"/>
    <w:rsid w:val="0E763E64"/>
    <w:rsid w:val="0E9133D0"/>
    <w:rsid w:val="0E92986F"/>
    <w:rsid w:val="0E95AA5F"/>
    <w:rsid w:val="0EA2EBDF"/>
    <w:rsid w:val="0EA5D90E"/>
    <w:rsid w:val="0EA69300"/>
    <w:rsid w:val="0EB11C00"/>
    <w:rsid w:val="0EBB4E18"/>
    <w:rsid w:val="0EBC3DD0"/>
    <w:rsid w:val="0EC4D607"/>
    <w:rsid w:val="0ECA15A6"/>
    <w:rsid w:val="0EDAA692"/>
    <w:rsid w:val="0EDB4FCC"/>
    <w:rsid w:val="0EE128C0"/>
    <w:rsid w:val="0EF66337"/>
    <w:rsid w:val="0EF9D6C2"/>
    <w:rsid w:val="0EFD046C"/>
    <w:rsid w:val="0F01CE3D"/>
    <w:rsid w:val="0F06F421"/>
    <w:rsid w:val="0F081DA5"/>
    <w:rsid w:val="0F09AD4E"/>
    <w:rsid w:val="0F1705B2"/>
    <w:rsid w:val="0F17BD1B"/>
    <w:rsid w:val="0F1A29F9"/>
    <w:rsid w:val="0F213745"/>
    <w:rsid w:val="0F29AC5E"/>
    <w:rsid w:val="0F3AE90A"/>
    <w:rsid w:val="0F3FA83D"/>
    <w:rsid w:val="0F436D4C"/>
    <w:rsid w:val="0F47B25B"/>
    <w:rsid w:val="0F4BB9CF"/>
    <w:rsid w:val="0F4F24AA"/>
    <w:rsid w:val="0F5670A5"/>
    <w:rsid w:val="0F5AF5AD"/>
    <w:rsid w:val="0F603CD8"/>
    <w:rsid w:val="0F68D8B4"/>
    <w:rsid w:val="0F6CDCDB"/>
    <w:rsid w:val="0F757B67"/>
    <w:rsid w:val="0F76D31C"/>
    <w:rsid w:val="0F7CEA28"/>
    <w:rsid w:val="0F8F3134"/>
    <w:rsid w:val="0F950168"/>
    <w:rsid w:val="0F9AEE5F"/>
    <w:rsid w:val="0F9BD679"/>
    <w:rsid w:val="0FA63825"/>
    <w:rsid w:val="0FAB5222"/>
    <w:rsid w:val="0FADF9E9"/>
    <w:rsid w:val="0FB11FBA"/>
    <w:rsid w:val="0FB30F00"/>
    <w:rsid w:val="0FB4DBBD"/>
    <w:rsid w:val="0FBB5542"/>
    <w:rsid w:val="0FD4705D"/>
    <w:rsid w:val="0FD4A3A5"/>
    <w:rsid w:val="0FD8A55D"/>
    <w:rsid w:val="0FDDC191"/>
    <w:rsid w:val="0FE2C3E8"/>
    <w:rsid w:val="0FE697D3"/>
    <w:rsid w:val="0FE80BB4"/>
    <w:rsid w:val="0FE8E311"/>
    <w:rsid w:val="0FE9D6A6"/>
    <w:rsid w:val="0FF2BD28"/>
    <w:rsid w:val="0FF51667"/>
    <w:rsid w:val="1002207D"/>
    <w:rsid w:val="1004ACE9"/>
    <w:rsid w:val="10350BB2"/>
    <w:rsid w:val="1035B732"/>
    <w:rsid w:val="1036C873"/>
    <w:rsid w:val="1048A247"/>
    <w:rsid w:val="105A6DB4"/>
    <w:rsid w:val="105AC47F"/>
    <w:rsid w:val="105ACDA6"/>
    <w:rsid w:val="105DFE26"/>
    <w:rsid w:val="1066EBD2"/>
    <w:rsid w:val="109622BF"/>
    <w:rsid w:val="109E029C"/>
    <w:rsid w:val="10B2C8A0"/>
    <w:rsid w:val="10C413B6"/>
    <w:rsid w:val="10C7C34D"/>
    <w:rsid w:val="10C8AEB7"/>
    <w:rsid w:val="10CDEC15"/>
    <w:rsid w:val="10D8CA76"/>
    <w:rsid w:val="10D9A25E"/>
    <w:rsid w:val="10EA18C5"/>
    <w:rsid w:val="10F1CED1"/>
    <w:rsid w:val="10F8F5DC"/>
    <w:rsid w:val="11169AC1"/>
    <w:rsid w:val="111BC769"/>
    <w:rsid w:val="11213AA6"/>
    <w:rsid w:val="112E136D"/>
    <w:rsid w:val="1132979E"/>
    <w:rsid w:val="113546E6"/>
    <w:rsid w:val="113A9083"/>
    <w:rsid w:val="1154C8DC"/>
    <w:rsid w:val="1157E41A"/>
    <w:rsid w:val="115D10D5"/>
    <w:rsid w:val="11638B53"/>
    <w:rsid w:val="1167D79F"/>
    <w:rsid w:val="11699F78"/>
    <w:rsid w:val="116BA24B"/>
    <w:rsid w:val="116F7A9D"/>
    <w:rsid w:val="1174D3B6"/>
    <w:rsid w:val="117BFAEC"/>
    <w:rsid w:val="117D6D1A"/>
    <w:rsid w:val="117F49B9"/>
    <w:rsid w:val="11822A33"/>
    <w:rsid w:val="11831A5D"/>
    <w:rsid w:val="11891B7B"/>
    <w:rsid w:val="118DE4F0"/>
    <w:rsid w:val="11999C26"/>
    <w:rsid w:val="119B4038"/>
    <w:rsid w:val="119F24AC"/>
    <w:rsid w:val="11A1D9F5"/>
    <w:rsid w:val="11C2EFA7"/>
    <w:rsid w:val="11FCC304"/>
    <w:rsid w:val="12039314"/>
    <w:rsid w:val="120FA826"/>
    <w:rsid w:val="12135C3D"/>
    <w:rsid w:val="122673EC"/>
    <w:rsid w:val="1227901F"/>
    <w:rsid w:val="123415AA"/>
    <w:rsid w:val="12377952"/>
    <w:rsid w:val="123BA8EE"/>
    <w:rsid w:val="12425AE7"/>
    <w:rsid w:val="12526037"/>
    <w:rsid w:val="1256228A"/>
    <w:rsid w:val="125BFD52"/>
    <w:rsid w:val="1263B541"/>
    <w:rsid w:val="1266E2AA"/>
    <w:rsid w:val="1266E845"/>
    <w:rsid w:val="1272501F"/>
    <w:rsid w:val="1279938F"/>
    <w:rsid w:val="128212EA"/>
    <w:rsid w:val="1284F721"/>
    <w:rsid w:val="12A0C000"/>
    <w:rsid w:val="12A1E088"/>
    <w:rsid w:val="12A4298B"/>
    <w:rsid w:val="12A63717"/>
    <w:rsid w:val="12AB10A1"/>
    <w:rsid w:val="12AD2B5D"/>
    <w:rsid w:val="12ADB53B"/>
    <w:rsid w:val="12B41BAB"/>
    <w:rsid w:val="12B55C94"/>
    <w:rsid w:val="12BA220D"/>
    <w:rsid w:val="12BC4712"/>
    <w:rsid w:val="12BE478E"/>
    <w:rsid w:val="12C27594"/>
    <w:rsid w:val="12C7C2B6"/>
    <w:rsid w:val="12D20E3C"/>
    <w:rsid w:val="12E2D3AB"/>
    <w:rsid w:val="12E8723A"/>
    <w:rsid w:val="12E908E5"/>
    <w:rsid w:val="12F30017"/>
    <w:rsid w:val="12F3B47B"/>
    <w:rsid w:val="12F4B11A"/>
    <w:rsid w:val="12F4D93E"/>
    <w:rsid w:val="12FA7EFC"/>
    <w:rsid w:val="13057071"/>
    <w:rsid w:val="130BCE58"/>
    <w:rsid w:val="130E824B"/>
    <w:rsid w:val="130EFEF4"/>
    <w:rsid w:val="131088D5"/>
    <w:rsid w:val="1310F5B8"/>
    <w:rsid w:val="1313D319"/>
    <w:rsid w:val="132774E6"/>
    <w:rsid w:val="1327B970"/>
    <w:rsid w:val="1329DD54"/>
    <w:rsid w:val="1333E5E1"/>
    <w:rsid w:val="133CCDA0"/>
    <w:rsid w:val="13443213"/>
    <w:rsid w:val="13479A0F"/>
    <w:rsid w:val="134C8ABA"/>
    <w:rsid w:val="135033D9"/>
    <w:rsid w:val="135CC863"/>
    <w:rsid w:val="1367229B"/>
    <w:rsid w:val="13697246"/>
    <w:rsid w:val="136E5AEA"/>
    <w:rsid w:val="137B6EFE"/>
    <w:rsid w:val="1385BF3A"/>
    <w:rsid w:val="138AF01E"/>
    <w:rsid w:val="139039CD"/>
    <w:rsid w:val="1398D43F"/>
    <w:rsid w:val="13A7CF1F"/>
    <w:rsid w:val="13B7F812"/>
    <w:rsid w:val="13BB452D"/>
    <w:rsid w:val="13C1C602"/>
    <w:rsid w:val="13C68C6F"/>
    <w:rsid w:val="13C6A71A"/>
    <w:rsid w:val="13D61E18"/>
    <w:rsid w:val="13E413CD"/>
    <w:rsid w:val="13EB1A5B"/>
    <w:rsid w:val="13F55EF1"/>
    <w:rsid w:val="13FD57E5"/>
    <w:rsid w:val="14003739"/>
    <w:rsid w:val="14011941"/>
    <w:rsid w:val="14016ACF"/>
    <w:rsid w:val="1412225F"/>
    <w:rsid w:val="14122B75"/>
    <w:rsid w:val="1414F705"/>
    <w:rsid w:val="142990F1"/>
    <w:rsid w:val="1435B176"/>
    <w:rsid w:val="14378711"/>
    <w:rsid w:val="143F6171"/>
    <w:rsid w:val="1446E6FC"/>
    <w:rsid w:val="14526378"/>
    <w:rsid w:val="146AED16"/>
    <w:rsid w:val="14701C2B"/>
    <w:rsid w:val="147369E2"/>
    <w:rsid w:val="148CAA0E"/>
    <w:rsid w:val="149571D0"/>
    <w:rsid w:val="14969D37"/>
    <w:rsid w:val="1496A3D0"/>
    <w:rsid w:val="149E50F5"/>
    <w:rsid w:val="14A13F1B"/>
    <w:rsid w:val="14AB564F"/>
    <w:rsid w:val="14B17B21"/>
    <w:rsid w:val="14B2886B"/>
    <w:rsid w:val="14B405C3"/>
    <w:rsid w:val="14B45034"/>
    <w:rsid w:val="14B581C1"/>
    <w:rsid w:val="14CA400F"/>
    <w:rsid w:val="14CE9936"/>
    <w:rsid w:val="14D7DF03"/>
    <w:rsid w:val="14D7EC18"/>
    <w:rsid w:val="14DB4A4C"/>
    <w:rsid w:val="14DCD9C4"/>
    <w:rsid w:val="14E8F0BD"/>
    <w:rsid w:val="14ED4606"/>
    <w:rsid w:val="14ED46E4"/>
    <w:rsid w:val="14FE6875"/>
    <w:rsid w:val="14FFFA84"/>
    <w:rsid w:val="1502F8B5"/>
    <w:rsid w:val="150A6029"/>
    <w:rsid w:val="1514629C"/>
    <w:rsid w:val="15217E0D"/>
    <w:rsid w:val="152E218B"/>
    <w:rsid w:val="15366972"/>
    <w:rsid w:val="15383EC2"/>
    <w:rsid w:val="153CF500"/>
    <w:rsid w:val="1545530D"/>
    <w:rsid w:val="1546FF4C"/>
    <w:rsid w:val="1547AE84"/>
    <w:rsid w:val="15670857"/>
    <w:rsid w:val="15735229"/>
    <w:rsid w:val="1589FD71"/>
    <w:rsid w:val="158E00C9"/>
    <w:rsid w:val="159523FE"/>
    <w:rsid w:val="159C4D3A"/>
    <w:rsid w:val="159D78DF"/>
    <w:rsid w:val="15A16775"/>
    <w:rsid w:val="15A33002"/>
    <w:rsid w:val="15AA868E"/>
    <w:rsid w:val="15B0FE5F"/>
    <w:rsid w:val="15B507EE"/>
    <w:rsid w:val="15B63E21"/>
    <w:rsid w:val="15BF0DF3"/>
    <w:rsid w:val="15C4C5C5"/>
    <w:rsid w:val="15D35BF0"/>
    <w:rsid w:val="15D5D446"/>
    <w:rsid w:val="15D9203A"/>
    <w:rsid w:val="15DBCA4D"/>
    <w:rsid w:val="15DD3000"/>
    <w:rsid w:val="15DF8363"/>
    <w:rsid w:val="15DF909C"/>
    <w:rsid w:val="15E52A5C"/>
    <w:rsid w:val="15F37C53"/>
    <w:rsid w:val="15F7FD02"/>
    <w:rsid w:val="1604C4EF"/>
    <w:rsid w:val="16058954"/>
    <w:rsid w:val="160A7AEE"/>
    <w:rsid w:val="160B08F1"/>
    <w:rsid w:val="160C703D"/>
    <w:rsid w:val="16135F8B"/>
    <w:rsid w:val="161455DE"/>
    <w:rsid w:val="1618E703"/>
    <w:rsid w:val="161BF8E8"/>
    <w:rsid w:val="161CC68A"/>
    <w:rsid w:val="1622087F"/>
    <w:rsid w:val="162383C2"/>
    <w:rsid w:val="1624161B"/>
    <w:rsid w:val="16271914"/>
    <w:rsid w:val="162B553D"/>
    <w:rsid w:val="162BC072"/>
    <w:rsid w:val="1632D684"/>
    <w:rsid w:val="1634DFB0"/>
    <w:rsid w:val="1636CCB6"/>
    <w:rsid w:val="16387F21"/>
    <w:rsid w:val="163C0FE4"/>
    <w:rsid w:val="16447D9A"/>
    <w:rsid w:val="1655F9CD"/>
    <w:rsid w:val="16569E57"/>
    <w:rsid w:val="165C53C5"/>
    <w:rsid w:val="16623888"/>
    <w:rsid w:val="16632569"/>
    <w:rsid w:val="1663B605"/>
    <w:rsid w:val="166E4A12"/>
    <w:rsid w:val="167ADDDA"/>
    <w:rsid w:val="167BCAFB"/>
    <w:rsid w:val="1680C732"/>
    <w:rsid w:val="1682A486"/>
    <w:rsid w:val="169420AC"/>
    <w:rsid w:val="169745E2"/>
    <w:rsid w:val="16974BDC"/>
    <w:rsid w:val="169BF780"/>
    <w:rsid w:val="169D31CC"/>
    <w:rsid w:val="16C3F6A7"/>
    <w:rsid w:val="16CB6D8F"/>
    <w:rsid w:val="16CBFB66"/>
    <w:rsid w:val="16CC2401"/>
    <w:rsid w:val="16CEE55B"/>
    <w:rsid w:val="16D29A80"/>
    <w:rsid w:val="16DB5031"/>
    <w:rsid w:val="16E4B0A4"/>
    <w:rsid w:val="16E6837E"/>
    <w:rsid w:val="16EC07FE"/>
    <w:rsid w:val="1702ED37"/>
    <w:rsid w:val="170B37E0"/>
    <w:rsid w:val="170C9419"/>
    <w:rsid w:val="170D7021"/>
    <w:rsid w:val="17138E8F"/>
    <w:rsid w:val="1716CD88"/>
    <w:rsid w:val="171F799A"/>
    <w:rsid w:val="17223D28"/>
    <w:rsid w:val="172453DC"/>
    <w:rsid w:val="172BA40A"/>
    <w:rsid w:val="1731188A"/>
    <w:rsid w:val="17313F74"/>
    <w:rsid w:val="1737B3BA"/>
    <w:rsid w:val="17381F9A"/>
    <w:rsid w:val="173C3231"/>
    <w:rsid w:val="1740DF77"/>
    <w:rsid w:val="174A03E0"/>
    <w:rsid w:val="174D19EC"/>
    <w:rsid w:val="175195EC"/>
    <w:rsid w:val="1753B919"/>
    <w:rsid w:val="1758E7C0"/>
    <w:rsid w:val="1764F889"/>
    <w:rsid w:val="176840BC"/>
    <w:rsid w:val="176C14FF"/>
    <w:rsid w:val="176C4B42"/>
    <w:rsid w:val="176E55CF"/>
    <w:rsid w:val="17701910"/>
    <w:rsid w:val="1770E40F"/>
    <w:rsid w:val="1772E288"/>
    <w:rsid w:val="17747F5E"/>
    <w:rsid w:val="17798256"/>
    <w:rsid w:val="177EBACF"/>
    <w:rsid w:val="178035C7"/>
    <w:rsid w:val="1782F06E"/>
    <w:rsid w:val="1786CC39"/>
    <w:rsid w:val="178C23CD"/>
    <w:rsid w:val="17A31017"/>
    <w:rsid w:val="17A465E6"/>
    <w:rsid w:val="17A66DA7"/>
    <w:rsid w:val="17ADCEEE"/>
    <w:rsid w:val="17AF0050"/>
    <w:rsid w:val="17AF27B2"/>
    <w:rsid w:val="17AFDAE8"/>
    <w:rsid w:val="17BB9E29"/>
    <w:rsid w:val="17BBC7B1"/>
    <w:rsid w:val="17C2E973"/>
    <w:rsid w:val="17CFB942"/>
    <w:rsid w:val="17D130F5"/>
    <w:rsid w:val="17E33C27"/>
    <w:rsid w:val="17E76A06"/>
    <w:rsid w:val="17F168C1"/>
    <w:rsid w:val="17F2DBF2"/>
    <w:rsid w:val="17F38129"/>
    <w:rsid w:val="17FE7AEE"/>
    <w:rsid w:val="18019A99"/>
    <w:rsid w:val="1807333C"/>
    <w:rsid w:val="1808F6FE"/>
    <w:rsid w:val="180971A4"/>
    <w:rsid w:val="1811E458"/>
    <w:rsid w:val="18131270"/>
    <w:rsid w:val="1814D356"/>
    <w:rsid w:val="181592DA"/>
    <w:rsid w:val="18178754"/>
    <w:rsid w:val="181B511D"/>
    <w:rsid w:val="181B8C0F"/>
    <w:rsid w:val="1821740C"/>
    <w:rsid w:val="183385F7"/>
    <w:rsid w:val="1838EF53"/>
    <w:rsid w:val="1839581D"/>
    <w:rsid w:val="183A6380"/>
    <w:rsid w:val="183BB4D1"/>
    <w:rsid w:val="183F9035"/>
    <w:rsid w:val="18414D79"/>
    <w:rsid w:val="185A35D1"/>
    <w:rsid w:val="1863DD2E"/>
    <w:rsid w:val="1867A429"/>
    <w:rsid w:val="186E4402"/>
    <w:rsid w:val="18785898"/>
    <w:rsid w:val="187E0E3A"/>
    <w:rsid w:val="18812C87"/>
    <w:rsid w:val="1881D4D5"/>
    <w:rsid w:val="188BC5D1"/>
    <w:rsid w:val="1896B4DC"/>
    <w:rsid w:val="18A79518"/>
    <w:rsid w:val="18B24D6F"/>
    <w:rsid w:val="18B4011E"/>
    <w:rsid w:val="18B502AF"/>
    <w:rsid w:val="18B5455B"/>
    <w:rsid w:val="18BD46C5"/>
    <w:rsid w:val="18C4C15C"/>
    <w:rsid w:val="18C5043E"/>
    <w:rsid w:val="18CA7A51"/>
    <w:rsid w:val="18D30364"/>
    <w:rsid w:val="18DBBA44"/>
    <w:rsid w:val="18FF7478"/>
    <w:rsid w:val="18FFD6DA"/>
    <w:rsid w:val="190306B1"/>
    <w:rsid w:val="1905CCAA"/>
    <w:rsid w:val="190677DD"/>
    <w:rsid w:val="190D0A03"/>
    <w:rsid w:val="191E8598"/>
    <w:rsid w:val="1932D9D5"/>
    <w:rsid w:val="19388DD0"/>
    <w:rsid w:val="193A6779"/>
    <w:rsid w:val="193E3409"/>
    <w:rsid w:val="1941C81C"/>
    <w:rsid w:val="19470F5A"/>
    <w:rsid w:val="194790B5"/>
    <w:rsid w:val="194CD9E0"/>
    <w:rsid w:val="19509440"/>
    <w:rsid w:val="19517B80"/>
    <w:rsid w:val="195D907A"/>
    <w:rsid w:val="1961AE9B"/>
    <w:rsid w:val="19671FE9"/>
    <w:rsid w:val="19699D3D"/>
    <w:rsid w:val="197C139B"/>
    <w:rsid w:val="1983DD3D"/>
    <w:rsid w:val="198E4D85"/>
    <w:rsid w:val="19A651AE"/>
    <w:rsid w:val="19A9169D"/>
    <w:rsid w:val="19AA5C02"/>
    <w:rsid w:val="19B01B87"/>
    <w:rsid w:val="19B257DB"/>
    <w:rsid w:val="19BC68BC"/>
    <w:rsid w:val="19BEDED6"/>
    <w:rsid w:val="19C9791A"/>
    <w:rsid w:val="19CD4596"/>
    <w:rsid w:val="19DA7250"/>
    <w:rsid w:val="19E0FCA4"/>
    <w:rsid w:val="19E9A6E5"/>
    <w:rsid w:val="19ECC2FA"/>
    <w:rsid w:val="19F4CE39"/>
    <w:rsid w:val="19F5A6AD"/>
    <w:rsid w:val="19FE3159"/>
    <w:rsid w:val="19FFF873"/>
    <w:rsid w:val="1A088F8D"/>
    <w:rsid w:val="1A0C3A25"/>
    <w:rsid w:val="1A17669E"/>
    <w:rsid w:val="1A1834F1"/>
    <w:rsid w:val="1A1EAD70"/>
    <w:rsid w:val="1A2C6BA7"/>
    <w:rsid w:val="1A2DE0F2"/>
    <w:rsid w:val="1A60AA21"/>
    <w:rsid w:val="1A620BAB"/>
    <w:rsid w:val="1A6B05F0"/>
    <w:rsid w:val="1A73ACF9"/>
    <w:rsid w:val="1A78B44A"/>
    <w:rsid w:val="1A811B0A"/>
    <w:rsid w:val="1A988319"/>
    <w:rsid w:val="1A992D8A"/>
    <w:rsid w:val="1AA0326D"/>
    <w:rsid w:val="1AA2E26F"/>
    <w:rsid w:val="1AAC45DC"/>
    <w:rsid w:val="1AAF3B70"/>
    <w:rsid w:val="1ABF4D69"/>
    <w:rsid w:val="1AC08C90"/>
    <w:rsid w:val="1AC1523C"/>
    <w:rsid w:val="1AC5C34A"/>
    <w:rsid w:val="1AD8A601"/>
    <w:rsid w:val="1AE41509"/>
    <w:rsid w:val="1AE6F10D"/>
    <w:rsid w:val="1AF3D5EC"/>
    <w:rsid w:val="1AF4C65B"/>
    <w:rsid w:val="1AF60832"/>
    <w:rsid w:val="1AF84A0D"/>
    <w:rsid w:val="1AFEBB8C"/>
    <w:rsid w:val="1B00F807"/>
    <w:rsid w:val="1B015F3E"/>
    <w:rsid w:val="1B17443E"/>
    <w:rsid w:val="1B1A067B"/>
    <w:rsid w:val="1B1AC1F5"/>
    <w:rsid w:val="1B1D9936"/>
    <w:rsid w:val="1B23DE0C"/>
    <w:rsid w:val="1B26A8A2"/>
    <w:rsid w:val="1B2DF7E9"/>
    <w:rsid w:val="1B413925"/>
    <w:rsid w:val="1B49D5DC"/>
    <w:rsid w:val="1B519EB8"/>
    <w:rsid w:val="1B5274C2"/>
    <w:rsid w:val="1B6395FE"/>
    <w:rsid w:val="1B6C6942"/>
    <w:rsid w:val="1B72D4C2"/>
    <w:rsid w:val="1B73F4D6"/>
    <w:rsid w:val="1B74FAC0"/>
    <w:rsid w:val="1B755371"/>
    <w:rsid w:val="1B86078E"/>
    <w:rsid w:val="1B863082"/>
    <w:rsid w:val="1B8A54A2"/>
    <w:rsid w:val="1B9049D9"/>
    <w:rsid w:val="1B931DA9"/>
    <w:rsid w:val="1BA3BF54"/>
    <w:rsid w:val="1BA45859"/>
    <w:rsid w:val="1BA9FB91"/>
    <w:rsid w:val="1BAFBD08"/>
    <w:rsid w:val="1BB4E283"/>
    <w:rsid w:val="1BB74750"/>
    <w:rsid w:val="1BBB204C"/>
    <w:rsid w:val="1BBB9BDF"/>
    <w:rsid w:val="1BC179A8"/>
    <w:rsid w:val="1BC20903"/>
    <w:rsid w:val="1BC73CEA"/>
    <w:rsid w:val="1BCC34FE"/>
    <w:rsid w:val="1BCEB8AA"/>
    <w:rsid w:val="1BD029A2"/>
    <w:rsid w:val="1BD1AC67"/>
    <w:rsid w:val="1BDB13EC"/>
    <w:rsid w:val="1BE77AAB"/>
    <w:rsid w:val="1BEF1ADA"/>
    <w:rsid w:val="1C02906D"/>
    <w:rsid w:val="1C0BB926"/>
    <w:rsid w:val="1C0DC3AA"/>
    <w:rsid w:val="1C1E1FEC"/>
    <w:rsid w:val="1C23E453"/>
    <w:rsid w:val="1C2A4D13"/>
    <w:rsid w:val="1C2E077A"/>
    <w:rsid w:val="1C31F52A"/>
    <w:rsid w:val="1C328A7D"/>
    <w:rsid w:val="1C3B10CB"/>
    <w:rsid w:val="1C4057C5"/>
    <w:rsid w:val="1C5CCC32"/>
    <w:rsid w:val="1C5FB0B1"/>
    <w:rsid w:val="1C6378E3"/>
    <w:rsid w:val="1C718074"/>
    <w:rsid w:val="1CA1B9F8"/>
    <w:rsid w:val="1CA2ADD8"/>
    <w:rsid w:val="1CA320CC"/>
    <w:rsid w:val="1CA63F32"/>
    <w:rsid w:val="1CA7D822"/>
    <w:rsid w:val="1CB92773"/>
    <w:rsid w:val="1CBC991D"/>
    <w:rsid w:val="1CBFE301"/>
    <w:rsid w:val="1CC0D8F2"/>
    <w:rsid w:val="1CC23319"/>
    <w:rsid w:val="1CC47D1E"/>
    <w:rsid w:val="1CCC9476"/>
    <w:rsid w:val="1CCEA70E"/>
    <w:rsid w:val="1CCF8F16"/>
    <w:rsid w:val="1CD21D86"/>
    <w:rsid w:val="1CD3E33C"/>
    <w:rsid w:val="1CD3F4F8"/>
    <w:rsid w:val="1CD5E757"/>
    <w:rsid w:val="1CDD42BC"/>
    <w:rsid w:val="1CDE39E3"/>
    <w:rsid w:val="1CE325DD"/>
    <w:rsid w:val="1CEADC54"/>
    <w:rsid w:val="1CEDA9FE"/>
    <w:rsid w:val="1CF9D093"/>
    <w:rsid w:val="1D0E2D76"/>
    <w:rsid w:val="1D19531B"/>
    <w:rsid w:val="1D358B9C"/>
    <w:rsid w:val="1D3FBA20"/>
    <w:rsid w:val="1D4A0684"/>
    <w:rsid w:val="1D55808B"/>
    <w:rsid w:val="1D577B70"/>
    <w:rsid w:val="1D5824A1"/>
    <w:rsid w:val="1D84EC80"/>
    <w:rsid w:val="1D89ED54"/>
    <w:rsid w:val="1D8B3970"/>
    <w:rsid w:val="1D966CCF"/>
    <w:rsid w:val="1D9875E2"/>
    <w:rsid w:val="1D9CF766"/>
    <w:rsid w:val="1D9D83B5"/>
    <w:rsid w:val="1D9F1709"/>
    <w:rsid w:val="1DA1B7CD"/>
    <w:rsid w:val="1DA7082C"/>
    <w:rsid w:val="1DB22D96"/>
    <w:rsid w:val="1DBEE943"/>
    <w:rsid w:val="1DC4419B"/>
    <w:rsid w:val="1DC59C23"/>
    <w:rsid w:val="1DC82289"/>
    <w:rsid w:val="1DD7B665"/>
    <w:rsid w:val="1DD99AC4"/>
    <w:rsid w:val="1DDE9587"/>
    <w:rsid w:val="1DEB85AA"/>
    <w:rsid w:val="1DEDECF6"/>
    <w:rsid w:val="1DEDEF9F"/>
    <w:rsid w:val="1DEFE5C6"/>
    <w:rsid w:val="1DF842D8"/>
    <w:rsid w:val="1DFBB4FE"/>
    <w:rsid w:val="1E09990D"/>
    <w:rsid w:val="1E0B4DC4"/>
    <w:rsid w:val="1E0BF189"/>
    <w:rsid w:val="1E0E5990"/>
    <w:rsid w:val="1E3787CB"/>
    <w:rsid w:val="1E43EB35"/>
    <w:rsid w:val="1E5A53C4"/>
    <w:rsid w:val="1E629DC0"/>
    <w:rsid w:val="1E64D95F"/>
    <w:rsid w:val="1E66E3ED"/>
    <w:rsid w:val="1E68C6D0"/>
    <w:rsid w:val="1E74BB8E"/>
    <w:rsid w:val="1E7B8679"/>
    <w:rsid w:val="1E7C97F7"/>
    <w:rsid w:val="1E895719"/>
    <w:rsid w:val="1E8D7D0C"/>
    <w:rsid w:val="1E8F5F1F"/>
    <w:rsid w:val="1E96266F"/>
    <w:rsid w:val="1EA24B30"/>
    <w:rsid w:val="1EA4710B"/>
    <w:rsid w:val="1EB101FA"/>
    <w:rsid w:val="1EBA6C92"/>
    <w:rsid w:val="1EC9005A"/>
    <w:rsid w:val="1ECA926D"/>
    <w:rsid w:val="1ECD1B0C"/>
    <w:rsid w:val="1ED2AD04"/>
    <w:rsid w:val="1ED934AC"/>
    <w:rsid w:val="1EDEB8CD"/>
    <w:rsid w:val="1EE4FC72"/>
    <w:rsid w:val="1EE928BF"/>
    <w:rsid w:val="1EEDE03E"/>
    <w:rsid w:val="1EF59C46"/>
    <w:rsid w:val="1F009C4D"/>
    <w:rsid w:val="1F08BF19"/>
    <w:rsid w:val="1F09CBB1"/>
    <w:rsid w:val="1F10F5CD"/>
    <w:rsid w:val="1F1325A3"/>
    <w:rsid w:val="1F1683E8"/>
    <w:rsid w:val="1F1A68B9"/>
    <w:rsid w:val="1F277B97"/>
    <w:rsid w:val="1F388F1F"/>
    <w:rsid w:val="1F3D890C"/>
    <w:rsid w:val="1F3DF6D7"/>
    <w:rsid w:val="1F48DC1B"/>
    <w:rsid w:val="1F514F06"/>
    <w:rsid w:val="1F53B2FA"/>
    <w:rsid w:val="1F5A7FAD"/>
    <w:rsid w:val="1F615BB7"/>
    <w:rsid w:val="1F782CCF"/>
    <w:rsid w:val="1F8B80EC"/>
    <w:rsid w:val="1F9C0F29"/>
    <w:rsid w:val="1FA1BFA3"/>
    <w:rsid w:val="1FA86419"/>
    <w:rsid w:val="1FA91F0A"/>
    <w:rsid w:val="1FB2021C"/>
    <w:rsid w:val="1FC75417"/>
    <w:rsid w:val="1FC8802C"/>
    <w:rsid w:val="1FC930D7"/>
    <w:rsid w:val="1FCB6234"/>
    <w:rsid w:val="1FD8B7E8"/>
    <w:rsid w:val="1FDD52AA"/>
    <w:rsid w:val="1FE69D99"/>
    <w:rsid w:val="1FEA7DFD"/>
    <w:rsid w:val="1FF34006"/>
    <w:rsid w:val="1FF90610"/>
    <w:rsid w:val="1FF9A2C0"/>
    <w:rsid w:val="1FFD0B50"/>
    <w:rsid w:val="20110069"/>
    <w:rsid w:val="201A0749"/>
    <w:rsid w:val="202325D1"/>
    <w:rsid w:val="2024CB53"/>
    <w:rsid w:val="2025DE70"/>
    <w:rsid w:val="202E5EE0"/>
    <w:rsid w:val="202FE418"/>
    <w:rsid w:val="203A7D4E"/>
    <w:rsid w:val="203F83D9"/>
    <w:rsid w:val="204BA490"/>
    <w:rsid w:val="204D2DA5"/>
    <w:rsid w:val="204E3F49"/>
    <w:rsid w:val="20527D31"/>
    <w:rsid w:val="20529C2E"/>
    <w:rsid w:val="2055FECB"/>
    <w:rsid w:val="205B70A7"/>
    <w:rsid w:val="206738AD"/>
    <w:rsid w:val="207422F0"/>
    <w:rsid w:val="207A10F2"/>
    <w:rsid w:val="2084F2D2"/>
    <w:rsid w:val="208665D3"/>
    <w:rsid w:val="208DA49D"/>
    <w:rsid w:val="209EC462"/>
    <w:rsid w:val="209F0FF7"/>
    <w:rsid w:val="20A96CA8"/>
    <w:rsid w:val="20AE2801"/>
    <w:rsid w:val="20B3492C"/>
    <w:rsid w:val="20CA58C3"/>
    <w:rsid w:val="20CF6F90"/>
    <w:rsid w:val="20EABAF0"/>
    <w:rsid w:val="20F5269C"/>
    <w:rsid w:val="20F6074F"/>
    <w:rsid w:val="20F60B8B"/>
    <w:rsid w:val="20FD00DF"/>
    <w:rsid w:val="21064F84"/>
    <w:rsid w:val="21089CFE"/>
    <w:rsid w:val="210F8BC1"/>
    <w:rsid w:val="2113A051"/>
    <w:rsid w:val="2124DD97"/>
    <w:rsid w:val="2129C362"/>
    <w:rsid w:val="212A2C2D"/>
    <w:rsid w:val="212C4625"/>
    <w:rsid w:val="21327F5B"/>
    <w:rsid w:val="213C138A"/>
    <w:rsid w:val="215071C6"/>
    <w:rsid w:val="2154005C"/>
    <w:rsid w:val="215A38A6"/>
    <w:rsid w:val="215C1C8B"/>
    <w:rsid w:val="215EC3DA"/>
    <w:rsid w:val="2167266C"/>
    <w:rsid w:val="217226A1"/>
    <w:rsid w:val="2175830E"/>
    <w:rsid w:val="217F1A08"/>
    <w:rsid w:val="21989153"/>
    <w:rsid w:val="21A2E7CA"/>
    <w:rsid w:val="21A9F884"/>
    <w:rsid w:val="21BF9E21"/>
    <w:rsid w:val="21CA4ECB"/>
    <w:rsid w:val="21E71734"/>
    <w:rsid w:val="21EFBA5E"/>
    <w:rsid w:val="21EFD32F"/>
    <w:rsid w:val="21F2ECB2"/>
    <w:rsid w:val="21F414D4"/>
    <w:rsid w:val="2208C201"/>
    <w:rsid w:val="220DE6B0"/>
    <w:rsid w:val="22141025"/>
    <w:rsid w:val="2219163E"/>
    <w:rsid w:val="221F4644"/>
    <w:rsid w:val="22208AFE"/>
    <w:rsid w:val="2224B32B"/>
    <w:rsid w:val="22291D87"/>
    <w:rsid w:val="222F0259"/>
    <w:rsid w:val="22315B35"/>
    <w:rsid w:val="223BCF4C"/>
    <w:rsid w:val="2245C9DD"/>
    <w:rsid w:val="2245F20E"/>
    <w:rsid w:val="22572B9E"/>
    <w:rsid w:val="22635E17"/>
    <w:rsid w:val="226B2B7C"/>
    <w:rsid w:val="229750BB"/>
    <w:rsid w:val="2298B35E"/>
    <w:rsid w:val="229EA8ED"/>
    <w:rsid w:val="229F4DC2"/>
    <w:rsid w:val="229FF16F"/>
    <w:rsid w:val="22A2396E"/>
    <w:rsid w:val="22A5F9F3"/>
    <w:rsid w:val="22A6A3A7"/>
    <w:rsid w:val="22AA4D62"/>
    <w:rsid w:val="22AA5AE8"/>
    <w:rsid w:val="22B5B1A8"/>
    <w:rsid w:val="22BA1DEE"/>
    <w:rsid w:val="22D15B6F"/>
    <w:rsid w:val="22D569C8"/>
    <w:rsid w:val="22D59BD3"/>
    <w:rsid w:val="22D5BDB1"/>
    <w:rsid w:val="22DC6519"/>
    <w:rsid w:val="22E4986E"/>
    <w:rsid w:val="22F035AC"/>
    <w:rsid w:val="22F81744"/>
    <w:rsid w:val="22FB0A5A"/>
    <w:rsid w:val="230830CF"/>
    <w:rsid w:val="2309D845"/>
    <w:rsid w:val="230DE0A9"/>
    <w:rsid w:val="230F5CAC"/>
    <w:rsid w:val="2314664B"/>
    <w:rsid w:val="231656D8"/>
    <w:rsid w:val="2316B60F"/>
    <w:rsid w:val="23192D10"/>
    <w:rsid w:val="231BEDF7"/>
    <w:rsid w:val="2325E757"/>
    <w:rsid w:val="232C213F"/>
    <w:rsid w:val="232E227A"/>
    <w:rsid w:val="233BA12E"/>
    <w:rsid w:val="23448E92"/>
    <w:rsid w:val="234FCD66"/>
    <w:rsid w:val="2354B2BE"/>
    <w:rsid w:val="235503E7"/>
    <w:rsid w:val="23585A9E"/>
    <w:rsid w:val="2358DE20"/>
    <w:rsid w:val="235BA37D"/>
    <w:rsid w:val="235E649D"/>
    <w:rsid w:val="235E8700"/>
    <w:rsid w:val="2367DFDC"/>
    <w:rsid w:val="23692980"/>
    <w:rsid w:val="236C85C0"/>
    <w:rsid w:val="236FCF14"/>
    <w:rsid w:val="237CCE40"/>
    <w:rsid w:val="238FF8D3"/>
    <w:rsid w:val="2390FDD0"/>
    <w:rsid w:val="23921936"/>
    <w:rsid w:val="23935523"/>
    <w:rsid w:val="23AE20EA"/>
    <w:rsid w:val="23B45363"/>
    <w:rsid w:val="23BEBF82"/>
    <w:rsid w:val="23C8EDB6"/>
    <w:rsid w:val="23CBCDE7"/>
    <w:rsid w:val="23CDBFD1"/>
    <w:rsid w:val="23CEB81F"/>
    <w:rsid w:val="23D3729D"/>
    <w:rsid w:val="23D925A1"/>
    <w:rsid w:val="23DD1BF7"/>
    <w:rsid w:val="23E0B5DB"/>
    <w:rsid w:val="23E17D99"/>
    <w:rsid w:val="23E277EE"/>
    <w:rsid w:val="23EB30DA"/>
    <w:rsid w:val="23EEA244"/>
    <w:rsid w:val="23F1D236"/>
    <w:rsid w:val="23F46112"/>
    <w:rsid w:val="2401EAFD"/>
    <w:rsid w:val="24058768"/>
    <w:rsid w:val="24058BD2"/>
    <w:rsid w:val="2406A166"/>
    <w:rsid w:val="240A7191"/>
    <w:rsid w:val="241CB9B0"/>
    <w:rsid w:val="241F2DAA"/>
    <w:rsid w:val="242120A9"/>
    <w:rsid w:val="2431AED4"/>
    <w:rsid w:val="24372A7E"/>
    <w:rsid w:val="24526758"/>
    <w:rsid w:val="2452DFAD"/>
    <w:rsid w:val="24533972"/>
    <w:rsid w:val="24587174"/>
    <w:rsid w:val="245C993E"/>
    <w:rsid w:val="2464D629"/>
    <w:rsid w:val="24651FA7"/>
    <w:rsid w:val="246602BF"/>
    <w:rsid w:val="24697D86"/>
    <w:rsid w:val="247CD72F"/>
    <w:rsid w:val="2484D779"/>
    <w:rsid w:val="248FFAB8"/>
    <w:rsid w:val="249A0239"/>
    <w:rsid w:val="249A9FD2"/>
    <w:rsid w:val="24A5A8A6"/>
    <w:rsid w:val="24B6375C"/>
    <w:rsid w:val="24B705A4"/>
    <w:rsid w:val="24C70DA4"/>
    <w:rsid w:val="24CB2FCE"/>
    <w:rsid w:val="24D0D8A7"/>
    <w:rsid w:val="24DBC33A"/>
    <w:rsid w:val="24E82064"/>
    <w:rsid w:val="24E92E4F"/>
    <w:rsid w:val="24EBBDE6"/>
    <w:rsid w:val="24F15D25"/>
    <w:rsid w:val="24F209F8"/>
    <w:rsid w:val="250122FB"/>
    <w:rsid w:val="2509AB5F"/>
    <w:rsid w:val="250CFAE0"/>
    <w:rsid w:val="2522D96A"/>
    <w:rsid w:val="2525354B"/>
    <w:rsid w:val="252CEE20"/>
    <w:rsid w:val="252E6235"/>
    <w:rsid w:val="25396B32"/>
    <w:rsid w:val="254B06D9"/>
    <w:rsid w:val="254B4338"/>
    <w:rsid w:val="254EDD70"/>
    <w:rsid w:val="25517436"/>
    <w:rsid w:val="25552856"/>
    <w:rsid w:val="255A8A23"/>
    <w:rsid w:val="255BF6DC"/>
    <w:rsid w:val="256C510A"/>
    <w:rsid w:val="256FF68F"/>
    <w:rsid w:val="2574D38B"/>
    <w:rsid w:val="257A9097"/>
    <w:rsid w:val="2582A7FD"/>
    <w:rsid w:val="259AC8EE"/>
    <w:rsid w:val="259D0D4D"/>
    <w:rsid w:val="259E011B"/>
    <w:rsid w:val="259EBEE2"/>
    <w:rsid w:val="25A5E214"/>
    <w:rsid w:val="25A95FE5"/>
    <w:rsid w:val="25A9A2DD"/>
    <w:rsid w:val="25ADEFC9"/>
    <w:rsid w:val="25B94B23"/>
    <w:rsid w:val="25CA71CC"/>
    <w:rsid w:val="25D23BF6"/>
    <w:rsid w:val="25D899FE"/>
    <w:rsid w:val="25D9D8D7"/>
    <w:rsid w:val="25E9ED6A"/>
    <w:rsid w:val="25EB9E35"/>
    <w:rsid w:val="25EBE6ED"/>
    <w:rsid w:val="25EECBCD"/>
    <w:rsid w:val="25F492F8"/>
    <w:rsid w:val="25FDD22E"/>
    <w:rsid w:val="26012ECA"/>
    <w:rsid w:val="2609CE12"/>
    <w:rsid w:val="2617F989"/>
    <w:rsid w:val="2625029F"/>
    <w:rsid w:val="262BA5A2"/>
    <w:rsid w:val="2642B90F"/>
    <w:rsid w:val="26442ABD"/>
    <w:rsid w:val="264E92AC"/>
    <w:rsid w:val="264EA7E8"/>
    <w:rsid w:val="26507E5B"/>
    <w:rsid w:val="26665079"/>
    <w:rsid w:val="26691450"/>
    <w:rsid w:val="266A82AF"/>
    <w:rsid w:val="266BA38E"/>
    <w:rsid w:val="267580AC"/>
    <w:rsid w:val="2677C1B0"/>
    <w:rsid w:val="2679959B"/>
    <w:rsid w:val="2686C883"/>
    <w:rsid w:val="269671BE"/>
    <w:rsid w:val="26973A54"/>
    <w:rsid w:val="26A15AEE"/>
    <w:rsid w:val="26ACA4B1"/>
    <w:rsid w:val="26ACB113"/>
    <w:rsid w:val="26B5198E"/>
    <w:rsid w:val="26B583EF"/>
    <w:rsid w:val="26BA8DFB"/>
    <w:rsid w:val="26C6E048"/>
    <w:rsid w:val="26CDF8D9"/>
    <w:rsid w:val="26D1C043"/>
    <w:rsid w:val="26D4FD9D"/>
    <w:rsid w:val="26DE055E"/>
    <w:rsid w:val="26E08380"/>
    <w:rsid w:val="26E46B66"/>
    <w:rsid w:val="26E99BD3"/>
    <w:rsid w:val="26EFF586"/>
    <w:rsid w:val="26F2235D"/>
    <w:rsid w:val="26F485D9"/>
    <w:rsid w:val="26F4B28C"/>
    <w:rsid w:val="26FF49A1"/>
    <w:rsid w:val="2700B795"/>
    <w:rsid w:val="270ED7A5"/>
    <w:rsid w:val="271841B1"/>
    <w:rsid w:val="27189D0E"/>
    <w:rsid w:val="27191C89"/>
    <w:rsid w:val="271EC754"/>
    <w:rsid w:val="27245145"/>
    <w:rsid w:val="2729C8CC"/>
    <w:rsid w:val="2732A7F8"/>
    <w:rsid w:val="2737362E"/>
    <w:rsid w:val="2738B00C"/>
    <w:rsid w:val="273CB333"/>
    <w:rsid w:val="2755FA66"/>
    <w:rsid w:val="275827BB"/>
    <w:rsid w:val="2758363E"/>
    <w:rsid w:val="27628642"/>
    <w:rsid w:val="2775AC8C"/>
    <w:rsid w:val="2777C5C8"/>
    <w:rsid w:val="277E2534"/>
    <w:rsid w:val="2787EBAE"/>
    <w:rsid w:val="278CE2AF"/>
    <w:rsid w:val="27A2F704"/>
    <w:rsid w:val="27A699D7"/>
    <w:rsid w:val="27AC2F5C"/>
    <w:rsid w:val="27ACA9EB"/>
    <w:rsid w:val="27AFC35A"/>
    <w:rsid w:val="27AFDC42"/>
    <w:rsid w:val="27B028C5"/>
    <w:rsid w:val="27B4A209"/>
    <w:rsid w:val="27B90E4A"/>
    <w:rsid w:val="27BEFFA2"/>
    <w:rsid w:val="27C53160"/>
    <w:rsid w:val="27C77815"/>
    <w:rsid w:val="27CAE1B1"/>
    <w:rsid w:val="27CCF868"/>
    <w:rsid w:val="27D4BDD3"/>
    <w:rsid w:val="27D76B2D"/>
    <w:rsid w:val="27DCE325"/>
    <w:rsid w:val="27DE5DE2"/>
    <w:rsid w:val="27F01B1F"/>
    <w:rsid w:val="27F60D80"/>
    <w:rsid w:val="27FF8068"/>
    <w:rsid w:val="2801DCB4"/>
    <w:rsid w:val="2801E30E"/>
    <w:rsid w:val="2815C3C8"/>
    <w:rsid w:val="281E3F15"/>
    <w:rsid w:val="28216AEF"/>
    <w:rsid w:val="28218B7A"/>
    <w:rsid w:val="282492A6"/>
    <w:rsid w:val="282B364F"/>
    <w:rsid w:val="282CD68F"/>
    <w:rsid w:val="28357368"/>
    <w:rsid w:val="2835EE15"/>
    <w:rsid w:val="28420A31"/>
    <w:rsid w:val="284CDCFE"/>
    <w:rsid w:val="2854405D"/>
    <w:rsid w:val="2854C7CB"/>
    <w:rsid w:val="285A7C96"/>
    <w:rsid w:val="2865F290"/>
    <w:rsid w:val="2866833A"/>
    <w:rsid w:val="28671CFA"/>
    <w:rsid w:val="286A7BCA"/>
    <w:rsid w:val="286F25AF"/>
    <w:rsid w:val="2877164E"/>
    <w:rsid w:val="287BFDBF"/>
    <w:rsid w:val="28877353"/>
    <w:rsid w:val="288A472E"/>
    <w:rsid w:val="2897EBA1"/>
    <w:rsid w:val="28B56134"/>
    <w:rsid w:val="28B59E1D"/>
    <w:rsid w:val="28B6C393"/>
    <w:rsid w:val="28C02929"/>
    <w:rsid w:val="28C3CCD6"/>
    <w:rsid w:val="28C5EDD5"/>
    <w:rsid w:val="28CCA4AD"/>
    <w:rsid w:val="28D6CEA1"/>
    <w:rsid w:val="28D9044C"/>
    <w:rsid w:val="28EEF9F0"/>
    <w:rsid w:val="28F689AA"/>
    <w:rsid w:val="29028E64"/>
    <w:rsid w:val="29148ED3"/>
    <w:rsid w:val="29191C22"/>
    <w:rsid w:val="291A320E"/>
    <w:rsid w:val="291B3EF6"/>
    <w:rsid w:val="291D7CB0"/>
    <w:rsid w:val="291FBD5C"/>
    <w:rsid w:val="2926E248"/>
    <w:rsid w:val="29354A38"/>
    <w:rsid w:val="293B95AB"/>
    <w:rsid w:val="293E2CFA"/>
    <w:rsid w:val="29444638"/>
    <w:rsid w:val="2946889C"/>
    <w:rsid w:val="294704C3"/>
    <w:rsid w:val="294E4898"/>
    <w:rsid w:val="295D7FAF"/>
    <w:rsid w:val="295E696E"/>
    <w:rsid w:val="29688E06"/>
    <w:rsid w:val="2968B7E4"/>
    <w:rsid w:val="296E5AFA"/>
    <w:rsid w:val="2975D017"/>
    <w:rsid w:val="29777206"/>
    <w:rsid w:val="298134E3"/>
    <w:rsid w:val="29830996"/>
    <w:rsid w:val="2992B003"/>
    <w:rsid w:val="2999F213"/>
    <w:rsid w:val="29A13A24"/>
    <w:rsid w:val="29AB3E31"/>
    <w:rsid w:val="29AF1945"/>
    <w:rsid w:val="29B193D7"/>
    <w:rsid w:val="29B646C7"/>
    <w:rsid w:val="29B6841A"/>
    <w:rsid w:val="29BAAC44"/>
    <w:rsid w:val="29C6946D"/>
    <w:rsid w:val="29CAD2FA"/>
    <w:rsid w:val="29D18F4C"/>
    <w:rsid w:val="29D44BAA"/>
    <w:rsid w:val="29DBE241"/>
    <w:rsid w:val="29E5E09D"/>
    <w:rsid w:val="29EEAA8B"/>
    <w:rsid w:val="29F3F233"/>
    <w:rsid w:val="29FEBF92"/>
    <w:rsid w:val="2A153840"/>
    <w:rsid w:val="2A20F81B"/>
    <w:rsid w:val="2A243B19"/>
    <w:rsid w:val="2A31787A"/>
    <w:rsid w:val="2A35699D"/>
    <w:rsid w:val="2A3C6D93"/>
    <w:rsid w:val="2A4EA554"/>
    <w:rsid w:val="2A5690F6"/>
    <w:rsid w:val="2A58AF85"/>
    <w:rsid w:val="2A699907"/>
    <w:rsid w:val="2A6D001B"/>
    <w:rsid w:val="2A6E2A61"/>
    <w:rsid w:val="2A89BA91"/>
    <w:rsid w:val="2A8D0209"/>
    <w:rsid w:val="2A92B5FE"/>
    <w:rsid w:val="2AAF58AB"/>
    <w:rsid w:val="2AB2566C"/>
    <w:rsid w:val="2AB287F2"/>
    <w:rsid w:val="2ABF3B67"/>
    <w:rsid w:val="2ABF62CE"/>
    <w:rsid w:val="2AC24C68"/>
    <w:rsid w:val="2AC588CF"/>
    <w:rsid w:val="2AC69EDD"/>
    <w:rsid w:val="2AC94A1D"/>
    <w:rsid w:val="2ACC439E"/>
    <w:rsid w:val="2AD79664"/>
    <w:rsid w:val="2ADD3D97"/>
    <w:rsid w:val="2AE0C32B"/>
    <w:rsid w:val="2AE1EE74"/>
    <w:rsid w:val="2AE62590"/>
    <w:rsid w:val="2AF55EC8"/>
    <w:rsid w:val="2AF5F371"/>
    <w:rsid w:val="2B003175"/>
    <w:rsid w:val="2B0069FF"/>
    <w:rsid w:val="2B0230F7"/>
    <w:rsid w:val="2B123F36"/>
    <w:rsid w:val="2B16BA24"/>
    <w:rsid w:val="2B1B1F4B"/>
    <w:rsid w:val="2B1DFA83"/>
    <w:rsid w:val="2B1FA917"/>
    <w:rsid w:val="2B22C634"/>
    <w:rsid w:val="2B2CCCF7"/>
    <w:rsid w:val="2B2CFABB"/>
    <w:rsid w:val="2B36ADA3"/>
    <w:rsid w:val="2B380CE1"/>
    <w:rsid w:val="2B39EB39"/>
    <w:rsid w:val="2B3DA847"/>
    <w:rsid w:val="2B4348C4"/>
    <w:rsid w:val="2B4CDA47"/>
    <w:rsid w:val="2B65DB1C"/>
    <w:rsid w:val="2B6B57E1"/>
    <w:rsid w:val="2B6C7226"/>
    <w:rsid w:val="2B7351EE"/>
    <w:rsid w:val="2B7B7D26"/>
    <w:rsid w:val="2B7C1B1A"/>
    <w:rsid w:val="2B8A3E12"/>
    <w:rsid w:val="2B91149D"/>
    <w:rsid w:val="2B9E110E"/>
    <w:rsid w:val="2B9EDDDE"/>
    <w:rsid w:val="2BA2022F"/>
    <w:rsid w:val="2BA561C5"/>
    <w:rsid w:val="2BAD1EE2"/>
    <w:rsid w:val="2BB3C871"/>
    <w:rsid w:val="2BC47267"/>
    <w:rsid w:val="2BC5FEC4"/>
    <w:rsid w:val="2BC7F635"/>
    <w:rsid w:val="2BC8E543"/>
    <w:rsid w:val="2BD9592A"/>
    <w:rsid w:val="2BF1C390"/>
    <w:rsid w:val="2BF7CA66"/>
    <w:rsid w:val="2BFA71AD"/>
    <w:rsid w:val="2C003BDD"/>
    <w:rsid w:val="2C0596B0"/>
    <w:rsid w:val="2C0884DB"/>
    <w:rsid w:val="2C126233"/>
    <w:rsid w:val="2C318712"/>
    <w:rsid w:val="2C369CFD"/>
    <w:rsid w:val="2C4AD613"/>
    <w:rsid w:val="2C4B6B48"/>
    <w:rsid w:val="2C55940C"/>
    <w:rsid w:val="2C59296E"/>
    <w:rsid w:val="2C5CCD40"/>
    <w:rsid w:val="2C629086"/>
    <w:rsid w:val="2C63A310"/>
    <w:rsid w:val="2C700F0E"/>
    <w:rsid w:val="2C74B1E4"/>
    <w:rsid w:val="2C7765E2"/>
    <w:rsid w:val="2C998E25"/>
    <w:rsid w:val="2C9AE8E8"/>
    <w:rsid w:val="2C9C89BA"/>
    <w:rsid w:val="2C9EE1BE"/>
    <w:rsid w:val="2CA8B7AE"/>
    <w:rsid w:val="2CAE912D"/>
    <w:rsid w:val="2CAF418A"/>
    <w:rsid w:val="2CC50DCC"/>
    <w:rsid w:val="2CC6347A"/>
    <w:rsid w:val="2CD5F46B"/>
    <w:rsid w:val="2CD9D59A"/>
    <w:rsid w:val="2CDA1C9C"/>
    <w:rsid w:val="2CDEFD36"/>
    <w:rsid w:val="2CE001A3"/>
    <w:rsid w:val="2CE5937D"/>
    <w:rsid w:val="2CEB316F"/>
    <w:rsid w:val="2CFBF059"/>
    <w:rsid w:val="2D0D2BF6"/>
    <w:rsid w:val="2D10BF1E"/>
    <w:rsid w:val="2D1CE2C0"/>
    <w:rsid w:val="2D1FE0CB"/>
    <w:rsid w:val="2D2BCBDD"/>
    <w:rsid w:val="2D300A9D"/>
    <w:rsid w:val="2D3536D5"/>
    <w:rsid w:val="2D3C3666"/>
    <w:rsid w:val="2D3F56A4"/>
    <w:rsid w:val="2D40660E"/>
    <w:rsid w:val="2D44B9F9"/>
    <w:rsid w:val="2D4DBCC0"/>
    <w:rsid w:val="2D501789"/>
    <w:rsid w:val="2D516B01"/>
    <w:rsid w:val="2D57CE61"/>
    <w:rsid w:val="2D6DAB83"/>
    <w:rsid w:val="2D6E1C73"/>
    <w:rsid w:val="2D7C27BE"/>
    <w:rsid w:val="2D7D25A4"/>
    <w:rsid w:val="2D893267"/>
    <w:rsid w:val="2D967DAE"/>
    <w:rsid w:val="2D99F510"/>
    <w:rsid w:val="2D9B8ADF"/>
    <w:rsid w:val="2DA1F31C"/>
    <w:rsid w:val="2DA3DC7E"/>
    <w:rsid w:val="2DA54C73"/>
    <w:rsid w:val="2DA6B5D0"/>
    <w:rsid w:val="2DB07E51"/>
    <w:rsid w:val="2DB3F86E"/>
    <w:rsid w:val="2DB7BCF1"/>
    <w:rsid w:val="2DBCE02D"/>
    <w:rsid w:val="2DC3AFFD"/>
    <w:rsid w:val="2DC77737"/>
    <w:rsid w:val="2DC9B46B"/>
    <w:rsid w:val="2DD4F03B"/>
    <w:rsid w:val="2DE59134"/>
    <w:rsid w:val="2DE629ED"/>
    <w:rsid w:val="2DF33DB0"/>
    <w:rsid w:val="2E0C39E1"/>
    <w:rsid w:val="2E0C9181"/>
    <w:rsid w:val="2E1EBFA0"/>
    <w:rsid w:val="2E1F34E3"/>
    <w:rsid w:val="2E250616"/>
    <w:rsid w:val="2E2A1E1B"/>
    <w:rsid w:val="2E2F9159"/>
    <w:rsid w:val="2E38E9C1"/>
    <w:rsid w:val="2E3BA338"/>
    <w:rsid w:val="2E3E75EF"/>
    <w:rsid w:val="2E42CBC9"/>
    <w:rsid w:val="2E4D70E6"/>
    <w:rsid w:val="2E4E6F19"/>
    <w:rsid w:val="2E6224D0"/>
    <w:rsid w:val="2E724A46"/>
    <w:rsid w:val="2E7A9F08"/>
    <w:rsid w:val="2E8752D6"/>
    <w:rsid w:val="2E8FFCEB"/>
    <w:rsid w:val="2E9B823E"/>
    <w:rsid w:val="2E9D5CCD"/>
    <w:rsid w:val="2EAB3B84"/>
    <w:rsid w:val="2EB160AA"/>
    <w:rsid w:val="2EB2752E"/>
    <w:rsid w:val="2EB4E61E"/>
    <w:rsid w:val="2EBCA4F0"/>
    <w:rsid w:val="2EC5F9DE"/>
    <w:rsid w:val="2EC6800E"/>
    <w:rsid w:val="2EC9354E"/>
    <w:rsid w:val="2EC94408"/>
    <w:rsid w:val="2EC9D8D5"/>
    <w:rsid w:val="2ED2D771"/>
    <w:rsid w:val="2EDCCD9C"/>
    <w:rsid w:val="2EDF2B22"/>
    <w:rsid w:val="2F02AC6F"/>
    <w:rsid w:val="2F09037C"/>
    <w:rsid w:val="2F12AF49"/>
    <w:rsid w:val="2F13B576"/>
    <w:rsid w:val="2F1982DE"/>
    <w:rsid w:val="2F1DF789"/>
    <w:rsid w:val="2F1E9BE5"/>
    <w:rsid w:val="2F2BEEAD"/>
    <w:rsid w:val="2F317613"/>
    <w:rsid w:val="2F323639"/>
    <w:rsid w:val="2F3D0D90"/>
    <w:rsid w:val="2F429947"/>
    <w:rsid w:val="2F4EAF59"/>
    <w:rsid w:val="2F50E143"/>
    <w:rsid w:val="2F5F44DF"/>
    <w:rsid w:val="2F646878"/>
    <w:rsid w:val="2F655ECE"/>
    <w:rsid w:val="2F6D8A50"/>
    <w:rsid w:val="2F700FC4"/>
    <w:rsid w:val="2F775DD2"/>
    <w:rsid w:val="2F82C9D4"/>
    <w:rsid w:val="2F83DA1C"/>
    <w:rsid w:val="2F9E5D3C"/>
    <w:rsid w:val="2FA6C446"/>
    <w:rsid w:val="2FB094F9"/>
    <w:rsid w:val="2FB4F18B"/>
    <w:rsid w:val="2FC59458"/>
    <w:rsid w:val="2FD45E7E"/>
    <w:rsid w:val="2FF75F7D"/>
    <w:rsid w:val="2FFD537E"/>
    <w:rsid w:val="30033912"/>
    <w:rsid w:val="3005A73A"/>
    <w:rsid w:val="300A5D89"/>
    <w:rsid w:val="300AA8D4"/>
    <w:rsid w:val="301100AF"/>
    <w:rsid w:val="3018AB01"/>
    <w:rsid w:val="3022BEF2"/>
    <w:rsid w:val="302874D5"/>
    <w:rsid w:val="302DBD21"/>
    <w:rsid w:val="302DED07"/>
    <w:rsid w:val="302F73C1"/>
    <w:rsid w:val="3036F635"/>
    <w:rsid w:val="30383E9F"/>
    <w:rsid w:val="305D8CA7"/>
    <w:rsid w:val="3061D390"/>
    <w:rsid w:val="306A8D1B"/>
    <w:rsid w:val="307B9972"/>
    <w:rsid w:val="3088F57F"/>
    <w:rsid w:val="308DB98B"/>
    <w:rsid w:val="309C0D95"/>
    <w:rsid w:val="30A4EA47"/>
    <w:rsid w:val="30A9AE5C"/>
    <w:rsid w:val="30AFF1A0"/>
    <w:rsid w:val="30BC528D"/>
    <w:rsid w:val="30BCC29D"/>
    <w:rsid w:val="30C0E87A"/>
    <w:rsid w:val="30CB8544"/>
    <w:rsid w:val="30D71233"/>
    <w:rsid w:val="30DCD069"/>
    <w:rsid w:val="30E05687"/>
    <w:rsid w:val="30E39D46"/>
    <w:rsid w:val="30E417A1"/>
    <w:rsid w:val="30F5A82F"/>
    <w:rsid w:val="30F85079"/>
    <w:rsid w:val="30FB1BE9"/>
    <w:rsid w:val="3101B7BF"/>
    <w:rsid w:val="310B8BB9"/>
    <w:rsid w:val="310D50F0"/>
    <w:rsid w:val="310EB214"/>
    <w:rsid w:val="310F957F"/>
    <w:rsid w:val="31251113"/>
    <w:rsid w:val="313513B9"/>
    <w:rsid w:val="3136E6E3"/>
    <w:rsid w:val="3141269F"/>
    <w:rsid w:val="314BBBC1"/>
    <w:rsid w:val="3156AF88"/>
    <w:rsid w:val="3159BFDC"/>
    <w:rsid w:val="315ADE5D"/>
    <w:rsid w:val="315BC04A"/>
    <w:rsid w:val="315C3BD3"/>
    <w:rsid w:val="3160428A"/>
    <w:rsid w:val="316055F3"/>
    <w:rsid w:val="31612067"/>
    <w:rsid w:val="3161719F"/>
    <w:rsid w:val="31626185"/>
    <w:rsid w:val="316C7D25"/>
    <w:rsid w:val="316DA16D"/>
    <w:rsid w:val="316E4EF7"/>
    <w:rsid w:val="3172A477"/>
    <w:rsid w:val="318483C2"/>
    <w:rsid w:val="3188CC9B"/>
    <w:rsid w:val="318A5C3F"/>
    <w:rsid w:val="3190F111"/>
    <w:rsid w:val="31921EF1"/>
    <w:rsid w:val="3194B51A"/>
    <w:rsid w:val="319B49CC"/>
    <w:rsid w:val="31A0BADA"/>
    <w:rsid w:val="31B0133F"/>
    <w:rsid w:val="31B4CD32"/>
    <w:rsid w:val="31B9DAAC"/>
    <w:rsid w:val="31B9F09E"/>
    <w:rsid w:val="31BF93F4"/>
    <w:rsid w:val="31C08DD2"/>
    <w:rsid w:val="31C14BBE"/>
    <w:rsid w:val="31C4C53D"/>
    <w:rsid w:val="31EE3ED8"/>
    <w:rsid w:val="31F56C2C"/>
    <w:rsid w:val="31F8CF25"/>
    <w:rsid w:val="31FC5591"/>
    <w:rsid w:val="320055B2"/>
    <w:rsid w:val="32026CED"/>
    <w:rsid w:val="32074FB4"/>
    <w:rsid w:val="320C0247"/>
    <w:rsid w:val="320CBCA5"/>
    <w:rsid w:val="3212C3F9"/>
    <w:rsid w:val="321DF7F3"/>
    <w:rsid w:val="3225DA1A"/>
    <w:rsid w:val="323B419F"/>
    <w:rsid w:val="32498539"/>
    <w:rsid w:val="324CF1B7"/>
    <w:rsid w:val="32507AA8"/>
    <w:rsid w:val="32525C16"/>
    <w:rsid w:val="3252C6C8"/>
    <w:rsid w:val="3257639A"/>
    <w:rsid w:val="325BB40D"/>
    <w:rsid w:val="325F11E0"/>
    <w:rsid w:val="3282B810"/>
    <w:rsid w:val="32861B9E"/>
    <w:rsid w:val="329063E0"/>
    <w:rsid w:val="329524C4"/>
    <w:rsid w:val="329E45AA"/>
    <w:rsid w:val="32A6D60B"/>
    <w:rsid w:val="32A74E76"/>
    <w:rsid w:val="32B9C7A6"/>
    <w:rsid w:val="32BE4B77"/>
    <w:rsid w:val="32BF2655"/>
    <w:rsid w:val="32C22664"/>
    <w:rsid w:val="32CDCA54"/>
    <w:rsid w:val="32D3FDE8"/>
    <w:rsid w:val="32DD6B96"/>
    <w:rsid w:val="32E435E7"/>
    <w:rsid w:val="32E6D088"/>
    <w:rsid w:val="32F4B5C8"/>
    <w:rsid w:val="32FD04E9"/>
    <w:rsid w:val="32FFB2A8"/>
    <w:rsid w:val="3302AC70"/>
    <w:rsid w:val="330D9958"/>
    <w:rsid w:val="330EBED8"/>
    <w:rsid w:val="3312ADD5"/>
    <w:rsid w:val="3312B1C8"/>
    <w:rsid w:val="33186ED0"/>
    <w:rsid w:val="3318729F"/>
    <w:rsid w:val="332557C0"/>
    <w:rsid w:val="3333BFB1"/>
    <w:rsid w:val="333BBE03"/>
    <w:rsid w:val="333D0866"/>
    <w:rsid w:val="3342C4D4"/>
    <w:rsid w:val="3346409C"/>
    <w:rsid w:val="33468629"/>
    <w:rsid w:val="3349A902"/>
    <w:rsid w:val="334BAD99"/>
    <w:rsid w:val="33541E49"/>
    <w:rsid w:val="3354E312"/>
    <w:rsid w:val="3367097A"/>
    <w:rsid w:val="336DBB14"/>
    <w:rsid w:val="33730366"/>
    <w:rsid w:val="3376B76D"/>
    <w:rsid w:val="337A105B"/>
    <w:rsid w:val="33800FE5"/>
    <w:rsid w:val="3384530C"/>
    <w:rsid w:val="3385C0F9"/>
    <w:rsid w:val="338CCD35"/>
    <w:rsid w:val="338F90D0"/>
    <w:rsid w:val="338FEED6"/>
    <w:rsid w:val="33997FF5"/>
    <w:rsid w:val="33A31B72"/>
    <w:rsid w:val="33A7B5E0"/>
    <w:rsid w:val="33BBB4A2"/>
    <w:rsid w:val="33C3D59C"/>
    <w:rsid w:val="33CD58DB"/>
    <w:rsid w:val="33DC0009"/>
    <w:rsid w:val="33DE0E26"/>
    <w:rsid w:val="33E1C88D"/>
    <w:rsid w:val="33E746E9"/>
    <w:rsid w:val="33F8E1F5"/>
    <w:rsid w:val="33FD8A81"/>
    <w:rsid w:val="33FF5288"/>
    <w:rsid w:val="34147E32"/>
    <w:rsid w:val="34157E43"/>
    <w:rsid w:val="3416AF58"/>
    <w:rsid w:val="341D2A64"/>
    <w:rsid w:val="3424FF34"/>
    <w:rsid w:val="342BEEE1"/>
    <w:rsid w:val="3434BA2E"/>
    <w:rsid w:val="34373244"/>
    <w:rsid w:val="34376A81"/>
    <w:rsid w:val="3438C4D7"/>
    <w:rsid w:val="343C0023"/>
    <w:rsid w:val="3445E95B"/>
    <w:rsid w:val="344AE404"/>
    <w:rsid w:val="344F5B4B"/>
    <w:rsid w:val="34514192"/>
    <w:rsid w:val="345BC20E"/>
    <w:rsid w:val="345E8746"/>
    <w:rsid w:val="3460B44B"/>
    <w:rsid w:val="3465A589"/>
    <w:rsid w:val="34697BAB"/>
    <w:rsid w:val="34714ECB"/>
    <w:rsid w:val="34824DEF"/>
    <w:rsid w:val="3484F657"/>
    <w:rsid w:val="3488E21B"/>
    <w:rsid w:val="348F418A"/>
    <w:rsid w:val="34961596"/>
    <w:rsid w:val="34AE36CC"/>
    <w:rsid w:val="34B02601"/>
    <w:rsid w:val="34B68F77"/>
    <w:rsid w:val="34B938A1"/>
    <w:rsid w:val="34BBEC1F"/>
    <w:rsid w:val="34C58FF0"/>
    <w:rsid w:val="34D697D6"/>
    <w:rsid w:val="34D75E49"/>
    <w:rsid w:val="34E0077C"/>
    <w:rsid w:val="34E11950"/>
    <w:rsid w:val="34F92D57"/>
    <w:rsid w:val="35010134"/>
    <w:rsid w:val="35019145"/>
    <w:rsid w:val="3505B7BA"/>
    <w:rsid w:val="3505C6BF"/>
    <w:rsid w:val="35069A66"/>
    <w:rsid w:val="351149D9"/>
    <w:rsid w:val="35131634"/>
    <w:rsid w:val="3529AD4C"/>
    <w:rsid w:val="35302564"/>
    <w:rsid w:val="353705F2"/>
    <w:rsid w:val="353B0CB0"/>
    <w:rsid w:val="353D0DD2"/>
    <w:rsid w:val="353E34F1"/>
    <w:rsid w:val="35480013"/>
    <w:rsid w:val="354DFD48"/>
    <w:rsid w:val="35573519"/>
    <w:rsid w:val="355B18FD"/>
    <w:rsid w:val="355DB10C"/>
    <w:rsid w:val="355DF755"/>
    <w:rsid w:val="35602AAA"/>
    <w:rsid w:val="3562721B"/>
    <w:rsid w:val="35630B4F"/>
    <w:rsid w:val="357454AA"/>
    <w:rsid w:val="35791B0F"/>
    <w:rsid w:val="357B9F0D"/>
    <w:rsid w:val="3581ADB7"/>
    <w:rsid w:val="35916936"/>
    <w:rsid w:val="3592D6B6"/>
    <w:rsid w:val="35939905"/>
    <w:rsid w:val="359C1A1D"/>
    <w:rsid w:val="35A15D37"/>
    <w:rsid w:val="35A4ED12"/>
    <w:rsid w:val="35AB0201"/>
    <w:rsid w:val="35B4C3EA"/>
    <w:rsid w:val="35BE5B05"/>
    <w:rsid w:val="35BEF190"/>
    <w:rsid w:val="35C1AD47"/>
    <w:rsid w:val="35D20960"/>
    <w:rsid w:val="35D5C669"/>
    <w:rsid w:val="35D76437"/>
    <w:rsid w:val="35E6739D"/>
    <w:rsid w:val="35EAEB0F"/>
    <w:rsid w:val="35F3848E"/>
    <w:rsid w:val="35FAE3A8"/>
    <w:rsid w:val="35FE183C"/>
    <w:rsid w:val="35FF2A51"/>
    <w:rsid w:val="36025076"/>
    <w:rsid w:val="360D79FA"/>
    <w:rsid w:val="361685EC"/>
    <w:rsid w:val="3628259F"/>
    <w:rsid w:val="36285008"/>
    <w:rsid w:val="3631E108"/>
    <w:rsid w:val="36355D68"/>
    <w:rsid w:val="36360E30"/>
    <w:rsid w:val="363A6BA9"/>
    <w:rsid w:val="36403DF3"/>
    <w:rsid w:val="36439F63"/>
    <w:rsid w:val="3646F47C"/>
    <w:rsid w:val="364E1603"/>
    <w:rsid w:val="364E4685"/>
    <w:rsid w:val="364EB60D"/>
    <w:rsid w:val="36579887"/>
    <w:rsid w:val="3665AA62"/>
    <w:rsid w:val="36684805"/>
    <w:rsid w:val="3675D54B"/>
    <w:rsid w:val="36782604"/>
    <w:rsid w:val="3678DED2"/>
    <w:rsid w:val="367C1855"/>
    <w:rsid w:val="368781D5"/>
    <w:rsid w:val="368FCAAB"/>
    <w:rsid w:val="36903CA7"/>
    <w:rsid w:val="36984B53"/>
    <w:rsid w:val="3699784B"/>
    <w:rsid w:val="369E906A"/>
    <w:rsid w:val="36ADC7B0"/>
    <w:rsid w:val="36C58D68"/>
    <w:rsid w:val="36C88EA9"/>
    <w:rsid w:val="36CC9B4D"/>
    <w:rsid w:val="36D03EB9"/>
    <w:rsid w:val="36D1ACBD"/>
    <w:rsid w:val="36D593B6"/>
    <w:rsid w:val="36DA4583"/>
    <w:rsid w:val="36DC4581"/>
    <w:rsid w:val="36E4F38A"/>
    <w:rsid w:val="36E57DB1"/>
    <w:rsid w:val="36E780E8"/>
    <w:rsid w:val="36E7AD12"/>
    <w:rsid w:val="36E7BFF6"/>
    <w:rsid w:val="36E9FE09"/>
    <w:rsid w:val="36F8EA1F"/>
    <w:rsid w:val="36FB687B"/>
    <w:rsid w:val="3707A126"/>
    <w:rsid w:val="370A8DF6"/>
    <w:rsid w:val="3711C381"/>
    <w:rsid w:val="371923FC"/>
    <w:rsid w:val="371BF235"/>
    <w:rsid w:val="371C6BE0"/>
    <w:rsid w:val="3722219D"/>
    <w:rsid w:val="3722C37A"/>
    <w:rsid w:val="373910F1"/>
    <w:rsid w:val="3739339F"/>
    <w:rsid w:val="373FC8FD"/>
    <w:rsid w:val="3740BB75"/>
    <w:rsid w:val="3741A149"/>
    <w:rsid w:val="37473161"/>
    <w:rsid w:val="374B82E8"/>
    <w:rsid w:val="3750E4D2"/>
    <w:rsid w:val="37537C01"/>
    <w:rsid w:val="3760E2AD"/>
    <w:rsid w:val="37612C73"/>
    <w:rsid w:val="37685DF7"/>
    <w:rsid w:val="376F17A1"/>
    <w:rsid w:val="3772EEE4"/>
    <w:rsid w:val="37742231"/>
    <w:rsid w:val="3782D665"/>
    <w:rsid w:val="3782FA6B"/>
    <w:rsid w:val="3785AF82"/>
    <w:rsid w:val="378A0BA4"/>
    <w:rsid w:val="3793C416"/>
    <w:rsid w:val="37967A1E"/>
    <w:rsid w:val="379833C2"/>
    <w:rsid w:val="37A6F47D"/>
    <w:rsid w:val="37A7BDF9"/>
    <w:rsid w:val="37AF0ED3"/>
    <w:rsid w:val="37B63765"/>
    <w:rsid w:val="37C156A2"/>
    <w:rsid w:val="37C4C437"/>
    <w:rsid w:val="37D2147D"/>
    <w:rsid w:val="37D38231"/>
    <w:rsid w:val="37F61DDF"/>
    <w:rsid w:val="37F91B79"/>
    <w:rsid w:val="37FF0DBC"/>
    <w:rsid w:val="380BD22B"/>
    <w:rsid w:val="38110BE2"/>
    <w:rsid w:val="38178F86"/>
    <w:rsid w:val="382201B7"/>
    <w:rsid w:val="3826E790"/>
    <w:rsid w:val="382A18DE"/>
    <w:rsid w:val="3834B73B"/>
    <w:rsid w:val="383B771B"/>
    <w:rsid w:val="383BE79E"/>
    <w:rsid w:val="384723D7"/>
    <w:rsid w:val="38494D72"/>
    <w:rsid w:val="384FBE26"/>
    <w:rsid w:val="38513150"/>
    <w:rsid w:val="38528A18"/>
    <w:rsid w:val="385F6E84"/>
    <w:rsid w:val="386EFA3C"/>
    <w:rsid w:val="3884E4F2"/>
    <w:rsid w:val="3896B03A"/>
    <w:rsid w:val="38A23331"/>
    <w:rsid w:val="38A47869"/>
    <w:rsid w:val="38A539EA"/>
    <w:rsid w:val="38B603ED"/>
    <w:rsid w:val="38B683E3"/>
    <w:rsid w:val="38B6DD07"/>
    <w:rsid w:val="38C44B61"/>
    <w:rsid w:val="38C86FE5"/>
    <w:rsid w:val="38C9A2D9"/>
    <w:rsid w:val="38CF930C"/>
    <w:rsid w:val="38CFD6C0"/>
    <w:rsid w:val="38D12793"/>
    <w:rsid w:val="38D5E053"/>
    <w:rsid w:val="38D6E424"/>
    <w:rsid w:val="38D9F2A0"/>
    <w:rsid w:val="38E63E8C"/>
    <w:rsid w:val="38E7EA6A"/>
    <w:rsid w:val="38E80667"/>
    <w:rsid w:val="38E8C5DF"/>
    <w:rsid w:val="38EE089B"/>
    <w:rsid w:val="38EE0D3D"/>
    <w:rsid w:val="38EE94BF"/>
    <w:rsid w:val="38F51D99"/>
    <w:rsid w:val="38FBC278"/>
    <w:rsid w:val="38FEB845"/>
    <w:rsid w:val="39073F1F"/>
    <w:rsid w:val="3911A812"/>
    <w:rsid w:val="39177D84"/>
    <w:rsid w:val="3919C063"/>
    <w:rsid w:val="392305E7"/>
    <w:rsid w:val="3926DF81"/>
    <w:rsid w:val="392BCBF5"/>
    <w:rsid w:val="392C725B"/>
    <w:rsid w:val="3931ED4C"/>
    <w:rsid w:val="393B2AA0"/>
    <w:rsid w:val="394347E4"/>
    <w:rsid w:val="39597122"/>
    <w:rsid w:val="39717685"/>
    <w:rsid w:val="3975120C"/>
    <w:rsid w:val="398A076B"/>
    <w:rsid w:val="398B2E44"/>
    <w:rsid w:val="39905068"/>
    <w:rsid w:val="3991BCB7"/>
    <w:rsid w:val="3994521F"/>
    <w:rsid w:val="39947E47"/>
    <w:rsid w:val="3999DEA8"/>
    <w:rsid w:val="399D6DE3"/>
    <w:rsid w:val="39A57A9F"/>
    <w:rsid w:val="39AB11B5"/>
    <w:rsid w:val="39AC5C05"/>
    <w:rsid w:val="39B19C72"/>
    <w:rsid w:val="39C693D8"/>
    <w:rsid w:val="39CF1A35"/>
    <w:rsid w:val="39D06377"/>
    <w:rsid w:val="39D24A64"/>
    <w:rsid w:val="39E0DE78"/>
    <w:rsid w:val="39F80B8D"/>
    <w:rsid w:val="39F9FEE8"/>
    <w:rsid w:val="39FF93D3"/>
    <w:rsid w:val="3A05FE4E"/>
    <w:rsid w:val="3A194A55"/>
    <w:rsid w:val="3A19D7C9"/>
    <w:rsid w:val="3A1A5117"/>
    <w:rsid w:val="3A1B4F50"/>
    <w:rsid w:val="3A1F920B"/>
    <w:rsid w:val="3A26C088"/>
    <w:rsid w:val="3A27711E"/>
    <w:rsid w:val="3A356DF8"/>
    <w:rsid w:val="3A368EBB"/>
    <w:rsid w:val="3A3B0C40"/>
    <w:rsid w:val="3A5D6BB5"/>
    <w:rsid w:val="3A63CDAA"/>
    <w:rsid w:val="3A6CE804"/>
    <w:rsid w:val="3A6FFDCC"/>
    <w:rsid w:val="3A706CDC"/>
    <w:rsid w:val="3A7DC668"/>
    <w:rsid w:val="3A80B931"/>
    <w:rsid w:val="3A818E45"/>
    <w:rsid w:val="3A869814"/>
    <w:rsid w:val="3A939F41"/>
    <w:rsid w:val="3A98F235"/>
    <w:rsid w:val="3AA7349A"/>
    <w:rsid w:val="3AA75D17"/>
    <w:rsid w:val="3AA80B8D"/>
    <w:rsid w:val="3AB0092A"/>
    <w:rsid w:val="3AB1C4AE"/>
    <w:rsid w:val="3AB38C02"/>
    <w:rsid w:val="3AB71F71"/>
    <w:rsid w:val="3AC0EE17"/>
    <w:rsid w:val="3AC41C15"/>
    <w:rsid w:val="3AC6F42C"/>
    <w:rsid w:val="3ACD7919"/>
    <w:rsid w:val="3AD4E8F4"/>
    <w:rsid w:val="3AE944FD"/>
    <w:rsid w:val="3AEB6889"/>
    <w:rsid w:val="3AEC28D3"/>
    <w:rsid w:val="3AEC6EA1"/>
    <w:rsid w:val="3AED12B4"/>
    <w:rsid w:val="3AF79999"/>
    <w:rsid w:val="3AFDF1FE"/>
    <w:rsid w:val="3B04574B"/>
    <w:rsid w:val="3B089743"/>
    <w:rsid w:val="3B089851"/>
    <w:rsid w:val="3B0CB6C0"/>
    <w:rsid w:val="3B119CA2"/>
    <w:rsid w:val="3B213079"/>
    <w:rsid w:val="3B21DA0C"/>
    <w:rsid w:val="3B261517"/>
    <w:rsid w:val="3B26BA03"/>
    <w:rsid w:val="3B32B191"/>
    <w:rsid w:val="3B385BC8"/>
    <w:rsid w:val="3B49ACFC"/>
    <w:rsid w:val="3B4E4ECF"/>
    <w:rsid w:val="3B52BF41"/>
    <w:rsid w:val="3B5ED299"/>
    <w:rsid w:val="3B5FE58F"/>
    <w:rsid w:val="3B6AB2FC"/>
    <w:rsid w:val="3B6D04DC"/>
    <w:rsid w:val="3B6D6DB7"/>
    <w:rsid w:val="3B736FD3"/>
    <w:rsid w:val="3B76A512"/>
    <w:rsid w:val="3B82ACF2"/>
    <w:rsid w:val="3B832EAC"/>
    <w:rsid w:val="3B83C4B3"/>
    <w:rsid w:val="3B8761E3"/>
    <w:rsid w:val="3B8BCE7B"/>
    <w:rsid w:val="3B8EAC45"/>
    <w:rsid w:val="3B903AD7"/>
    <w:rsid w:val="3B938095"/>
    <w:rsid w:val="3B944D28"/>
    <w:rsid w:val="3B98CC54"/>
    <w:rsid w:val="3B9C4C54"/>
    <w:rsid w:val="3BA12AD8"/>
    <w:rsid w:val="3BA99034"/>
    <w:rsid w:val="3BB5647E"/>
    <w:rsid w:val="3BBC6F0D"/>
    <w:rsid w:val="3BC5800A"/>
    <w:rsid w:val="3BCC2A2D"/>
    <w:rsid w:val="3BDB37D7"/>
    <w:rsid w:val="3BE0C118"/>
    <w:rsid w:val="3BE1265C"/>
    <w:rsid w:val="3BEE1573"/>
    <w:rsid w:val="3BF173F6"/>
    <w:rsid w:val="3BF205B5"/>
    <w:rsid w:val="3BFB3581"/>
    <w:rsid w:val="3C00ACB6"/>
    <w:rsid w:val="3C0340D9"/>
    <w:rsid w:val="3C0E30ED"/>
    <w:rsid w:val="3C0E466C"/>
    <w:rsid w:val="3C178D50"/>
    <w:rsid w:val="3C22B93D"/>
    <w:rsid w:val="3C26105B"/>
    <w:rsid w:val="3C26FBCE"/>
    <w:rsid w:val="3C2A3D49"/>
    <w:rsid w:val="3C4CEDC4"/>
    <w:rsid w:val="3C4E4E2B"/>
    <w:rsid w:val="3C609705"/>
    <w:rsid w:val="3C60C91D"/>
    <w:rsid w:val="3C61010B"/>
    <w:rsid w:val="3C625A28"/>
    <w:rsid w:val="3C64D04A"/>
    <w:rsid w:val="3C84A787"/>
    <w:rsid w:val="3C934F3B"/>
    <w:rsid w:val="3C98206D"/>
    <w:rsid w:val="3C98C527"/>
    <w:rsid w:val="3C99DA6B"/>
    <w:rsid w:val="3CA9A047"/>
    <w:rsid w:val="3CAB77EA"/>
    <w:rsid w:val="3CABD7EB"/>
    <w:rsid w:val="3CADF94E"/>
    <w:rsid w:val="3CB6B607"/>
    <w:rsid w:val="3CB907BE"/>
    <w:rsid w:val="3CBEF980"/>
    <w:rsid w:val="3CCB7786"/>
    <w:rsid w:val="3CCCDB7B"/>
    <w:rsid w:val="3CCFB754"/>
    <w:rsid w:val="3CD3253A"/>
    <w:rsid w:val="3CD9B230"/>
    <w:rsid w:val="3CD9DDE3"/>
    <w:rsid w:val="3D01CA7F"/>
    <w:rsid w:val="3D05C2B1"/>
    <w:rsid w:val="3D127946"/>
    <w:rsid w:val="3D1931BD"/>
    <w:rsid w:val="3D27A048"/>
    <w:rsid w:val="3D2FA05D"/>
    <w:rsid w:val="3D323E46"/>
    <w:rsid w:val="3D35CA3B"/>
    <w:rsid w:val="3D3727E9"/>
    <w:rsid w:val="3D3AF963"/>
    <w:rsid w:val="3D403A28"/>
    <w:rsid w:val="3D405942"/>
    <w:rsid w:val="3D4C0F88"/>
    <w:rsid w:val="3D5CC7A1"/>
    <w:rsid w:val="3D6B417F"/>
    <w:rsid w:val="3D87026D"/>
    <w:rsid w:val="3D91C402"/>
    <w:rsid w:val="3D945C16"/>
    <w:rsid w:val="3D948475"/>
    <w:rsid w:val="3D9AF8CB"/>
    <w:rsid w:val="3D9B21F1"/>
    <w:rsid w:val="3DB6342F"/>
    <w:rsid w:val="3DBB127A"/>
    <w:rsid w:val="3DC2F151"/>
    <w:rsid w:val="3DCB5F2F"/>
    <w:rsid w:val="3DCE845F"/>
    <w:rsid w:val="3DCECCAD"/>
    <w:rsid w:val="3DD0DE48"/>
    <w:rsid w:val="3DD5BB59"/>
    <w:rsid w:val="3DD61FA4"/>
    <w:rsid w:val="3DD8E59B"/>
    <w:rsid w:val="3DDDEEC4"/>
    <w:rsid w:val="3DF37269"/>
    <w:rsid w:val="3E021079"/>
    <w:rsid w:val="3E0A0D44"/>
    <w:rsid w:val="3E11BFAC"/>
    <w:rsid w:val="3E12988D"/>
    <w:rsid w:val="3E16D519"/>
    <w:rsid w:val="3E17DD04"/>
    <w:rsid w:val="3E20C0D1"/>
    <w:rsid w:val="3E2C5622"/>
    <w:rsid w:val="3E2CDF2D"/>
    <w:rsid w:val="3E2FAEA2"/>
    <w:rsid w:val="3E454844"/>
    <w:rsid w:val="3E45489D"/>
    <w:rsid w:val="3E480B77"/>
    <w:rsid w:val="3E4B5B31"/>
    <w:rsid w:val="3E55B68E"/>
    <w:rsid w:val="3E5621B1"/>
    <w:rsid w:val="3E57EBAB"/>
    <w:rsid w:val="3E5D834E"/>
    <w:rsid w:val="3E743A02"/>
    <w:rsid w:val="3E80B878"/>
    <w:rsid w:val="3E82D858"/>
    <w:rsid w:val="3E893333"/>
    <w:rsid w:val="3E8A5F1C"/>
    <w:rsid w:val="3E8B9D7A"/>
    <w:rsid w:val="3E8D22C4"/>
    <w:rsid w:val="3E90E151"/>
    <w:rsid w:val="3E9228FF"/>
    <w:rsid w:val="3E9EE2DE"/>
    <w:rsid w:val="3EA5EB8A"/>
    <w:rsid w:val="3EAC03E7"/>
    <w:rsid w:val="3EB91645"/>
    <w:rsid w:val="3EC2EF5F"/>
    <w:rsid w:val="3ECF60F8"/>
    <w:rsid w:val="3ED692F4"/>
    <w:rsid w:val="3EE8372C"/>
    <w:rsid w:val="3EECC3B0"/>
    <w:rsid w:val="3EEE4FC9"/>
    <w:rsid w:val="3EEF4110"/>
    <w:rsid w:val="3EFEF59F"/>
    <w:rsid w:val="3EFEFCAA"/>
    <w:rsid w:val="3EFFD8F8"/>
    <w:rsid w:val="3F013EEB"/>
    <w:rsid w:val="3F030E01"/>
    <w:rsid w:val="3F08BBE1"/>
    <w:rsid w:val="3F0B4FED"/>
    <w:rsid w:val="3F0F0F51"/>
    <w:rsid w:val="3F154CB5"/>
    <w:rsid w:val="3F32683A"/>
    <w:rsid w:val="3F338723"/>
    <w:rsid w:val="3F3AA0B8"/>
    <w:rsid w:val="3F3B23D4"/>
    <w:rsid w:val="3F3E4549"/>
    <w:rsid w:val="3F42DBBA"/>
    <w:rsid w:val="3F4AE3DA"/>
    <w:rsid w:val="3F4BFCF9"/>
    <w:rsid w:val="3F530655"/>
    <w:rsid w:val="3F5735F2"/>
    <w:rsid w:val="3F593DA6"/>
    <w:rsid w:val="3F5ADE4D"/>
    <w:rsid w:val="3F5AFA7A"/>
    <w:rsid w:val="3F65BC56"/>
    <w:rsid w:val="3F65D841"/>
    <w:rsid w:val="3F66002E"/>
    <w:rsid w:val="3F7595BE"/>
    <w:rsid w:val="3F766D45"/>
    <w:rsid w:val="3F79275C"/>
    <w:rsid w:val="3F7F6D70"/>
    <w:rsid w:val="3F863ED7"/>
    <w:rsid w:val="3F95168F"/>
    <w:rsid w:val="3F98CC88"/>
    <w:rsid w:val="3F98E420"/>
    <w:rsid w:val="3F9DE3C1"/>
    <w:rsid w:val="3FA11D36"/>
    <w:rsid w:val="3FA90A4F"/>
    <w:rsid w:val="3FB17551"/>
    <w:rsid w:val="3FBD9A07"/>
    <w:rsid w:val="3FC436B6"/>
    <w:rsid w:val="3FC44F27"/>
    <w:rsid w:val="3FC51B23"/>
    <w:rsid w:val="3FC84087"/>
    <w:rsid w:val="3FCAEE03"/>
    <w:rsid w:val="3FCE92E9"/>
    <w:rsid w:val="3FD957D0"/>
    <w:rsid w:val="3FDA0465"/>
    <w:rsid w:val="3FE3B824"/>
    <w:rsid w:val="3FE5DC95"/>
    <w:rsid w:val="3FEB1CBD"/>
    <w:rsid w:val="3FF2B1B5"/>
    <w:rsid w:val="3FFF43CD"/>
    <w:rsid w:val="400860ED"/>
    <w:rsid w:val="400BAC0E"/>
    <w:rsid w:val="40165A0C"/>
    <w:rsid w:val="4026BD13"/>
    <w:rsid w:val="402B1A5D"/>
    <w:rsid w:val="402F79C0"/>
    <w:rsid w:val="4031024B"/>
    <w:rsid w:val="40388466"/>
    <w:rsid w:val="4046B88C"/>
    <w:rsid w:val="4054D8EC"/>
    <w:rsid w:val="4055A253"/>
    <w:rsid w:val="405F1376"/>
    <w:rsid w:val="4064C7C4"/>
    <w:rsid w:val="4069E3E9"/>
    <w:rsid w:val="406DBCCA"/>
    <w:rsid w:val="407DB869"/>
    <w:rsid w:val="4081FD04"/>
    <w:rsid w:val="40836B19"/>
    <w:rsid w:val="4088CF26"/>
    <w:rsid w:val="40979EAF"/>
    <w:rsid w:val="40992A30"/>
    <w:rsid w:val="40AAA4A0"/>
    <w:rsid w:val="40B6B3D1"/>
    <w:rsid w:val="40BB2589"/>
    <w:rsid w:val="40BF64B2"/>
    <w:rsid w:val="40BF9BDD"/>
    <w:rsid w:val="40C247A3"/>
    <w:rsid w:val="40C39835"/>
    <w:rsid w:val="40C498FF"/>
    <w:rsid w:val="40DE7E37"/>
    <w:rsid w:val="40E8C3F9"/>
    <w:rsid w:val="40EC1D4D"/>
    <w:rsid w:val="40EF6D27"/>
    <w:rsid w:val="4100383C"/>
    <w:rsid w:val="41095C21"/>
    <w:rsid w:val="410C10FC"/>
    <w:rsid w:val="41172DC5"/>
    <w:rsid w:val="412390BF"/>
    <w:rsid w:val="412E552F"/>
    <w:rsid w:val="4143F8D1"/>
    <w:rsid w:val="414D063A"/>
    <w:rsid w:val="414F3F04"/>
    <w:rsid w:val="415B3B07"/>
    <w:rsid w:val="415B9BB3"/>
    <w:rsid w:val="41634896"/>
    <w:rsid w:val="417F97FF"/>
    <w:rsid w:val="418BEF99"/>
    <w:rsid w:val="419EFD90"/>
    <w:rsid w:val="41A82996"/>
    <w:rsid w:val="41B34C8D"/>
    <w:rsid w:val="41BC4950"/>
    <w:rsid w:val="41C756B1"/>
    <w:rsid w:val="41CB05C4"/>
    <w:rsid w:val="41CC74D3"/>
    <w:rsid w:val="41CDFA6A"/>
    <w:rsid w:val="41D233B3"/>
    <w:rsid w:val="41D96685"/>
    <w:rsid w:val="41DF4BC0"/>
    <w:rsid w:val="41E0D231"/>
    <w:rsid w:val="41E16DA7"/>
    <w:rsid w:val="41E5C0A8"/>
    <w:rsid w:val="41F0570D"/>
    <w:rsid w:val="41F1849E"/>
    <w:rsid w:val="41F5CD9D"/>
    <w:rsid w:val="42009C36"/>
    <w:rsid w:val="420BEACD"/>
    <w:rsid w:val="4210204B"/>
    <w:rsid w:val="42139B78"/>
    <w:rsid w:val="422CC851"/>
    <w:rsid w:val="422D4CA4"/>
    <w:rsid w:val="422FE662"/>
    <w:rsid w:val="422FEC8D"/>
    <w:rsid w:val="4232FB22"/>
    <w:rsid w:val="42382998"/>
    <w:rsid w:val="4257C6B9"/>
    <w:rsid w:val="42654F2E"/>
    <w:rsid w:val="4270F0F2"/>
    <w:rsid w:val="427304A8"/>
    <w:rsid w:val="427AAF4E"/>
    <w:rsid w:val="427C0207"/>
    <w:rsid w:val="42836BEF"/>
    <w:rsid w:val="42865D3C"/>
    <w:rsid w:val="428E4585"/>
    <w:rsid w:val="428E8900"/>
    <w:rsid w:val="4293757B"/>
    <w:rsid w:val="42A1086D"/>
    <w:rsid w:val="42A3E890"/>
    <w:rsid w:val="42AA896A"/>
    <w:rsid w:val="42ABB4FC"/>
    <w:rsid w:val="42AD73D7"/>
    <w:rsid w:val="42B91E8F"/>
    <w:rsid w:val="42C70203"/>
    <w:rsid w:val="42C74362"/>
    <w:rsid w:val="42D5D29E"/>
    <w:rsid w:val="42DBCE01"/>
    <w:rsid w:val="42DC24D2"/>
    <w:rsid w:val="42E559DD"/>
    <w:rsid w:val="42F3F958"/>
    <w:rsid w:val="42F69C70"/>
    <w:rsid w:val="42FB2D0A"/>
    <w:rsid w:val="42FF9EBE"/>
    <w:rsid w:val="43036DC4"/>
    <w:rsid w:val="430971B2"/>
    <w:rsid w:val="431DED70"/>
    <w:rsid w:val="432766F0"/>
    <w:rsid w:val="4330D59B"/>
    <w:rsid w:val="43380AA4"/>
    <w:rsid w:val="433C77DF"/>
    <w:rsid w:val="43443EDF"/>
    <w:rsid w:val="434647FC"/>
    <w:rsid w:val="4346775B"/>
    <w:rsid w:val="4355ACA6"/>
    <w:rsid w:val="436A2380"/>
    <w:rsid w:val="437283AE"/>
    <w:rsid w:val="43872282"/>
    <w:rsid w:val="43942BF6"/>
    <w:rsid w:val="4398E3EC"/>
    <w:rsid w:val="43A6995E"/>
    <w:rsid w:val="43A97919"/>
    <w:rsid w:val="43A99336"/>
    <w:rsid w:val="43AD22A0"/>
    <w:rsid w:val="43B240A2"/>
    <w:rsid w:val="43B9A1CF"/>
    <w:rsid w:val="43BF7022"/>
    <w:rsid w:val="43C0F9C4"/>
    <w:rsid w:val="43CEA48C"/>
    <w:rsid w:val="43D35ED8"/>
    <w:rsid w:val="43D3DD13"/>
    <w:rsid w:val="43D3F7CD"/>
    <w:rsid w:val="43DC92DE"/>
    <w:rsid w:val="43DE726D"/>
    <w:rsid w:val="43E1F6E1"/>
    <w:rsid w:val="43EE9243"/>
    <w:rsid w:val="43F030AC"/>
    <w:rsid w:val="43FE8DF6"/>
    <w:rsid w:val="440702F2"/>
    <w:rsid w:val="4414ED96"/>
    <w:rsid w:val="44204658"/>
    <w:rsid w:val="4428324C"/>
    <w:rsid w:val="442994D6"/>
    <w:rsid w:val="442A11C3"/>
    <w:rsid w:val="442FDDC3"/>
    <w:rsid w:val="4433AF1D"/>
    <w:rsid w:val="44359D66"/>
    <w:rsid w:val="4435E44D"/>
    <w:rsid w:val="443AB12F"/>
    <w:rsid w:val="4443C062"/>
    <w:rsid w:val="444B179F"/>
    <w:rsid w:val="44666B70"/>
    <w:rsid w:val="4466C7D5"/>
    <w:rsid w:val="4479C0FE"/>
    <w:rsid w:val="447A7E09"/>
    <w:rsid w:val="447CFDB1"/>
    <w:rsid w:val="448BF889"/>
    <w:rsid w:val="448F1520"/>
    <w:rsid w:val="44960709"/>
    <w:rsid w:val="44A1DC78"/>
    <w:rsid w:val="44A1EBF0"/>
    <w:rsid w:val="44A9B4FF"/>
    <w:rsid w:val="44AB0B21"/>
    <w:rsid w:val="44AFBAA6"/>
    <w:rsid w:val="44B72002"/>
    <w:rsid w:val="44B8501D"/>
    <w:rsid w:val="44B8BED1"/>
    <w:rsid w:val="44C0DC3B"/>
    <w:rsid w:val="44C4D783"/>
    <w:rsid w:val="44C8BBC1"/>
    <w:rsid w:val="44C96D86"/>
    <w:rsid w:val="44CA605A"/>
    <w:rsid w:val="44CA792C"/>
    <w:rsid w:val="44CE85BA"/>
    <w:rsid w:val="44D2F44D"/>
    <w:rsid w:val="44E6413A"/>
    <w:rsid w:val="44ED6EBD"/>
    <w:rsid w:val="44F42B03"/>
    <w:rsid w:val="44F9E1E6"/>
    <w:rsid w:val="44FE8F39"/>
    <w:rsid w:val="4509137B"/>
    <w:rsid w:val="4510C814"/>
    <w:rsid w:val="45157840"/>
    <w:rsid w:val="451AECEC"/>
    <w:rsid w:val="452079D4"/>
    <w:rsid w:val="4521FE0B"/>
    <w:rsid w:val="4525AD8B"/>
    <w:rsid w:val="452A494D"/>
    <w:rsid w:val="452EB82E"/>
    <w:rsid w:val="4534335E"/>
    <w:rsid w:val="453AF7AB"/>
    <w:rsid w:val="455A0DB6"/>
    <w:rsid w:val="4564ED66"/>
    <w:rsid w:val="456A2882"/>
    <w:rsid w:val="456D82BF"/>
    <w:rsid w:val="4570EE29"/>
    <w:rsid w:val="45720CBE"/>
    <w:rsid w:val="45753501"/>
    <w:rsid w:val="45783FF8"/>
    <w:rsid w:val="4586D197"/>
    <w:rsid w:val="458B5FA5"/>
    <w:rsid w:val="45938020"/>
    <w:rsid w:val="45999163"/>
    <w:rsid w:val="459EC820"/>
    <w:rsid w:val="45A6FA31"/>
    <w:rsid w:val="45B453C4"/>
    <w:rsid w:val="45B47856"/>
    <w:rsid w:val="45B62327"/>
    <w:rsid w:val="45C215E2"/>
    <w:rsid w:val="45C51503"/>
    <w:rsid w:val="45CC38F8"/>
    <w:rsid w:val="45F15D7A"/>
    <w:rsid w:val="45F3ADE1"/>
    <w:rsid w:val="45F687E7"/>
    <w:rsid w:val="45FB0FA5"/>
    <w:rsid w:val="4600DA06"/>
    <w:rsid w:val="4601FD41"/>
    <w:rsid w:val="4606127F"/>
    <w:rsid w:val="4606FB15"/>
    <w:rsid w:val="460AE8D5"/>
    <w:rsid w:val="4621D4E7"/>
    <w:rsid w:val="463D980A"/>
    <w:rsid w:val="46550EBB"/>
    <w:rsid w:val="465791FF"/>
    <w:rsid w:val="465918B3"/>
    <w:rsid w:val="4666E84D"/>
    <w:rsid w:val="466AC6D9"/>
    <w:rsid w:val="4673469F"/>
    <w:rsid w:val="467ADA55"/>
    <w:rsid w:val="467DCFB5"/>
    <w:rsid w:val="468B7471"/>
    <w:rsid w:val="468C5910"/>
    <w:rsid w:val="468D633B"/>
    <w:rsid w:val="468E3AFD"/>
    <w:rsid w:val="469A6D04"/>
    <w:rsid w:val="469CD44A"/>
    <w:rsid w:val="46AE2E27"/>
    <w:rsid w:val="46AE9872"/>
    <w:rsid w:val="46AF416C"/>
    <w:rsid w:val="46B3608A"/>
    <w:rsid w:val="46D53FB4"/>
    <w:rsid w:val="46E8578E"/>
    <w:rsid w:val="46EC71E6"/>
    <w:rsid w:val="46F73291"/>
    <w:rsid w:val="470D8C2F"/>
    <w:rsid w:val="471099A0"/>
    <w:rsid w:val="4733B71C"/>
    <w:rsid w:val="4734BB59"/>
    <w:rsid w:val="473D575C"/>
    <w:rsid w:val="47495AEB"/>
    <w:rsid w:val="474D98FF"/>
    <w:rsid w:val="475048B7"/>
    <w:rsid w:val="475526C2"/>
    <w:rsid w:val="47584E15"/>
    <w:rsid w:val="475B36BA"/>
    <w:rsid w:val="4760CAE3"/>
    <w:rsid w:val="4761E46B"/>
    <w:rsid w:val="4764CCE7"/>
    <w:rsid w:val="47673B75"/>
    <w:rsid w:val="476B43BF"/>
    <w:rsid w:val="476F5C78"/>
    <w:rsid w:val="47728B51"/>
    <w:rsid w:val="477346E5"/>
    <w:rsid w:val="47770771"/>
    <w:rsid w:val="477822C4"/>
    <w:rsid w:val="477B632B"/>
    <w:rsid w:val="477DCB3B"/>
    <w:rsid w:val="4785F31A"/>
    <w:rsid w:val="478A91A6"/>
    <w:rsid w:val="4790906B"/>
    <w:rsid w:val="47940D57"/>
    <w:rsid w:val="47A0EAA6"/>
    <w:rsid w:val="47A4655E"/>
    <w:rsid w:val="47A79974"/>
    <w:rsid w:val="47AE2530"/>
    <w:rsid w:val="47BA3908"/>
    <w:rsid w:val="47C67CF1"/>
    <w:rsid w:val="47CC007A"/>
    <w:rsid w:val="47DA4F35"/>
    <w:rsid w:val="47DC0B05"/>
    <w:rsid w:val="47DCB217"/>
    <w:rsid w:val="47DE71E4"/>
    <w:rsid w:val="47E586B5"/>
    <w:rsid w:val="48058AEC"/>
    <w:rsid w:val="4817843B"/>
    <w:rsid w:val="481F5A89"/>
    <w:rsid w:val="4824D8AF"/>
    <w:rsid w:val="48298883"/>
    <w:rsid w:val="482E9C3F"/>
    <w:rsid w:val="48355E90"/>
    <w:rsid w:val="4839D8EE"/>
    <w:rsid w:val="48430B0A"/>
    <w:rsid w:val="484E08D8"/>
    <w:rsid w:val="484F90D6"/>
    <w:rsid w:val="4850464F"/>
    <w:rsid w:val="485F47E6"/>
    <w:rsid w:val="4860ABF1"/>
    <w:rsid w:val="48614B33"/>
    <w:rsid w:val="48674E72"/>
    <w:rsid w:val="487613D0"/>
    <w:rsid w:val="487643F9"/>
    <w:rsid w:val="48825432"/>
    <w:rsid w:val="48827252"/>
    <w:rsid w:val="48863575"/>
    <w:rsid w:val="488BE35C"/>
    <w:rsid w:val="488C7A62"/>
    <w:rsid w:val="488E9695"/>
    <w:rsid w:val="48926B08"/>
    <w:rsid w:val="48977B7B"/>
    <w:rsid w:val="4897DC45"/>
    <w:rsid w:val="48984124"/>
    <w:rsid w:val="48A72D15"/>
    <w:rsid w:val="48A86800"/>
    <w:rsid w:val="48C0B32D"/>
    <w:rsid w:val="48C24A9E"/>
    <w:rsid w:val="48C4A29A"/>
    <w:rsid w:val="48C75704"/>
    <w:rsid w:val="48C8C6C8"/>
    <w:rsid w:val="48C911FC"/>
    <w:rsid w:val="48CAA48E"/>
    <w:rsid w:val="48CBE5AC"/>
    <w:rsid w:val="48CC44C0"/>
    <w:rsid w:val="48D0152C"/>
    <w:rsid w:val="48D9757A"/>
    <w:rsid w:val="48DA710A"/>
    <w:rsid w:val="48E29A8D"/>
    <w:rsid w:val="48E5EBC2"/>
    <w:rsid w:val="48EBFD29"/>
    <w:rsid w:val="48EC1918"/>
    <w:rsid w:val="48EF67D6"/>
    <w:rsid w:val="48F0018C"/>
    <w:rsid w:val="48F6BD47"/>
    <w:rsid w:val="48FFBBFE"/>
    <w:rsid w:val="490FDF87"/>
    <w:rsid w:val="49132F1F"/>
    <w:rsid w:val="4914E639"/>
    <w:rsid w:val="49156458"/>
    <w:rsid w:val="491AB8AB"/>
    <w:rsid w:val="491CC127"/>
    <w:rsid w:val="491FD540"/>
    <w:rsid w:val="49329C10"/>
    <w:rsid w:val="493476FD"/>
    <w:rsid w:val="493C4305"/>
    <w:rsid w:val="4946E925"/>
    <w:rsid w:val="494BD99C"/>
    <w:rsid w:val="494DC9C2"/>
    <w:rsid w:val="495351E4"/>
    <w:rsid w:val="4953718E"/>
    <w:rsid w:val="49548248"/>
    <w:rsid w:val="495A4784"/>
    <w:rsid w:val="495DE0F2"/>
    <w:rsid w:val="4970D3E2"/>
    <w:rsid w:val="4971F5CF"/>
    <w:rsid w:val="49730686"/>
    <w:rsid w:val="4976DE6E"/>
    <w:rsid w:val="4977D9FD"/>
    <w:rsid w:val="49833FFE"/>
    <w:rsid w:val="49893685"/>
    <w:rsid w:val="498CD95D"/>
    <w:rsid w:val="49900D21"/>
    <w:rsid w:val="4991A826"/>
    <w:rsid w:val="499A30E9"/>
    <w:rsid w:val="49A38DE6"/>
    <w:rsid w:val="49A7FE0B"/>
    <w:rsid w:val="49AD8BE3"/>
    <w:rsid w:val="49B2089E"/>
    <w:rsid w:val="49B7645C"/>
    <w:rsid w:val="49BA1513"/>
    <w:rsid w:val="49BBAEF4"/>
    <w:rsid w:val="49C2DC90"/>
    <w:rsid w:val="49C75385"/>
    <w:rsid w:val="49C9784B"/>
    <w:rsid w:val="49C9AD64"/>
    <w:rsid w:val="49E09F45"/>
    <w:rsid w:val="49E22478"/>
    <w:rsid w:val="49F20AF0"/>
    <w:rsid w:val="49FD2995"/>
    <w:rsid w:val="49FFA1C7"/>
    <w:rsid w:val="4A02E0FC"/>
    <w:rsid w:val="4A0FEA3D"/>
    <w:rsid w:val="4A13C369"/>
    <w:rsid w:val="4A14DDEE"/>
    <w:rsid w:val="4A1DD139"/>
    <w:rsid w:val="4A22DDA4"/>
    <w:rsid w:val="4A2C5BB5"/>
    <w:rsid w:val="4A30FCA7"/>
    <w:rsid w:val="4A350160"/>
    <w:rsid w:val="4A385E89"/>
    <w:rsid w:val="4A497AF1"/>
    <w:rsid w:val="4A49A21C"/>
    <w:rsid w:val="4A4C1E9E"/>
    <w:rsid w:val="4A532182"/>
    <w:rsid w:val="4A54E0AC"/>
    <w:rsid w:val="4A5A1671"/>
    <w:rsid w:val="4A5B1E3F"/>
    <w:rsid w:val="4A5D5568"/>
    <w:rsid w:val="4A681230"/>
    <w:rsid w:val="4A692B63"/>
    <w:rsid w:val="4A6C73BE"/>
    <w:rsid w:val="4A6DD871"/>
    <w:rsid w:val="4A713B35"/>
    <w:rsid w:val="4A732C9A"/>
    <w:rsid w:val="4A792EF6"/>
    <w:rsid w:val="4A7AC76B"/>
    <w:rsid w:val="4A7CD3EC"/>
    <w:rsid w:val="4A81C6BD"/>
    <w:rsid w:val="4A92E493"/>
    <w:rsid w:val="4AAD64D4"/>
    <w:rsid w:val="4ABF74C4"/>
    <w:rsid w:val="4AC28795"/>
    <w:rsid w:val="4AC6A23B"/>
    <w:rsid w:val="4AC8B7B5"/>
    <w:rsid w:val="4ACA72C4"/>
    <w:rsid w:val="4AD893BC"/>
    <w:rsid w:val="4AE8812D"/>
    <w:rsid w:val="4AE8FC40"/>
    <w:rsid w:val="4AED709E"/>
    <w:rsid w:val="4AF43DB3"/>
    <w:rsid w:val="4AF7863A"/>
    <w:rsid w:val="4AFBCA1A"/>
    <w:rsid w:val="4B017DC8"/>
    <w:rsid w:val="4B056C0A"/>
    <w:rsid w:val="4B071433"/>
    <w:rsid w:val="4B07D9E0"/>
    <w:rsid w:val="4B0D45E3"/>
    <w:rsid w:val="4B1979B6"/>
    <w:rsid w:val="4B1B3AA0"/>
    <w:rsid w:val="4B23C962"/>
    <w:rsid w:val="4B29C3CE"/>
    <w:rsid w:val="4B2BDFAA"/>
    <w:rsid w:val="4B2E5C38"/>
    <w:rsid w:val="4B307FE3"/>
    <w:rsid w:val="4B3264DA"/>
    <w:rsid w:val="4B37FB68"/>
    <w:rsid w:val="4B4C9E9A"/>
    <w:rsid w:val="4B512D4C"/>
    <w:rsid w:val="4B531FDE"/>
    <w:rsid w:val="4B535D96"/>
    <w:rsid w:val="4B58AE39"/>
    <w:rsid w:val="4B63371A"/>
    <w:rsid w:val="4B6BE870"/>
    <w:rsid w:val="4B71A156"/>
    <w:rsid w:val="4B71C878"/>
    <w:rsid w:val="4B777085"/>
    <w:rsid w:val="4B78C5DA"/>
    <w:rsid w:val="4B7D087A"/>
    <w:rsid w:val="4B7F4168"/>
    <w:rsid w:val="4B838EFC"/>
    <w:rsid w:val="4B859DD3"/>
    <w:rsid w:val="4B881C73"/>
    <w:rsid w:val="4B9136B7"/>
    <w:rsid w:val="4B941F0E"/>
    <w:rsid w:val="4BA2753E"/>
    <w:rsid w:val="4BAEB1AF"/>
    <w:rsid w:val="4BB211C6"/>
    <w:rsid w:val="4BC65CF3"/>
    <w:rsid w:val="4BD3A335"/>
    <w:rsid w:val="4C00BDE5"/>
    <w:rsid w:val="4C00F022"/>
    <w:rsid w:val="4C076240"/>
    <w:rsid w:val="4C0CFF7E"/>
    <w:rsid w:val="4C12DC2C"/>
    <w:rsid w:val="4C178F38"/>
    <w:rsid w:val="4C182E1A"/>
    <w:rsid w:val="4C1ACFBE"/>
    <w:rsid w:val="4C1E5BD5"/>
    <w:rsid w:val="4C2492C3"/>
    <w:rsid w:val="4C28AA7E"/>
    <w:rsid w:val="4C2CD382"/>
    <w:rsid w:val="4C3D72B8"/>
    <w:rsid w:val="4C40E1D2"/>
    <w:rsid w:val="4C4A3781"/>
    <w:rsid w:val="4C593149"/>
    <w:rsid w:val="4C5B65EB"/>
    <w:rsid w:val="4C61F14A"/>
    <w:rsid w:val="4C6360FD"/>
    <w:rsid w:val="4C680C80"/>
    <w:rsid w:val="4C691A0B"/>
    <w:rsid w:val="4C70EF5A"/>
    <w:rsid w:val="4C72207C"/>
    <w:rsid w:val="4C738916"/>
    <w:rsid w:val="4C7B8135"/>
    <w:rsid w:val="4C7D3009"/>
    <w:rsid w:val="4C7F8AEC"/>
    <w:rsid w:val="4C83C997"/>
    <w:rsid w:val="4C861262"/>
    <w:rsid w:val="4C86DE9D"/>
    <w:rsid w:val="4C872441"/>
    <w:rsid w:val="4C91E103"/>
    <w:rsid w:val="4CA1EFDE"/>
    <w:rsid w:val="4CA78585"/>
    <w:rsid w:val="4CB595DD"/>
    <w:rsid w:val="4CBC4A27"/>
    <w:rsid w:val="4CBFCE24"/>
    <w:rsid w:val="4CC0CF52"/>
    <w:rsid w:val="4CC3E870"/>
    <w:rsid w:val="4CD061C1"/>
    <w:rsid w:val="4CDF949D"/>
    <w:rsid w:val="4CEAA270"/>
    <w:rsid w:val="4CEC42D0"/>
    <w:rsid w:val="4CEFCEE3"/>
    <w:rsid w:val="4CF1EAEB"/>
    <w:rsid w:val="4CF805D0"/>
    <w:rsid w:val="4CFABE0F"/>
    <w:rsid w:val="4D018C01"/>
    <w:rsid w:val="4D063A83"/>
    <w:rsid w:val="4D13E99E"/>
    <w:rsid w:val="4D1454BA"/>
    <w:rsid w:val="4D153F59"/>
    <w:rsid w:val="4D233F04"/>
    <w:rsid w:val="4D3506E4"/>
    <w:rsid w:val="4D39274B"/>
    <w:rsid w:val="4D40B13F"/>
    <w:rsid w:val="4D43076F"/>
    <w:rsid w:val="4D47FE57"/>
    <w:rsid w:val="4D4DF861"/>
    <w:rsid w:val="4D50061E"/>
    <w:rsid w:val="4D50671A"/>
    <w:rsid w:val="4D51AB54"/>
    <w:rsid w:val="4D5250E7"/>
    <w:rsid w:val="4D56733E"/>
    <w:rsid w:val="4D5D9C63"/>
    <w:rsid w:val="4D622F6D"/>
    <w:rsid w:val="4D6D90CE"/>
    <w:rsid w:val="4D7BAF10"/>
    <w:rsid w:val="4D7C5155"/>
    <w:rsid w:val="4D8895CC"/>
    <w:rsid w:val="4D931C74"/>
    <w:rsid w:val="4D9AF562"/>
    <w:rsid w:val="4DA07D70"/>
    <w:rsid w:val="4DAF8B0F"/>
    <w:rsid w:val="4DBEE6C9"/>
    <w:rsid w:val="4DC85CC1"/>
    <w:rsid w:val="4DD760B5"/>
    <w:rsid w:val="4DDB1D0A"/>
    <w:rsid w:val="4DDDD9CB"/>
    <w:rsid w:val="4DE12EB8"/>
    <w:rsid w:val="4DE21631"/>
    <w:rsid w:val="4DE54B94"/>
    <w:rsid w:val="4DE5D511"/>
    <w:rsid w:val="4E0C289F"/>
    <w:rsid w:val="4E0ED91D"/>
    <w:rsid w:val="4E158367"/>
    <w:rsid w:val="4E1E44F6"/>
    <w:rsid w:val="4E2FFD98"/>
    <w:rsid w:val="4E3352B8"/>
    <w:rsid w:val="4E4B796E"/>
    <w:rsid w:val="4E4F0923"/>
    <w:rsid w:val="4E4F304A"/>
    <w:rsid w:val="4E5C5DA4"/>
    <w:rsid w:val="4E5D60C5"/>
    <w:rsid w:val="4E6138B2"/>
    <w:rsid w:val="4E62EFC2"/>
    <w:rsid w:val="4E63A51C"/>
    <w:rsid w:val="4E66A754"/>
    <w:rsid w:val="4E6D70BD"/>
    <w:rsid w:val="4E893598"/>
    <w:rsid w:val="4E8F1BA9"/>
    <w:rsid w:val="4E91FB60"/>
    <w:rsid w:val="4E92F6F6"/>
    <w:rsid w:val="4E96192E"/>
    <w:rsid w:val="4EA840F8"/>
    <w:rsid w:val="4EBF3B59"/>
    <w:rsid w:val="4EC25750"/>
    <w:rsid w:val="4ECC44A0"/>
    <w:rsid w:val="4ED170C6"/>
    <w:rsid w:val="4EDE8999"/>
    <w:rsid w:val="4EE18F63"/>
    <w:rsid w:val="4EE3CEB8"/>
    <w:rsid w:val="4EF10B40"/>
    <w:rsid w:val="4EF1BFE6"/>
    <w:rsid w:val="4EF5F812"/>
    <w:rsid w:val="4EF92B6D"/>
    <w:rsid w:val="4EFD84F6"/>
    <w:rsid w:val="4F037DA3"/>
    <w:rsid w:val="4F060552"/>
    <w:rsid w:val="4F067F13"/>
    <w:rsid w:val="4F0947E2"/>
    <w:rsid w:val="4F0C4D83"/>
    <w:rsid w:val="4F0D0D59"/>
    <w:rsid w:val="4F13C04E"/>
    <w:rsid w:val="4F16D180"/>
    <w:rsid w:val="4F191706"/>
    <w:rsid w:val="4F1C02A9"/>
    <w:rsid w:val="4F1D5145"/>
    <w:rsid w:val="4F2BE597"/>
    <w:rsid w:val="4F390509"/>
    <w:rsid w:val="4F3E4206"/>
    <w:rsid w:val="4F400223"/>
    <w:rsid w:val="4F488A19"/>
    <w:rsid w:val="4F4E6D09"/>
    <w:rsid w:val="4F557943"/>
    <w:rsid w:val="4F56B66F"/>
    <w:rsid w:val="4F587985"/>
    <w:rsid w:val="4F5BD6EC"/>
    <w:rsid w:val="4F6F5346"/>
    <w:rsid w:val="4F73782F"/>
    <w:rsid w:val="4F7AE08A"/>
    <w:rsid w:val="4F7C07EF"/>
    <w:rsid w:val="4F833526"/>
    <w:rsid w:val="4F8403C0"/>
    <w:rsid w:val="4F861E61"/>
    <w:rsid w:val="4F890539"/>
    <w:rsid w:val="4F8F2B1A"/>
    <w:rsid w:val="4F92CE4F"/>
    <w:rsid w:val="4F9E8D6E"/>
    <w:rsid w:val="4FAAE28C"/>
    <w:rsid w:val="4FB017D4"/>
    <w:rsid w:val="4FB4D907"/>
    <w:rsid w:val="4FBA6E9C"/>
    <w:rsid w:val="4FBC81A4"/>
    <w:rsid w:val="4FBE01A1"/>
    <w:rsid w:val="4FD26A1D"/>
    <w:rsid w:val="4FD7E771"/>
    <w:rsid w:val="4FDF773D"/>
    <w:rsid w:val="4FDFBFA5"/>
    <w:rsid w:val="4FF21FFB"/>
    <w:rsid w:val="4FF4A18D"/>
    <w:rsid w:val="4FF5E03D"/>
    <w:rsid w:val="4FF9C762"/>
    <w:rsid w:val="4FFEBBFF"/>
    <w:rsid w:val="5004F69C"/>
    <w:rsid w:val="500A55EB"/>
    <w:rsid w:val="500BC17A"/>
    <w:rsid w:val="500E67D6"/>
    <w:rsid w:val="501214B6"/>
    <w:rsid w:val="501AB64A"/>
    <w:rsid w:val="501FB4A8"/>
    <w:rsid w:val="5031FD4C"/>
    <w:rsid w:val="5037A7D5"/>
    <w:rsid w:val="5042C96C"/>
    <w:rsid w:val="50433F9C"/>
    <w:rsid w:val="504C4AFD"/>
    <w:rsid w:val="504F1554"/>
    <w:rsid w:val="5051613D"/>
    <w:rsid w:val="506B4EB8"/>
    <w:rsid w:val="506D2BD3"/>
    <w:rsid w:val="506FE358"/>
    <w:rsid w:val="5071951F"/>
    <w:rsid w:val="508379B2"/>
    <w:rsid w:val="508525B9"/>
    <w:rsid w:val="50882529"/>
    <w:rsid w:val="5088CB62"/>
    <w:rsid w:val="508FF044"/>
    <w:rsid w:val="509330BC"/>
    <w:rsid w:val="50974EB5"/>
    <w:rsid w:val="5098AC32"/>
    <w:rsid w:val="509BFD90"/>
    <w:rsid w:val="509E9AA8"/>
    <w:rsid w:val="50A0FBFC"/>
    <w:rsid w:val="50A13952"/>
    <w:rsid w:val="50A351D6"/>
    <w:rsid w:val="50A48B27"/>
    <w:rsid w:val="50A741C2"/>
    <w:rsid w:val="50A820FC"/>
    <w:rsid w:val="50A876E2"/>
    <w:rsid w:val="50AF4AC7"/>
    <w:rsid w:val="50B5DBFC"/>
    <w:rsid w:val="50BA88E9"/>
    <w:rsid w:val="50C1B5E3"/>
    <w:rsid w:val="50C44EA5"/>
    <w:rsid w:val="50C5772F"/>
    <w:rsid w:val="50C63A3C"/>
    <w:rsid w:val="50CBBA63"/>
    <w:rsid w:val="50CF1B2C"/>
    <w:rsid w:val="50D55A7C"/>
    <w:rsid w:val="50D723D1"/>
    <w:rsid w:val="50DAD19D"/>
    <w:rsid w:val="50DC3BF0"/>
    <w:rsid w:val="50E28B80"/>
    <w:rsid w:val="50E44E78"/>
    <w:rsid w:val="50EB28A7"/>
    <w:rsid w:val="50EF17AD"/>
    <w:rsid w:val="50FA3C1B"/>
    <w:rsid w:val="51050524"/>
    <w:rsid w:val="510B1317"/>
    <w:rsid w:val="510CC2B1"/>
    <w:rsid w:val="511C4EE3"/>
    <w:rsid w:val="51218D4F"/>
    <w:rsid w:val="5126C748"/>
    <w:rsid w:val="512FBDD6"/>
    <w:rsid w:val="51326DC2"/>
    <w:rsid w:val="51363962"/>
    <w:rsid w:val="5137BAFD"/>
    <w:rsid w:val="513CE011"/>
    <w:rsid w:val="513F7B5B"/>
    <w:rsid w:val="5140F323"/>
    <w:rsid w:val="514D794E"/>
    <w:rsid w:val="514F70F9"/>
    <w:rsid w:val="515237D1"/>
    <w:rsid w:val="515B7AB7"/>
    <w:rsid w:val="5162E78D"/>
    <w:rsid w:val="51754231"/>
    <w:rsid w:val="51767E84"/>
    <w:rsid w:val="5178B8FE"/>
    <w:rsid w:val="5179DBAA"/>
    <w:rsid w:val="517A60B5"/>
    <w:rsid w:val="517B9DD2"/>
    <w:rsid w:val="517BED35"/>
    <w:rsid w:val="518B16B1"/>
    <w:rsid w:val="518C3541"/>
    <w:rsid w:val="51943457"/>
    <w:rsid w:val="5196EC35"/>
    <w:rsid w:val="519EE9F3"/>
    <w:rsid w:val="51A82543"/>
    <w:rsid w:val="51AE5C3D"/>
    <w:rsid w:val="51AFAA9D"/>
    <w:rsid w:val="51CC704E"/>
    <w:rsid w:val="51CCE62A"/>
    <w:rsid w:val="51CFE7D4"/>
    <w:rsid w:val="51D507E8"/>
    <w:rsid w:val="51D986D4"/>
    <w:rsid w:val="51F68986"/>
    <w:rsid w:val="51FF0111"/>
    <w:rsid w:val="520BD6B7"/>
    <w:rsid w:val="5216999C"/>
    <w:rsid w:val="5219A540"/>
    <w:rsid w:val="5237771E"/>
    <w:rsid w:val="523CB7FA"/>
    <w:rsid w:val="524A9B6E"/>
    <w:rsid w:val="525140A1"/>
    <w:rsid w:val="525147E0"/>
    <w:rsid w:val="5266697D"/>
    <w:rsid w:val="52786524"/>
    <w:rsid w:val="5283D058"/>
    <w:rsid w:val="52852DFA"/>
    <w:rsid w:val="528E4C46"/>
    <w:rsid w:val="52A12E01"/>
    <w:rsid w:val="52A484C4"/>
    <w:rsid w:val="52AA79A7"/>
    <w:rsid w:val="52C1ACE7"/>
    <w:rsid w:val="52C643F6"/>
    <w:rsid w:val="52DC8A18"/>
    <w:rsid w:val="52E8F286"/>
    <w:rsid w:val="52F7BEF7"/>
    <w:rsid w:val="5303492E"/>
    <w:rsid w:val="53051F3A"/>
    <w:rsid w:val="530D92E3"/>
    <w:rsid w:val="531B454A"/>
    <w:rsid w:val="531D8EAD"/>
    <w:rsid w:val="5321D406"/>
    <w:rsid w:val="5324556A"/>
    <w:rsid w:val="53247608"/>
    <w:rsid w:val="532754FE"/>
    <w:rsid w:val="5327F528"/>
    <w:rsid w:val="532F64BB"/>
    <w:rsid w:val="53327CCB"/>
    <w:rsid w:val="53371037"/>
    <w:rsid w:val="53385935"/>
    <w:rsid w:val="5338DC96"/>
    <w:rsid w:val="5345E079"/>
    <w:rsid w:val="535444D9"/>
    <w:rsid w:val="5354E03E"/>
    <w:rsid w:val="535B7E6F"/>
    <w:rsid w:val="535D1E2F"/>
    <w:rsid w:val="535D8451"/>
    <w:rsid w:val="536A17E5"/>
    <w:rsid w:val="536A2990"/>
    <w:rsid w:val="536B674A"/>
    <w:rsid w:val="536CE74D"/>
    <w:rsid w:val="53726B28"/>
    <w:rsid w:val="537B0190"/>
    <w:rsid w:val="538C7406"/>
    <w:rsid w:val="538D2CDB"/>
    <w:rsid w:val="538F69B3"/>
    <w:rsid w:val="53941E7E"/>
    <w:rsid w:val="539D6CC1"/>
    <w:rsid w:val="53AB7C01"/>
    <w:rsid w:val="53B201B2"/>
    <w:rsid w:val="53BD33EC"/>
    <w:rsid w:val="53CDBDE6"/>
    <w:rsid w:val="53D31C94"/>
    <w:rsid w:val="53D5C2B8"/>
    <w:rsid w:val="53D65DBE"/>
    <w:rsid w:val="53D906A7"/>
    <w:rsid w:val="53EBED0A"/>
    <w:rsid w:val="54031A98"/>
    <w:rsid w:val="5410D02C"/>
    <w:rsid w:val="541698AC"/>
    <w:rsid w:val="541A0E97"/>
    <w:rsid w:val="541B96C3"/>
    <w:rsid w:val="541E4630"/>
    <w:rsid w:val="5425F3A7"/>
    <w:rsid w:val="5442CA31"/>
    <w:rsid w:val="5449AF59"/>
    <w:rsid w:val="544B4317"/>
    <w:rsid w:val="544DE8FC"/>
    <w:rsid w:val="545BA70B"/>
    <w:rsid w:val="545E8760"/>
    <w:rsid w:val="5464584E"/>
    <w:rsid w:val="54660B62"/>
    <w:rsid w:val="546A4F75"/>
    <w:rsid w:val="5476BBDA"/>
    <w:rsid w:val="5479A5CF"/>
    <w:rsid w:val="547AE2E8"/>
    <w:rsid w:val="547CFB11"/>
    <w:rsid w:val="547E7640"/>
    <w:rsid w:val="5489EF7D"/>
    <w:rsid w:val="5491D914"/>
    <w:rsid w:val="54952A0B"/>
    <w:rsid w:val="5495FFAE"/>
    <w:rsid w:val="549852D1"/>
    <w:rsid w:val="549BE864"/>
    <w:rsid w:val="549F5FDF"/>
    <w:rsid w:val="54A144D2"/>
    <w:rsid w:val="54A64B1A"/>
    <w:rsid w:val="54B45481"/>
    <w:rsid w:val="54B6E466"/>
    <w:rsid w:val="54B8CA6E"/>
    <w:rsid w:val="54BEE7D3"/>
    <w:rsid w:val="54CAA439"/>
    <w:rsid w:val="54CB0B99"/>
    <w:rsid w:val="54CE49EE"/>
    <w:rsid w:val="54CF61EA"/>
    <w:rsid w:val="54D4480F"/>
    <w:rsid w:val="54D94B0D"/>
    <w:rsid w:val="54DA5CEF"/>
    <w:rsid w:val="54ECCB13"/>
    <w:rsid w:val="54EE5797"/>
    <w:rsid w:val="54EEA4A5"/>
    <w:rsid w:val="54F07151"/>
    <w:rsid w:val="54FAFA56"/>
    <w:rsid w:val="54FF5C80"/>
    <w:rsid w:val="5505A78E"/>
    <w:rsid w:val="5507F18E"/>
    <w:rsid w:val="551B3AA4"/>
    <w:rsid w:val="551BCCAD"/>
    <w:rsid w:val="5537FDFA"/>
    <w:rsid w:val="553D9DAB"/>
    <w:rsid w:val="554256AA"/>
    <w:rsid w:val="5548086B"/>
    <w:rsid w:val="554C785A"/>
    <w:rsid w:val="555469C0"/>
    <w:rsid w:val="5555C8AE"/>
    <w:rsid w:val="555852F5"/>
    <w:rsid w:val="55643764"/>
    <w:rsid w:val="55660512"/>
    <w:rsid w:val="5568B087"/>
    <w:rsid w:val="5569EB78"/>
    <w:rsid w:val="5572EBD2"/>
    <w:rsid w:val="5574D942"/>
    <w:rsid w:val="557607A3"/>
    <w:rsid w:val="557E47B9"/>
    <w:rsid w:val="55848578"/>
    <w:rsid w:val="55886053"/>
    <w:rsid w:val="55924BA2"/>
    <w:rsid w:val="5594997E"/>
    <w:rsid w:val="559AA9D1"/>
    <w:rsid w:val="559F0C83"/>
    <w:rsid w:val="55A4910D"/>
    <w:rsid w:val="55AFB5C0"/>
    <w:rsid w:val="55B14693"/>
    <w:rsid w:val="55C85529"/>
    <w:rsid w:val="55C94411"/>
    <w:rsid w:val="55CBD345"/>
    <w:rsid w:val="55CF5AFC"/>
    <w:rsid w:val="55D13B48"/>
    <w:rsid w:val="55DF266B"/>
    <w:rsid w:val="55EF2A73"/>
    <w:rsid w:val="55F0BC8E"/>
    <w:rsid w:val="55F1DB3D"/>
    <w:rsid w:val="55F48631"/>
    <w:rsid w:val="55F97BBF"/>
    <w:rsid w:val="55FF68AA"/>
    <w:rsid w:val="56011FF8"/>
    <w:rsid w:val="560128E8"/>
    <w:rsid w:val="5603E413"/>
    <w:rsid w:val="5610DA44"/>
    <w:rsid w:val="561727FA"/>
    <w:rsid w:val="561923FE"/>
    <w:rsid w:val="561A7E99"/>
    <w:rsid w:val="56337F66"/>
    <w:rsid w:val="5633B2CF"/>
    <w:rsid w:val="563B741E"/>
    <w:rsid w:val="564148F7"/>
    <w:rsid w:val="5645998A"/>
    <w:rsid w:val="56468B5A"/>
    <w:rsid w:val="5649DA35"/>
    <w:rsid w:val="564CE0DC"/>
    <w:rsid w:val="565149FB"/>
    <w:rsid w:val="5655DC3B"/>
    <w:rsid w:val="5663A6B9"/>
    <w:rsid w:val="56640B6E"/>
    <w:rsid w:val="566E546E"/>
    <w:rsid w:val="56704EC6"/>
    <w:rsid w:val="567FC8EA"/>
    <w:rsid w:val="568D8293"/>
    <w:rsid w:val="568F801E"/>
    <w:rsid w:val="56AA44E7"/>
    <w:rsid w:val="56ADA976"/>
    <w:rsid w:val="56B0B27C"/>
    <w:rsid w:val="56BB033A"/>
    <w:rsid w:val="56BD2C96"/>
    <w:rsid w:val="56C2DBBB"/>
    <w:rsid w:val="56C43593"/>
    <w:rsid w:val="56C711A9"/>
    <w:rsid w:val="56C88F91"/>
    <w:rsid w:val="56C9A3B3"/>
    <w:rsid w:val="56CD36A9"/>
    <w:rsid w:val="56D445BC"/>
    <w:rsid w:val="56DD1326"/>
    <w:rsid w:val="56E2EB27"/>
    <w:rsid w:val="56E4AC14"/>
    <w:rsid w:val="56F32CA4"/>
    <w:rsid w:val="56F5EA5E"/>
    <w:rsid w:val="56F99D3F"/>
    <w:rsid w:val="56FC0D9D"/>
    <w:rsid w:val="56FD9B1F"/>
    <w:rsid w:val="5700350F"/>
    <w:rsid w:val="57018B90"/>
    <w:rsid w:val="57035232"/>
    <w:rsid w:val="570863B3"/>
    <w:rsid w:val="570BAD61"/>
    <w:rsid w:val="571285AE"/>
    <w:rsid w:val="5716295A"/>
    <w:rsid w:val="571AC0ED"/>
    <w:rsid w:val="5720A2FD"/>
    <w:rsid w:val="57265D43"/>
    <w:rsid w:val="57287DF9"/>
    <w:rsid w:val="572B2CAC"/>
    <w:rsid w:val="572E1610"/>
    <w:rsid w:val="573171CB"/>
    <w:rsid w:val="573216D1"/>
    <w:rsid w:val="57345760"/>
    <w:rsid w:val="5734F50E"/>
    <w:rsid w:val="574293D8"/>
    <w:rsid w:val="57430BFE"/>
    <w:rsid w:val="574829DF"/>
    <w:rsid w:val="575F707C"/>
    <w:rsid w:val="576984BF"/>
    <w:rsid w:val="576B2A57"/>
    <w:rsid w:val="57756AD0"/>
    <w:rsid w:val="5776C51E"/>
    <w:rsid w:val="57964D28"/>
    <w:rsid w:val="5796FEDA"/>
    <w:rsid w:val="579CA699"/>
    <w:rsid w:val="57A581B6"/>
    <w:rsid w:val="57ABB6C5"/>
    <w:rsid w:val="57ABC1CB"/>
    <w:rsid w:val="57AF3CFC"/>
    <w:rsid w:val="57B00542"/>
    <w:rsid w:val="57B1A85A"/>
    <w:rsid w:val="57B31EC1"/>
    <w:rsid w:val="57B48E7A"/>
    <w:rsid w:val="57B49A6F"/>
    <w:rsid w:val="57B79815"/>
    <w:rsid w:val="57BF30DB"/>
    <w:rsid w:val="57CA342D"/>
    <w:rsid w:val="57CD8043"/>
    <w:rsid w:val="57CED980"/>
    <w:rsid w:val="57D95D3B"/>
    <w:rsid w:val="57EC87C2"/>
    <w:rsid w:val="57FB1E87"/>
    <w:rsid w:val="57FE80C3"/>
    <w:rsid w:val="5808A28B"/>
    <w:rsid w:val="581FE198"/>
    <w:rsid w:val="5824AFF5"/>
    <w:rsid w:val="5828E214"/>
    <w:rsid w:val="582A254E"/>
    <w:rsid w:val="582A44F8"/>
    <w:rsid w:val="582E3218"/>
    <w:rsid w:val="58319A36"/>
    <w:rsid w:val="5831C549"/>
    <w:rsid w:val="5834E5CB"/>
    <w:rsid w:val="584E424A"/>
    <w:rsid w:val="584EAD76"/>
    <w:rsid w:val="58530E40"/>
    <w:rsid w:val="585F1FF6"/>
    <w:rsid w:val="5867EEF3"/>
    <w:rsid w:val="58791DD8"/>
    <w:rsid w:val="587AC0ED"/>
    <w:rsid w:val="5880B8CB"/>
    <w:rsid w:val="5889F422"/>
    <w:rsid w:val="588A8A20"/>
    <w:rsid w:val="588D8B90"/>
    <w:rsid w:val="588DC2CA"/>
    <w:rsid w:val="589009C0"/>
    <w:rsid w:val="5895816C"/>
    <w:rsid w:val="58993052"/>
    <w:rsid w:val="589F31D5"/>
    <w:rsid w:val="58A4DEE9"/>
    <w:rsid w:val="58BCE4C7"/>
    <w:rsid w:val="58BF811D"/>
    <w:rsid w:val="58C6E031"/>
    <w:rsid w:val="58CBDA19"/>
    <w:rsid w:val="58CCBDE5"/>
    <w:rsid w:val="58CD9956"/>
    <w:rsid w:val="58DCE2CF"/>
    <w:rsid w:val="58E32204"/>
    <w:rsid w:val="58E3DC2C"/>
    <w:rsid w:val="58EBCE17"/>
    <w:rsid w:val="58F1C7ED"/>
    <w:rsid w:val="58F4A8A2"/>
    <w:rsid w:val="59103B1F"/>
    <w:rsid w:val="5919872D"/>
    <w:rsid w:val="5930E5A0"/>
    <w:rsid w:val="59396026"/>
    <w:rsid w:val="594189D4"/>
    <w:rsid w:val="59462002"/>
    <w:rsid w:val="594B6D3D"/>
    <w:rsid w:val="594BD76C"/>
    <w:rsid w:val="59529883"/>
    <w:rsid w:val="59531B60"/>
    <w:rsid w:val="5954E31B"/>
    <w:rsid w:val="59618453"/>
    <w:rsid w:val="59640112"/>
    <w:rsid w:val="59686852"/>
    <w:rsid w:val="596C6349"/>
    <w:rsid w:val="596E452B"/>
    <w:rsid w:val="597964FE"/>
    <w:rsid w:val="5983999D"/>
    <w:rsid w:val="59926712"/>
    <w:rsid w:val="599A7258"/>
    <w:rsid w:val="599DBD07"/>
    <w:rsid w:val="599E58E9"/>
    <w:rsid w:val="59BDC1BE"/>
    <w:rsid w:val="59C0120D"/>
    <w:rsid w:val="59C7B54C"/>
    <w:rsid w:val="59D57ABD"/>
    <w:rsid w:val="59D59794"/>
    <w:rsid w:val="59E31842"/>
    <w:rsid w:val="59E39909"/>
    <w:rsid w:val="59F239A1"/>
    <w:rsid w:val="59F44672"/>
    <w:rsid w:val="5A1175BB"/>
    <w:rsid w:val="5A133ECF"/>
    <w:rsid w:val="5A1D38CE"/>
    <w:rsid w:val="5A1F2F57"/>
    <w:rsid w:val="5A252B36"/>
    <w:rsid w:val="5A26D422"/>
    <w:rsid w:val="5A2F51E5"/>
    <w:rsid w:val="5A3C48D1"/>
    <w:rsid w:val="5A3F5206"/>
    <w:rsid w:val="5A407328"/>
    <w:rsid w:val="5A4E6BB3"/>
    <w:rsid w:val="5A5E6B97"/>
    <w:rsid w:val="5A6AD98C"/>
    <w:rsid w:val="5A70D893"/>
    <w:rsid w:val="5A747A23"/>
    <w:rsid w:val="5A7B2C2B"/>
    <w:rsid w:val="5A7F60F3"/>
    <w:rsid w:val="5A81F682"/>
    <w:rsid w:val="5A83D9E2"/>
    <w:rsid w:val="5A9374B4"/>
    <w:rsid w:val="5AA3A9D8"/>
    <w:rsid w:val="5AA5848F"/>
    <w:rsid w:val="5AA73AB9"/>
    <w:rsid w:val="5AA8DE24"/>
    <w:rsid w:val="5AAC1107"/>
    <w:rsid w:val="5AC58ECC"/>
    <w:rsid w:val="5AD8DA21"/>
    <w:rsid w:val="5AD942F3"/>
    <w:rsid w:val="5ADA896B"/>
    <w:rsid w:val="5ADB75B7"/>
    <w:rsid w:val="5ADD0967"/>
    <w:rsid w:val="5ADE8BBD"/>
    <w:rsid w:val="5AE0C60E"/>
    <w:rsid w:val="5AE0F45C"/>
    <w:rsid w:val="5AE2CBAE"/>
    <w:rsid w:val="5AE3B694"/>
    <w:rsid w:val="5AF51D22"/>
    <w:rsid w:val="5B02CE05"/>
    <w:rsid w:val="5B099EE0"/>
    <w:rsid w:val="5B0C1366"/>
    <w:rsid w:val="5B0E76C9"/>
    <w:rsid w:val="5B0EFED3"/>
    <w:rsid w:val="5B132650"/>
    <w:rsid w:val="5B198E0D"/>
    <w:rsid w:val="5B1AA2BD"/>
    <w:rsid w:val="5B33BCCF"/>
    <w:rsid w:val="5B357A5F"/>
    <w:rsid w:val="5B3A1D6C"/>
    <w:rsid w:val="5B3EB38C"/>
    <w:rsid w:val="5B41CFDF"/>
    <w:rsid w:val="5B589BA3"/>
    <w:rsid w:val="5B59921F"/>
    <w:rsid w:val="5B619DD3"/>
    <w:rsid w:val="5B672004"/>
    <w:rsid w:val="5B67ECB4"/>
    <w:rsid w:val="5B686677"/>
    <w:rsid w:val="5B6D0BED"/>
    <w:rsid w:val="5B795553"/>
    <w:rsid w:val="5B7CC15F"/>
    <w:rsid w:val="5B7EFA66"/>
    <w:rsid w:val="5B80FCF6"/>
    <w:rsid w:val="5B8AB1AA"/>
    <w:rsid w:val="5B8BF05A"/>
    <w:rsid w:val="5B8CC9B0"/>
    <w:rsid w:val="5B9913A7"/>
    <w:rsid w:val="5B9941CD"/>
    <w:rsid w:val="5B9D3257"/>
    <w:rsid w:val="5BA2A0F9"/>
    <w:rsid w:val="5BA463E1"/>
    <w:rsid w:val="5BA72DFA"/>
    <w:rsid w:val="5BADE538"/>
    <w:rsid w:val="5BAE5B9D"/>
    <w:rsid w:val="5BB0AE6F"/>
    <w:rsid w:val="5BB1AAAE"/>
    <w:rsid w:val="5BB7A18A"/>
    <w:rsid w:val="5BC45F26"/>
    <w:rsid w:val="5BCAB1BE"/>
    <w:rsid w:val="5BCC7A79"/>
    <w:rsid w:val="5BCF8CE3"/>
    <w:rsid w:val="5BD46AEC"/>
    <w:rsid w:val="5BD504E0"/>
    <w:rsid w:val="5BDBF1C2"/>
    <w:rsid w:val="5BEC0823"/>
    <w:rsid w:val="5BF71239"/>
    <w:rsid w:val="5BF8AAD7"/>
    <w:rsid w:val="5BFF1033"/>
    <w:rsid w:val="5C019405"/>
    <w:rsid w:val="5C1782C9"/>
    <w:rsid w:val="5C17AFE3"/>
    <w:rsid w:val="5C21BA5A"/>
    <w:rsid w:val="5C29E9C2"/>
    <w:rsid w:val="5C364A84"/>
    <w:rsid w:val="5C38761B"/>
    <w:rsid w:val="5C3A6C1A"/>
    <w:rsid w:val="5C3B2DC4"/>
    <w:rsid w:val="5C3DCE90"/>
    <w:rsid w:val="5C419E4F"/>
    <w:rsid w:val="5C429265"/>
    <w:rsid w:val="5C47B5C9"/>
    <w:rsid w:val="5C4AA7B5"/>
    <w:rsid w:val="5C4CAD7E"/>
    <w:rsid w:val="5C51C1AA"/>
    <w:rsid w:val="5C58D633"/>
    <w:rsid w:val="5C5E6393"/>
    <w:rsid w:val="5C64D4EE"/>
    <w:rsid w:val="5C670907"/>
    <w:rsid w:val="5C68535A"/>
    <w:rsid w:val="5C86917B"/>
    <w:rsid w:val="5C99FF11"/>
    <w:rsid w:val="5CA82338"/>
    <w:rsid w:val="5CA86BB2"/>
    <w:rsid w:val="5CB0E4F2"/>
    <w:rsid w:val="5CB4A8C2"/>
    <w:rsid w:val="5CB907A3"/>
    <w:rsid w:val="5CCE7ACC"/>
    <w:rsid w:val="5CD10269"/>
    <w:rsid w:val="5CD16C42"/>
    <w:rsid w:val="5CD98546"/>
    <w:rsid w:val="5CDC24C1"/>
    <w:rsid w:val="5CDE4F54"/>
    <w:rsid w:val="5CE22639"/>
    <w:rsid w:val="5CE997AD"/>
    <w:rsid w:val="5CFB77F6"/>
    <w:rsid w:val="5CFFE462"/>
    <w:rsid w:val="5D06BC4A"/>
    <w:rsid w:val="5D0A0C4A"/>
    <w:rsid w:val="5D0BF763"/>
    <w:rsid w:val="5D1B04AC"/>
    <w:rsid w:val="5D21A40F"/>
    <w:rsid w:val="5D2250DC"/>
    <w:rsid w:val="5D233137"/>
    <w:rsid w:val="5D33FA6F"/>
    <w:rsid w:val="5D39F740"/>
    <w:rsid w:val="5D3B0FF0"/>
    <w:rsid w:val="5D5FD34A"/>
    <w:rsid w:val="5D5FF989"/>
    <w:rsid w:val="5D6AF65A"/>
    <w:rsid w:val="5D72AF28"/>
    <w:rsid w:val="5D763FCF"/>
    <w:rsid w:val="5D801A7F"/>
    <w:rsid w:val="5D84A7B2"/>
    <w:rsid w:val="5D860278"/>
    <w:rsid w:val="5D9266A6"/>
    <w:rsid w:val="5D975F5E"/>
    <w:rsid w:val="5D983687"/>
    <w:rsid w:val="5D9A7B91"/>
    <w:rsid w:val="5D9DDC40"/>
    <w:rsid w:val="5DA01BAC"/>
    <w:rsid w:val="5DA1FCEA"/>
    <w:rsid w:val="5DA5C1B4"/>
    <w:rsid w:val="5DAC001D"/>
    <w:rsid w:val="5DB6E1DF"/>
    <w:rsid w:val="5DBC6E40"/>
    <w:rsid w:val="5DBFFD09"/>
    <w:rsid w:val="5DC26E9B"/>
    <w:rsid w:val="5DCACC69"/>
    <w:rsid w:val="5DDDBA6E"/>
    <w:rsid w:val="5DDF9BE2"/>
    <w:rsid w:val="5DF8845F"/>
    <w:rsid w:val="5DF9BEF7"/>
    <w:rsid w:val="5E0465FD"/>
    <w:rsid w:val="5E05952F"/>
    <w:rsid w:val="5E06F2AB"/>
    <w:rsid w:val="5E075902"/>
    <w:rsid w:val="5E0B2C62"/>
    <w:rsid w:val="5E0EEFD9"/>
    <w:rsid w:val="5E1129D5"/>
    <w:rsid w:val="5E12388C"/>
    <w:rsid w:val="5E13606E"/>
    <w:rsid w:val="5E1EBC2F"/>
    <w:rsid w:val="5E2146AE"/>
    <w:rsid w:val="5E29CBEA"/>
    <w:rsid w:val="5E2FAFE9"/>
    <w:rsid w:val="5E363B23"/>
    <w:rsid w:val="5E44333C"/>
    <w:rsid w:val="5E474C77"/>
    <w:rsid w:val="5E544AF5"/>
    <w:rsid w:val="5E58141C"/>
    <w:rsid w:val="5E718420"/>
    <w:rsid w:val="5E827711"/>
    <w:rsid w:val="5E851613"/>
    <w:rsid w:val="5E88A0DD"/>
    <w:rsid w:val="5E9AC2ED"/>
    <w:rsid w:val="5EA59880"/>
    <w:rsid w:val="5EA838CC"/>
    <w:rsid w:val="5EAB100B"/>
    <w:rsid w:val="5EB08A0D"/>
    <w:rsid w:val="5EB3BDA6"/>
    <w:rsid w:val="5EBD498F"/>
    <w:rsid w:val="5EBE67ED"/>
    <w:rsid w:val="5EBFD26B"/>
    <w:rsid w:val="5ECB990C"/>
    <w:rsid w:val="5ED61B8F"/>
    <w:rsid w:val="5EDD0387"/>
    <w:rsid w:val="5EE1573C"/>
    <w:rsid w:val="5EE490E0"/>
    <w:rsid w:val="5EF432E3"/>
    <w:rsid w:val="5EF51E69"/>
    <w:rsid w:val="5EF94A6A"/>
    <w:rsid w:val="5EFC18E3"/>
    <w:rsid w:val="5F031E71"/>
    <w:rsid w:val="5F0B233A"/>
    <w:rsid w:val="5F0E095E"/>
    <w:rsid w:val="5F13C51C"/>
    <w:rsid w:val="5F16D724"/>
    <w:rsid w:val="5F18E33E"/>
    <w:rsid w:val="5F1AEFED"/>
    <w:rsid w:val="5F227A39"/>
    <w:rsid w:val="5F267C4E"/>
    <w:rsid w:val="5F377E0B"/>
    <w:rsid w:val="5F3970B9"/>
    <w:rsid w:val="5F41E7FF"/>
    <w:rsid w:val="5F501453"/>
    <w:rsid w:val="5F53CA03"/>
    <w:rsid w:val="5F57A194"/>
    <w:rsid w:val="5F68D083"/>
    <w:rsid w:val="5F700833"/>
    <w:rsid w:val="5F76FDEE"/>
    <w:rsid w:val="5F778EF1"/>
    <w:rsid w:val="5F7A357A"/>
    <w:rsid w:val="5F7B3C13"/>
    <w:rsid w:val="5F7BB43A"/>
    <w:rsid w:val="5F7BE673"/>
    <w:rsid w:val="5F86E398"/>
    <w:rsid w:val="5F8725FC"/>
    <w:rsid w:val="5F97A0DA"/>
    <w:rsid w:val="5FA13883"/>
    <w:rsid w:val="5FA35769"/>
    <w:rsid w:val="5FAE2B1A"/>
    <w:rsid w:val="5FB34388"/>
    <w:rsid w:val="5FD3C407"/>
    <w:rsid w:val="5FD8475E"/>
    <w:rsid w:val="5FE73897"/>
    <w:rsid w:val="5FEC3B83"/>
    <w:rsid w:val="5FF37022"/>
    <w:rsid w:val="5FFD806D"/>
    <w:rsid w:val="600BED2C"/>
    <w:rsid w:val="600F1A78"/>
    <w:rsid w:val="601530EE"/>
    <w:rsid w:val="60175B15"/>
    <w:rsid w:val="60177855"/>
    <w:rsid w:val="601A894E"/>
    <w:rsid w:val="601BAFB1"/>
    <w:rsid w:val="601DE0AA"/>
    <w:rsid w:val="601E2AD1"/>
    <w:rsid w:val="60258107"/>
    <w:rsid w:val="602C8971"/>
    <w:rsid w:val="60364153"/>
    <w:rsid w:val="6037C51C"/>
    <w:rsid w:val="603E7097"/>
    <w:rsid w:val="604738CB"/>
    <w:rsid w:val="604BA42B"/>
    <w:rsid w:val="605A9CAD"/>
    <w:rsid w:val="6064B9C0"/>
    <w:rsid w:val="6068F71C"/>
    <w:rsid w:val="607F39A4"/>
    <w:rsid w:val="608FD23E"/>
    <w:rsid w:val="609EDDD8"/>
    <w:rsid w:val="60A1B28D"/>
    <w:rsid w:val="60A297E4"/>
    <w:rsid w:val="60AE60F7"/>
    <w:rsid w:val="60B8744D"/>
    <w:rsid w:val="60BB604F"/>
    <w:rsid w:val="60C187EE"/>
    <w:rsid w:val="60C419E8"/>
    <w:rsid w:val="60CA5127"/>
    <w:rsid w:val="60CCDCB7"/>
    <w:rsid w:val="60D7F720"/>
    <w:rsid w:val="60D9C451"/>
    <w:rsid w:val="60DEB80E"/>
    <w:rsid w:val="60E047CE"/>
    <w:rsid w:val="60E353C0"/>
    <w:rsid w:val="60E3592D"/>
    <w:rsid w:val="60E38317"/>
    <w:rsid w:val="60E5D534"/>
    <w:rsid w:val="60EA2D81"/>
    <w:rsid w:val="60EBFA3B"/>
    <w:rsid w:val="60FE643C"/>
    <w:rsid w:val="60FED643"/>
    <w:rsid w:val="61013F5D"/>
    <w:rsid w:val="6103312C"/>
    <w:rsid w:val="6117B78A"/>
    <w:rsid w:val="611E75C1"/>
    <w:rsid w:val="61371CF8"/>
    <w:rsid w:val="61388A41"/>
    <w:rsid w:val="613BFD8A"/>
    <w:rsid w:val="613E35F3"/>
    <w:rsid w:val="614C8F78"/>
    <w:rsid w:val="615363F1"/>
    <w:rsid w:val="61572177"/>
    <w:rsid w:val="615DB7FC"/>
    <w:rsid w:val="6161C72A"/>
    <w:rsid w:val="616363F3"/>
    <w:rsid w:val="6179983D"/>
    <w:rsid w:val="617E6084"/>
    <w:rsid w:val="61839C2B"/>
    <w:rsid w:val="61852206"/>
    <w:rsid w:val="61854DE5"/>
    <w:rsid w:val="61856B15"/>
    <w:rsid w:val="618FB787"/>
    <w:rsid w:val="61A6BB8E"/>
    <w:rsid w:val="61AB7932"/>
    <w:rsid w:val="61B1F398"/>
    <w:rsid w:val="61B25CD6"/>
    <w:rsid w:val="61B7DBA1"/>
    <w:rsid w:val="61C038B2"/>
    <w:rsid w:val="61C163F8"/>
    <w:rsid w:val="61D1146A"/>
    <w:rsid w:val="61D3F2D8"/>
    <w:rsid w:val="61D9F7D9"/>
    <w:rsid w:val="61DDF10F"/>
    <w:rsid w:val="61DF12EC"/>
    <w:rsid w:val="61E22BFD"/>
    <w:rsid w:val="61E33786"/>
    <w:rsid w:val="61E5B768"/>
    <w:rsid w:val="61E75282"/>
    <w:rsid w:val="61EA33F7"/>
    <w:rsid w:val="61FBFD7F"/>
    <w:rsid w:val="62049707"/>
    <w:rsid w:val="6205A8CD"/>
    <w:rsid w:val="6207D526"/>
    <w:rsid w:val="621FD62A"/>
    <w:rsid w:val="622E8D9D"/>
    <w:rsid w:val="622FD4BE"/>
    <w:rsid w:val="62379CBE"/>
    <w:rsid w:val="6239DAD1"/>
    <w:rsid w:val="623B6ABD"/>
    <w:rsid w:val="623FFD26"/>
    <w:rsid w:val="624283C0"/>
    <w:rsid w:val="6242C1A1"/>
    <w:rsid w:val="6246B9EB"/>
    <w:rsid w:val="624E6976"/>
    <w:rsid w:val="625079AE"/>
    <w:rsid w:val="6254F709"/>
    <w:rsid w:val="6255254B"/>
    <w:rsid w:val="625D3A38"/>
    <w:rsid w:val="62771F12"/>
    <w:rsid w:val="62774764"/>
    <w:rsid w:val="627A7088"/>
    <w:rsid w:val="627C98CE"/>
    <w:rsid w:val="628BCA8B"/>
    <w:rsid w:val="62965C6A"/>
    <w:rsid w:val="62980432"/>
    <w:rsid w:val="62982D4C"/>
    <w:rsid w:val="629B849E"/>
    <w:rsid w:val="62A01CDC"/>
    <w:rsid w:val="62A34110"/>
    <w:rsid w:val="62A52A8F"/>
    <w:rsid w:val="62A9CCEB"/>
    <w:rsid w:val="62C373EA"/>
    <w:rsid w:val="62C6D665"/>
    <w:rsid w:val="62CD645C"/>
    <w:rsid w:val="62D4FCE6"/>
    <w:rsid w:val="62DAEB7B"/>
    <w:rsid w:val="62EF914A"/>
    <w:rsid w:val="62F0C67A"/>
    <w:rsid w:val="62F661EB"/>
    <w:rsid w:val="62F73A80"/>
    <w:rsid w:val="6301B78F"/>
    <w:rsid w:val="63098D23"/>
    <w:rsid w:val="631C2FDD"/>
    <w:rsid w:val="63254D8C"/>
    <w:rsid w:val="63257A46"/>
    <w:rsid w:val="6325D2D7"/>
    <w:rsid w:val="632D4EA8"/>
    <w:rsid w:val="632DACA8"/>
    <w:rsid w:val="632DE2A4"/>
    <w:rsid w:val="635B6CFB"/>
    <w:rsid w:val="6368B813"/>
    <w:rsid w:val="6373F192"/>
    <w:rsid w:val="6374DBA0"/>
    <w:rsid w:val="637C411A"/>
    <w:rsid w:val="6383B9BE"/>
    <w:rsid w:val="63852CB1"/>
    <w:rsid w:val="6385B5BB"/>
    <w:rsid w:val="63892C2B"/>
    <w:rsid w:val="6392E3F7"/>
    <w:rsid w:val="63961818"/>
    <w:rsid w:val="6397BDD9"/>
    <w:rsid w:val="639D3494"/>
    <w:rsid w:val="639F5792"/>
    <w:rsid w:val="63A90A60"/>
    <w:rsid w:val="63AB93F8"/>
    <w:rsid w:val="63B61170"/>
    <w:rsid w:val="63C799AC"/>
    <w:rsid w:val="63CA8D78"/>
    <w:rsid w:val="63CED520"/>
    <w:rsid w:val="63CF4B4B"/>
    <w:rsid w:val="63D9D761"/>
    <w:rsid w:val="63DE8FB0"/>
    <w:rsid w:val="63E62C72"/>
    <w:rsid w:val="63F3B1BE"/>
    <w:rsid w:val="63F4C26C"/>
    <w:rsid w:val="63FB9905"/>
    <w:rsid w:val="6401BA50"/>
    <w:rsid w:val="64092086"/>
    <w:rsid w:val="641F399B"/>
    <w:rsid w:val="6428D299"/>
    <w:rsid w:val="6431082B"/>
    <w:rsid w:val="64339C2F"/>
    <w:rsid w:val="643EB1A5"/>
    <w:rsid w:val="644BA885"/>
    <w:rsid w:val="644FB607"/>
    <w:rsid w:val="64556DFD"/>
    <w:rsid w:val="645D1A98"/>
    <w:rsid w:val="645E1EE3"/>
    <w:rsid w:val="6464490F"/>
    <w:rsid w:val="64698396"/>
    <w:rsid w:val="6469B494"/>
    <w:rsid w:val="647292D1"/>
    <w:rsid w:val="647DA19B"/>
    <w:rsid w:val="647F58C7"/>
    <w:rsid w:val="6486D007"/>
    <w:rsid w:val="6487632D"/>
    <w:rsid w:val="6494E0A7"/>
    <w:rsid w:val="649E7DF7"/>
    <w:rsid w:val="64A36DAF"/>
    <w:rsid w:val="64A51C01"/>
    <w:rsid w:val="64AAE063"/>
    <w:rsid w:val="64B3E297"/>
    <w:rsid w:val="64B43267"/>
    <w:rsid w:val="64BA9997"/>
    <w:rsid w:val="64C98804"/>
    <w:rsid w:val="64CB55F6"/>
    <w:rsid w:val="64D3B602"/>
    <w:rsid w:val="64D41B35"/>
    <w:rsid w:val="64D47C4F"/>
    <w:rsid w:val="64DE74E8"/>
    <w:rsid w:val="64E42C3E"/>
    <w:rsid w:val="64E46A89"/>
    <w:rsid w:val="64E57D46"/>
    <w:rsid w:val="64EB6BE4"/>
    <w:rsid w:val="64EE4EA1"/>
    <w:rsid w:val="64EE7442"/>
    <w:rsid w:val="64FA587E"/>
    <w:rsid w:val="64FB33FA"/>
    <w:rsid w:val="65026731"/>
    <w:rsid w:val="650A3F2C"/>
    <w:rsid w:val="650E1EC1"/>
    <w:rsid w:val="650F59DC"/>
    <w:rsid w:val="650FC817"/>
    <w:rsid w:val="6518BF38"/>
    <w:rsid w:val="651F8A1F"/>
    <w:rsid w:val="651F980A"/>
    <w:rsid w:val="652BAD68"/>
    <w:rsid w:val="652D0AE6"/>
    <w:rsid w:val="6537577A"/>
    <w:rsid w:val="653F393C"/>
    <w:rsid w:val="65427C41"/>
    <w:rsid w:val="65480934"/>
    <w:rsid w:val="654C35DC"/>
    <w:rsid w:val="655358F7"/>
    <w:rsid w:val="6553E0DE"/>
    <w:rsid w:val="6555F874"/>
    <w:rsid w:val="655BCC14"/>
    <w:rsid w:val="6562C78F"/>
    <w:rsid w:val="656C1AF3"/>
    <w:rsid w:val="65706735"/>
    <w:rsid w:val="657E48D9"/>
    <w:rsid w:val="65896168"/>
    <w:rsid w:val="659D8BAF"/>
    <w:rsid w:val="65A6E6C4"/>
    <w:rsid w:val="65A81897"/>
    <w:rsid w:val="65ADD8BD"/>
    <w:rsid w:val="65AE24D4"/>
    <w:rsid w:val="65AF60F7"/>
    <w:rsid w:val="65B7E702"/>
    <w:rsid w:val="65C5C07D"/>
    <w:rsid w:val="65CAAD4D"/>
    <w:rsid w:val="65CC0F38"/>
    <w:rsid w:val="65DC1C84"/>
    <w:rsid w:val="65DC8B4E"/>
    <w:rsid w:val="65E61D71"/>
    <w:rsid w:val="65E67501"/>
    <w:rsid w:val="65E7761C"/>
    <w:rsid w:val="65E92847"/>
    <w:rsid w:val="65F5EFD8"/>
    <w:rsid w:val="65F71B67"/>
    <w:rsid w:val="660B1091"/>
    <w:rsid w:val="66106E64"/>
    <w:rsid w:val="6612D6F4"/>
    <w:rsid w:val="661A29AE"/>
    <w:rsid w:val="661D91DE"/>
    <w:rsid w:val="66252501"/>
    <w:rsid w:val="6626866E"/>
    <w:rsid w:val="6639D3C6"/>
    <w:rsid w:val="664365F9"/>
    <w:rsid w:val="6644B89F"/>
    <w:rsid w:val="664EA952"/>
    <w:rsid w:val="664FD71C"/>
    <w:rsid w:val="66581430"/>
    <w:rsid w:val="66608983"/>
    <w:rsid w:val="66626DD1"/>
    <w:rsid w:val="66646F40"/>
    <w:rsid w:val="6667DFC8"/>
    <w:rsid w:val="666C4846"/>
    <w:rsid w:val="666C9169"/>
    <w:rsid w:val="66777045"/>
    <w:rsid w:val="6684B09D"/>
    <w:rsid w:val="66889C83"/>
    <w:rsid w:val="6688D376"/>
    <w:rsid w:val="669438FE"/>
    <w:rsid w:val="6697038D"/>
    <w:rsid w:val="669F129D"/>
    <w:rsid w:val="66A4A16F"/>
    <w:rsid w:val="66A71A5B"/>
    <w:rsid w:val="66A75302"/>
    <w:rsid w:val="66A8D2B7"/>
    <w:rsid w:val="66AB17EF"/>
    <w:rsid w:val="66AF3078"/>
    <w:rsid w:val="66B2A6B3"/>
    <w:rsid w:val="66C599FD"/>
    <w:rsid w:val="66C9B852"/>
    <w:rsid w:val="66D92A0B"/>
    <w:rsid w:val="66D9E4AA"/>
    <w:rsid w:val="66DADF5A"/>
    <w:rsid w:val="66DEABEA"/>
    <w:rsid w:val="66E037FB"/>
    <w:rsid w:val="66E3C809"/>
    <w:rsid w:val="66ED941E"/>
    <w:rsid w:val="66F6DE2F"/>
    <w:rsid w:val="66F7F65F"/>
    <w:rsid w:val="6704BF5D"/>
    <w:rsid w:val="67112B25"/>
    <w:rsid w:val="6724388E"/>
    <w:rsid w:val="67286357"/>
    <w:rsid w:val="672A315A"/>
    <w:rsid w:val="672DC74A"/>
    <w:rsid w:val="673B711F"/>
    <w:rsid w:val="67408C0D"/>
    <w:rsid w:val="674BBE8F"/>
    <w:rsid w:val="674BE8A0"/>
    <w:rsid w:val="675C9802"/>
    <w:rsid w:val="675F1D37"/>
    <w:rsid w:val="6768A165"/>
    <w:rsid w:val="67700AC2"/>
    <w:rsid w:val="67877748"/>
    <w:rsid w:val="678C08DE"/>
    <w:rsid w:val="6795A53E"/>
    <w:rsid w:val="6797A3CE"/>
    <w:rsid w:val="679D52BD"/>
    <w:rsid w:val="67AC04CF"/>
    <w:rsid w:val="67AE3123"/>
    <w:rsid w:val="67B73FB0"/>
    <w:rsid w:val="67C07493"/>
    <w:rsid w:val="67C2B444"/>
    <w:rsid w:val="67C5051C"/>
    <w:rsid w:val="67D21C3C"/>
    <w:rsid w:val="67DE1AF5"/>
    <w:rsid w:val="67E222A3"/>
    <w:rsid w:val="67ED6583"/>
    <w:rsid w:val="67EDBACF"/>
    <w:rsid w:val="67F8AFA5"/>
    <w:rsid w:val="68114A72"/>
    <w:rsid w:val="6812F44A"/>
    <w:rsid w:val="6817F5AA"/>
    <w:rsid w:val="68215082"/>
    <w:rsid w:val="6827A657"/>
    <w:rsid w:val="6839AA2A"/>
    <w:rsid w:val="6842DDCC"/>
    <w:rsid w:val="684BB197"/>
    <w:rsid w:val="684D2517"/>
    <w:rsid w:val="6854370F"/>
    <w:rsid w:val="686CC694"/>
    <w:rsid w:val="68727099"/>
    <w:rsid w:val="6875E64F"/>
    <w:rsid w:val="6876EE8F"/>
    <w:rsid w:val="68771817"/>
    <w:rsid w:val="687E752D"/>
    <w:rsid w:val="6880394C"/>
    <w:rsid w:val="6889349D"/>
    <w:rsid w:val="6889F58D"/>
    <w:rsid w:val="688ADAA7"/>
    <w:rsid w:val="688D60CE"/>
    <w:rsid w:val="689B576F"/>
    <w:rsid w:val="689F5DBD"/>
    <w:rsid w:val="68AB4968"/>
    <w:rsid w:val="68B60BAE"/>
    <w:rsid w:val="68BFD8F2"/>
    <w:rsid w:val="68C50C9B"/>
    <w:rsid w:val="68CAF6AF"/>
    <w:rsid w:val="68CBF940"/>
    <w:rsid w:val="68CD9864"/>
    <w:rsid w:val="68DA49CE"/>
    <w:rsid w:val="68E604A3"/>
    <w:rsid w:val="68EAD027"/>
    <w:rsid w:val="68EBB3AA"/>
    <w:rsid w:val="68F3DE5B"/>
    <w:rsid w:val="68F8D14E"/>
    <w:rsid w:val="68FAEAB7"/>
    <w:rsid w:val="68FB48CD"/>
    <w:rsid w:val="68FCF6D7"/>
    <w:rsid w:val="68FD7EE5"/>
    <w:rsid w:val="69165D09"/>
    <w:rsid w:val="69175847"/>
    <w:rsid w:val="69178962"/>
    <w:rsid w:val="691C7C9A"/>
    <w:rsid w:val="692198B7"/>
    <w:rsid w:val="69286BA2"/>
    <w:rsid w:val="693A137F"/>
    <w:rsid w:val="693AB018"/>
    <w:rsid w:val="694A8A80"/>
    <w:rsid w:val="6956954F"/>
    <w:rsid w:val="69581885"/>
    <w:rsid w:val="69652B7C"/>
    <w:rsid w:val="696E2FC5"/>
    <w:rsid w:val="6976393A"/>
    <w:rsid w:val="69777A3A"/>
    <w:rsid w:val="69787B12"/>
    <w:rsid w:val="6980CB4C"/>
    <w:rsid w:val="6981036E"/>
    <w:rsid w:val="6984D2DC"/>
    <w:rsid w:val="698668BA"/>
    <w:rsid w:val="698D3ED4"/>
    <w:rsid w:val="69909B80"/>
    <w:rsid w:val="6990A8AC"/>
    <w:rsid w:val="6996F349"/>
    <w:rsid w:val="699BDD31"/>
    <w:rsid w:val="699FCA58"/>
    <w:rsid w:val="69A88B0D"/>
    <w:rsid w:val="69B1B86A"/>
    <w:rsid w:val="69BEB700"/>
    <w:rsid w:val="69CA34FE"/>
    <w:rsid w:val="69CD98BB"/>
    <w:rsid w:val="69D26A2C"/>
    <w:rsid w:val="69D63CC2"/>
    <w:rsid w:val="69E426A8"/>
    <w:rsid w:val="69E7A1E0"/>
    <w:rsid w:val="69EED40F"/>
    <w:rsid w:val="69EF87A3"/>
    <w:rsid w:val="69F4A55A"/>
    <w:rsid w:val="69F703BA"/>
    <w:rsid w:val="69FA24FD"/>
    <w:rsid w:val="6A0DD38D"/>
    <w:rsid w:val="6A0F9C92"/>
    <w:rsid w:val="6A169936"/>
    <w:rsid w:val="6A1FEA13"/>
    <w:rsid w:val="6A2FCDC0"/>
    <w:rsid w:val="6A36A58F"/>
    <w:rsid w:val="6A3A4F74"/>
    <w:rsid w:val="6A45EF87"/>
    <w:rsid w:val="6A4D1AE5"/>
    <w:rsid w:val="6A5CBD36"/>
    <w:rsid w:val="6A78F14D"/>
    <w:rsid w:val="6A83C011"/>
    <w:rsid w:val="6A88BF55"/>
    <w:rsid w:val="6A90F9AE"/>
    <w:rsid w:val="6A9252AE"/>
    <w:rsid w:val="6AB0B1A9"/>
    <w:rsid w:val="6AB38547"/>
    <w:rsid w:val="6ABCA3CD"/>
    <w:rsid w:val="6AC62E60"/>
    <w:rsid w:val="6ACAF977"/>
    <w:rsid w:val="6ADC17C6"/>
    <w:rsid w:val="6AE771B8"/>
    <w:rsid w:val="6AEB7EDD"/>
    <w:rsid w:val="6AF09986"/>
    <w:rsid w:val="6AF957C0"/>
    <w:rsid w:val="6AFC79FA"/>
    <w:rsid w:val="6B0437F0"/>
    <w:rsid w:val="6B04C062"/>
    <w:rsid w:val="6B07DA26"/>
    <w:rsid w:val="6B0FEAF0"/>
    <w:rsid w:val="6B17DF0C"/>
    <w:rsid w:val="6B183F30"/>
    <w:rsid w:val="6B20EAF9"/>
    <w:rsid w:val="6B2183C5"/>
    <w:rsid w:val="6B2D5EFF"/>
    <w:rsid w:val="6B2D5F99"/>
    <w:rsid w:val="6B2F7A65"/>
    <w:rsid w:val="6B30C80A"/>
    <w:rsid w:val="6B38072F"/>
    <w:rsid w:val="6B401F71"/>
    <w:rsid w:val="6B55D763"/>
    <w:rsid w:val="6B5F4767"/>
    <w:rsid w:val="6B68356B"/>
    <w:rsid w:val="6B7CB82D"/>
    <w:rsid w:val="6B954A5C"/>
    <w:rsid w:val="6B9AA8BF"/>
    <w:rsid w:val="6B9D6D29"/>
    <w:rsid w:val="6BB03EAB"/>
    <w:rsid w:val="6BB51196"/>
    <w:rsid w:val="6BB67E2F"/>
    <w:rsid w:val="6BC9120E"/>
    <w:rsid w:val="6BC99D15"/>
    <w:rsid w:val="6BCB4A4C"/>
    <w:rsid w:val="6BD4E334"/>
    <w:rsid w:val="6BDFBF0D"/>
    <w:rsid w:val="6BF5D9E9"/>
    <w:rsid w:val="6C14EA2A"/>
    <w:rsid w:val="6C1783DD"/>
    <w:rsid w:val="6C249E0A"/>
    <w:rsid w:val="6C29F82D"/>
    <w:rsid w:val="6C338872"/>
    <w:rsid w:val="6C36743C"/>
    <w:rsid w:val="6C3AFEAE"/>
    <w:rsid w:val="6C3C8BCA"/>
    <w:rsid w:val="6C42D44D"/>
    <w:rsid w:val="6C45667A"/>
    <w:rsid w:val="6C4F695C"/>
    <w:rsid w:val="6C4F77DB"/>
    <w:rsid w:val="6C5094DD"/>
    <w:rsid w:val="6C5983C9"/>
    <w:rsid w:val="6C59E253"/>
    <w:rsid w:val="6C629C39"/>
    <w:rsid w:val="6C6CAD6E"/>
    <w:rsid w:val="6C7A2B95"/>
    <w:rsid w:val="6C7B038C"/>
    <w:rsid w:val="6C80D910"/>
    <w:rsid w:val="6C816EC8"/>
    <w:rsid w:val="6C828BB0"/>
    <w:rsid w:val="6CA3F38F"/>
    <w:rsid w:val="6CA95BFB"/>
    <w:rsid w:val="6CB98D49"/>
    <w:rsid w:val="6CBAFC5F"/>
    <w:rsid w:val="6CBC8F30"/>
    <w:rsid w:val="6CC4EE72"/>
    <w:rsid w:val="6CC5B666"/>
    <w:rsid w:val="6CC8BB4C"/>
    <w:rsid w:val="6CC9CB94"/>
    <w:rsid w:val="6CD496E0"/>
    <w:rsid w:val="6CDB9DF3"/>
    <w:rsid w:val="6CEC843A"/>
    <w:rsid w:val="6CF7CF5B"/>
    <w:rsid w:val="6CF95D1C"/>
    <w:rsid w:val="6CF9F38F"/>
    <w:rsid w:val="6D00B3E7"/>
    <w:rsid w:val="6D0775B7"/>
    <w:rsid w:val="6D1089F3"/>
    <w:rsid w:val="6D11E215"/>
    <w:rsid w:val="6D149167"/>
    <w:rsid w:val="6D17876C"/>
    <w:rsid w:val="6D260B22"/>
    <w:rsid w:val="6D28AA4D"/>
    <w:rsid w:val="6D2B2BFB"/>
    <w:rsid w:val="6D2ECBC1"/>
    <w:rsid w:val="6D440570"/>
    <w:rsid w:val="6D45B4D2"/>
    <w:rsid w:val="6D488E57"/>
    <w:rsid w:val="6D517DC3"/>
    <w:rsid w:val="6D5E78AB"/>
    <w:rsid w:val="6D6034A6"/>
    <w:rsid w:val="6D61AF7A"/>
    <w:rsid w:val="6D6A31F4"/>
    <w:rsid w:val="6D6BA003"/>
    <w:rsid w:val="6D6D2DDB"/>
    <w:rsid w:val="6D71A36E"/>
    <w:rsid w:val="6D7DBB06"/>
    <w:rsid w:val="6D7FB443"/>
    <w:rsid w:val="6D83C83F"/>
    <w:rsid w:val="6D894E98"/>
    <w:rsid w:val="6D8954B6"/>
    <w:rsid w:val="6D9742E5"/>
    <w:rsid w:val="6D9CD638"/>
    <w:rsid w:val="6DA07A28"/>
    <w:rsid w:val="6DA4EE44"/>
    <w:rsid w:val="6DA6DF67"/>
    <w:rsid w:val="6DAFE8D8"/>
    <w:rsid w:val="6DB1C0FF"/>
    <w:rsid w:val="6DB9B137"/>
    <w:rsid w:val="6DCDF40A"/>
    <w:rsid w:val="6DD4415E"/>
    <w:rsid w:val="6DE05C1C"/>
    <w:rsid w:val="6DE3585C"/>
    <w:rsid w:val="6DE8A254"/>
    <w:rsid w:val="6DF6D70A"/>
    <w:rsid w:val="6DFDD316"/>
    <w:rsid w:val="6E033EE2"/>
    <w:rsid w:val="6E0A8E7A"/>
    <w:rsid w:val="6E17DA91"/>
    <w:rsid w:val="6E1BCE9A"/>
    <w:rsid w:val="6E1E91D5"/>
    <w:rsid w:val="6E2B20E6"/>
    <w:rsid w:val="6E2BA88F"/>
    <w:rsid w:val="6E31D453"/>
    <w:rsid w:val="6E37A7F8"/>
    <w:rsid w:val="6E3D64D6"/>
    <w:rsid w:val="6E3DACC9"/>
    <w:rsid w:val="6E4ABAFC"/>
    <w:rsid w:val="6E4E178D"/>
    <w:rsid w:val="6E533224"/>
    <w:rsid w:val="6E5AA0F6"/>
    <w:rsid w:val="6E60183B"/>
    <w:rsid w:val="6E726963"/>
    <w:rsid w:val="6E73A4B3"/>
    <w:rsid w:val="6E756CFB"/>
    <w:rsid w:val="6E777F33"/>
    <w:rsid w:val="6E77F99D"/>
    <w:rsid w:val="6E8079FD"/>
    <w:rsid w:val="6E96A41C"/>
    <w:rsid w:val="6E970197"/>
    <w:rsid w:val="6E9BD480"/>
    <w:rsid w:val="6E9C6B88"/>
    <w:rsid w:val="6E9DCA82"/>
    <w:rsid w:val="6EB73F7A"/>
    <w:rsid w:val="6EBAFC13"/>
    <w:rsid w:val="6EC11D90"/>
    <w:rsid w:val="6EC83EE3"/>
    <w:rsid w:val="6ECBD242"/>
    <w:rsid w:val="6ED0F155"/>
    <w:rsid w:val="6ED48364"/>
    <w:rsid w:val="6ED77A7C"/>
    <w:rsid w:val="6EDAA257"/>
    <w:rsid w:val="6EDD3EEC"/>
    <w:rsid w:val="6EE160DC"/>
    <w:rsid w:val="6EE3EEE7"/>
    <w:rsid w:val="6EE5E732"/>
    <w:rsid w:val="6EE91F2D"/>
    <w:rsid w:val="6EFE1531"/>
    <w:rsid w:val="6EFEC201"/>
    <w:rsid w:val="6F035BEB"/>
    <w:rsid w:val="6F0A76D2"/>
    <w:rsid w:val="6F17E6E3"/>
    <w:rsid w:val="6F1EEEBF"/>
    <w:rsid w:val="6F4138FD"/>
    <w:rsid w:val="6F45B373"/>
    <w:rsid w:val="6F472CD3"/>
    <w:rsid w:val="6F4E4453"/>
    <w:rsid w:val="6F885FB8"/>
    <w:rsid w:val="6F9B7F9F"/>
    <w:rsid w:val="6F9F044B"/>
    <w:rsid w:val="6FB20527"/>
    <w:rsid w:val="6FC51009"/>
    <w:rsid w:val="6FC695AC"/>
    <w:rsid w:val="6FDC10F1"/>
    <w:rsid w:val="6FE3C549"/>
    <w:rsid w:val="6FF5AD4E"/>
    <w:rsid w:val="6FF76685"/>
    <w:rsid w:val="7000E7E2"/>
    <w:rsid w:val="70013B06"/>
    <w:rsid w:val="700CB95D"/>
    <w:rsid w:val="70122220"/>
    <w:rsid w:val="701CFF58"/>
    <w:rsid w:val="701EBC36"/>
    <w:rsid w:val="7027D99D"/>
    <w:rsid w:val="702AF271"/>
    <w:rsid w:val="702D499A"/>
    <w:rsid w:val="7033D792"/>
    <w:rsid w:val="70385201"/>
    <w:rsid w:val="703E6009"/>
    <w:rsid w:val="7045E647"/>
    <w:rsid w:val="7049A66F"/>
    <w:rsid w:val="70505BD2"/>
    <w:rsid w:val="705A3537"/>
    <w:rsid w:val="70610525"/>
    <w:rsid w:val="706A2A4C"/>
    <w:rsid w:val="706AD82B"/>
    <w:rsid w:val="7072145F"/>
    <w:rsid w:val="7073F9AC"/>
    <w:rsid w:val="707F04EE"/>
    <w:rsid w:val="70930D01"/>
    <w:rsid w:val="7094727F"/>
    <w:rsid w:val="70A231F4"/>
    <w:rsid w:val="70A2D778"/>
    <w:rsid w:val="70A6653D"/>
    <w:rsid w:val="70A8CF71"/>
    <w:rsid w:val="70AD4300"/>
    <w:rsid w:val="70B88E61"/>
    <w:rsid w:val="70BCE6F9"/>
    <w:rsid w:val="70C85F6C"/>
    <w:rsid w:val="70D74119"/>
    <w:rsid w:val="70E4820A"/>
    <w:rsid w:val="70ED327D"/>
    <w:rsid w:val="70F5028D"/>
    <w:rsid w:val="70F835A2"/>
    <w:rsid w:val="70FE83DF"/>
    <w:rsid w:val="710571DB"/>
    <w:rsid w:val="71153180"/>
    <w:rsid w:val="711E8106"/>
    <w:rsid w:val="71262FA9"/>
    <w:rsid w:val="71290565"/>
    <w:rsid w:val="7135E6DE"/>
    <w:rsid w:val="7141DBAC"/>
    <w:rsid w:val="714BBF26"/>
    <w:rsid w:val="714C4115"/>
    <w:rsid w:val="714F989C"/>
    <w:rsid w:val="7150DA06"/>
    <w:rsid w:val="7153C756"/>
    <w:rsid w:val="7158C6A3"/>
    <w:rsid w:val="715FCC1E"/>
    <w:rsid w:val="71623D35"/>
    <w:rsid w:val="7166377E"/>
    <w:rsid w:val="718666AB"/>
    <w:rsid w:val="71948F6F"/>
    <w:rsid w:val="7195A6A4"/>
    <w:rsid w:val="7197FD99"/>
    <w:rsid w:val="71A544DC"/>
    <w:rsid w:val="71A8D7CB"/>
    <w:rsid w:val="71B1D02E"/>
    <w:rsid w:val="71BC9EF4"/>
    <w:rsid w:val="71BF3A4C"/>
    <w:rsid w:val="71C01653"/>
    <w:rsid w:val="71C6788A"/>
    <w:rsid w:val="71D6B04F"/>
    <w:rsid w:val="71D7ED83"/>
    <w:rsid w:val="71EBE46D"/>
    <w:rsid w:val="71F59E36"/>
    <w:rsid w:val="71F8A88B"/>
    <w:rsid w:val="71FF4628"/>
    <w:rsid w:val="720A556C"/>
    <w:rsid w:val="720D4BC4"/>
    <w:rsid w:val="720E2848"/>
    <w:rsid w:val="7213CE25"/>
    <w:rsid w:val="7215BF9C"/>
    <w:rsid w:val="721773CE"/>
    <w:rsid w:val="721C7270"/>
    <w:rsid w:val="7220FA6D"/>
    <w:rsid w:val="72217165"/>
    <w:rsid w:val="72239618"/>
    <w:rsid w:val="722D3DB1"/>
    <w:rsid w:val="722F73CE"/>
    <w:rsid w:val="723616F4"/>
    <w:rsid w:val="72396F19"/>
    <w:rsid w:val="724E2F1B"/>
    <w:rsid w:val="725613F8"/>
    <w:rsid w:val="725AF64C"/>
    <w:rsid w:val="7260BCF3"/>
    <w:rsid w:val="7275053A"/>
    <w:rsid w:val="727EE78E"/>
    <w:rsid w:val="727F4F53"/>
    <w:rsid w:val="7280A57A"/>
    <w:rsid w:val="72818BF2"/>
    <w:rsid w:val="72860E4B"/>
    <w:rsid w:val="7296C2F1"/>
    <w:rsid w:val="729ABC46"/>
    <w:rsid w:val="729DE19C"/>
    <w:rsid w:val="72A38D46"/>
    <w:rsid w:val="72A56F7A"/>
    <w:rsid w:val="72A84068"/>
    <w:rsid w:val="72AC0F55"/>
    <w:rsid w:val="72ACDC23"/>
    <w:rsid w:val="72AE2375"/>
    <w:rsid w:val="72AF53EA"/>
    <w:rsid w:val="72B50EFA"/>
    <w:rsid w:val="72B9810F"/>
    <w:rsid w:val="72C40750"/>
    <w:rsid w:val="72C49E64"/>
    <w:rsid w:val="72C6C1C9"/>
    <w:rsid w:val="72CB7EC1"/>
    <w:rsid w:val="72CECF6A"/>
    <w:rsid w:val="72D0BCAC"/>
    <w:rsid w:val="72DD9A1D"/>
    <w:rsid w:val="72DDB330"/>
    <w:rsid w:val="72E6F0CC"/>
    <w:rsid w:val="72EBE9A0"/>
    <w:rsid w:val="72F136D3"/>
    <w:rsid w:val="72F3862F"/>
    <w:rsid w:val="72F7B60C"/>
    <w:rsid w:val="730AEB6F"/>
    <w:rsid w:val="730E3F07"/>
    <w:rsid w:val="731F36AD"/>
    <w:rsid w:val="73227197"/>
    <w:rsid w:val="7325AD32"/>
    <w:rsid w:val="732BE4B9"/>
    <w:rsid w:val="732E17BB"/>
    <w:rsid w:val="73368C74"/>
    <w:rsid w:val="733E43CE"/>
    <w:rsid w:val="733EBDB1"/>
    <w:rsid w:val="7343F0C3"/>
    <w:rsid w:val="73479432"/>
    <w:rsid w:val="735019CE"/>
    <w:rsid w:val="73544FBC"/>
    <w:rsid w:val="7356D7DE"/>
    <w:rsid w:val="7357868A"/>
    <w:rsid w:val="735D3F3E"/>
    <w:rsid w:val="73675205"/>
    <w:rsid w:val="736FDD39"/>
    <w:rsid w:val="7372C253"/>
    <w:rsid w:val="73761CCD"/>
    <w:rsid w:val="7377B417"/>
    <w:rsid w:val="737C3EB3"/>
    <w:rsid w:val="738EADDA"/>
    <w:rsid w:val="738F9C90"/>
    <w:rsid w:val="739BC7FB"/>
    <w:rsid w:val="73A3EFE4"/>
    <w:rsid w:val="73A43063"/>
    <w:rsid w:val="73AADA13"/>
    <w:rsid w:val="73AF3978"/>
    <w:rsid w:val="73B76404"/>
    <w:rsid w:val="73B880A9"/>
    <w:rsid w:val="73B958E8"/>
    <w:rsid w:val="73C8536C"/>
    <w:rsid w:val="73CC656F"/>
    <w:rsid w:val="73CE63C8"/>
    <w:rsid w:val="73CEFCF3"/>
    <w:rsid w:val="73D9F289"/>
    <w:rsid w:val="73DB6445"/>
    <w:rsid w:val="73E20D69"/>
    <w:rsid w:val="73E96E6A"/>
    <w:rsid w:val="73EB2E4A"/>
    <w:rsid w:val="73F1A233"/>
    <w:rsid w:val="73F1C3B4"/>
    <w:rsid w:val="73F623AE"/>
    <w:rsid w:val="73FA5A06"/>
    <w:rsid w:val="73FF2962"/>
    <w:rsid w:val="7401E6C3"/>
    <w:rsid w:val="7412E75E"/>
    <w:rsid w:val="741A94AB"/>
    <w:rsid w:val="741B6DAB"/>
    <w:rsid w:val="7426DA04"/>
    <w:rsid w:val="742B976E"/>
    <w:rsid w:val="742E8FBE"/>
    <w:rsid w:val="7435AAB2"/>
    <w:rsid w:val="7439D3C0"/>
    <w:rsid w:val="74432F1C"/>
    <w:rsid w:val="7446F9DB"/>
    <w:rsid w:val="74599FE5"/>
    <w:rsid w:val="745AE30E"/>
    <w:rsid w:val="7463CCF6"/>
    <w:rsid w:val="7467D5EC"/>
    <w:rsid w:val="746E1D58"/>
    <w:rsid w:val="74702823"/>
    <w:rsid w:val="747CB616"/>
    <w:rsid w:val="747E2F36"/>
    <w:rsid w:val="748E30D6"/>
    <w:rsid w:val="74959200"/>
    <w:rsid w:val="749A2C41"/>
    <w:rsid w:val="74A391D6"/>
    <w:rsid w:val="74AECFAA"/>
    <w:rsid w:val="74B88A68"/>
    <w:rsid w:val="74BDE164"/>
    <w:rsid w:val="74C6E429"/>
    <w:rsid w:val="74CAC50B"/>
    <w:rsid w:val="74D2E536"/>
    <w:rsid w:val="74D86AC0"/>
    <w:rsid w:val="74D9CA78"/>
    <w:rsid w:val="74E8D99D"/>
    <w:rsid w:val="74EAC4E0"/>
    <w:rsid w:val="74EE089B"/>
    <w:rsid w:val="74F38089"/>
    <w:rsid w:val="74F4C5B2"/>
    <w:rsid w:val="74F55C32"/>
    <w:rsid w:val="74F7D3F3"/>
    <w:rsid w:val="74F83182"/>
    <w:rsid w:val="74F95994"/>
    <w:rsid w:val="74FEB294"/>
    <w:rsid w:val="750494CD"/>
    <w:rsid w:val="75074E73"/>
    <w:rsid w:val="750992E6"/>
    <w:rsid w:val="750B116E"/>
    <w:rsid w:val="750E77B8"/>
    <w:rsid w:val="751703DB"/>
    <w:rsid w:val="751B4AF8"/>
    <w:rsid w:val="751C06BC"/>
    <w:rsid w:val="751E6E29"/>
    <w:rsid w:val="7522090B"/>
    <w:rsid w:val="75233D23"/>
    <w:rsid w:val="7524F754"/>
    <w:rsid w:val="753FF087"/>
    <w:rsid w:val="75453DFC"/>
    <w:rsid w:val="7547AD36"/>
    <w:rsid w:val="7552A115"/>
    <w:rsid w:val="75531291"/>
    <w:rsid w:val="7553CBAA"/>
    <w:rsid w:val="75590EE0"/>
    <w:rsid w:val="755CBDCD"/>
    <w:rsid w:val="75700022"/>
    <w:rsid w:val="7578B1C5"/>
    <w:rsid w:val="75792040"/>
    <w:rsid w:val="758EBC0C"/>
    <w:rsid w:val="75937673"/>
    <w:rsid w:val="759A7827"/>
    <w:rsid w:val="75A144FA"/>
    <w:rsid w:val="75A47C6E"/>
    <w:rsid w:val="75AA26F4"/>
    <w:rsid w:val="75B1E0F4"/>
    <w:rsid w:val="75BA71D4"/>
    <w:rsid w:val="75C2148B"/>
    <w:rsid w:val="75C56BE8"/>
    <w:rsid w:val="75D065F7"/>
    <w:rsid w:val="75D28167"/>
    <w:rsid w:val="75D4EF03"/>
    <w:rsid w:val="75D5E26E"/>
    <w:rsid w:val="75E2DB89"/>
    <w:rsid w:val="75EE7F0E"/>
    <w:rsid w:val="75F02D40"/>
    <w:rsid w:val="7605DCF9"/>
    <w:rsid w:val="7611F175"/>
    <w:rsid w:val="761310B7"/>
    <w:rsid w:val="761451E0"/>
    <w:rsid w:val="76197605"/>
    <w:rsid w:val="762AE5F0"/>
    <w:rsid w:val="762E9676"/>
    <w:rsid w:val="764A562B"/>
    <w:rsid w:val="764E1F07"/>
    <w:rsid w:val="7655791A"/>
    <w:rsid w:val="765F13A9"/>
    <w:rsid w:val="7666900E"/>
    <w:rsid w:val="766B509E"/>
    <w:rsid w:val="766CC24E"/>
    <w:rsid w:val="766E28A8"/>
    <w:rsid w:val="767E1607"/>
    <w:rsid w:val="768465D6"/>
    <w:rsid w:val="76872E49"/>
    <w:rsid w:val="768DAB9E"/>
    <w:rsid w:val="768EF498"/>
    <w:rsid w:val="7693587D"/>
    <w:rsid w:val="76A5F854"/>
    <w:rsid w:val="76B66945"/>
    <w:rsid w:val="76C413AA"/>
    <w:rsid w:val="76C53766"/>
    <w:rsid w:val="76C74461"/>
    <w:rsid w:val="76CC9AB1"/>
    <w:rsid w:val="76CDB31A"/>
    <w:rsid w:val="76D088C7"/>
    <w:rsid w:val="76D22FD9"/>
    <w:rsid w:val="76D2D622"/>
    <w:rsid w:val="76D33FE0"/>
    <w:rsid w:val="76E12ACB"/>
    <w:rsid w:val="76E6D231"/>
    <w:rsid w:val="76EDC22E"/>
    <w:rsid w:val="76F162FA"/>
    <w:rsid w:val="76F1BD86"/>
    <w:rsid w:val="76F3B0BB"/>
    <w:rsid w:val="76F3E84F"/>
    <w:rsid w:val="76F48280"/>
    <w:rsid w:val="76F9F1FB"/>
    <w:rsid w:val="7706E8C1"/>
    <w:rsid w:val="771025FC"/>
    <w:rsid w:val="771A3B78"/>
    <w:rsid w:val="77221569"/>
    <w:rsid w:val="772B3B84"/>
    <w:rsid w:val="77303387"/>
    <w:rsid w:val="77327A77"/>
    <w:rsid w:val="773B2799"/>
    <w:rsid w:val="773F5D59"/>
    <w:rsid w:val="7741CF64"/>
    <w:rsid w:val="7743D2BD"/>
    <w:rsid w:val="77480EA3"/>
    <w:rsid w:val="774C1615"/>
    <w:rsid w:val="77536E1E"/>
    <w:rsid w:val="77590940"/>
    <w:rsid w:val="775E3BAD"/>
    <w:rsid w:val="7767B02C"/>
    <w:rsid w:val="7768D2E5"/>
    <w:rsid w:val="777124EF"/>
    <w:rsid w:val="777740DB"/>
    <w:rsid w:val="777A33BE"/>
    <w:rsid w:val="778654DA"/>
    <w:rsid w:val="77875BA2"/>
    <w:rsid w:val="778A6E2E"/>
    <w:rsid w:val="778E352B"/>
    <w:rsid w:val="7791605E"/>
    <w:rsid w:val="7791704E"/>
    <w:rsid w:val="77951BFC"/>
    <w:rsid w:val="7795C16E"/>
    <w:rsid w:val="779F65A0"/>
    <w:rsid w:val="77A9D7FF"/>
    <w:rsid w:val="77AC2A02"/>
    <w:rsid w:val="77AC7ECB"/>
    <w:rsid w:val="77B0AF23"/>
    <w:rsid w:val="77B1A35A"/>
    <w:rsid w:val="77B28EA9"/>
    <w:rsid w:val="77B6DB1E"/>
    <w:rsid w:val="77BB781C"/>
    <w:rsid w:val="77C21DD4"/>
    <w:rsid w:val="77C8DEBF"/>
    <w:rsid w:val="77D92AA1"/>
    <w:rsid w:val="77DCF2ED"/>
    <w:rsid w:val="77E30564"/>
    <w:rsid w:val="77E3F5BB"/>
    <w:rsid w:val="77E6B42C"/>
    <w:rsid w:val="77FB68ED"/>
    <w:rsid w:val="7801CD25"/>
    <w:rsid w:val="780891C4"/>
    <w:rsid w:val="780B6BA8"/>
    <w:rsid w:val="780D16A8"/>
    <w:rsid w:val="780F8CD7"/>
    <w:rsid w:val="780F954C"/>
    <w:rsid w:val="78118C7A"/>
    <w:rsid w:val="7812D4BC"/>
    <w:rsid w:val="781D49D4"/>
    <w:rsid w:val="78255634"/>
    <w:rsid w:val="7832557D"/>
    <w:rsid w:val="7836EF58"/>
    <w:rsid w:val="7838ACAA"/>
    <w:rsid w:val="783FB17D"/>
    <w:rsid w:val="78419007"/>
    <w:rsid w:val="7842A98B"/>
    <w:rsid w:val="78498F73"/>
    <w:rsid w:val="78564EBD"/>
    <w:rsid w:val="78577196"/>
    <w:rsid w:val="785AD4AE"/>
    <w:rsid w:val="786091CE"/>
    <w:rsid w:val="7860E5E9"/>
    <w:rsid w:val="78697A1E"/>
    <w:rsid w:val="787AB422"/>
    <w:rsid w:val="7880D97A"/>
    <w:rsid w:val="78847A4A"/>
    <w:rsid w:val="788B8779"/>
    <w:rsid w:val="789951DD"/>
    <w:rsid w:val="789BDD06"/>
    <w:rsid w:val="78A032EB"/>
    <w:rsid w:val="78AAA6D5"/>
    <w:rsid w:val="78AC16AF"/>
    <w:rsid w:val="78ACA943"/>
    <w:rsid w:val="78AF013A"/>
    <w:rsid w:val="78B35554"/>
    <w:rsid w:val="78B3E76A"/>
    <w:rsid w:val="78BAC975"/>
    <w:rsid w:val="78C3CDC9"/>
    <w:rsid w:val="78C8FE47"/>
    <w:rsid w:val="78CEB9E4"/>
    <w:rsid w:val="78D8652D"/>
    <w:rsid w:val="78E09ACF"/>
    <w:rsid w:val="78E1A4B0"/>
    <w:rsid w:val="78EF5B24"/>
    <w:rsid w:val="78FA28CA"/>
    <w:rsid w:val="78FDDE18"/>
    <w:rsid w:val="7909AB0E"/>
    <w:rsid w:val="790BF2E4"/>
    <w:rsid w:val="790F080A"/>
    <w:rsid w:val="79114874"/>
    <w:rsid w:val="79167F7B"/>
    <w:rsid w:val="7917AF91"/>
    <w:rsid w:val="7918039B"/>
    <w:rsid w:val="791A4B95"/>
    <w:rsid w:val="791C34B8"/>
    <w:rsid w:val="79211150"/>
    <w:rsid w:val="7921B5D9"/>
    <w:rsid w:val="7923599D"/>
    <w:rsid w:val="7927DACD"/>
    <w:rsid w:val="792BF653"/>
    <w:rsid w:val="792CEB01"/>
    <w:rsid w:val="792FB501"/>
    <w:rsid w:val="7932E7E4"/>
    <w:rsid w:val="793E47F9"/>
    <w:rsid w:val="7944EC83"/>
    <w:rsid w:val="79497455"/>
    <w:rsid w:val="7950BE97"/>
    <w:rsid w:val="795640F8"/>
    <w:rsid w:val="7957B6D8"/>
    <w:rsid w:val="795C16AA"/>
    <w:rsid w:val="796C9DF1"/>
    <w:rsid w:val="7971D728"/>
    <w:rsid w:val="7977A14B"/>
    <w:rsid w:val="7977F283"/>
    <w:rsid w:val="7988D654"/>
    <w:rsid w:val="798AEB50"/>
    <w:rsid w:val="798CAC5F"/>
    <w:rsid w:val="799A04CD"/>
    <w:rsid w:val="79ACC760"/>
    <w:rsid w:val="79B0409F"/>
    <w:rsid w:val="79B3C9D0"/>
    <w:rsid w:val="79C0AB5C"/>
    <w:rsid w:val="79CE2D23"/>
    <w:rsid w:val="79DE7664"/>
    <w:rsid w:val="79DF1990"/>
    <w:rsid w:val="79E10389"/>
    <w:rsid w:val="79E5CCB0"/>
    <w:rsid w:val="79E74F18"/>
    <w:rsid w:val="79F02192"/>
    <w:rsid w:val="79F54BA0"/>
    <w:rsid w:val="79FC0582"/>
    <w:rsid w:val="79FFE396"/>
    <w:rsid w:val="7A0385DF"/>
    <w:rsid w:val="7A03ED87"/>
    <w:rsid w:val="7A0BE5CC"/>
    <w:rsid w:val="7A10E9FA"/>
    <w:rsid w:val="7A19002B"/>
    <w:rsid w:val="7A1BBAA5"/>
    <w:rsid w:val="7A1BEDE4"/>
    <w:rsid w:val="7A1D79CA"/>
    <w:rsid w:val="7A21BA29"/>
    <w:rsid w:val="7A240B42"/>
    <w:rsid w:val="7A2747BD"/>
    <w:rsid w:val="7A2C27DB"/>
    <w:rsid w:val="7A32ACB5"/>
    <w:rsid w:val="7A35E83F"/>
    <w:rsid w:val="7A390B8D"/>
    <w:rsid w:val="7A48A1E9"/>
    <w:rsid w:val="7A5D1A10"/>
    <w:rsid w:val="7A5EFA32"/>
    <w:rsid w:val="7A639A97"/>
    <w:rsid w:val="7A6E33B6"/>
    <w:rsid w:val="7A7629FF"/>
    <w:rsid w:val="7A7DD996"/>
    <w:rsid w:val="7A7E498E"/>
    <w:rsid w:val="7A810F29"/>
    <w:rsid w:val="7A941BE4"/>
    <w:rsid w:val="7A9E372A"/>
    <w:rsid w:val="7AACFA13"/>
    <w:rsid w:val="7ABCBCFC"/>
    <w:rsid w:val="7ABD3DFD"/>
    <w:rsid w:val="7ABE962A"/>
    <w:rsid w:val="7AC69D95"/>
    <w:rsid w:val="7ACB6B41"/>
    <w:rsid w:val="7ACFC4B6"/>
    <w:rsid w:val="7AD0D9D0"/>
    <w:rsid w:val="7AD172A0"/>
    <w:rsid w:val="7AD66921"/>
    <w:rsid w:val="7AD90720"/>
    <w:rsid w:val="7ADB8812"/>
    <w:rsid w:val="7ADFA30A"/>
    <w:rsid w:val="7AE108BC"/>
    <w:rsid w:val="7AEAA821"/>
    <w:rsid w:val="7AEDDB54"/>
    <w:rsid w:val="7AF9EBCC"/>
    <w:rsid w:val="7AFA9723"/>
    <w:rsid w:val="7B02D4FA"/>
    <w:rsid w:val="7B04FC6E"/>
    <w:rsid w:val="7B0C7C01"/>
    <w:rsid w:val="7B0D1ECF"/>
    <w:rsid w:val="7B0F024F"/>
    <w:rsid w:val="7B0F21DD"/>
    <w:rsid w:val="7B10FC31"/>
    <w:rsid w:val="7B22ED9E"/>
    <w:rsid w:val="7B24FC36"/>
    <w:rsid w:val="7B25B66B"/>
    <w:rsid w:val="7B2F6A99"/>
    <w:rsid w:val="7B30E450"/>
    <w:rsid w:val="7B412899"/>
    <w:rsid w:val="7B419ACF"/>
    <w:rsid w:val="7B4D6B9F"/>
    <w:rsid w:val="7B4DAED0"/>
    <w:rsid w:val="7B544CCB"/>
    <w:rsid w:val="7B578988"/>
    <w:rsid w:val="7B5D5203"/>
    <w:rsid w:val="7B64D956"/>
    <w:rsid w:val="7B669F65"/>
    <w:rsid w:val="7B695B22"/>
    <w:rsid w:val="7B6CC717"/>
    <w:rsid w:val="7B7710D4"/>
    <w:rsid w:val="7B794526"/>
    <w:rsid w:val="7B7A79C2"/>
    <w:rsid w:val="7B7FA916"/>
    <w:rsid w:val="7B807A67"/>
    <w:rsid w:val="7B8A5DAA"/>
    <w:rsid w:val="7B8E453A"/>
    <w:rsid w:val="7B996AC9"/>
    <w:rsid w:val="7B9D5C49"/>
    <w:rsid w:val="7BA4E3C1"/>
    <w:rsid w:val="7BA60CBA"/>
    <w:rsid w:val="7BAC06BA"/>
    <w:rsid w:val="7BACDCF3"/>
    <w:rsid w:val="7BADFDAF"/>
    <w:rsid w:val="7BB854ED"/>
    <w:rsid w:val="7BC9E85F"/>
    <w:rsid w:val="7BD396DA"/>
    <w:rsid w:val="7BDB36EC"/>
    <w:rsid w:val="7BDB8484"/>
    <w:rsid w:val="7BF2FF01"/>
    <w:rsid w:val="7BFF70CC"/>
    <w:rsid w:val="7C002EC8"/>
    <w:rsid w:val="7C0ABFDE"/>
    <w:rsid w:val="7C0F24DC"/>
    <w:rsid w:val="7C1A09B5"/>
    <w:rsid w:val="7C1D494A"/>
    <w:rsid w:val="7C238ECC"/>
    <w:rsid w:val="7C269879"/>
    <w:rsid w:val="7C271D7C"/>
    <w:rsid w:val="7C3A3E7B"/>
    <w:rsid w:val="7C3FC188"/>
    <w:rsid w:val="7C40CD06"/>
    <w:rsid w:val="7C468AC2"/>
    <w:rsid w:val="7C4F6A3C"/>
    <w:rsid w:val="7C539A97"/>
    <w:rsid w:val="7C5C0847"/>
    <w:rsid w:val="7C604082"/>
    <w:rsid w:val="7C69C552"/>
    <w:rsid w:val="7C6EA77A"/>
    <w:rsid w:val="7C78B9E3"/>
    <w:rsid w:val="7C79B7C9"/>
    <w:rsid w:val="7C829919"/>
    <w:rsid w:val="7CA96CEF"/>
    <w:rsid w:val="7CB4A37B"/>
    <w:rsid w:val="7CB9251A"/>
    <w:rsid w:val="7CBBD665"/>
    <w:rsid w:val="7CBCCDF9"/>
    <w:rsid w:val="7CCB6E54"/>
    <w:rsid w:val="7CCD4222"/>
    <w:rsid w:val="7CCE1309"/>
    <w:rsid w:val="7CD75E15"/>
    <w:rsid w:val="7CE28572"/>
    <w:rsid w:val="7CEC8DBC"/>
    <w:rsid w:val="7CED5B99"/>
    <w:rsid w:val="7CF1B8A7"/>
    <w:rsid w:val="7CF7DF05"/>
    <w:rsid w:val="7CF8D893"/>
    <w:rsid w:val="7CF9F974"/>
    <w:rsid w:val="7CFAFEC8"/>
    <w:rsid w:val="7D0116AC"/>
    <w:rsid w:val="7D055886"/>
    <w:rsid w:val="7D068C67"/>
    <w:rsid w:val="7D09A210"/>
    <w:rsid w:val="7D09BC32"/>
    <w:rsid w:val="7D0FDA81"/>
    <w:rsid w:val="7D13D3D4"/>
    <w:rsid w:val="7D16D905"/>
    <w:rsid w:val="7D17F035"/>
    <w:rsid w:val="7D1B3398"/>
    <w:rsid w:val="7D24A152"/>
    <w:rsid w:val="7D256537"/>
    <w:rsid w:val="7D2D86E1"/>
    <w:rsid w:val="7D367294"/>
    <w:rsid w:val="7D3B2D6D"/>
    <w:rsid w:val="7D408939"/>
    <w:rsid w:val="7D413803"/>
    <w:rsid w:val="7D42A9EA"/>
    <w:rsid w:val="7D4CBE35"/>
    <w:rsid w:val="7D4DB3E8"/>
    <w:rsid w:val="7D53C284"/>
    <w:rsid w:val="7D5C6520"/>
    <w:rsid w:val="7D6227CB"/>
    <w:rsid w:val="7D634CFC"/>
    <w:rsid w:val="7D6B825A"/>
    <w:rsid w:val="7D70C3AF"/>
    <w:rsid w:val="7D72178D"/>
    <w:rsid w:val="7D771164"/>
    <w:rsid w:val="7D7AA06C"/>
    <w:rsid w:val="7D7D0EDB"/>
    <w:rsid w:val="7D8D2BDD"/>
    <w:rsid w:val="7D8D8FD0"/>
    <w:rsid w:val="7D9BBA8F"/>
    <w:rsid w:val="7DA8989B"/>
    <w:rsid w:val="7DB4555D"/>
    <w:rsid w:val="7DBA56CE"/>
    <w:rsid w:val="7DBAEDB3"/>
    <w:rsid w:val="7DC11646"/>
    <w:rsid w:val="7DCA6C3E"/>
    <w:rsid w:val="7DCD559E"/>
    <w:rsid w:val="7DCD5995"/>
    <w:rsid w:val="7DDA41ED"/>
    <w:rsid w:val="7DDBA728"/>
    <w:rsid w:val="7DF4998B"/>
    <w:rsid w:val="7DFEF966"/>
    <w:rsid w:val="7E08AA57"/>
    <w:rsid w:val="7E10FAD3"/>
    <w:rsid w:val="7E1757FC"/>
    <w:rsid w:val="7E17D770"/>
    <w:rsid w:val="7E1A3208"/>
    <w:rsid w:val="7E1D531D"/>
    <w:rsid w:val="7E208C6E"/>
    <w:rsid w:val="7E21CE79"/>
    <w:rsid w:val="7E2497D8"/>
    <w:rsid w:val="7E36777E"/>
    <w:rsid w:val="7E444B2C"/>
    <w:rsid w:val="7E474C24"/>
    <w:rsid w:val="7E4BACCF"/>
    <w:rsid w:val="7E4BC250"/>
    <w:rsid w:val="7E520EBB"/>
    <w:rsid w:val="7E5362A2"/>
    <w:rsid w:val="7E57B97D"/>
    <w:rsid w:val="7E5CC0A4"/>
    <w:rsid w:val="7E5F2878"/>
    <w:rsid w:val="7E667D69"/>
    <w:rsid w:val="7E7CCB45"/>
    <w:rsid w:val="7E8582F6"/>
    <w:rsid w:val="7E896BFA"/>
    <w:rsid w:val="7E8D2E95"/>
    <w:rsid w:val="7E8E79E0"/>
    <w:rsid w:val="7E8E84B4"/>
    <w:rsid w:val="7E999C82"/>
    <w:rsid w:val="7E99AD75"/>
    <w:rsid w:val="7EA02A36"/>
    <w:rsid w:val="7EA07ADF"/>
    <w:rsid w:val="7EA23C25"/>
    <w:rsid w:val="7EACA9F4"/>
    <w:rsid w:val="7EADCC48"/>
    <w:rsid w:val="7EBE7757"/>
    <w:rsid w:val="7EC40071"/>
    <w:rsid w:val="7EC6DA91"/>
    <w:rsid w:val="7ED57C7B"/>
    <w:rsid w:val="7EDC670B"/>
    <w:rsid w:val="7EE0898B"/>
    <w:rsid w:val="7EEB094F"/>
    <w:rsid w:val="7EEB9E6E"/>
    <w:rsid w:val="7EEFBF4C"/>
    <w:rsid w:val="7EF005F8"/>
    <w:rsid w:val="7EF4CDF0"/>
    <w:rsid w:val="7EF8A9CD"/>
    <w:rsid w:val="7EFBC247"/>
    <w:rsid w:val="7EFFF9FD"/>
    <w:rsid w:val="7F01D383"/>
    <w:rsid w:val="7F05E3F5"/>
    <w:rsid w:val="7F0C4360"/>
    <w:rsid w:val="7F0DA142"/>
    <w:rsid w:val="7F155A9A"/>
    <w:rsid w:val="7F15AFED"/>
    <w:rsid w:val="7F1E4E8E"/>
    <w:rsid w:val="7F1FA7CC"/>
    <w:rsid w:val="7F2912BC"/>
    <w:rsid w:val="7F29F676"/>
    <w:rsid w:val="7F2EAF60"/>
    <w:rsid w:val="7F2F2333"/>
    <w:rsid w:val="7F3EB008"/>
    <w:rsid w:val="7F442F7F"/>
    <w:rsid w:val="7F65B78B"/>
    <w:rsid w:val="7F6E0F76"/>
    <w:rsid w:val="7F70594A"/>
    <w:rsid w:val="7F70FB43"/>
    <w:rsid w:val="7F720B28"/>
    <w:rsid w:val="7F7346D2"/>
    <w:rsid w:val="7F74A776"/>
    <w:rsid w:val="7F77C854"/>
    <w:rsid w:val="7F7B1791"/>
    <w:rsid w:val="7F7D91EE"/>
    <w:rsid w:val="7F80F10A"/>
    <w:rsid w:val="7F901F97"/>
    <w:rsid w:val="7F92D459"/>
    <w:rsid w:val="7F950136"/>
    <w:rsid w:val="7F986601"/>
    <w:rsid w:val="7FB3565B"/>
    <w:rsid w:val="7FB568AE"/>
    <w:rsid w:val="7FB947A4"/>
    <w:rsid w:val="7FBD23A9"/>
    <w:rsid w:val="7FC38A2C"/>
    <w:rsid w:val="7FC85FF3"/>
    <w:rsid w:val="7FCD1ECA"/>
    <w:rsid w:val="7FCE4B6D"/>
    <w:rsid w:val="7FD0CF59"/>
    <w:rsid w:val="7FD27F0A"/>
    <w:rsid w:val="7FD934A9"/>
    <w:rsid w:val="7FDFDDD3"/>
    <w:rsid w:val="7FE25A1E"/>
    <w:rsid w:val="7FE7083E"/>
    <w:rsid w:val="7FEF220D"/>
    <w:rsid w:val="7FF0DF74"/>
    <w:rsid w:val="7FF249F4"/>
    <w:rsid w:val="7FFAB4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FD6CD"/>
  <w15:chartTrackingRefBased/>
  <w15:docId w15:val="{766155CC-2DE2-49A5-AC2C-EB3EBB8D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70F"/>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aliases w:val="Numbered paragraph,Bullets,References,FIDA liste,Paragraphe à Puce,List Paragraph1,Paragraphe de liste1,Lapis Bulleted List,List Paragraph (numbered (a)),Bullet List,FooterText,Colorful List - Accent 11,Colorful List - Accent 111"/>
    <w:basedOn w:val="Normal"/>
    <w:link w:val="ListParagraphChar"/>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AF5331"/>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character" w:styleId="UnresolvedMention">
    <w:name w:val="Unresolved Mention"/>
    <w:basedOn w:val="DefaultParagraphFont"/>
    <w:uiPriority w:val="99"/>
    <w:semiHidden/>
    <w:unhideWhenUsed/>
    <w:rsid w:val="008E0889"/>
    <w:rPr>
      <w:color w:val="605E5C"/>
      <w:shd w:val="clear" w:color="auto" w:fill="E1DFDD"/>
    </w:rPr>
  </w:style>
  <w:style w:type="character" w:styleId="PlaceholderText">
    <w:name w:val="Placeholder Text"/>
    <w:basedOn w:val="DefaultParagraphFont"/>
    <w:uiPriority w:val="99"/>
    <w:semiHidden/>
    <w:rsid w:val="00D92D98"/>
    <w:rPr>
      <w:color w:val="808080"/>
    </w:rPr>
  </w:style>
  <w:style w:type="character" w:customStyle="1" w:styleId="texttitle21rf4">
    <w:name w:val="texttitle2__1_rf4"/>
    <w:basedOn w:val="DefaultParagraphFont"/>
    <w:rsid w:val="00944765"/>
  </w:style>
  <w:style w:type="paragraph" w:styleId="EndnoteText">
    <w:name w:val="endnote text"/>
    <w:basedOn w:val="Normal"/>
    <w:link w:val="EndnoteTextChar"/>
    <w:uiPriority w:val="99"/>
    <w:semiHidden/>
    <w:unhideWhenUsed/>
    <w:rsid w:val="00B20606"/>
    <w:rPr>
      <w:sz w:val="20"/>
      <w:szCs w:val="20"/>
    </w:rPr>
  </w:style>
  <w:style w:type="character" w:customStyle="1" w:styleId="EndnoteTextChar">
    <w:name w:val="Endnote Text Char"/>
    <w:basedOn w:val="DefaultParagraphFont"/>
    <w:link w:val="EndnoteText"/>
    <w:uiPriority w:val="99"/>
    <w:semiHidden/>
    <w:rsid w:val="00B20606"/>
    <w:rPr>
      <w:rFonts w:ascii="Times New Roman" w:eastAsia="Times New Roman" w:hAnsi="Times New Roman"/>
      <w:lang w:val="en-GB" w:eastAsia="en-GB"/>
    </w:rPr>
  </w:style>
  <w:style w:type="character" w:styleId="EndnoteReference">
    <w:name w:val="endnote reference"/>
    <w:basedOn w:val="DefaultParagraphFont"/>
    <w:uiPriority w:val="99"/>
    <w:semiHidden/>
    <w:unhideWhenUsed/>
    <w:rsid w:val="00B20606"/>
    <w:rPr>
      <w:vertAlign w:val="superscript"/>
    </w:rPr>
  </w:style>
  <w:style w:type="paragraph" w:customStyle="1" w:styleId="paragraph">
    <w:name w:val="paragraph"/>
    <w:basedOn w:val="Normal"/>
    <w:rsid w:val="00CD5A18"/>
    <w:pPr>
      <w:spacing w:before="100" w:beforeAutospacing="1" w:after="100" w:afterAutospacing="1"/>
    </w:pPr>
    <w:rPr>
      <w:lang w:val="fr-FR" w:eastAsia="fr-FR"/>
    </w:rPr>
  </w:style>
  <w:style w:type="character" w:customStyle="1" w:styleId="eop">
    <w:name w:val="eop"/>
    <w:basedOn w:val="DefaultParagraphFont"/>
    <w:rsid w:val="00CD5A18"/>
  </w:style>
  <w:style w:type="character" w:customStyle="1" w:styleId="normaltextrun">
    <w:name w:val="normaltextrun"/>
    <w:basedOn w:val="DefaultParagraphFont"/>
    <w:rsid w:val="00CD5A18"/>
  </w:style>
  <w:style w:type="paragraph" w:styleId="NormalWeb">
    <w:name w:val="Normal (Web)"/>
    <w:basedOn w:val="Normal"/>
    <w:uiPriority w:val="99"/>
    <w:unhideWhenUsed/>
    <w:rsid w:val="00E34883"/>
    <w:pPr>
      <w:spacing w:before="100" w:beforeAutospacing="1" w:after="100" w:afterAutospacing="1"/>
    </w:pPr>
    <w:rPr>
      <w:lang w:val="en-US" w:eastAsia="en-US"/>
    </w:rPr>
  </w:style>
  <w:style w:type="character" w:customStyle="1" w:styleId="ListParagraphChar">
    <w:name w:val="List Paragraph Char"/>
    <w:aliases w:val="Numbered paragraph Char,Bullets Char,References Char,FIDA liste Char,Paragraphe à Puce Char,List Paragraph1 Char,Paragraphe de liste1 Char,Lapis Bulleted List Char,List Paragraph (numbered (a)) Char,Bullet List Char,FooterText Char"/>
    <w:link w:val="ListParagraph"/>
    <w:uiPriority w:val="34"/>
    <w:qFormat/>
    <w:rsid w:val="001D51A9"/>
    <w:rPr>
      <w:rFonts w:ascii="Times New Roman" w:eastAsia="Times New Roman" w:hAnsi="Times New Roman"/>
      <w:sz w:val="24"/>
      <w:szCs w:val="24"/>
      <w:lang w:val="en-GB" w:eastAsia="en-GB"/>
    </w:rPr>
  </w:style>
  <w:style w:type="paragraph" w:styleId="Caption">
    <w:name w:val="caption"/>
    <w:basedOn w:val="Normal"/>
    <w:next w:val="Normal"/>
    <w:uiPriority w:val="35"/>
    <w:unhideWhenUsed/>
    <w:qFormat/>
    <w:rsid w:val="00580C83"/>
    <w:pPr>
      <w:spacing w:after="200"/>
    </w:pPr>
    <w:rPr>
      <w:i/>
      <w:iCs/>
      <w:color w:val="44546A" w:themeColor="text2"/>
      <w:sz w:val="18"/>
      <w:szCs w:val="18"/>
    </w:rPr>
  </w:style>
  <w:style w:type="character" w:styleId="Strong">
    <w:name w:val="Strong"/>
    <w:basedOn w:val="DefaultParagraphFont"/>
    <w:uiPriority w:val="22"/>
    <w:qFormat/>
    <w:rsid w:val="00FC1F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3180">
      <w:bodyDiv w:val="1"/>
      <w:marLeft w:val="0"/>
      <w:marRight w:val="0"/>
      <w:marTop w:val="0"/>
      <w:marBottom w:val="0"/>
      <w:divBdr>
        <w:top w:val="none" w:sz="0" w:space="0" w:color="auto"/>
        <w:left w:val="none" w:sz="0" w:space="0" w:color="auto"/>
        <w:bottom w:val="none" w:sz="0" w:space="0" w:color="auto"/>
        <w:right w:val="none" w:sz="0" w:space="0" w:color="auto"/>
      </w:divBdr>
      <w:divsChild>
        <w:div w:id="63531423">
          <w:marLeft w:val="0"/>
          <w:marRight w:val="0"/>
          <w:marTop w:val="0"/>
          <w:marBottom w:val="0"/>
          <w:divBdr>
            <w:top w:val="none" w:sz="0" w:space="0" w:color="auto"/>
            <w:left w:val="none" w:sz="0" w:space="0" w:color="auto"/>
            <w:bottom w:val="none" w:sz="0" w:space="0" w:color="auto"/>
            <w:right w:val="none" w:sz="0" w:space="0" w:color="auto"/>
          </w:divBdr>
        </w:div>
        <w:div w:id="72163130">
          <w:marLeft w:val="0"/>
          <w:marRight w:val="0"/>
          <w:marTop w:val="0"/>
          <w:marBottom w:val="0"/>
          <w:divBdr>
            <w:top w:val="none" w:sz="0" w:space="0" w:color="auto"/>
            <w:left w:val="none" w:sz="0" w:space="0" w:color="auto"/>
            <w:bottom w:val="none" w:sz="0" w:space="0" w:color="auto"/>
            <w:right w:val="none" w:sz="0" w:space="0" w:color="auto"/>
          </w:divBdr>
        </w:div>
        <w:div w:id="88166249">
          <w:marLeft w:val="0"/>
          <w:marRight w:val="0"/>
          <w:marTop w:val="0"/>
          <w:marBottom w:val="0"/>
          <w:divBdr>
            <w:top w:val="none" w:sz="0" w:space="0" w:color="auto"/>
            <w:left w:val="none" w:sz="0" w:space="0" w:color="auto"/>
            <w:bottom w:val="none" w:sz="0" w:space="0" w:color="auto"/>
            <w:right w:val="none" w:sz="0" w:space="0" w:color="auto"/>
          </w:divBdr>
        </w:div>
        <w:div w:id="97986510">
          <w:marLeft w:val="0"/>
          <w:marRight w:val="0"/>
          <w:marTop w:val="0"/>
          <w:marBottom w:val="0"/>
          <w:divBdr>
            <w:top w:val="none" w:sz="0" w:space="0" w:color="auto"/>
            <w:left w:val="none" w:sz="0" w:space="0" w:color="auto"/>
            <w:bottom w:val="none" w:sz="0" w:space="0" w:color="auto"/>
            <w:right w:val="none" w:sz="0" w:space="0" w:color="auto"/>
          </w:divBdr>
        </w:div>
        <w:div w:id="153113360">
          <w:marLeft w:val="0"/>
          <w:marRight w:val="0"/>
          <w:marTop w:val="0"/>
          <w:marBottom w:val="0"/>
          <w:divBdr>
            <w:top w:val="none" w:sz="0" w:space="0" w:color="auto"/>
            <w:left w:val="none" w:sz="0" w:space="0" w:color="auto"/>
            <w:bottom w:val="none" w:sz="0" w:space="0" w:color="auto"/>
            <w:right w:val="none" w:sz="0" w:space="0" w:color="auto"/>
          </w:divBdr>
        </w:div>
        <w:div w:id="197814901">
          <w:marLeft w:val="0"/>
          <w:marRight w:val="0"/>
          <w:marTop w:val="0"/>
          <w:marBottom w:val="0"/>
          <w:divBdr>
            <w:top w:val="none" w:sz="0" w:space="0" w:color="auto"/>
            <w:left w:val="none" w:sz="0" w:space="0" w:color="auto"/>
            <w:bottom w:val="none" w:sz="0" w:space="0" w:color="auto"/>
            <w:right w:val="none" w:sz="0" w:space="0" w:color="auto"/>
          </w:divBdr>
        </w:div>
        <w:div w:id="297105483">
          <w:marLeft w:val="0"/>
          <w:marRight w:val="0"/>
          <w:marTop w:val="0"/>
          <w:marBottom w:val="0"/>
          <w:divBdr>
            <w:top w:val="none" w:sz="0" w:space="0" w:color="auto"/>
            <w:left w:val="none" w:sz="0" w:space="0" w:color="auto"/>
            <w:bottom w:val="none" w:sz="0" w:space="0" w:color="auto"/>
            <w:right w:val="none" w:sz="0" w:space="0" w:color="auto"/>
          </w:divBdr>
          <w:divsChild>
            <w:div w:id="365519636">
              <w:marLeft w:val="-75"/>
              <w:marRight w:val="0"/>
              <w:marTop w:val="30"/>
              <w:marBottom w:val="30"/>
              <w:divBdr>
                <w:top w:val="none" w:sz="0" w:space="0" w:color="auto"/>
                <w:left w:val="none" w:sz="0" w:space="0" w:color="auto"/>
                <w:bottom w:val="none" w:sz="0" w:space="0" w:color="auto"/>
                <w:right w:val="none" w:sz="0" w:space="0" w:color="auto"/>
              </w:divBdr>
              <w:divsChild>
                <w:div w:id="190076106">
                  <w:marLeft w:val="0"/>
                  <w:marRight w:val="0"/>
                  <w:marTop w:val="0"/>
                  <w:marBottom w:val="0"/>
                  <w:divBdr>
                    <w:top w:val="none" w:sz="0" w:space="0" w:color="auto"/>
                    <w:left w:val="none" w:sz="0" w:space="0" w:color="auto"/>
                    <w:bottom w:val="none" w:sz="0" w:space="0" w:color="auto"/>
                    <w:right w:val="none" w:sz="0" w:space="0" w:color="auto"/>
                  </w:divBdr>
                  <w:divsChild>
                    <w:div w:id="898707963">
                      <w:marLeft w:val="0"/>
                      <w:marRight w:val="0"/>
                      <w:marTop w:val="0"/>
                      <w:marBottom w:val="0"/>
                      <w:divBdr>
                        <w:top w:val="none" w:sz="0" w:space="0" w:color="auto"/>
                        <w:left w:val="none" w:sz="0" w:space="0" w:color="auto"/>
                        <w:bottom w:val="none" w:sz="0" w:space="0" w:color="auto"/>
                        <w:right w:val="none" w:sz="0" w:space="0" w:color="auto"/>
                      </w:divBdr>
                    </w:div>
                  </w:divsChild>
                </w:div>
                <w:div w:id="288169937">
                  <w:marLeft w:val="0"/>
                  <w:marRight w:val="0"/>
                  <w:marTop w:val="0"/>
                  <w:marBottom w:val="0"/>
                  <w:divBdr>
                    <w:top w:val="none" w:sz="0" w:space="0" w:color="auto"/>
                    <w:left w:val="none" w:sz="0" w:space="0" w:color="auto"/>
                    <w:bottom w:val="none" w:sz="0" w:space="0" w:color="auto"/>
                    <w:right w:val="none" w:sz="0" w:space="0" w:color="auto"/>
                  </w:divBdr>
                  <w:divsChild>
                    <w:div w:id="105731471">
                      <w:marLeft w:val="0"/>
                      <w:marRight w:val="0"/>
                      <w:marTop w:val="0"/>
                      <w:marBottom w:val="0"/>
                      <w:divBdr>
                        <w:top w:val="none" w:sz="0" w:space="0" w:color="auto"/>
                        <w:left w:val="none" w:sz="0" w:space="0" w:color="auto"/>
                        <w:bottom w:val="none" w:sz="0" w:space="0" w:color="auto"/>
                        <w:right w:val="none" w:sz="0" w:space="0" w:color="auto"/>
                      </w:divBdr>
                    </w:div>
                    <w:div w:id="1554389972">
                      <w:marLeft w:val="0"/>
                      <w:marRight w:val="0"/>
                      <w:marTop w:val="0"/>
                      <w:marBottom w:val="0"/>
                      <w:divBdr>
                        <w:top w:val="none" w:sz="0" w:space="0" w:color="auto"/>
                        <w:left w:val="none" w:sz="0" w:space="0" w:color="auto"/>
                        <w:bottom w:val="none" w:sz="0" w:space="0" w:color="auto"/>
                        <w:right w:val="none" w:sz="0" w:space="0" w:color="auto"/>
                      </w:divBdr>
                    </w:div>
                    <w:div w:id="1722558540">
                      <w:marLeft w:val="0"/>
                      <w:marRight w:val="0"/>
                      <w:marTop w:val="0"/>
                      <w:marBottom w:val="0"/>
                      <w:divBdr>
                        <w:top w:val="none" w:sz="0" w:space="0" w:color="auto"/>
                        <w:left w:val="none" w:sz="0" w:space="0" w:color="auto"/>
                        <w:bottom w:val="none" w:sz="0" w:space="0" w:color="auto"/>
                        <w:right w:val="none" w:sz="0" w:space="0" w:color="auto"/>
                      </w:divBdr>
                    </w:div>
                    <w:div w:id="1965191288">
                      <w:marLeft w:val="0"/>
                      <w:marRight w:val="0"/>
                      <w:marTop w:val="0"/>
                      <w:marBottom w:val="0"/>
                      <w:divBdr>
                        <w:top w:val="none" w:sz="0" w:space="0" w:color="auto"/>
                        <w:left w:val="none" w:sz="0" w:space="0" w:color="auto"/>
                        <w:bottom w:val="none" w:sz="0" w:space="0" w:color="auto"/>
                        <w:right w:val="none" w:sz="0" w:space="0" w:color="auto"/>
                      </w:divBdr>
                    </w:div>
                  </w:divsChild>
                </w:div>
                <w:div w:id="372467243">
                  <w:marLeft w:val="0"/>
                  <w:marRight w:val="0"/>
                  <w:marTop w:val="0"/>
                  <w:marBottom w:val="0"/>
                  <w:divBdr>
                    <w:top w:val="none" w:sz="0" w:space="0" w:color="auto"/>
                    <w:left w:val="none" w:sz="0" w:space="0" w:color="auto"/>
                    <w:bottom w:val="none" w:sz="0" w:space="0" w:color="auto"/>
                    <w:right w:val="none" w:sz="0" w:space="0" w:color="auto"/>
                  </w:divBdr>
                  <w:divsChild>
                    <w:div w:id="1580359937">
                      <w:marLeft w:val="0"/>
                      <w:marRight w:val="0"/>
                      <w:marTop w:val="0"/>
                      <w:marBottom w:val="0"/>
                      <w:divBdr>
                        <w:top w:val="none" w:sz="0" w:space="0" w:color="auto"/>
                        <w:left w:val="none" w:sz="0" w:space="0" w:color="auto"/>
                        <w:bottom w:val="none" w:sz="0" w:space="0" w:color="auto"/>
                        <w:right w:val="none" w:sz="0" w:space="0" w:color="auto"/>
                      </w:divBdr>
                    </w:div>
                  </w:divsChild>
                </w:div>
                <w:div w:id="879441810">
                  <w:marLeft w:val="0"/>
                  <w:marRight w:val="0"/>
                  <w:marTop w:val="0"/>
                  <w:marBottom w:val="0"/>
                  <w:divBdr>
                    <w:top w:val="none" w:sz="0" w:space="0" w:color="auto"/>
                    <w:left w:val="none" w:sz="0" w:space="0" w:color="auto"/>
                    <w:bottom w:val="none" w:sz="0" w:space="0" w:color="auto"/>
                    <w:right w:val="none" w:sz="0" w:space="0" w:color="auto"/>
                  </w:divBdr>
                  <w:divsChild>
                    <w:div w:id="425536626">
                      <w:marLeft w:val="0"/>
                      <w:marRight w:val="0"/>
                      <w:marTop w:val="0"/>
                      <w:marBottom w:val="0"/>
                      <w:divBdr>
                        <w:top w:val="none" w:sz="0" w:space="0" w:color="auto"/>
                        <w:left w:val="none" w:sz="0" w:space="0" w:color="auto"/>
                        <w:bottom w:val="none" w:sz="0" w:space="0" w:color="auto"/>
                        <w:right w:val="none" w:sz="0" w:space="0" w:color="auto"/>
                      </w:divBdr>
                    </w:div>
                  </w:divsChild>
                </w:div>
                <w:div w:id="894513389">
                  <w:marLeft w:val="0"/>
                  <w:marRight w:val="0"/>
                  <w:marTop w:val="0"/>
                  <w:marBottom w:val="0"/>
                  <w:divBdr>
                    <w:top w:val="none" w:sz="0" w:space="0" w:color="auto"/>
                    <w:left w:val="none" w:sz="0" w:space="0" w:color="auto"/>
                    <w:bottom w:val="none" w:sz="0" w:space="0" w:color="auto"/>
                    <w:right w:val="none" w:sz="0" w:space="0" w:color="auto"/>
                  </w:divBdr>
                  <w:divsChild>
                    <w:div w:id="1655406339">
                      <w:marLeft w:val="0"/>
                      <w:marRight w:val="0"/>
                      <w:marTop w:val="0"/>
                      <w:marBottom w:val="0"/>
                      <w:divBdr>
                        <w:top w:val="none" w:sz="0" w:space="0" w:color="auto"/>
                        <w:left w:val="none" w:sz="0" w:space="0" w:color="auto"/>
                        <w:bottom w:val="none" w:sz="0" w:space="0" w:color="auto"/>
                        <w:right w:val="none" w:sz="0" w:space="0" w:color="auto"/>
                      </w:divBdr>
                    </w:div>
                  </w:divsChild>
                </w:div>
                <w:div w:id="1098671639">
                  <w:marLeft w:val="0"/>
                  <w:marRight w:val="0"/>
                  <w:marTop w:val="0"/>
                  <w:marBottom w:val="0"/>
                  <w:divBdr>
                    <w:top w:val="none" w:sz="0" w:space="0" w:color="auto"/>
                    <w:left w:val="none" w:sz="0" w:space="0" w:color="auto"/>
                    <w:bottom w:val="none" w:sz="0" w:space="0" w:color="auto"/>
                    <w:right w:val="none" w:sz="0" w:space="0" w:color="auto"/>
                  </w:divBdr>
                  <w:divsChild>
                    <w:div w:id="907496982">
                      <w:marLeft w:val="0"/>
                      <w:marRight w:val="0"/>
                      <w:marTop w:val="0"/>
                      <w:marBottom w:val="0"/>
                      <w:divBdr>
                        <w:top w:val="none" w:sz="0" w:space="0" w:color="auto"/>
                        <w:left w:val="none" w:sz="0" w:space="0" w:color="auto"/>
                        <w:bottom w:val="none" w:sz="0" w:space="0" w:color="auto"/>
                        <w:right w:val="none" w:sz="0" w:space="0" w:color="auto"/>
                      </w:divBdr>
                    </w:div>
                  </w:divsChild>
                </w:div>
                <w:div w:id="1101029387">
                  <w:marLeft w:val="0"/>
                  <w:marRight w:val="0"/>
                  <w:marTop w:val="0"/>
                  <w:marBottom w:val="0"/>
                  <w:divBdr>
                    <w:top w:val="none" w:sz="0" w:space="0" w:color="auto"/>
                    <w:left w:val="none" w:sz="0" w:space="0" w:color="auto"/>
                    <w:bottom w:val="none" w:sz="0" w:space="0" w:color="auto"/>
                    <w:right w:val="none" w:sz="0" w:space="0" w:color="auto"/>
                  </w:divBdr>
                  <w:divsChild>
                    <w:div w:id="878973164">
                      <w:marLeft w:val="0"/>
                      <w:marRight w:val="0"/>
                      <w:marTop w:val="0"/>
                      <w:marBottom w:val="0"/>
                      <w:divBdr>
                        <w:top w:val="none" w:sz="0" w:space="0" w:color="auto"/>
                        <w:left w:val="none" w:sz="0" w:space="0" w:color="auto"/>
                        <w:bottom w:val="none" w:sz="0" w:space="0" w:color="auto"/>
                        <w:right w:val="none" w:sz="0" w:space="0" w:color="auto"/>
                      </w:divBdr>
                    </w:div>
                  </w:divsChild>
                </w:div>
                <w:div w:id="1172066639">
                  <w:marLeft w:val="0"/>
                  <w:marRight w:val="0"/>
                  <w:marTop w:val="0"/>
                  <w:marBottom w:val="0"/>
                  <w:divBdr>
                    <w:top w:val="none" w:sz="0" w:space="0" w:color="auto"/>
                    <w:left w:val="none" w:sz="0" w:space="0" w:color="auto"/>
                    <w:bottom w:val="none" w:sz="0" w:space="0" w:color="auto"/>
                    <w:right w:val="none" w:sz="0" w:space="0" w:color="auto"/>
                  </w:divBdr>
                  <w:divsChild>
                    <w:div w:id="416176481">
                      <w:marLeft w:val="0"/>
                      <w:marRight w:val="0"/>
                      <w:marTop w:val="0"/>
                      <w:marBottom w:val="0"/>
                      <w:divBdr>
                        <w:top w:val="none" w:sz="0" w:space="0" w:color="auto"/>
                        <w:left w:val="none" w:sz="0" w:space="0" w:color="auto"/>
                        <w:bottom w:val="none" w:sz="0" w:space="0" w:color="auto"/>
                        <w:right w:val="none" w:sz="0" w:space="0" w:color="auto"/>
                      </w:divBdr>
                    </w:div>
                    <w:div w:id="1900357339">
                      <w:marLeft w:val="0"/>
                      <w:marRight w:val="0"/>
                      <w:marTop w:val="0"/>
                      <w:marBottom w:val="0"/>
                      <w:divBdr>
                        <w:top w:val="none" w:sz="0" w:space="0" w:color="auto"/>
                        <w:left w:val="none" w:sz="0" w:space="0" w:color="auto"/>
                        <w:bottom w:val="none" w:sz="0" w:space="0" w:color="auto"/>
                        <w:right w:val="none" w:sz="0" w:space="0" w:color="auto"/>
                      </w:divBdr>
                    </w:div>
                  </w:divsChild>
                </w:div>
                <w:div w:id="1339307721">
                  <w:marLeft w:val="0"/>
                  <w:marRight w:val="0"/>
                  <w:marTop w:val="0"/>
                  <w:marBottom w:val="0"/>
                  <w:divBdr>
                    <w:top w:val="none" w:sz="0" w:space="0" w:color="auto"/>
                    <w:left w:val="none" w:sz="0" w:space="0" w:color="auto"/>
                    <w:bottom w:val="none" w:sz="0" w:space="0" w:color="auto"/>
                    <w:right w:val="none" w:sz="0" w:space="0" w:color="auto"/>
                  </w:divBdr>
                  <w:divsChild>
                    <w:div w:id="205683796">
                      <w:marLeft w:val="0"/>
                      <w:marRight w:val="0"/>
                      <w:marTop w:val="0"/>
                      <w:marBottom w:val="0"/>
                      <w:divBdr>
                        <w:top w:val="none" w:sz="0" w:space="0" w:color="auto"/>
                        <w:left w:val="none" w:sz="0" w:space="0" w:color="auto"/>
                        <w:bottom w:val="none" w:sz="0" w:space="0" w:color="auto"/>
                        <w:right w:val="none" w:sz="0" w:space="0" w:color="auto"/>
                      </w:divBdr>
                    </w:div>
                  </w:divsChild>
                </w:div>
                <w:div w:id="1358386443">
                  <w:marLeft w:val="0"/>
                  <w:marRight w:val="0"/>
                  <w:marTop w:val="0"/>
                  <w:marBottom w:val="0"/>
                  <w:divBdr>
                    <w:top w:val="none" w:sz="0" w:space="0" w:color="auto"/>
                    <w:left w:val="none" w:sz="0" w:space="0" w:color="auto"/>
                    <w:bottom w:val="none" w:sz="0" w:space="0" w:color="auto"/>
                    <w:right w:val="none" w:sz="0" w:space="0" w:color="auto"/>
                  </w:divBdr>
                  <w:divsChild>
                    <w:div w:id="1961955334">
                      <w:marLeft w:val="0"/>
                      <w:marRight w:val="0"/>
                      <w:marTop w:val="0"/>
                      <w:marBottom w:val="0"/>
                      <w:divBdr>
                        <w:top w:val="none" w:sz="0" w:space="0" w:color="auto"/>
                        <w:left w:val="none" w:sz="0" w:space="0" w:color="auto"/>
                        <w:bottom w:val="none" w:sz="0" w:space="0" w:color="auto"/>
                        <w:right w:val="none" w:sz="0" w:space="0" w:color="auto"/>
                      </w:divBdr>
                    </w:div>
                  </w:divsChild>
                </w:div>
                <w:div w:id="1384405253">
                  <w:marLeft w:val="0"/>
                  <w:marRight w:val="0"/>
                  <w:marTop w:val="0"/>
                  <w:marBottom w:val="0"/>
                  <w:divBdr>
                    <w:top w:val="none" w:sz="0" w:space="0" w:color="auto"/>
                    <w:left w:val="none" w:sz="0" w:space="0" w:color="auto"/>
                    <w:bottom w:val="none" w:sz="0" w:space="0" w:color="auto"/>
                    <w:right w:val="none" w:sz="0" w:space="0" w:color="auto"/>
                  </w:divBdr>
                  <w:divsChild>
                    <w:div w:id="638799889">
                      <w:marLeft w:val="0"/>
                      <w:marRight w:val="0"/>
                      <w:marTop w:val="0"/>
                      <w:marBottom w:val="0"/>
                      <w:divBdr>
                        <w:top w:val="none" w:sz="0" w:space="0" w:color="auto"/>
                        <w:left w:val="none" w:sz="0" w:space="0" w:color="auto"/>
                        <w:bottom w:val="none" w:sz="0" w:space="0" w:color="auto"/>
                        <w:right w:val="none" w:sz="0" w:space="0" w:color="auto"/>
                      </w:divBdr>
                    </w:div>
                    <w:div w:id="882907433">
                      <w:marLeft w:val="0"/>
                      <w:marRight w:val="0"/>
                      <w:marTop w:val="0"/>
                      <w:marBottom w:val="0"/>
                      <w:divBdr>
                        <w:top w:val="none" w:sz="0" w:space="0" w:color="auto"/>
                        <w:left w:val="none" w:sz="0" w:space="0" w:color="auto"/>
                        <w:bottom w:val="none" w:sz="0" w:space="0" w:color="auto"/>
                        <w:right w:val="none" w:sz="0" w:space="0" w:color="auto"/>
                      </w:divBdr>
                    </w:div>
                  </w:divsChild>
                </w:div>
                <w:div w:id="1472751439">
                  <w:marLeft w:val="0"/>
                  <w:marRight w:val="0"/>
                  <w:marTop w:val="0"/>
                  <w:marBottom w:val="0"/>
                  <w:divBdr>
                    <w:top w:val="none" w:sz="0" w:space="0" w:color="auto"/>
                    <w:left w:val="none" w:sz="0" w:space="0" w:color="auto"/>
                    <w:bottom w:val="none" w:sz="0" w:space="0" w:color="auto"/>
                    <w:right w:val="none" w:sz="0" w:space="0" w:color="auto"/>
                  </w:divBdr>
                  <w:divsChild>
                    <w:div w:id="312371843">
                      <w:marLeft w:val="0"/>
                      <w:marRight w:val="0"/>
                      <w:marTop w:val="0"/>
                      <w:marBottom w:val="0"/>
                      <w:divBdr>
                        <w:top w:val="none" w:sz="0" w:space="0" w:color="auto"/>
                        <w:left w:val="none" w:sz="0" w:space="0" w:color="auto"/>
                        <w:bottom w:val="none" w:sz="0" w:space="0" w:color="auto"/>
                        <w:right w:val="none" w:sz="0" w:space="0" w:color="auto"/>
                      </w:divBdr>
                    </w:div>
                    <w:div w:id="932788318">
                      <w:marLeft w:val="0"/>
                      <w:marRight w:val="0"/>
                      <w:marTop w:val="0"/>
                      <w:marBottom w:val="0"/>
                      <w:divBdr>
                        <w:top w:val="none" w:sz="0" w:space="0" w:color="auto"/>
                        <w:left w:val="none" w:sz="0" w:space="0" w:color="auto"/>
                        <w:bottom w:val="none" w:sz="0" w:space="0" w:color="auto"/>
                        <w:right w:val="none" w:sz="0" w:space="0" w:color="auto"/>
                      </w:divBdr>
                    </w:div>
                  </w:divsChild>
                </w:div>
                <w:div w:id="1532376812">
                  <w:marLeft w:val="0"/>
                  <w:marRight w:val="0"/>
                  <w:marTop w:val="0"/>
                  <w:marBottom w:val="0"/>
                  <w:divBdr>
                    <w:top w:val="none" w:sz="0" w:space="0" w:color="auto"/>
                    <w:left w:val="none" w:sz="0" w:space="0" w:color="auto"/>
                    <w:bottom w:val="none" w:sz="0" w:space="0" w:color="auto"/>
                    <w:right w:val="none" w:sz="0" w:space="0" w:color="auto"/>
                  </w:divBdr>
                  <w:divsChild>
                    <w:div w:id="1468664011">
                      <w:marLeft w:val="0"/>
                      <w:marRight w:val="0"/>
                      <w:marTop w:val="0"/>
                      <w:marBottom w:val="0"/>
                      <w:divBdr>
                        <w:top w:val="none" w:sz="0" w:space="0" w:color="auto"/>
                        <w:left w:val="none" w:sz="0" w:space="0" w:color="auto"/>
                        <w:bottom w:val="none" w:sz="0" w:space="0" w:color="auto"/>
                        <w:right w:val="none" w:sz="0" w:space="0" w:color="auto"/>
                      </w:divBdr>
                    </w:div>
                  </w:divsChild>
                </w:div>
                <w:div w:id="1940871687">
                  <w:marLeft w:val="0"/>
                  <w:marRight w:val="0"/>
                  <w:marTop w:val="0"/>
                  <w:marBottom w:val="0"/>
                  <w:divBdr>
                    <w:top w:val="none" w:sz="0" w:space="0" w:color="auto"/>
                    <w:left w:val="none" w:sz="0" w:space="0" w:color="auto"/>
                    <w:bottom w:val="none" w:sz="0" w:space="0" w:color="auto"/>
                    <w:right w:val="none" w:sz="0" w:space="0" w:color="auto"/>
                  </w:divBdr>
                  <w:divsChild>
                    <w:div w:id="1434087478">
                      <w:marLeft w:val="0"/>
                      <w:marRight w:val="0"/>
                      <w:marTop w:val="0"/>
                      <w:marBottom w:val="0"/>
                      <w:divBdr>
                        <w:top w:val="none" w:sz="0" w:space="0" w:color="auto"/>
                        <w:left w:val="none" w:sz="0" w:space="0" w:color="auto"/>
                        <w:bottom w:val="none" w:sz="0" w:space="0" w:color="auto"/>
                        <w:right w:val="none" w:sz="0" w:space="0" w:color="auto"/>
                      </w:divBdr>
                    </w:div>
                  </w:divsChild>
                </w:div>
                <w:div w:id="1955162659">
                  <w:marLeft w:val="0"/>
                  <w:marRight w:val="0"/>
                  <w:marTop w:val="0"/>
                  <w:marBottom w:val="0"/>
                  <w:divBdr>
                    <w:top w:val="none" w:sz="0" w:space="0" w:color="auto"/>
                    <w:left w:val="none" w:sz="0" w:space="0" w:color="auto"/>
                    <w:bottom w:val="none" w:sz="0" w:space="0" w:color="auto"/>
                    <w:right w:val="none" w:sz="0" w:space="0" w:color="auto"/>
                  </w:divBdr>
                  <w:divsChild>
                    <w:div w:id="9628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69206">
          <w:marLeft w:val="0"/>
          <w:marRight w:val="0"/>
          <w:marTop w:val="0"/>
          <w:marBottom w:val="0"/>
          <w:divBdr>
            <w:top w:val="none" w:sz="0" w:space="0" w:color="auto"/>
            <w:left w:val="none" w:sz="0" w:space="0" w:color="auto"/>
            <w:bottom w:val="none" w:sz="0" w:space="0" w:color="auto"/>
            <w:right w:val="none" w:sz="0" w:space="0" w:color="auto"/>
          </w:divBdr>
        </w:div>
        <w:div w:id="403796054">
          <w:marLeft w:val="0"/>
          <w:marRight w:val="0"/>
          <w:marTop w:val="0"/>
          <w:marBottom w:val="0"/>
          <w:divBdr>
            <w:top w:val="none" w:sz="0" w:space="0" w:color="auto"/>
            <w:left w:val="none" w:sz="0" w:space="0" w:color="auto"/>
            <w:bottom w:val="none" w:sz="0" w:space="0" w:color="auto"/>
            <w:right w:val="none" w:sz="0" w:space="0" w:color="auto"/>
          </w:divBdr>
        </w:div>
        <w:div w:id="460611581">
          <w:marLeft w:val="0"/>
          <w:marRight w:val="0"/>
          <w:marTop w:val="0"/>
          <w:marBottom w:val="0"/>
          <w:divBdr>
            <w:top w:val="none" w:sz="0" w:space="0" w:color="auto"/>
            <w:left w:val="none" w:sz="0" w:space="0" w:color="auto"/>
            <w:bottom w:val="none" w:sz="0" w:space="0" w:color="auto"/>
            <w:right w:val="none" w:sz="0" w:space="0" w:color="auto"/>
          </w:divBdr>
        </w:div>
        <w:div w:id="462113519">
          <w:marLeft w:val="0"/>
          <w:marRight w:val="0"/>
          <w:marTop w:val="0"/>
          <w:marBottom w:val="0"/>
          <w:divBdr>
            <w:top w:val="none" w:sz="0" w:space="0" w:color="auto"/>
            <w:left w:val="none" w:sz="0" w:space="0" w:color="auto"/>
            <w:bottom w:val="none" w:sz="0" w:space="0" w:color="auto"/>
            <w:right w:val="none" w:sz="0" w:space="0" w:color="auto"/>
          </w:divBdr>
        </w:div>
        <w:div w:id="506990522">
          <w:marLeft w:val="0"/>
          <w:marRight w:val="0"/>
          <w:marTop w:val="0"/>
          <w:marBottom w:val="0"/>
          <w:divBdr>
            <w:top w:val="none" w:sz="0" w:space="0" w:color="auto"/>
            <w:left w:val="none" w:sz="0" w:space="0" w:color="auto"/>
            <w:bottom w:val="none" w:sz="0" w:space="0" w:color="auto"/>
            <w:right w:val="none" w:sz="0" w:space="0" w:color="auto"/>
          </w:divBdr>
        </w:div>
        <w:div w:id="507643052">
          <w:marLeft w:val="0"/>
          <w:marRight w:val="0"/>
          <w:marTop w:val="0"/>
          <w:marBottom w:val="0"/>
          <w:divBdr>
            <w:top w:val="none" w:sz="0" w:space="0" w:color="auto"/>
            <w:left w:val="none" w:sz="0" w:space="0" w:color="auto"/>
            <w:bottom w:val="none" w:sz="0" w:space="0" w:color="auto"/>
            <w:right w:val="none" w:sz="0" w:space="0" w:color="auto"/>
          </w:divBdr>
        </w:div>
        <w:div w:id="526678220">
          <w:marLeft w:val="0"/>
          <w:marRight w:val="0"/>
          <w:marTop w:val="0"/>
          <w:marBottom w:val="0"/>
          <w:divBdr>
            <w:top w:val="none" w:sz="0" w:space="0" w:color="auto"/>
            <w:left w:val="none" w:sz="0" w:space="0" w:color="auto"/>
            <w:bottom w:val="none" w:sz="0" w:space="0" w:color="auto"/>
            <w:right w:val="none" w:sz="0" w:space="0" w:color="auto"/>
          </w:divBdr>
        </w:div>
        <w:div w:id="602806244">
          <w:marLeft w:val="0"/>
          <w:marRight w:val="0"/>
          <w:marTop w:val="0"/>
          <w:marBottom w:val="0"/>
          <w:divBdr>
            <w:top w:val="none" w:sz="0" w:space="0" w:color="auto"/>
            <w:left w:val="none" w:sz="0" w:space="0" w:color="auto"/>
            <w:bottom w:val="none" w:sz="0" w:space="0" w:color="auto"/>
            <w:right w:val="none" w:sz="0" w:space="0" w:color="auto"/>
          </w:divBdr>
          <w:divsChild>
            <w:div w:id="1795101845">
              <w:marLeft w:val="-75"/>
              <w:marRight w:val="0"/>
              <w:marTop w:val="30"/>
              <w:marBottom w:val="30"/>
              <w:divBdr>
                <w:top w:val="none" w:sz="0" w:space="0" w:color="auto"/>
                <w:left w:val="none" w:sz="0" w:space="0" w:color="auto"/>
                <w:bottom w:val="none" w:sz="0" w:space="0" w:color="auto"/>
                <w:right w:val="none" w:sz="0" w:space="0" w:color="auto"/>
              </w:divBdr>
              <w:divsChild>
                <w:div w:id="152071262">
                  <w:marLeft w:val="0"/>
                  <w:marRight w:val="0"/>
                  <w:marTop w:val="0"/>
                  <w:marBottom w:val="0"/>
                  <w:divBdr>
                    <w:top w:val="none" w:sz="0" w:space="0" w:color="auto"/>
                    <w:left w:val="none" w:sz="0" w:space="0" w:color="auto"/>
                    <w:bottom w:val="none" w:sz="0" w:space="0" w:color="auto"/>
                    <w:right w:val="none" w:sz="0" w:space="0" w:color="auto"/>
                  </w:divBdr>
                  <w:divsChild>
                    <w:div w:id="1716733684">
                      <w:marLeft w:val="0"/>
                      <w:marRight w:val="0"/>
                      <w:marTop w:val="0"/>
                      <w:marBottom w:val="0"/>
                      <w:divBdr>
                        <w:top w:val="none" w:sz="0" w:space="0" w:color="auto"/>
                        <w:left w:val="none" w:sz="0" w:space="0" w:color="auto"/>
                        <w:bottom w:val="none" w:sz="0" w:space="0" w:color="auto"/>
                        <w:right w:val="none" w:sz="0" w:space="0" w:color="auto"/>
                      </w:divBdr>
                    </w:div>
                  </w:divsChild>
                </w:div>
                <w:div w:id="220946958">
                  <w:marLeft w:val="0"/>
                  <w:marRight w:val="0"/>
                  <w:marTop w:val="0"/>
                  <w:marBottom w:val="0"/>
                  <w:divBdr>
                    <w:top w:val="none" w:sz="0" w:space="0" w:color="auto"/>
                    <w:left w:val="none" w:sz="0" w:space="0" w:color="auto"/>
                    <w:bottom w:val="none" w:sz="0" w:space="0" w:color="auto"/>
                    <w:right w:val="none" w:sz="0" w:space="0" w:color="auto"/>
                  </w:divBdr>
                  <w:divsChild>
                    <w:div w:id="1031304890">
                      <w:marLeft w:val="0"/>
                      <w:marRight w:val="0"/>
                      <w:marTop w:val="0"/>
                      <w:marBottom w:val="0"/>
                      <w:divBdr>
                        <w:top w:val="none" w:sz="0" w:space="0" w:color="auto"/>
                        <w:left w:val="none" w:sz="0" w:space="0" w:color="auto"/>
                        <w:bottom w:val="none" w:sz="0" w:space="0" w:color="auto"/>
                        <w:right w:val="none" w:sz="0" w:space="0" w:color="auto"/>
                      </w:divBdr>
                    </w:div>
                    <w:div w:id="1763717497">
                      <w:marLeft w:val="0"/>
                      <w:marRight w:val="0"/>
                      <w:marTop w:val="0"/>
                      <w:marBottom w:val="0"/>
                      <w:divBdr>
                        <w:top w:val="none" w:sz="0" w:space="0" w:color="auto"/>
                        <w:left w:val="none" w:sz="0" w:space="0" w:color="auto"/>
                        <w:bottom w:val="none" w:sz="0" w:space="0" w:color="auto"/>
                        <w:right w:val="none" w:sz="0" w:space="0" w:color="auto"/>
                      </w:divBdr>
                    </w:div>
                    <w:div w:id="1859150826">
                      <w:marLeft w:val="0"/>
                      <w:marRight w:val="0"/>
                      <w:marTop w:val="0"/>
                      <w:marBottom w:val="0"/>
                      <w:divBdr>
                        <w:top w:val="none" w:sz="0" w:space="0" w:color="auto"/>
                        <w:left w:val="none" w:sz="0" w:space="0" w:color="auto"/>
                        <w:bottom w:val="none" w:sz="0" w:space="0" w:color="auto"/>
                        <w:right w:val="none" w:sz="0" w:space="0" w:color="auto"/>
                      </w:divBdr>
                    </w:div>
                  </w:divsChild>
                </w:div>
                <w:div w:id="287052334">
                  <w:marLeft w:val="0"/>
                  <w:marRight w:val="0"/>
                  <w:marTop w:val="0"/>
                  <w:marBottom w:val="0"/>
                  <w:divBdr>
                    <w:top w:val="none" w:sz="0" w:space="0" w:color="auto"/>
                    <w:left w:val="none" w:sz="0" w:space="0" w:color="auto"/>
                    <w:bottom w:val="none" w:sz="0" w:space="0" w:color="auto"/>
                    <w:right w:val="none" w:sz="0" w:space="0" w:color="auto"/>
                  </w:divBdr>
                  <w:divsChild>
                    <w:div w:id="723942706">
                      <w:marLeft w:val="0"/>
                      <w:marRight w:val="0"/>
                      <w:marTop w:val="0"/>
                      <w:marBottom w:val="0"/>
                      <w:divBdr>
                        <w:top w:val="none" w:sz="0" w:space="0" w:color="auto"/>
                        <w:left w:val="none" w:sz="0" w:space="0" w:color="auto"/>
                        <w:bottom w:val="none" w:sz="0" w:space="0" w:color="auto"/>
                        <w:right w:val="none" w:sz="0" w:space="0" w:color="auto"/>
                      </w:divBdr>
                    </w:div>
                  </w:divsChild>
                </w:div>
                <w:div w:id="477724289">
                  <w:marLeft w:val="0"/>
                  <w:marRight w:val="0"/>
                  <w:marTop w:val="0"/>
                  <w:marBottom w:val="0"/>
                  <w:divBdr>
                    <w:top w:val="none" w:sz="0" w:space="0" w:color="auto"/>
                    <w:left w:val="none" w:sz="0" w:space="0" w:color="auto"/>
                    <w:bottom w:val="none" w:sz="0" w:space="0" w:color="auto"/>
                    <w:right w:val="none" w:sz="0" w:space="0" w:color="auto"/>
                  </w:divBdr>
                  <w:divsChild>
                    <w:div w:id="34817660">
                      <w:marLeft w:val="0"/>
                      <w:marRight w:val="0"/>
                      <w:marTop w:val="0"/>
                      <w:marBottom w:val="0"/>
                      <w:divBdr>
                        <w:top w:val="none" w:sz="0" w:space="0" w:color="auto"/>
                        <w:left w:val="none" w:sz="0" w:space="0" w:color="auto"/>
                        <w:bottom w:val="none" w:sz="0" w:space="0" w:color="auto"/>
                        <w:right w:val="none" w:sz="0" w:space="0" w:color="auto"/>
                      </w:divBdr>
                    </w:div>
                    <w:div w:id="795174866">
                      <w:marLeft w:val="0"/>
                      <w:marRight w:val="0"/>
                      <w:marTop w:val="0"/>
                      <w:marBottom w:val="0"/>
                      <w:divBdr>
                        <w:top w:val="none" w:sz="0" w:space="0" w:color="auto"/>
                        <w:left w:val="none" w:sz="0" w:space="0" w:color="auto"/>
                        <w:bottom w:val="none" w:sz="0" w:space="0" w:color="auto"/>
                        <w:right w:val="none" w:sz="0" w:space="0" w:color="auto"/>
                      </w:divBdr>
                    </w:div>
                  </w:divsChild>
                </w:div>
                <w:div w:id="555245711">
                  <w:marLeft w:val="0"/>
                  <w:marRight w:val="0"/>
                  <w:marTop w:val="0"/>
                  <w:marBottom w:val="0"/>
                  <w:divBdr>
                    <w:top w:val="none" w:sz="0" w:space="0" w:color="auto"/>
                    <w:left w:val="none" w:sz="0" w:space="0" w:color="auto"/>
                    <w:bottom w:val="none" w:sz="0" w:space="0" w:color="auto"/>
                    <w:right w:val="none" w:sz="0" w:space="0" w:color="auto"/>
                  </w:divBdr>
                  <w:divsChild>
                    <w:div w:id="904296571">
                      <w:marLeft w:val="0"/>
                      <w:marRight w:val="0"/>
                      <w:marTop w:val="0"/>
                      <w:marBottom w:val="0"/>
                      <w:divBdr>
                        <w:top w:val="none" w:sz="0" w:space="0" w:color="auto"/>
                        <w:left w:val="none" w:sz="0" w:space="0" w:color="auto"/>
                        <w:bottom w:val="none" w:sz="0" w:space="0" w:color="auto"/>
                        <w:right w:val="none" w:sz="0" w:space="0" w:color="auto"/>
                      </w:divBdr>
                    </w:div>
                  </w:divsChild>
                </w:div>
                <w:div w:id="1551648486">
                  <w:marLeft w:val="0"/>
                  <w:marRight w:val="0"/>
                  <w:marTop w:val="0"/>
                  <w:marBottom w:val="0"/>
                  <w:divBdr>
                    <w:top w:val="none" w:sz="0" w:space="0" w:color="auto"/>
                    <w:left w:val="none" w:sz="0" w:space="0" w:color="auto"/>
                    <w:bottom w:val="none" w:sz="0" w:space="0" w:color="auto"/>
                    <w:right w:val="none" w:sz="0" w:space="0" w:color="auto"/>
                  </w:divBdr>
                  <w:divsChild>
                    <w:div w:id="44837626">
                      <w:marLeft w:val="0"/>
                      <w:marRight w:val="0"/>
                      <w:marTop w:val="0"/>
                      <w:marBottom w:val="0"/>
                      <w:divBdr>
                        <w:top w:val="none" w:sz="0" w:space="0" w:color="auto"/>
                        <w:left w:val="none" w:sz="0" w:space="0" w:color="auto"/>
                        <w:bottom w:val="none" w:sz="0" w:space="0" w:color="auto"/>
                        <w:right w:val="none" w:sz="0" w:space="0" w:color="auto"/>
                      </w:divBdr>
                    </w:div>
                  </w:divsChild>
                </w:div>
                <w:div w:id="1641375915">
                  <w:marLeft w:val="0"/>
                  <w:marRight w:val="0"/>
                  <w:marTop w:val="0"/>
                  <w:marBottom w:val="0"/>
                  <w:divBdr>
                    <w:top w:val="none" w:sz="0" w:space="0" w:color="auto"/>
                    <w:left w:val="none" w:sz="0" w:space="0" w:color="auto"/>
                    <w:bottom w:val="none" w:sz="0" w:space="0" w:color="auto"/>
                    <w:right w:val="none" w:sz="0" w:space="0" w:color="auto"/>
                  </w:divBdr>
                  <w:divsChild>
                    <w:div w:id="177617973">
                      <w:marLeft w:val="0"/>
                      <w:marRight w:val="0"/>
                      <w:marTop w:val="0"/>
                      <w:marBottom w:val="0"/>
                      <w:divBdr>
                        <w:top w:val="none" w:sz="0" w:space="0" w:color="auto"/>
                        <w:left w:val="none" w:sz="0" w:space="0" w:color="auto"/>
                        <w:bottom w:val="none" w:sz="0" w:space="0" w:color="auto"/>
                        <w:right w:val="none" w:sz="0" w:space="0" w:color="auto"/>
                      </w:divBdr>
                    </w:div>
                    <w:div w:id="224069566">
                      <w:marLeft w:val="0"/>
                      <w:marRight w:val="0"/>
                      <w:marTop w:val="0"/>
                      <w:marBottom w:val="0"/>
                      <w:divBdr>
                        <w:top w:val="none" w:sz="0" w:space="0" w:color="auto"/>
                        <w:left w:val="none" w:sz="0" w:space="0" w:color="auto"/>
                        <w:bottom w:val="none" w:sz="0" w:space="0" w:color="auto"/>
                        <w:right w:val="none" w:sz="0" w:space="0" w:color="auto"/>
                      </w:divBdr>
                    </w:div>
                  </w:divsChild>
                </w:div>
                <w:div w:id="1740903798">
                  <w:marLeft w:val="0"/>
                  <w:marRight w:val="0"/>
                  <w:marTop w:val="0"/>
                  <w:marBottom w:val="0"/>
                  <w:divBdr>
                    <w:top w:val="none" w:sz="0" w:space="0" w:color="auto"/>
                    <w:left w:val="none" w:sz="0" w:space="0" w:color="auto"/>
                    <w:bottom w:val="none" w:sz="0" w:space="0" w:color="auto"/>
                    <w:right w:val="none" w:sz="0" w:space="0" w:color="auto"/>
                  </w:divBdr>
                  <w:divsChild>
                    <w:div w:id="821429388">
                      <w:marLeft w:val="0"/>
                      <w:marRight w:val="0"/>
                      <w:marTop w:val="0"/>
                      <w:marBottom w:val="0"/>
                      <w:divBdr>
                        <w:top w:val="none" w:sz="0" w:space="0" w:color="auto"/>
                        <w:left w:val="none" w:sz="0" w:space="0" w:color="auto"/>
                        <w:bottom w:val="none" w:sz="0" w:space="0" w:color="auto"/>
                        <w:right w:val="none" w:sz="0" w:space="0" w:color="auto"/>
                      </w:divBdr>
                    </w:div>
                  </w:divsChild>
                </w:div>
                <w:div w:id="1814828622">
                  <w:marLeft w:val="0"/>
                  <w:marRight w:val="0"/>
                  <w:marTop w:val="0"/>
                  <w:marBottom w:val="0"/>
                  <w:divBdr>
                    <w:top w:val="none" w:sz="0" w:space="0" w:color="auto"/>
                    <w:left w:val="none" w:sz="0" w:space="0" w:color="auto"/>
                    <w:bottom w:val="none" w:sz="0" w:space="0" w:color="auto"/>
                    <w:right w:val="none" w:sz="0" w:space="0" w:color="auto"/>
                  </w:divBdr>
                  <w:divsChild>
                    <w:div w:id="43524129">
                      <w:marLeft w:val="0"/>
                      <w:marRight w:val="0"/>
                      <w:marTop w:val="0"/>
                      <w:marBottom w:val="0"/>
                      <w:divBdr>
                        <w:top w:val="none" w:sz="0" w:space="0" w:color="auto"/>
                        <w:left w:val="none" w:sz="0" w:space="0" w:color="auto"/>
                        <w:bottom w:val="none" w:sz="0" w:space="0" w:color="auto"/>
                        <w:right w:val="none" w:sz="0" w:space="0" w:color="auto"/>
                      </w:divBdr>
                    </w:div>
                    <w:div w:id="360860406">
                      <w:marLeft w:val="0"/>
                      <w:marRight w:val="0"/>
                      <w:marTop w:val="0"/>
                      <w:marBottom w:val="0"/>
                      <w:divBdr>
                        <w:top w:val="none" w:sz="0" w:space="0" w:color="auto"/>
                        <w:left w:val="none" w:sz="0" w:space="0" w:color="auto"/>
                        <w:bottom w:val="none" w:sz="0" w:space="0" w:color="auto"/>
                        <w:right w:val="none" w:sz="0" w:space="0" w:color="auto"/>
                      </w:divBdr>
                    </w:div>
                  </w:divsChild>
                </w:div>
                <w:div w:id="2135370833">
                  <w:marLeft w:val="0"/>
                  <w:marRight w:val="0"/>
                  <w:marTop w:val="0"/>
                  <w:marBottom w:val="0"/>
                  <w:divBdr>
                    <w:top w:val="none" w:sz="0" w:space="0" w:color="auto"/>
                    <w:left w:val="none" w:sz="0" w:space="0" w:color="auto"/>
                    <w:bottom w:val="none" w:sz="0" w:space="0" w:color="auto"/>
                    <w:right w:val="none" w:sz="0" w:space="0" w:color="auto"/>
                  </w:divBdr>
                  <w:divsChild>
                    <w:div w:id="178992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25537">
          <w:marLeft w:val="0"/>
          <w:marRight w:val="0"/>
          <w:marTop w:val="0"/>
          <w:marBottom w:val="0"/>
          <w:divBdr>
            <w:top w:val="none" w:sz="0" w:space="0" w:color="auto"/>
            <w:left w:val="none" w:sz="0" w:space="0" w:color="auto"/>
            <w:bottom w:val="none" w:sz="0" w:space="0" w:color="auto"/>
            <w:right w:val="none" w:sz="0" w:space="0" w:color="auto"/>
          </w:divBdr>
        </w:div>
        <w:div w:id="693386603">
          <w:marLeft w:val="0"/>
          <w:marRight w:val="0"/>
          <w:marTop w:val="0"/>
          <w:marBottom w:val="0"/>
          <w:divBdr>
            <w:top w:val="none" w:sz="0" w:space="0" w:color="auto"/>
            <w:left w:val="none" w:sz="0" w:space="0" w:color="auto"/>
            <w:bottom w:val="none" w:sz="0" w:space="0" w:color="auto"/>
            <w:right w:val="none" w:sz="0" w:space="0" w:color="auto"/>
          </w:divBdr>
          <w:divsChild>
            <w:div w:id="116460322">
              <w:marLeft w:val="-75"/>
              <w:marRight w:val="0"/>
              <w:marTop w:val="30"/>
              <w:marBottom w:val="30"/>
              <w:divBdr>
                <w:top w:val="none" w:sz="0" w:space="0" w:color="auto"/>
                <w:left w:val="none" w:sz="0" w:space="0" w:color="auto"/>
                <w:bottom w:val="none" w:sz="0" w:space="0" w:color="auto"/>
                <w:right w:val="none" w:sz="0" w:space="0" w:color="auto"/>
              </w:divBdr>
              <w:divsChild>
                <w:div w:id="221139531">
                  <w:marLeft w:val="0"/>
                  <w:marRight w:val="0"/>
                  <w:marTop w:val="0"/>
                  <w:marBottom w:val="0"/>
                  <w:divBdr>
                    <w:top w:val="none" w:sz="0" w:space="0" w:color="auto"/>
                    <w:left w:val="none" w:sz="0" w:space="0" w:color="auto"/>
                    <w:bottom w:val="none" w:sz="0" w:space="0" w:color="auto"/>
                    <w:right w:val="none" w:sz="0" w:space="0" w:color="auto"/>
                  </w:divBdr>
                  <w:divsChild>
                    <w:div w:id="1649549278">
                      <w:marLeft w:val="0"/>
                      <w:marRight w:val="0"/>
                      <w:marTop w:val="0"/>
                      <w:marBottom w:val="0"/>
                      <w:divBdr>
                        <w:top w:val="none" w:sz="0" w:space="0" w:color="auto"/>
                        <w:left w:val="none" w:sz="0" w:space="0" w:color="auto"/>
                        <w:bottom w:val="none" w:sz="0" w:space="0" w:color="auto"/>
                        <w:right w:val="none" w:sz="0" w:space="0" w:color="auto"/>
                      </w:divBdr>
                    </w:div>
                  </w:divsChild>
                </w:div>
                <w:div w:id="280915794">
                  <w:marLeft w:val="0"/>
                  <w:marRight w:val="0"/>
                  <w:marTop w:val="0"/>
                  <w:marBottom w:val="0"/>
                  <w:divBdr>
                    <w:top w:val="none" w:sz="0" w:space="0" w:color="auto"/>
                    <w:left w:val="none" w:sz="0" w:space="0" w:color="auto"/>
                    <w:bottom w:val="none" w:sz="0" w:space="0" w:color="auto"/>
                    <w:right w:val="none" w:sz="0" w:space="0" w:color="auto"/>
                  </w:divBdr>
                  <w:divsChild>
                    <w:div w:id="1086806840">
                      <w:marLeft w:val="0"/>
                      <w:marRight w:val="0"/>
                      <w:marTop w:val="0"/>
                      <w:marBottom w:val="0"/>
                      <w:divBdr>
                        <w:top w:val="none" w:sz="0" w:space="0" w:color="auto"/>
                        <w:left w:val="none" w:sz="0" w:space="0" w:color="auto"/>
                        <w:bottom w:val="none" w:sz="0" w:space="0" w:color="auto"/>
                        <w:right w:val="none" w:sz="0" w:space="0" w:color="auto"/>
                      </w:divBdr>
                    </w:div>
                  </w:divsChild>
                </w:div>
                <w:div w:id="682393369">
                  <w:marLeft w:val="0"/>
                  <w:marRight w:val="0"/>
                  <w:marTop w:val="0"/>
                  <w:marBottom w:val="0"/>
                  <w:divBdr>
                    <w:top w:val="none" w:sz="0" w:space="0" w:color="auto"/>
                    <w:left w:val="none" w:sz="0" w:space="0" w:color="auto"/>
                    <w:bottom w:val="none" w:sz="0" w:space="0" w:color="auto"/>
                    <w:right w:val="none" w:sz="0" w:space="0" w:color="auto"/>
                  </w:divBdr>
                  <w:divsChild>
                    <w:div w:id="39943331">
                      <w:marLeft w:val="0"/>
                      <w:marRight w:val="0"/>
                      <w:marTop w:val="0"/>
                      <w:marBottom w:val="0"/>
                      <w:divBdr>
                        <w:top w:val="none" w:sz="0" w:space="0" w:color="auto"/>
                        <w:left w:val="none" w:sz="0" w:space="0" w:color="auto"/>
                        <w:bottom w:val="none" w:sz="0" w:space="0" w:color="auto"/>
                        <w:right w:val="none" w:sz="0" w:space="0" w:color="auto"/>
                      </w:divBdr>
                    </w:div>
                    <w:div w:id="497616503">
                      <w:marLeft w:val="0"/>
                      <w:marRight w:val="0"/>
                      <w:marTop w:val="0"/>
                      <w:marBottom w:val="0"/>
                      <w:divBdr>
                        <w:top w:val="none" w:sz="0" w:space="0" w:color="auto"/>
                        <w:left w:val="none" w:sz="0" w:space="0" w:color="auto"/>
                        <w:bottom w:val="none" w:sz="0" w:space="0" w:color="auto"/>
                        <w:right w:val="none" w:sz="0" w:space="0" w:color="auto"/>
                      </w:divBdr>
                    </w:div>
                    <w:div w:id="907150660">
                      <w:marLeft w:val="0"/>
                      <w:marRight w:val="0"/>
                      <w:marTop w:val="0"/>
                      <w:marBottom w:val="0"/>
                      <w:divBdr>
                        <w:top w:val="none" w:sz="0" w:space="0" w:color="auto"/>
                        <w:left w:val="none" w:sz="0" w:space="0" w:color="auto"/>
                        <w:bottom w:val="none" w:sz="0" w:space="0" w:color="auto"/>
                        <w:right w:val="none" w:sz="0" w:space="0" w:color="auto"/>
                      </w:divBdr>
                    </w:div>
                    <w:div w:id="2112239217">
                      <w:marLeft w:val="0"/>
                      <w:marRight w:val="0"/>
                      <w:marTop w:val="0"/>
                      <w:marBottom w:val="0"/>
                      <w:divBdr>
                        <w:top w:val="none" w:sz="0" w:space="0" w:color="auto"/>
                        <w:left w:val="none" w:sz="0" w:space="0" w:color="auto"/>
                        <w:bottom w:val="none" w:sz="0" w:space="0" w:color="auto"/>
                        <w:right w:val="none" w:sz="0" w:space="0" w:color="auto"/>
                      </w:divBdr>
                    </w:div>
                  </w:divsChild>
                </w:div>
                <w:div w:id="824129599">
                  <w:marLeft w:val="0"/>
                  <w:marRight w:val="0"/>
                  <w:marTop w:val="0"/>
                  <w:marBottom w:val="0"/>
                  <w:divBdr>
                    <w:top w:val="none" w:sz="0" w:space="0" w:color="auto"/>
                    <w:left w:val="none" w:sz="0" w:space="0" w:color="auto"/>
                    <w:bottom w:val="none" w:sz="0" w:space="0" w:color="auto"/>
                    <w:right w:val="none" w:sz="0" w:space="0" w:color="auto"/>
                  </w:divBdr>
                  <w:divsChild>
                    <w:div w:id="600769070">
                      <w:marLeft w:val="0"/>
                      <w:marRight w:val="0"/>
                      <w:marTop w:val="0"/>
                      <w:marBottom w:val="0"/>
                      <w:divBdr>
                        <w:top w:val="none" w:sz="0" w:space="0" w:color="auto"/>
                        <w:left w:val="none" w:sz="0" w:space="0" w:color="auto"/>
                        <w:bottom w:val="none" w:sz="0" w:space="0" w:color="auto"/>
                        <w:right w:val="none" w:sz="0" w:space="0" w:color="auto"/>
                      </w:divBdr>
                    </w:div>
                  </w:divsChild>
                </w:div>
                <w:div w:id="1147822835">
                  <w:marLeft w:val="0"/>
                  <w:marRight w:val="0"/>
                  <w:marTop w:val="0"/>
                  <w:marBottom w:val="0"/>
                  <w:divBdr>
                    <w:top w:val="none" w:sz="0" w:space="0" w:color="auto"/>
                    <w:left w:val="none" w:sz="0" w:space="0" w:color="auto"/>
                    <w:bottom w:val="none" w:sz="0" w:space="0" w:color="auto"/>
                    <w:right w:val="none" w:sz="0" w:space="0" w:color="auto"/>
                  </w:divBdr>
                  <w:divsChild>
                    <w:div w:id="198401392">
                      <w:marLeft w:val="0"/>
                      <w:marRight w:val="0"/>
                      <w:marTop w:val="0"/>
                      <w:marBottom w:val="0"/>
                      <w:divBdr>
                        <w:top w:val="none" w:sz="0" w:space="0" w:color="auto"/>
                        <w:left w:val="none" w:sz="0" w:space="0" w:color="auto"/>
                        <w:bottom w:val="none" w:sz="0" w:space="0" w:color="auto"/>
                        <w:right w:val="none" w:sz="0" w:space="0" w:color="auto"/>
                      </w:divBdr>
                    </w:div>
                  </w:divsChild>
                </w:div>
                <w:div w:id="1169826132">
                  <w:marLeft w:val="0"/>
                  <w:marRight w:val="0"/>
                  <w:marTop w:val="0"/>
                  <w:marBottom w:val="0"/>
                  <w:divBdr>
                    <w:top w:val="none" w:sz="0" w:space="0" w:color="auto"/>
                    <w:left w:val="none" w:sz="0" w:space="0" w:color="auto"/>
                    <w:bottom w:val="none" w:sz="0" w:space="0" w:color="auto"/>
                    <w:right w:val="none" w:sz="0" w:space="0" w:color="auto"/>
                  </w:divBdr>
                  <w:divsChild>
                    <w:div w:id="1095245534">
                      <w:marLeft w:val="0"/>
                      <w:marRight w:val="0"/>
                      <w:marTop w:val="0"/>
                      <w:marBottom w:val="0"/>
                      <w:divBdr>
                        <w:top w:val="none" w:sz="0" w:space="0" w:color="auto"/>
                        <w:left w:val="none" w:sz="0" w:space="0" w:color="auto"/>
                        <w:bottom w:val="none" w:sz="0" w:space="0" w:color="auto"/>
                        <w:right w:val="none" w:sz="0" w:space="0" w:color="auto"/>
                      </w:divBdr>
                    </w:div>
                    <w:div w:id="1141388343">
                      <w:marLeft w:val="0"/>
                      <w:marRight w:val="0"/>
                      <w:marTop w:val="0"/>
                      <w:marBottom w:val="0"/>
                      <w:divBdr>
                        <w:top w:val="none" w:sz="0" w:space="0" w:color="auto"/>
                        <w:left w:val="none" w:sz="0" w:space="0" w:color="auto"/>
                        <w:bottom w:val="none" w:sz="0" w:space="0" w:color="auto"/>
                        <w:right w:val="none" w:sz="0" w:space="0" w:color="auto"/>
                      </w:divBdr>
                    </w:div>
                  </w:divsChild>
                </w:div>
                <w:div w:id="1484158733">
                  <w:marLeft w:val="0"/>
                  <w:marRight w:val="0"/>
                  <w:marTop w:val="0"/>
                  <w:marBottom w:val="0"/>
                  <w:divBdr>
                    <w:top w:val="none" w:sz="0" w:space="0" w:color="auto"/>
                    <w:left w:val="none" w:sz="0" w:space="0" w:color="auto"/>
                    <w:bottom w:val="none" w:sz="0" w:space="0" w:color="auto"/>
                    <w:right w:val="none" w:sz="0" w:space="0" w:color="auto"/>
                  </w:divBdr>
                  <w:divsChild>
                    <w:div w:id="65691904">
                      <w:marLeft w:val="0"/>
                      <w:marRight w:val="0"/>
                      <w:marTop w:val="0"/>
                      <w:marBottom w:val="0"/>
                      <w:divBdr>
                        <w:top w:val="none" w:sz="0" w:space="0" w:color="auto"/>
                        <w:left w:val="none" w:sz="0" w:space="0" w:color="auto"/>
                        <w:bottom w:val="none" w:sz="0" w:space="0" w:color="auto"/>
                        <w:right w:val="none" w:sz="0" w:space="0" w:color="auto"/>
                      </w:divBdr>
                    </w:div>
                  </w:divsChild>
                </w:div>
                <w:div w:id="1687945320">
                  <w:marLeft w:val="0"/>
                  <w:marRight w:val="0"/>
                  <w:marTop w:val="0"/>
                  <w:marBottom w:val="0"/>
                  <w:divBdr>
                    <w:top w:val="none" w:sz="0" w:space="0" w:color="auto"/>
                    <w:left w:val="none" w:sz="0" w:space="0" w:color="auto"/>
                    <w:bottom w:val="none" w:sz="0" w:space="0" w:color="auto"/>
                    <w:right w:val="none" w:sz="0" w:space="0" w:color="auto"/>
                  </w:divBdr>
                  <w:divsChild>
                    <w:div w:id="1441140783">
                      <w:marLeft w:val="0"/>
                      <w:marRight w:val="0"/>
                      <w:marTop w:val="0"/>
                      <w:marBottom w:val="0"/>
                      <w:divBdr>
                        <w:top w:val="none" w:sz="0" w:space="0" w:color="auto"/>
                        <w:left w:val="none" w:sz="0" w:space="0" w:color="auto"/>
                        <w:bottom w:val="none" w:sz="0" w:space="0" w:color="auto"/>
                        <w:right w:val="none" w:sz="0" w:space="0" w:color="auto"/>
                      </w:divBdr>
                    </w:div>
                  </w:divsChild>
                </w:div>
                <w:div w:id="1687945423">
                  <w:marLeft w:val="0"/>
                  <w:marRight w:val="0"/>
                  <w:marTop w:val="0"/>
                  <w:marBottom w:val="0"/>
                  <w:divBdr>
                    <w:top w:val="none" w:sz="0" w:space="0" w:color="auto"/>
                    <w:left w:val="none" w:sz="0" w:space="0" w:color="auto"/>
                    <w:bottom w:val="none" w:sz="0" w:space="0" w:color="auto"/>
                    <w:right w:val="none" w:sz="0" w:space="0" w:color="auto"/>
                  </w:divBdr>
                  <w:divsChild>
                    <w:div w:id="88546572">
                      <w:marLeft w:val="0"/>
                      <w:marRight w:val="0"/>
                      <w:marTop w:val="0"/>
                      <w:marBottom w:val="0"/>
                      <w:divBdr>
                        <w:top w:val="none" w:sz="0" w:space="0" w:color="auto"/>
                        <w:left w:val="none" w:sz="0" w:space="0" w:color="auto"/>
                        <w:bottom w:val="none" w:sz="0" w:space="0" w:color="auto"/>
                        <w:right w:val="none" w:sz="0" w:space="0" w:color="auto"/>
                      </w:divBdr>
                    </w:div>
                    <w:div w:id="531191454">
                      <w:marLeft w:val="0"/>
                      <w:marRight w:val="0"/>
                      <w:marTop w:val="0"/>
                      <w:marBottom w:val="0"/>
                      <w:divBdr>
                        <w:top w:val="none" w:sz="0" w:space="0" w:color="auto"/>
                        <w:left w:val="none" w:sz="0" w:space="0" w:color="auto"/>
                        <w:bottom w:val="none" w:sz="0" w:space="0" w:color="auto"/>
                        <w:right w:val="none" w:sz="0" w:space="0" w:color="auto"/>
                      </w:divBdr>
                    </w:div>
                    <w:div w:id="1013453489">
                      <w:marLeft w:val="0"/>
                      <w:marRight w:val="0"/>
                      <w:marTop w:val="0"/>
                      <w:marBottom w:val="0"/>
                      <w:divBdr>
                        <w:top w:val="none" w:sz="0" w:space="0" w:color="auto"/>
                        <w:left w:val="none" w:sz="0" w:space="0" w:color="auto"/>
                        <w:bottom w:val="none" w:sz="0" w:space="0" w:color="auto"/>
                        <w:right w:val="none" w:sz="0" w:space="0" w:color="auto"/>
                      </w:divBdr>
                    </w:div>
                  </w:divsChild>
                </w:div>
                <w:div w:id="2059237403">
                  <w:marLeft w:val="0"/>
                  <w:marRight w:val="0"/>
                  <w:marTop w:val="0"/>
                  <w:marBottom w:val="0"/>
                  <w:divBdr>
                    <w:top w:val="none" w:sz="0" w:space="0" w:color="auto"/>
                    <w:left w:val="none" w:sz="0" w:space="0" w:color="auto"/>
                    <w:bottom w:val="none" w:sz="0" w:space="0" w:color="auto"/>
                    <w:right w:val="none" w:sz="0" w:space="0" w:color="auto"/>
                  </w:divBdr>
                  <w:divsChild>
                    <w:div w:id="279646502">
                      <w:marLeft w:val="0"/>
                      <w:marRight w:val="0"/>
                      <w:marTop w:val="0"/>
                      <w:marBottom w:val="0"/>
                      <w:divBdr>
                        <w:top w:val="none" w:sz="0" w:space="0" w:color="auto"/>
                        <w:left w:val="none" w:sz="0" w:space="0" w:color="auto"/>
                        <w:bottom w:val="none" w:sz="0" w:space="0" w:color="auto"/>
                        <w:right w:val="none" w:sz="0" w:space="0" w:color="auto"/>
                      </w:divBdr>
                    </w:div>
                    <w:div w:id="8793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36185">
          <w:marLeft w:val="0"/>
          <w:marRight w:val="0"/>
          <w:marTop w:val="0"/>
          <w:marBottom w:val="0"/>
          <w:divBdr>
            <w:top w:val="none" w:sz="0" w:space="0" w:color="auto"/>
            <w:left w:val="none" w:sz="0" w:space="0" w:color="auto"/>
            <w:bottom w:val="none" w:sz="0" w:space="0" w:color="auto"/>
            <w:right w:val="none" w:sz="0" w:space="0" w:color="auto"/>
          </w:divBdr>
        </w:div>
        <w:div w:id="838696370">
          <w:marLeft w:val="0"/>
          <w:marRight w:val="0"/>
          <w:marTop w:val="0"/>
          <w:marBottom w:val="0"/>
          <w:divBdr>
            <w:top w:val="none" w:sz="0" w:space="0" w:color="auto"/>
            <w:left w:val="none" w:sz="0" w:space="0" w:color="auto"/>
            <w:bottom w:val="none" w:sz="0" w:space="0" w:color="auto"/>
            <w:right w:val="none" w:sz="0" w:space="0" w:color="auto"/>
          </w:divBdr>
        </w:div>
        <w:div w:id="840589122">
          <w:marLeft w:val="0"/>
          <w:marRight w:val="0"/>
          <w:marTop w:val="0"/>
          <w:marBottom w:val="0"/>
          <w:divBdr>
            <w:top w:val="none" w:sz="0" w:space="0" w:color="auto"/>
            <w:left w:val="none" w:sz="0" w:space="0" w:color="auto"/>
            <w:bottom w:val="none" w:sz="0" w:space="0" w:color="auto"/>
            <w:right w:val="none" w:sz="0" w:space="0" w:color="auto"/>
          </w:divBdr>
          <w:divsChild>
            <w:div w:id="2105497591">
              <w:marLeft w:val="-75"/>
              <w:marRight w:val="0"/>
              <w:marTop w:val="30"/>
              <w:marBottom w:val="30"/>
              <w:divBdr>
                <w:top w:val="none" w:sz="0" w:space="0" w:color="auto"/>
                <w:left w:val="none" w:sz="0" w:space="0" w:color="auto"/>
                <w:bottom w:val="none" w:sz="0" w:space="0" w:color="auto"/>
                <w:right w:val="none" w:sz="0" w:space="0" w:color="auto"/>
              </w:divBdr>
              <w:divsChild>
                <w:div w:id="344138907">
                  <w:marLeft w:val="0"/>
                  <w:marRight w:val="0"/>
                  <w:marTop w:val="0"/>
                  <w:marBottom w:val="0"/>
                  <w:divBdr>
                    <w:top w:val="none" w:sz="0" w:space="0" w:color="auto"/>
                    <w:left w:val="none" w:sz="0" w:space="0" w:color="auto"/>
                    <w:bottom w:val="none" w:sz="0" w:space="0" w:color="auto"/>
                    <w:right w:val="none" w:sz="0" w:space="0" w:color="auto"/>
                  </w:divBdr>
                  <w:divsChild>
                    <w:div w:id="496458936">
                      <w:marLeft w:val="0"/>
                      <w:marRight w:val="0"/>
                      <w:marTop w:val="0"/>
                      <w:marBottom w:val="0"/>
                      <w:divBdr>
                        <w:top w:val="none" w:sz="0" w:space="0" w:color="auto"/>
                        <w:left w:val="none" w:sz="0" w:space="0" w:color="auto"/>
                        <w:bottom w:val="none" w:sz="0" w:space="0" w:color="auto"/>
                        <w:right w:val="none" w:sz="0" w:space="0" w:color="auto"/>
                      </w:divBdr>
                    </w:div>
                  </w:divsChild>
                </w:div>
                <w:div w:id="605040602">
                  <w:marLeft w:val="0"/>
                  <w:marRight w:val="0"/>
                  <w:marTop w:val="0"/>
                  <w:marBottom w:val="0"/>
                  <w:divBdr>
                    <w:top w:val="none" w:sz="0" w:space="0" w:color="auto"/>
                    <w:left w:val="none" w:sz="0" w:space="0" w:color="auto"/>
                    <w:bottom w:val="none" w:sz="0" w:space="0" w:color="auto"/>
                    <w:right w:val="none" w:sz="0" w:space="0" w:color="auto"/>
                  </w:divBdr>
                  <w:divsChild>
                    <w:div w:id="256409189">
                      <w:marLeft w:val="0"/>
                      <w:marRight w:val="0"/>
                      <w:marTop w:val="0"/>
                      <w:marBottom w:val="0"/>
                      <w:divBdr>
                        <w:top w:val="none" w:sz="0" w:space="0" w:color="auto"/>
                        <w:left w:val="none" w:sz="0" w:space="0" w:color="auto"/>
                        <w:bottom w:val="none" w:sz="0" w:space="0" w:color="auto"/>
                        <w:right w:val="none" w:sz="0" w:space="0" w:color="auto"/>
                      </w:divBdr>
                    </w:div>
                    <w:div w:id="1216240049">
                      <w:marLeft w:val="0"/>
                      <w:marRight w:val="0"/>
                      <w:marTop w:val="0"/>
                      <w:marBottom w:val="0"/>
                      <w:divBdr>
                        <w:top w:val="none" w:sz="0" w:space="0" w:color="auto"/>
                        <w:left w:val="none" w:sz="0" w:space="0" w:color="auto"/>
                        <w:bottom w:val="none" w:sz="0" w:space="0" w:color="auto"/>
                        <w:right w:val="none" w:sz="0" w:space="0" w:color="auto"/>
                      </w:divBdr>
                    </w:div>
                  </w:divsChild>
                </w:div>
                <w:div w:id="887762750">
                  <w:marLeft w:val="0"/>
                  <w:marRight w:val="0"/>
                  <w:marTop w:val="0"/>
                  <w:marBottom w:val="0"/>
                  <w:divBdr>
                    <w:top w:val="none" w:sz="0" w:space="0" w:color="auto"/>
                    <w:left w:val="none" w:sz="0" w:space="0" w:color="auto"/>
                    <w:bottom w:val="none" w:sz="0" w:space="0" w:color="auto"/>
                    <w:right w:val="none" w:sz="0" w:space="0" w:color="auto"/>
                  </w:divBdr>
                  <w:divsChild>
                    <w:div w:id="394547794">
                      <w:marLeft w:val="0"/>
                      <w:marRight w:val="0"/>
                      <w:marTop w:val="0"/>
                      <w:marBottom w:val="0"/>
                      <w:divBdr>
                        <w:top w:val="none" w:sz="0" w:space="0" w:color="auto"/>
                        <w:left w:val="none" w:sz="0" w:space="0" w:color="auto"/>
                        <w:bottom w:val="none" w:sz="0" w:space="0" w:color="auto"/>
                        <w:right w:val="none" w:sz="0" w:space="0" w:color="auto"/>
                      </w:divBdr>
                    </w:div>
                  </w:divsChild>
                </w:div>
                <w:div w:id="912618043">
                  <w:marLeft w:val="0"/>
                  <w:marRight w:val="0"/>
                  <w:marTop w:val="0"/>
                  <w:marBottom w:val="0"/>
                  <w:divBdr>
                    <w:top w:val="none" w:sz="0" w:space="0" w:color="auto"/>
                    <w:left w:val="none" w:sz="0" w:space="0" w:color="auto"/>
                    <w:bottom w:val="none" w:sz="0" w:space="0" w:color="auto"/>
                    <w:right w:val="none" w:sz="0" w:space="0" w:color="auto"/>
                  </w:divBdr>
                  <w:divsChild>
                    <w:div w:id="1885870537">
                      <w:marLeft w:val="0"/>
                      <w:marRight w:val="0"/>
                      <w:marTop w:val="0"/>
                      <w:marBottom w:val="0"/>
                      <w:divBdr>
                        <w:top w:val="none" w:sz="0" w:space="0" w:color="auto"/>
                        <w:left w:val="none" w:sz="0" w:space="0" w:color="auto"/>
                        <w:bottom w:val="none" w:sz="0" w:space="0" w:color="auto"/>
                        <w:right w:val="none" w:sz="0" w:space="0" w:color="auto"/>
                      </w:divBdr>
                    </w:div>
                  </w:divsChild>
                </w:div>
                <w:div w:id="948901575">
                  <w:marLeft w:val="0"/>
                  <w:marRight w:val="0"/>
                  <w:marTop w:val="0"/>
                  <w:marBottom w:val="0"/>
                  <w:divBdr>
                    <w:top w:val="none" w:sz="0" w:space="0" w:color="auto"/>
                    <w:left w:val="none" w:sz="0" w:space="0" w:color="auto"/>
                    <w:bottom w:val="none" w:sz="0" w:space="0" w:color="auto"/>
                    <w:right w:val="none" w:sz="0" w:space="0" w:color="auto"/>
                  </w:divBdr>
                  <w:divsChild>
                    <w:div w:id="406534813">
                      <w:marLeft w:val="0"/>
                      <w:marRight w:val="0"/>
                      <w:marTop w:val="0"/>
                      <w:marBottom w:val="0"/>
                      <w:divBdr>
                        <w:top w:val="none" w:sz="0" w:space="0" w:color="auto"/>
                        <w:left w:val="none" w:sz="0" w:space="0" w:color="auto"/>
                        <w:bottom w:val="none" w:sz="0" w:space="0" w:color="auto"/>
                        <w:right w:val="none" w:sz="0" w:space="0" w:color="auto"/>
                      </w:divBdr>
                    </w:div>
                    <w:div w:id="1319848379">
                      <w:marLeft w:val="0"/>
                      <w:marRight w:val="0"/>
                      <w:marTop w:val="0"/>
                      <w:marBottom w:val="0"/>
                      <w:divBdr>
                        <w:top w:val="none" w:sz="0" w:space="0" w:color="auto"/>
                        <w:left w:val="none" w:sz="0" w:space="0" w:color="auto"/>
                        <w:bottom w:val="none" w:sz="0" w:space="0" w:color="auto"/>
                        <w:right w:val="none" w:sz="0" w:space="0" w:color="auto"/>
                      </w:divBdr>
                    </w:div>
                  </w:divsChild>
                </w:div>
                <w:div w:id="1121194303">
                  <w:marLeft w:val="0"/>
                  <w:marRight w:val="0"/>
                  <w:marTop w:val="0"/>
                  <w:marBottom w:val="0"/>
                  <w:divBdr>
                    <w:top w:val="none" w:sz="0" w:space="0" w:color="auto"/>
                    <w:left w:val="none" w:sz="0" w:space="0" w:color="auto"/>
                    <w:bottom w:val="none" w:sz="0" w:space="0" w:color="auto"/>
                    <w:right w:val="none" w:sz="0" w:space="0" w:color="auto"/>
                  </w:divBdr>
                  <w:divsChild>
                    <w:div w:id="95753980">
                      <w:marLeft w:val="0"/>
                      <w:marRight w:val="0"/>
                      <w:marTop w:val="0"/>
                      <w:marBottom w:val="0"/>
                      <w:divBdr>
                        <w:top w:val="none" w:sz="0" w:space="0" w:color="auto"/>
                        <w:left w:val="none" w:sz="0" w:space="0" w:color="auto"/>
                        <w:bottom w:val="none" w:sz="0" w:space="0" w:color="auto"/>
                        <w:right w:val="none" w:sz="0" w:space="0" w:color="auto"/>
                      </w:divBdr>
                    </w:div>
                    <w:div w:id="625082958">
                      <w:marLeft w:val="0"/>
                      <w:marRight w:val="0"/>
                      <w:marTop w:val="0"/>
                      <w:marBottom w:val="0"/>
                      <w:divBdr>
                        <w:top w:val="none" w:sz="0" w:space="0" w:color="auto"/>
                        <w:left w:val="none" w:sz="0" w:space="0" w:color="auto"/>
                        <w:bottom w:val="none" w:sz="0" w:space="0" w:color="auto"/>
                        <w:right w:val="none" w:sz="0" w:space="0" w:color="auto"/>
                      </w:divBdr>
                    </w:div>
                  </w:divsChild>
                </w:div>
                <w:div w:id="1472864639">
                  <w:marLeft w:val="0"/>
                  <w:marRight w:val="0"/>
                  <w:marTop w:val="0"/>
                  <w:marBottom w:val="0"/>
                  <w:divBdr>
                    <w:top w:val="none" w:sz="0" w:space="0" w:color="auto"/>
                    <w:left w:val="none" w:sz="0" w:space="0" w:color="auto"/>
                    <w:bottom w:val="none" w:sz="0" w:space="0" w:color="auto"/>
                    <w:right w:val="none" w:sz="0" w:space="0" w:color="auto"/>
                  </w:divBdr>
                  <w:divsChild>
                    <w:div w:id="1870292985">
                      <w:marLeft w:val="0"/>
                      <w:marRight w:val="0"/>
                      <w:marTop w:val="0"/>
                      <w:marBottom w:val="0"/>
                      <w:divBdr>
                        <w:top w:val="none" w:sz="0" w:space="0" w:color="auto"/>
                        <w:left w:val="none" w:sz="0" w:space="0" w:color="auto"/>
                        <w:bottom w:val="none" w:sz="0" w:space="0" w:color="auto"/>
                        <w:right w:val="none" w:sz="0" w:space="0" w:color="auto"/>
                      </w:divBdr>
                    </w:div>
                  </w:divsChild>
                </w:div>
                <w:div w:id="1773743372">
                  <w:marLeft w:val="0"/>
                  <w:marRight w:val="0"/>
                  <w:marTop w:val="0"/>
                  <w:marBottom w:val="0"/>
                  <w:divBdr>
                    <w:top w:val="none" w:sz="0" w:space="0" w:color="auto"/>
                    <w:left w:val="none" w:sz="0" w:space="0" w:color="auto"/>
                    <w:bottom w:val="none" w:sz="0" w:space="0" w:color="auto"/>
                    <w:right w:val="none" w:sz="0" w:space="0" w:color="auto"/>
                  </w:divBdr>
                  <w:divsChild>
                    <w:div w:id="2010714770">
                      <w:marLeft w:val="0"/>
                      <w:marRight w:val="0"/>
                      <w:marTop w:val="0"/>
                      <w:marBottom w:val="0"/>
                      <w:divBdr>
                        <w:top w:val="none" w:sz="0" w:space="0" w:color="auto"/>
                        <w:left w:val="none" w:sz="0" w:space="0" w:color="auto"/>
                        <w:bottom w:val="none" w:sz="0" w:space="0" w:color="auto"/>
                        <w:right w:val="none" w:sz="0" w:space="0" w:color="auto"/>
                      </w:divBdr>
                    </w:div>
                  </w:divsChild>
                </w:div>
                <w:div w:id="1831865577">
                  <w:marLeft w:val="0"/>
                  <w:marRight w:val="0"/>
                  <w:marTop w:val="0"/>
                  <w:marBottom w:val="0"/>
                  <w:divBdr>
                    <w:top w:val="none" w:sz="0" w:space="0" w:color="auto"/>
                    <w:left w:val="none" w:sz="0" w:space="0" w:color="auto"/>
                    <w:bottom w:val="none" w:sz="0" w:space="0" w:color="auto"/>
                    <w:right w:val="none" w:sz="0" w:space="0" w:color="auto"/>
                  </w:divBdr>
                  <w:divsChild>
                    <w:div w:id="983508924">
                      <w:marLeft w:val="0"/>
                      <w:marRight w:val="0"/>
                      <w:marTop w:val="0"/>
                      <w:marBottom w:val="0"/>
                      <w:divBdr>
                        <w:top w:val="none" w:sz="0" w:space="0" w:color="auto"/>
                        <w:left w:val="none" w:sz="0" w:space="0" w:color="auto"/>
                        <w:bottom w:val="none" w:sz="0" w:space="0" w:color="auto"/>
                        <w:right w:val="none" w:sz="0" w:space="0" w:color="auto"/>
                      </w:divBdr>
                    </w:div>
                    <w:div w:id="1184322100">
                      <w:marLeft w:val="0"/>
                      <w:marRight w:val="0"/>
                      <w:marTop w:val="0"/>
                      <w:marBottom w:val="0"/>
                      <w:divBdr>
                        <w:top w:val="none" w:sz="0" w:space="0" w:color="auto"/>
                        <w:left w:val="none" w:sz="0" w:space="0" w:color="auto"/>
                        <w:bottom w:val="none" w:sz="0" w:space="0" w:color="auto"/>
                        <w:right w:val="none" w:sz="0" w:space="0" w:color="auto"/>
                      </w:divBdr>
                    </w:div>
                  </w:divsChild>
                </w:div>
                <w:div w:id="1994874514">
                  <w:marLeft w:val="0"/>
                  <w:marRight w:val="0"/>
                  <w:marTop w:val="0"/>
                  <w:marBottom w:val="0"/>
                  <w:divBdr>
                    <w:top w:val="none" w:sz="0" w:space="0" w:color="auto"/>
                    <w:left w:val="none" w:sz="0" w:space="0" w:color="auto"/>
                    <w:bottom w:val="none" w:sz="0" w:space="0" w:color="auto"/>
                    <w:right w:val="none" w:sz="0" w:space="0" w:color="auto"/>
                  </w:divBdr>
                  <w:divsChild>
                    <w:div w:id="549656968">
                      <w:marLeft w:val="0"/>
                      <w:marRight w:val="0"/>
                      <w:marTop w:val="0"/>
                      <w:marBottom w:val="0"/>
                      <w:divBdr>
                        <w:top w:val="none" w:sz="0" w:space="0" w:color="auto"/>
                        <w:left w:val="none" w:sz="0" w:space="0" w:color="auto"/>
                        <w:bottom w:val="none" w:sz="0" w:space="0" w:color="auto"/>
                        <w:right w:val="none" w:sz="0" w:space="0" w:color="auto"/>
                      </w:divBdr>
                    </w:div>
                    <w:div w:id="15941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17690">
          <w:marLeft w:val="0"/>
          <w:marRight w:val="0"/>
          <w:marTop w:val="0"/>
          <w:marBottom w:val="0"/>
          <w:divBdr>
            <w:top w:val="none" w:sz="0" w:space="0" w:color="auto"/>
            <w:left w:val="none" w:sz="0" w:space="0" w:color="auto"/>
            <w:bottom w:val="none" w:sz="0" w:space="0" w:color="auto"/>
            <w:right w:val="none" w:sz="0" w:space="0" w:color="auto"/>
          </w:divBdr>
          <w:divsChild>
            <w:div w:id="2091151025">
              <w:marLeft w:val="-75"/>
              <w:marRight w:val="0"/>
              <w:marTop w:val="30"/>
              <w:marBottom w:val="30"/>
              <w:divBdr>
                <w:top w:val="none" w:sz="0" w:space="0" w:color="auto"/>
                <w:left w:val="none" w:sz="0" w:space="0" w:color="auto"/>
                <w:bottom w:val="none" w:sz="0" w:space="0" w:color="auto"/>
                <w:right w:val="none" w:sz="0" w:space="0" w:color="auto"/>
              </w:divBdr>
              <w:divsChild>
                <w:div w:id="5639262">
                  <w:marLeft w:val="0"/>
                  <w:marRight w:val="0"/>
                  <w:marTop w:val="0"/>
                  <w:marBottom w:val="0"/>
                  <w:divBdr>
                    <w:top w:val="none" w:sz="0" w:space="0" w:color="auto"/>
                    <w:left w:val="none" w:sz="0" w:space="0" w:color="auto"/>
                    <w:bottom w:val="none" w:sz="0" w:space="0" w:color="auto"/>
                    <w:right w:val="none" w:sz="0" w:space="0" w:color="auto"/>
                  </w:divBdr>
                  <w:divsChild>
                    <w:div w:id="64842853">
                      <w:marLeft w:val="0"/>
                      <w:marRight w:val="0"/>
                      <w:marTop w:val="0"/>
                      <w:marBottom w:val="0"/>
                      <w:divBdr>
                        <w:top w:val="none" w:sz="0" w:space="0" w:color="auto"/>
                        <w:left w:val="none" w:sz="0" w:space="0" w:color="auto"/>
                        <w:bottom w:val="none" w:sz="0" w:space="0" w:color="auto"/>
                        <w:right w:val="none" w:sz="0" w:space="0" w:color="auto"/>
                      </w:divBdr>
                    </w:div>
                  </w:divsChild>
                </w:div>
                <w:div w:id="112987949">
                  <w:marLeft w:val="0"/>
                  <w:marRight w:val="0"/>
                  <w:marTop w:val="0"/>
                  <w:marBottom w:val="0"/>
                  <w:divBdr>
                    <w:top w:val="none" w:sz="0" w:space="0" w:color="auto"/>
                    <w:left w:val="none" w:sz="0" w:space="0" w:color="auto"/>
                    <w:bottom w:val="none" w:sz="0" w:space="0" w:color="auto"/>
                    <w:right w:val="none" w:sz="0" w:space="0" w:color="auto"/>
                  </w:divBdr>
                  <w:divsChild>
                    <w:div w:id="1872104732">
                      <w:marLeft w:val="0"/>
                      <w:marRight w:val="0"/>
                      <w:marTop w:val="0"/>
                      <w:marBottom w:val="0"/>
                      <w:divBdr>
                        <w:top w:val="none" w:sz="0" w:space="0" w:color="auto"/>
                        <w:left w:val="none" w:sz="0" w:space="0" w:color="auto"/>
                        <w:bottom w:val="none" w:sz="0" w:space="0" w:color="auto"/>
                        <w:right w:val="none" w:sz="0" w:space="0" w:color="auto"/>
                      </w:divBdr>
                    </w:div>
                  </w:divsChild>
                </w:div>
                <w:div w:id="285935696">
                  <w:marLeft w:val="0"/>
                  <w:marRight w:val="0"/>
                  <w:marTop w:val="0"/>
                  <w:marBottom w:val="0"/>
                  <w:divBdr>
                    <w:top w:val="none" w:sz="0" w:space="0" w:color="auto"/>
                    <w:left w:val="none" w:sz="0" w:space="0" w:color="auto"/>
                    <w:bottom w:val="none" w:sz="0" w:space="0" w:color="auto"/>
                    <w:right w:val="none" w:sz="0" w:space="0" w:color="auto"/>
                  </w:divBdr>
                  <w:divsChild>
                    <w:div w:id="1230920287">
                      <w:marLeft w:val="0"/>
                      <w:marRight w:val="0"/>
                      <w:marTop w:val="0"/>
                      <w:marBottom w:val="0"/>
                      <w:divBdr>
                        <w:top w:val="none" w:sz="0" w:space="0" w:color="auto"/>
                        <w:left w:val="none" w:sz="0" w:space="0" w:color="auto"/>
                        <w:bottom w:val="none" w:sz="0" w:space="0" w:color="auto"/>
                        <w:right w:val="none" w:sz="0" w:space="0" w:color="auto"/>
                      </w:divBdr>
                    </w:div>
                  </w:divsChild>
                </w:div>
                <w:div w:id="407267532">
                  <w:marLeft w:val="0"/>
                  <w:marRight w:val="0"/>
                  <w:marTop w:val="0"/>
                  <w:marBottom w:val="0"/>
                  <w:divBdr>
                    <w:top w:val="none" w:sz="0" w:space="0" w:color="auto"/>
                    <w:left w:val="none" w:sz="0" w:space="0" w:color="auto"/>
                    <w:bottom w:val="none" w:sz="0" w:space="0" w:color="auto"/>
                    <w:right w:val="none" w:sz="0" w:space="0" w:color="auto"/>
                  </w:divBdr>
                  <w:divsChild>
                    <w:div w:id="1763330354">
                      <w:marLeft w:val="0"/>
                      <w:marRight w:val="0"/>
                      <w:marTop w:val="0"/>
                      <w:marBottom w:val="0"/>
                      <w:divBdr>
                        <w:top w:val="none" w:sz="0" w:space="0" w:color="auto"/>
                        <w:left w:val="none" w:sz="0" w:space="0" w:color="auto"/>
                        <w:bottom w:val="none" w:sz="0" w:space="0" w:color="auto"/>
                        <w:right w:val="none" w:sz="0" w:space="0" w:color="auto"/>
                      </w:divBdr>
                    </w:div>
                  </w:divsChild>
                </w:div>
                <w:div w:id="448208667">
                  <w:marLeft w:val="0"/>
                  <w:marRight w:val="0"/>
                  <w:marTop w:val="0"/>
                  <w:marBottom w:val="0"/>
                  <w:divBdr>
                    <w:top w:val="none" w:sz="0" w:space="0" w:color="auto"/>
                    <w:left w:val="none" w:sz="0" w:space="0" w:color="auto"/>
                    <w:bottom w:val="none" w:sz="0" w:space="0" w:color="auto"/>
                    <w:right w:val="none" w:sz="0" w:space="0" w:color="auto"/>
                  </w:divBdr>
                  <w:divsChild>
                    <w:div w:id="2032028748">
                      <w:marLeft w:val="0"/>
                      <w:marRight w:val="0"/>
                      <w:marTop w:val="0"/>
                      <w:marBottom w:val="0"/>
                      <w:divBdr>
                        <w:top w:val="none" w:sz="0" w:space="0" w:color="auto"/>
                        <w:left w:val="none" w:sz="0" w:space="0" w:color="auto"/>
                        <w:bottom w:val="none" w:sz="0" w:space="0" w:color="auto"/>
                        <w:right w:val="none" w:sz="0" w:space="0" w:color="auto"/>
                      </w:divBdr>
                    </w:div>
                  </w:divsChild>
                </w:div>
                <w:div w:id="463424771">
                  <w:marLeft w:val="0"/>
                  <w:marRight w:val="0"/>
                  <w:marTop w:val="0"/>
                  <w:marBottom w:val="0"/>
                  <w:divBdr>
                    <w:top w:val="none" w:sz="0" w:space="0" w:color="auto"/>
                    <w:left w:val="none" w:sz="0" w:space="0" w:color="auto"/>
                    <w:bottom w:val="none" w:sz="0" w:space="0" w:color="auto"/>
                    <w:right w:val="none" w:sz="0" w:space="0" w:color="auto"/>
                  </w:divBdr>
                  <w:divsChild>
                    <w:div w:id="1085300763">
                      <w:marLeft w:val="0"/>
                      <w:marRight w:val="0"/>
                      <w:marTop w:val="0"/>
                      <w:marBottom w:val="0"/>
                      <w:divBdr>
                        <w:top w:val="none" w:sz="0" w:space="0" w:color="auto"/>
                        <w:left w:val="none" w:sz="0" w:space="0" w:color="auto"/>
                        <w:bottom w:val="none" w:sz="0" w:space="0" w:color="auto"/>
                        <w:right w:val="none" w:sz="0" w:space="0" w:color="auto"/>
                      </w:divBdr>
                    </w:div>
                    <w:div w:id="1936283626">
                      <w:marLeft w:val="0"/>
                      <w:marRight w:val="0"/>
                      <w:marTop w:val="0"/>
                      <w:marBottom w:val="0"/>
                      <w:divBdr>
                        <w:top w:val="none" w:sz="0" w:space="0" w:color="auto"/>
                        <w:left w:val="none" w:sz="0" w:space="0" w:color="auto"/>
                        <w:bottom w:val="none" w:sz="0" w:space="0" w:color="auto"/>
                        <w:right w:val="none" w:sz="0" w:space="0" w:color="auto"/>
                      </w:divBdr>
                    </w:div>
                  </w:divsChild>
                </w:div>
                <w:div w:id="483937479">
                  <w:marLeft w:val="0"/>
                  <w:marRight w:val="0"/>
                  <w:marTop w:val="0"/>
                  <w:marBottom w:val="0"/>
                  <w:divBdr>
                    <w:top w:val="none" w:sz="0" w:space="0" w:color="auto"/>
                    <w:left w:val="none" w:sz="0" w:space="0" w:color="auto"/>
                    <w:bottom w:val="none" w:sz="0" w:space="0" w:color="auto"/>
                    <w:right w:val="none" w:sz="0" w:space="0" w:color="auto"/>
                  </w:divBdr>
                  <w:divsChild>
                    <w:div w:id="860512924">
                      <w:marLeft w:val="0"/>
                      <w:marRight w:val="0"/>
                      <w:marTop w:val="0"/>
                      <w:marBottom w:val="0"/>
                      <w:divBdr>
                        <w:top w:val="none" w:sz="0" w:space="0" w:color="auto"/>
                        <w:left w:val="none" w:sz="0" w:space="0" w:color="auto"/>
                        <w:bottom w:val="none" w:sz="0" w:space="0" w:color="auto"/>
                        <w:right w:val="none" w:sz="0" w:space="0" w:color="auto"/>
                      </w:divBdr>
                    </w:div>
                  </w:divsChild>
                </w:div>
                <w:div w:id="595403368">
                  <w:marLeft w:val="0"/>
                  <w:marRight w:val="0"/>
                  <w:marTop w:val="0"/>
                  <w:marBottom w:val="0"/>
                  <w:divBdr>
                    <w:top w:val="none" w:sz="0" w:space="0" w:color="auto"/>
                    <w:left w:val="none" w:sz="0" w:space="0" w:color="auto"/>
                    <w:bottom w:val="none" w:sz="0" w:space="0" w:color="auto"/>
                    <w:right w:val="none" w:sz="0" w:space="0" w:color="auto"/>
                  </w:divBdr>
                  <w:divsChild>
                    <w:div w:id="9887">
                      <w:marLeft w:val="0"/>
                      <w:marRight w:val="0"/>
                      <w:marTop w:val="0"/>
                      <w:marBottom w:val="0"/>
                      <w:divBdr>
                        <w:top w:val="none" w:sz="0" w:space="0" w:color="auto"/>
                        <w:left w:val="none" w:sz="0" w:space="0" w:color="auto"/>
                        <w:bottom w:val="none" w:sz="0" w:space="0" w:color="auto"/>
                        <w:right w:val="none" w:sz="0" w:space="0" w:color="auto"/>
                      </w:divBdr>
                    </w:div>
                    <w:div w:id="902563661">
                      <w:marLeft w:val="0"/>
                      <w:marRight w:val="0"/>
                      <w:marTop w:val="0"/>
                      <w:marBottom w:val="0"/>
                      <w:divBdr>
                        <w:top w:val="none" w:sz="0" w:space="0" w:color="auto"/>
                        <w:left w:val="none" w:sz="0" w:space="0" w:color="auto"/>
                        <w:bottom w:val="none" w:sz="0" w:space="0" w:color="auto"/>
                        <w:right w:val="none" w:sz="0" w:space="0" w:color="auto"/>
                      </w:divBdr>
                    </w:div>
                  </w:divsChild>
                </w:div>
                <w:div w:id="792942346">
                  <w:marLeft w:val="0"/>
                  <w:marRight w:val="0"/>
                  <w:marTop w:val="0"/>
                  <w:marBottom w:val="0"/>
                  <w:divBdr>
                    <w:top w:val="none" w:sz="0" w:space="0" w:color="auto"/>
                    <w:left w:val="none" w:sz="0" w:space="0" w:color="auto"/>
                    <w:bottom w:val="none" w:sz="0" w:space="0" w:color="auto"/>
                    <w:right w:val="none" w:sz="0" w:space="0" w:color="auto"/>
                  </w:divBdr>
                  <w:divsChild>
                    <w:div w:id="1151752453">
                      <w:marLeft w:val="0"/>
                      <w:marRight w:val="0"/>
                      <w:marTop w:val="0"/>
                      <w:marBottom w:val="0"/>
                      <w:divBdr>
                        <w:top w:val="none" w:sz="0" w:space="0" w:color="auto"/>
                        <w:left w:val="none" w:sz="0" w:space="0" w:color="auto"/>
                        <w:bottom w:val="none" w:sz="0" w:space="0" w:color="auto"/>
                        <w:right w:val="none" w:sz="0" w:space="0" w:color="auto"/>
                      </w:divBdr>
                    </w:div>
                    <w:div w:id="2108500536">
                      <w:marLeft w:val="0"/>
                      <w:marRight w:val="0"/>
                      <w:marTop w:val="0"/>
                      <w:marBottom w:val="0"/>
                      <w:divBdr>
                        <w:top w:val="none" w:sz="0" w:space="0" w:color="auto"/>
                        <w:left w:val="none" w:sz="0" w:space="0" w:color="auto"/>
                        <w:bottom w:val="none" w:sz="0" w:space="0" w:color="auto"/>
                        <w:right w:val="none" w:sz="0" w:space="0" w:color="auto"/>
                      </w:divBdr>
                    </w:div>
                  </w:divsChild>
                </w:div>
                <w:div w:id="805196956">
                  <w:marLeft w:val="0"/>
                  <w:marRight w:val="0"/>
                  <w:marTop w:val="0"/>
                  <w:marBottom w:val="0"/>
                  <w:divBdr>
                    <w:top w:val="none" w:sz="0" w:space="0" w:color="auto"/>
                    <w:left w:val="none" w:sz="0" w:space="0" w:color="auto"/>
                    <w:bottom w:val="none" w:sz="0" w:space="0" w:color="auto"/>
                    <w:right w:val="none" w:sz="0" w:space="0" w:color="auto"/>
                  </w:divBdr>
                  <w:divsChild>
                    <w:div w:id="1211918354">
                      <w:marLeft w:val="0"/>
                      <w:marRight w:val="0"/>
                      <w:marTop w:val="0"/>
                      <w:marBottom w:val="0"/>
                      <w:divBdr>
                        <w:top w:val="none" w:sz="0" w:space="0" w:color="auto"/>
                        <w:left w:val="none" w:sz="0" w:space="0" w:color="auto"/>
                        <w:bottom w:val="none" w:sz="0" w:space="0" w:color="auto"/>
                        <w:right w:val="none" w:sz="0" w:space="0" w:color="auto"/>
                      </w:divBdr>
                    </w:div>
                    <w:div w:id="2047020735">
                      <w:marLeft w:val="0"/>
                      <w:marRight w:val="0"/>
                      <w:marTop w:val="0"/>
                      <w:marBottom w:val="0"/>
                      <w:divBdr>
                        <w:top w:val="none" w:sz="0" w:space="0" w:color="auto"/>
                        <w:left w:val="none" w:sz="0" w:space="0" w:color="auto"/>
                        <w:bottom w:val="none" w:sz="0" w:space="0" w:color="auto"/>
                        <w:right w:val="none" w:sz="0" w:space="0" w:color="auto"/>
                      </w:divBdr>
                    </w:div>
                  </w:divsChild>
                </w:div>
                <w:div w:id="971133791">
                  <w:marLeft w:val="0"/>
                  <w:marRight w:val="0"/>
                  <w:marTop w:val="0"/>
                  <w:marBottom w:val="0"/>
                  <w:divBdr>
                    <w:top w:val="none" w:sz="0" w:space="0" w:color="auto"/>
                    <w:left w:val="none" w:sz="0" w:space="0" w:color="auto"/>
                    <w:bottom w:val="none" w:sz="0" w:space="0" w:color="auto"/>
                    <w:right w:val="none" w:sz="0" w:space="0" w:color="auto"/>
                  </w:divBdr>
                  <w:divsChild>
                    <w:div w:id="386532474">
                      <w:marLeft w:val="0"/>
                      <w:marRight w:val="0"/>
                      <w:marTop w:val="0"/>
                      <w:marBottom w:val="0"/>
                      <w:divBdr>
                        <w:top w:val="none" w:sz="0" w:space="0" w:color="auto"/>
                        <w:left w:val="none" w:sz="0" w:space="0" w:color="auto"/>
                        <w:bottom w:val="none" w:sz="0" w:space="0" w:color="auto"/>
                        <w:right w:val="none" w:sz="0" w:space="0" w:color="auto"/>
                      </w:divBdr>
                    </w:div>
                  </w:divsChild>
                </w:div>
                <w:div w:id="1341204923">
                  <w:marLeft w:val="0"/>
                  <w:marRight w:val="0"/>
                  <w:marTop w:val="0"/>
                  <w:marBottom w:val="0"/>
                  <w:divBdr>
                    <w:top w:val="none" w:sz="0" w:space="0" w:color="auto"/>
                    <w:left w:val="none" w:sz="0" w:space="0" w:color="auto"/>
                    <w:bottom w:val="none" w:sz="0" w:space="0" w:color="auto"/>
                    <w:right w:val="none" w:sz="0" w:space="0" w:color="auto"/>
                  </w:divBdr>
                  <w:divsChild>
                    <w:div w:id="1303270531">
                      <w:marLeft w:val="0"/>
                      <w:marRight w:val="0"/>
                      <w:marTop w:val="0"/>
                      <w:marBottom w:val="0"/>
                      <w:divBdr>
                        <w:top w:val="none" w:sz="0" w:space="0" w:color="auto"/>
                        <w:left w:val="none" w:sz="0" w:space="0" w:color="auto"/>
                        <w:bottom w:val="none" w:sz="0" w:space="0" w:color="auto"/>
                        <w:right w:val="none" w:sz="0" w:space="0" w:color="auto"/>
                      </w:divBdr>
                    </w:div>
                  </w:divsChild>
                </w:div>
                <w:div w:id="1591233474">
                  <w:marLeft w:val="0"/>
                  <w:marRight w:val="0"/>
                  <w:marTop w:val="0"/>
                  <w:marBottom w:val="0"/>
                  <w:divBdr>
                    <w:top w:val="none" w:sz="0" w:space="0" w:color="auto"/>
                    <w:left w:val="none" w:sz="0" w:space="0" w:color="auto"/>
                    <w:bottom w:val="none" w:sz="0" w:space="0" w:color="auto"/>
                    <w:right w:val="none" w:sz="0" w:space="0" w:color="auto"/>
                  </w:divBdr>
                  <w:divsChild>
                    <w:div w:id="450516260">
                      <w:marLeft w:val="0"/>
                      <w:marRight w:val="0"/>
                      <w:marTop w:val="0"/>
                      <w:marBottom w:val="0"/>
                      <w:divBdr>
                        <w:top w:val="none" w:sz="0" w:space="0" w:color="auto"/>
                        <w:left w:val="none" w:sz="0" w:space="0" w:color="auto"/>
                        <w:bottom w:val="none" w:sz="0" w:space="0" w:color="auto"/>
                        <w:right w:val="none" w:sz="0" w:space="0" w:color="auto"/>
                      </w:divBdr>
                    </w:div>
                  </w:divsChild>
                </w:div>
                <w:div w:id="1829706239">
                  <w:marLeft w:val="0"/>
                  <w:marRight w:val="0"/>
                  <w:marTop w:val="0"/>
                  <w:marBottom w:val="0"/>
                  <w:divBdr>
                    <w:top w:val="none" w:sz="0" w:space="0" w:color="auto"/>
                    <w:left w:val="none" w:sz="0" w:space="0" w:color="auto"/>
                    <w:bottom w:val="none" w:sz="0" w:space="0" w:color="auto"/>
                    <w:right w:val="none" w:sz="0" w:space="0" w:color="auto"/>
                  </w:divBdr>
                  <w:divsChild>
                    <w:div w:id="1620528640">
                      <w:marLeft w:val="0"/>
                      <w:marRight w:val="0"/>
                      <w:marTop w:val="0"/>
                      <w:marBottom w:val="0"/>
                      <w:divBdr>
                        <w:top w:val="none" w:sz="0" w:space="0" w:color="auto"/>
                        <w:left w:val="none" w:sz="0" w:space="0" w:color="auto"/>
                        <w:bottom w:val="none" w:sz="0" w:space="0" w:color="auto"/>
                        <w:right w:val="none" w:sz="0" w:space="0" w:color="auto"/>
                      </w:divBdr>
                    </w:div>
                  </w:divsChild>
                </w:div>
                <w:div w:id="2067072417">
                  <w:marLeft w:val="0"/>
                  <w:marRight w:val="0"/>
                  <w:marTop w:val="0"/>
                  <w:marBottom w:val="0"/>
                  <w:divBdr>
                    <w:top w:val="none" w:sz="0" w:space="0" w:color="auto"/>
                    <w:left w:val="none" w:sz="0" w:space="0" w:color="auto"/>
                    <w:bottom w:val="none" w:sz="0" w:space="0" w:color="auto"/>
                    <w:right w:val="none" w:sz="0" w:space="0" w:color="auto"/>
                  </w:divBdr>
                  <w:divsChild>
                    <w:div w:id="14814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377421">
          <w:marLeft w:val="0"/>
          <w:marRight w:val="0"/>
          <w:marTop w:val="0"/>
          <w:marBottom w:val="0"/>
          <w:divBdr>
            <w:top w:val="none" w:sz="0" w:space="0" w:color="auto"/>
            <w:left w:val="none" w:sz="0" w:space="0" w:color="auto"/>
            <w:bottom w:val="none" w:sz="0" w:space="0" w:color="auto"/>
            <w:right w:val="none" w:sz="0" w:space="0" w:color="auto"/>
          </w:divBdr>
        </w:div>
        <w:div w:id="873932100">
          <w:marLeft w:val="0"/>
          <w:marRight w:val="0"/>
          <w:marTop w:val="0"/>
          <w:marBottom w:val="0"/>
          <w:divBdr>
            <w:top w:val="none" w:sz="0" w:space="0" w:color="auto"/>
            <w:left w:val="none" w:sz="0" w:space="0" w:color="auto"/>
            <w:bottom w:val="none" w:sz="0" w:space="0" w:color="auto"/>
            <w:right w:val="none" w:sz="0" w:space="0" w:color="auto"/>
          </w:divBdr>
        </w:div>
        <w:div w:id="910966509">
          <w:marLeft w:val="0"/>
          <w:marRight w:val="0"/>
          <w:marTop w:val="0"/>
          <w:marBottom w:val="0"/>
          <w:divBdr>
            <w:top w:val="none" w:sz="0" w:space="0" w:color="auto"/>
            <w:left w:val="none" w:sz="0" w:space="0" w:color="auto"/>
            <w:bottom w:val="none" w:sz="0" w:space="0" w:color="auto"/>
            <w:right w:val="none" w:sz="0" w:space="0" w:color="auto"/>
          </w:divBdr>
        </w:div>
        <w:div w:id="914163417">
          <w:marLeft w:val="0"/>
          <w:marRight w:val="0"/>
          <w:marTop w:val="0"/>
          <w:marBottom w:val="0"/>
          <w:divBdr>
            <w:top w:val="none" w:sz="0" w:space="0" w:color="auto"/>
            <w:left w:val="none" w:sz="0" w:space="0" w:color="auto"/>
            <w:bottom w:val="none" w:sz="0" w:space="0" w:color="auto"/>
            <w:right w:val="none" w:sz="0" w:space="0" w:color="auto"/>
          </w:divBdr>
        </w:div>
        <w:div w:id="1006981096">
          <w:marLeft w:val="0"/>
          <w:marRight w:val="0"/>
          <w:marTop w:val="0"/>
          <w:marBottom w:val="0"/>
          <w:divBdr>
            <w:top w:val="none" w:sz="0" w:space="0" w:color="auto"/>
            <w:left w:val="none" w:sz="0" w:space="0" w:color="auto"/>
            <w:bottom w:val="none" w:sz="0" w:space="0" w:color="auto"/>
            <w:right w:val="none" w:sz="0" w:space="0" w:color="auto"/>
          </w:divBdr>
        </w:div>
        <w:div w:id="1026297091">
          <w:marLeft w:val="0"/>
          <w:marRight w:val="0"/>
          <w:marTop w:val="0"/>
          <w:marBottom w:val="0"/>
          <w:divBdr>
            <w:top w:val="none" w:sz="0" w:space="0" w:color="auto"/>
            <w:left w:val="none" w:sz="0" w:space="0" w:color="auto"/>
            <w:bottom w:val="none" w:sz="0" w:space="0" w:color="auto"/>
            <w:right w:val="none" w:sz="0" w:space="0" w:color="auto"/>
          </w:divBdr>
        </w:div>
        <w:div w:id="1029333819">
          <w:marLeft w:val="0"/>
          <w:marRight w:val="0"/>
          <w:marTop w:val="0"/>
          <w:marBottom w:val="0"/>
          <w:divBdr>
            <w:top w:val="none" w:sz="0" w:space="0" w:color="auto"/>
            <w:left w:val="none" w:sz="0" w:space="0" w:color="auto"/>
            <w:bottom w:val="none" w:sz="0" w:space="0" w:color="auto"/>
            <w:right w:val="none" w:sz="0" w:space="0" w:color="auto"/>
          </w:divBdr>
        </w:div>
        <w:div w:id="1033115552">
          <w:marLeft w:val="0"/>
          <w:marRight w:val="0"/>
          <w:marTop w:val="0"/>
          <w:marBottom w:val="0"/>
          <w:divBdr>
            <w:top w:val="none" w:sz="0" w:space="0" w:color="auto"/>
            <w:left w:val="none" w:sz="0" w:space="0" w:color="auto"/>
            <w:bottom w:val="none" w:sz="0" w:space="0" w:color="auto"/>
            <w:right w:val="none" w:sz="0" w:space="0" w:color="auto"/>
          </w:divBdr>
        </w:div>
        <w:div w:id="1044528601">
          <w:marLeft w:val="0"/>
          <w:marRight w:val="0"/>
          <w:marTop w:val="0"/>
          <w:marBottom w:val="0"/>
          <w:divBdr>
            <w:top w:val="none" w:sz="0" w:space="0" w:color="auto"/>
            <w:left w:val="none" w:sz="0" w:space="0" w:color="auto"/>
            <w:bottom w:val="none" w:sz="0" w:space="0" w:color="auto"/>
            <w:right w:val="none" w:sz="0" w:space="0" w:color="auto"/>
          </w:divBdr>
        </w:div>
        <w:div w:id="1103037537">
          <w:marLeft w:val="0"/>
          <w:marRight w:val="0"/>
          <w:marTop w:val="0"/>
          <w:marBottom w:val="0"/>
          <w:divBdr>
            <w:top w:val="none" w:sz="0" w:space="0" w:color="auto"/>
            <w:left w:val="none" w:sz="0" w:space="0" w:color="auto"/>
            <w:bottom w:val="none" w:sz="0" w:space="0" w:color="auto"/>
            <w:right w:val="none" w:sz="0" w:space="0" w:color="auto"/>
          </w:divBdr>
          <w:divsChild>
            <w:div w:id="471410936">
              <w:marLeft w:val="0"/>
              <w:marRight w:val="0"/>
              <w:marTop w:val="0"/>
              <w:marBottom w:val="0"/>
              <w:divBdr>
                <w:top w:val="none" w:sz="0" w:space="0" w:color="auto"/>
                <w:left w:val="none" w:sz="0" w:space="0" w:color="auto"/>
                <w:bottom w:val="none" w:sz="0" w:space="0" w:color="auto"/>
                <w:right w:val="none" w:sz="0" w:space="0" w:color="auto"/>
              </w:divBdr>
            </w:div>
            <w:div w:id="489058430">
              <w:marLeft w:val="0"/>
              <w:marRight w:val="0"/>
              <w:marTop w:val="0"/>
              <w:marBottom w:val="0"/>
              <w:divBdr>
                <w:top w:val="none" w:sz="0" w:space="0" w:color="auto"/>
                <w:left w:val="none" w:sz="0" w:space="0" w:color="auto"/>
                <w:bottom w:val="none" w:sz="0" w:space="0" w:color="auto"/>
                <w:right w:val="none" w:sz="0" w:space="0" w:color="auto"/>
              </w:divBdr>
            </w:div>
            <w:div w:id="589050838">
              <w:marLeft w:val="0"/>
              <w:marRight w:val="0"/>
              <w:marTop w:val="0"/>
              <w:marBottom w:val="0"/>
              <w:divBdr>
                <w:top w:val="none" w:sz="0" w:space="0" w:color="auto"/>
                <w:left w:val="none" w:sz="0" w:space="0" w:color="auto"/>
                <w:bottom w:val="none" w:sz="0" w:space="0" w:color="auto"/>
                <w:right w:val="none" w:sz="0" w:space="0" w:color="auto"/>
              </w:divBdr>
            </w:div>
            <w:div w:id="603655585">
              <w:marLeft w:val="0"/>
              <w:marRight w:val="0"/>
              <w:marTop w:val="0"/>
              <w:marBottom w:val="0"/>
              <w:divBdr>
                <w:top w:val="none" w:sz="0" w:space="0" w:color="auto"/>
                <w:left w:val="none" w:sz="0" w:space="0" w:color="auto"/>
                <w:bottom w:val="none" w:sz="0" w:space="0" w:color="auto"/>
                <w:right w:val="none" w:sz="0" w:space="0" w:color="auto"/>
              </w:divBdr>
            </w:div>
            <w:div w:id="946540422">
              <w:marLeft w:val="0"/>
              <w:marRight w:val="0"/>
              <w:marTop w:val="0"/>
              <w:marBottom w:val="0"/>
              <w:divBdr>
                <w:top w:val="none" w:sz="0" w:space="0" w:color="auto"/>
                <w:left w:val="none" w:sz="0" w:space="0" w:color="auto"/>
                <w:bottom w:val="none" w:sz="0" w:space="0" w:color="auto"/>
                <w:right w:val="none" w:sz="0" w:space="0" w:color="auto"/>
              </w:divBdr>
            </w:div>
            <w:div w:id="1306546951">
              <w:marLeft w:val="0"/>
              <w:marRight w:val="0"/>
              <w:marTop w:val="0"/>
              <w:marBottom w:val="0"/>
              <w:divBdr>
                <w:top w:val="none" w:sz="0" w:space="0" w:color="auto"/>
                <w:left w:val="none" w:sz="0" w:space="0" w:color="auto"/>
                <w:bottom w:val="none" w:sz="0" w:space="0" w:color="auto"/>
                <w:right w:val="none" w:sz="0" w:space="0" w:color="auto"/>
              </w:divBdr>
            </w:div>
            <w:div w:id="1686327072">
              <w:marLeft w:val="0"/>
              <w:marRight w:val="0"/>
              <w:marTop w:val="0"/>
              <w:marBottom w:val="0"/>
              <w:divBdr>
                <w:top w:val="none" w:sz="0" w:space="0" w:color="auto"/>
                <w:left w:val="none" w:sz="0" w:space="0" w:color="auto"/>
                <w:bottom w:val="none" w:sz="0" w:space="0" w:color="auto"/>
                <w:right w:val="none" w:sz="0" w:space="0" w:color="auto"/>
              </w:divBdr>
            </w:div>
            <w:div w:id="1842159414">
              <w:marLeft w:val="0"/>
              <w:marRight w:val="0"/>
              <w:marTop w:val="0"/>
              <w:marBottom w:val="0"/>
              <w:divBdr>
                <w:top w:val="none" w:sz="0" w:space="0" w:color="auto"/>
                <w:left w:val="none" w:sz="0" w:space="0" w:color="auto"/>
                <w:bottom w:val="none" w:sz="0" w:space="0" w:color="auto"/>
                <w:right w:val="none" w:sz="0" w:space="0" w:color="auto"/>
              </w:divBdr>
            </w:div>
            <w:div w:id="2019429149">
              <w:marLeft w:val="0"/>
              <w:marRight w:val="0"/>
              <w:marTop w:val="0"/>
              <w:marBottom w:val="0"/>
              <w:divBdr>
                <w:top w:val="none" w:sz="0" w:space="0" w:color="auto"/>
                <w:left w:val="none" w:sz="0" w:space="0" w:color="auto"/>
                <w:bottom w:val="none" w:sz="0" w:space="0" w:color="auto"/>
                <w:right w:val="none" w:sz="0" w:space="0" w:color="auto"/>
              </w:divBdr>
            </w:div>
            <w:div w:id="2086225698">
              <w:marLeft w:val="0"/>
              <w:marRight w:val="0"/>
              <w:marTop w:val="0"/>
              <w:marBottom w:val="0"/>
              <w:divBdr>
                <w:top w:val="none" w:sz="0" w:space="0" w:color="auto"/>
                <w:left w:val="none" w:sz="0" w:space="0" w:color="auto"/>
                <w:bottom w:val="none" w:sz="0" w:space="0" w:color="auto"/>
                <w:right w:val="none" w:sz="0" w:space="0" w:color="auto"/>
              </w:divBdr>
            </w:div>
            <w:div w:id="2102137125">
              <w:marLeft w:val="0"/>
              <w:marRight w:val="0"/>
              <w:marTop w:val="0"/>
              <w:marBottom w:val="0"/>
              <w:divBdr>
                <w:top w:val="none" w:sz="0" w:space="0" w:color="auto"/>
                <w:left w:val="none" w:sz="0" w:space="0" w:color="auto"/>
                <w:bottom w:val="none" w:sz="0" w:space="0" w:color="auto"/>
                <w:right w:val="none" w:sz="0" w:space="0" w:color="auto"/>
              </w:divBdr>
            </w:div>
          </w:divsChild>
        </w:div>
        <w:div w:id="1171141009">
          <w:marLeft w:val="0"/>
          <w:marRight w:val="0"/>
          <w:marTop w:val="0"/>
          <w:marBottom w:val="0"/>
          <w:divBdr>
            <w:top w:val="none" w:sz="0" w:space="0" w:color="auto"/>
            <w:left w:val="none" w:sz="0" w:space="0" w:color="auto"/>
            <w:bottom w:val="none" w:sz="0" w:space="0" w:color="auto"/>
            <w:right w:val="none" w:sz="0" w:space="0" w:color="auto"/>
          </w:divBdr>
        </w:div>
        <w:div w:id="1182085741">
          <w:marLeft w:val="0"/>
          <w:marRight w:val="0"/>
          <w:marTop w:val="0"/>
          <w:marBottom w:val="0"/>
          <w:divBdr>
            <w:top w:val="none" w:sz="0" w:space="0" w:color="auto"/>
            <w:left w:val="none" w:sz="0" w:space="0" w:color="auto"/>
            <w:bottom w:val="none" w:sz="0" w:space="0" w:color="auto"/>
            <w:right w:val="none" w:sz="0" w:space="0" w:color="auto"/>
          </w:divBdr>
        </w:div>
        <w:div w:id="1307467382">
          <w:marLeft w:val="0"/>
          <w:marRight w:val="0"/>
          <w:marTop w:val="0"/>
          <w:marBottom w:val="0"/>
          <w:divBdr>
            <w:top w:val="none" w:sz="0" w:space="0" w:color="auto"/>
            <w:left w:val="none" w:sz="0" w:space="0" w:color="auto"/>
            <w:bottom w:val="none" w:sz="0" w:space="0" w:color="auto"/>
            <w:right w:val="none" w:sz="0" w:space="0" w:color="auto"/>
          </w:divBdr>
          <w:divsChild>
            <w:div w:id="1769423655">
              <w:marLeft w:val="-75"/>
              <w:marRight w:val="0"/>
              <w:marTop w:val="30"/>
              <w:marBottom w:val="30"/>
              <w:divBdr>
                <w:top w:val="none" w:sz="0" w:space="0" w:color="auto"/>
                <w:left w:val="none" w:sz="0" w:space="0" w:color="auto"/>
                <w:bottom w:val="none" w:sz="0" w:space="0" w:color="auto"/>
                <w:right w:val="none" w:sz="0" w:space="0" w:color="auto"/>
              </w:divBdr>
              <w:divsChild>
                <w:div w:id="186992863">
                  <w:marLeft w:val="0"/>
                  <w:marRight w:val="0"/>
                  <w:marTop w:val="0"/>
                  <w:marBottom w:val="0"/>
                  <w:divBdr>
                    <w:top w:val="none" w:sz="0" w:space="0" w:color="auto"/>
                    <w:left w:val="none" w:sz="0" w:space="0" w:color="auto"/>
                    <w:bottom w:val="none" w:sz="0" w:space="0" w:color="auto"/>
                    <w:right w:val="none" w:sz="0" w:space="0" w:color="auto"/>
                  </w:divBdr>
                  <w:divsChild>
                    <w:div w:id="905729537">
                      <w:marLeft w:val="0"/>
                      <w:marRight w:val="0"/>
                      <w:marTop w:val="0"/>
                      <w:marBottom w:val="0"/>
                      <w:divBdr>
                        <w:top w:val="none" w:sz="0" w:space="0" w:color="auto"/>
                        <w:left w:val="none" w:sz="0" w:space="0" w:color="auto"/>
                        <w:bottom w:val="none" w:sz="0" w:space="0" w:color="auto"/>
                        <w:right w:val="none" w:sz="0" w:space="0" w:color="auto"/>
                      </w:divBdr>
                    </w:div>
                  </w:divsChild>
                </w:div>
                <w:div w:id="677580856">
                  <w:marLeft w:val="0"/>
                  <w:marRight w:val="0"/>
                  <w:marTop w:val="0"/>
                  <w:marBottom w:val="0"/>
                  <w:divBdr>
                    <w:top w:val="none" w:sz="0" w:space="0" w:color="auto"/>
                    <w:left w:val="none" w:sz="0" w:space="0" w:color="auto"/>
                    <w:bottom w:val="none" w:sz="0" w:space="0" w:color="auto"/>
                    <w:right w:val="none" w:sz="0" w:space="0" w:color="auto"/>
                  </w:divBdr>
                  <w:divsChild>
                    <w:div w:id="1396901990">
                      <w:marLeft w:val="0"/>
                      <w:marRight w:val="0"/>
                      <w:marTop w:val="0"/>
                      <w:marBottom w:val="0"/>
                      <w:divBdr>
                        <w:top w:val="none" w:sz="0" w:space="0" w:color="auto"/>
                        <w:left w:val="none" w:sz="0" w:space="0" w:color="auto"/>
                        <w:bottom w:val="none" w:sz="0" w:space="0" w:color="auto"/>
                        <w:right w:val="none" w:sz="0" w:space="0" w:color="auto"/>
                      </w:divBdr>
                    </w:div>
                  </w:divsChild>
                </w:div>
                <w:div w:id="729310624">
                  <w:marLeft w:val="0"/>
                  <w:marRight w:val="0"/>
                  <w:marTop w:val="0"/>
                  <w:marBottom w:val="0"/>
                  <w:divBdr>
                    <w:top w:val="none" w:sz="0" w:space="0" w:color="auto"/>
                    <w:left w:val="none" w:sz="0" w:space="0" w:color="auto"/>
                    <w:bottom w:val="none" w:sz="0" w:space="0" w:color="auto"/>
                    <w:right w:val="none" w:sz="0" w:space="0" w:color="auto"/>
                  </w:divBdr>
                  <w:divsChild>
                    <w:div w:id="199123641">
                      <w:marLeft w:val="0"/>
                      <w:marRight w:val="0"/>
                      <w:marTop w:val="0"/>
                      <w:marBottom w:val="0"/>
                      <w:divBdr>
                        <w:top w:val="none" w:sz="0" w:space="0" w:color="auto"/>
                        <w:left w:val="none" w:sz="0" w:space="0" w:color="auto"/>
                        <w:bottom w:val="none" w:sz="0" w:space="0" w:color="auto"/>
                        <w:right w:val="none" w:sz="0" w:space="0" w:color="auto"/>
                      </w:divBdr>
                    </w:div>
                    <w:div w:id="2092971443">
                      <w:marLeft w:val="0"/>
                      <w:marRight w:val="0"/>
                      <w:marTop w:val="0"/>
                      <w:marBottom w:val="0"/>
                      <w:divBdr>
                        <w:top w:val="none" w:sz="0" w:space="0" w:color="auto"/>
                        <w:left w:val="none" w:sz="0" w:space="0" w:color="auto"/>
                        <w:bottom w:val="none" w:sz="0" w:space="0" w:color="auto"/>
                        <w:right w:val="none" w:sz="0" w:space="0" w:color="auto"/>
                      </w:divBdr>
                    </w:div>
                  </w:divsChild>
                </w:div>
                <w:div w:id="992761552">
                  <w:marLeft w:val="0"/>
                  <w:marRight w:val="0"/>
                  <w:marTop w:val="0"/>
                  <w:marBottom w:val="0"/>
                  <w:divBdr>
                    <w:top w:val="none" w:sz="0" w:space="0" w:color="auto"/>
                    <w:left w:val="none" w:sz="0" w:space="0" w:color="auto"/>
                    <w:bottom w:val="none" w:sz="0" w:space="0" w:color="auto"/>
                    <w:right w:val="none" w:sz="0" w:space="0" w:color="auto"/>
                  </w:divBdr>
                  <w:divsChild>
                    <w:div w:id="171457182">
                      <w:marLeft w:val="0"/>
                      <w:marRight w:val="0"/>
                      <w:marTop w:val="0"/>
                      <w:marBottom w:val="0"/>
                      <w:divBdr>
                        <w:top w:val="none" w:sz="0" w:space="0" w:color="auto"/>
                        <w:left w:val="none" w:sz="0" w:space="0" w:color="auto"/>
                        <w:bottom w:val="none" w:sz="0" w:space="0" w:color="auto"/>
                        <w:right w:val="none" w:sz="0" w:space="0" w:color="auto"/>
                      </w:divBdr>
                    </w:div>
                    <w:div w:id="1644234594">
                      <w:marLeft w:val="0"/>
                      <w:marRight w:val="0"/>
                      <w:marTop w:val="0"/>
                      <w:marBottom w:val="0"/>
                      <w:divBdr>
                        <w:top w:val="none" w:sz="0" w:space="0" w:color="auto"/>
                        <w:left w:val="none" w:sz="0" w:space="0" w:color="auto"/>
                        <w:bottom w:val="none" w:sz="0" w:space="0" w:color="auto"/>
                        <w:right w:val="none" w:sz="0" w:space="0" w:color="auto"/>
                      </w:divBdr>
                    </w:div>
                    <w:div w:id="1675299340">
                      <w:marLeft w:val="0"/>
                      <w:marRight w:val="0"/>
                      <w:marTop w:val="0"/>
                      <w:marBottom w:val="0"/>
                      <w:divBdr>
                        <w:top w:val="none" w:sz="0" w:space="0" w:color="auto"/>
                        <w:left w:val="none" w:sz="0" w:space="0" w:color="auto"/>
                        <w:bottom w:val="none" w:sz="0" w:space="0" w:color="auto"/>
                        <w:right w:val="none" w:sz="0" w:space="0" w:color="auto"/>
                      </w:divBdr>
                    </w:div>
                  </w:divsChild>
                </w:div>
                <w:div w:id="1081217875">
                  <w:marLeft w:val="0"/>
                  <w:marRight w:val="0"/>
                  <w:marTop w:val="0"/>
                  <w:marBottom w:val="0"/>
                  <w:divBdr>
                    <w:top w:val="none" w:sz="0" w:space="0" w:color="auto"/>
                    <w:left w:val="none" w:sz="0" w:space="0" w:color="auto"/>
                    <w:bottom w:val="none" w:sz="0" w:space="0" w:color="auto"/>
                    <w:right w:val="none" w:sz="0" w:space="0" w:color="auto"/>
                  </w:divBdr>
                  <w:divsChild>
                    <w:div w:id="245112766">
                      <w:marLeft w:val="0"/>
                      <w:marRight w:val="0"/>
                      <w:marTop w:val="0"/>
                      <w:marBottom w:val="0"/>
                      <w:divBdr>
                        <w:top w:val="none" w:sz="0" w:space="0" w:color="auto"/>
                        <w:left w:val="none" w:sz="0" w:space="0" w:color="auto"/>
                        <w:bottom w:val="none" w:sz="0" w:space="0" w:color="auto"/>
                        <w:right w:val="none" w:sz="0" w:space="0" w:color="auto"/>
                      </w:divBdr>
                    </w:div>
                  </w:divsChild>
                </w:div>
                <w:div w:id="1271202573">
                  <w:marLeft w:val="0"/>
                  <w:marRight w:val="0"/>
                  <w:marTop w:val="0"/>
                  <w:marBottom w:val="0"/>
                  <w:divBdr>
                    <w:top w:val="none" w:sz="0" w:space="0" w:color="auto"/>
                    <w:left w:val="none" w:sz="0" w:space="0" w:color="auto"/>
                    <w:bottom w:val="none" w:sz="0" w:space="0" w:color="auto"/>
                    <w:right w:val="none" w:sz="0" w:space="0" w:color="auto"/>
                  </w:divBdr>
                  <w:divsChild>
                    <w:div w:id="253517381">
                      <w:marLeft w:val="0"/>
                      <w:marRight w:val="0"/>
                      <w:marTop w:val="0"/>
                      <w:marBottom w:val="0"/>
                      <w:divBdr>
                        <w:top w:val="none" w:sz="0" w:space="0" w:color="auto"/>
                        <w:left w:val="none" w:sz="0" w:space="0" w:color="auto"/>
                        <w:bottom w:val="none" w:sz="0" w:space="0" w:color="auto"/>
                        <w:right w:val="none" w:sz="0" w:space="0" w:color="auto"/>
                      </w:divBdr>
                    </w:div>
                    <w:div w:id="731196207">
                      <w:marLeft w:val="0"/>
                      <w:marRight w:val="0"/>
                      <w:marTop w:val="0"/>
                      <w:marBottom w:val="0"/>
                      <w:divBdr>
                        <w:top w:val="none" w:sz="0" w:space="0" w:color="auto"/>
                        <w:left w:val="none" w:sz="0" w:space="0" w:color="auto"/>
                        <w:bottom w:val="none" w:sz="0" w:space="0" w:color="auto"/>
                        <w:right w:val="none" w:sz="0" w:space="0" w:color="auto"/>
                      </w:divBdr>
                    </w:div>
                  </w:divsChild>
                </w:div>
                <w:div w:id="1414663146">
                  <w:marLeft w:val="0"/>
                  <w:marRight w:val="0"/>
                  <w:marTop w:val="0"/>
                  <w:marBottom w:val="0"/>
                  <w:divBdr>
                    <w:top w:val="none" w:sz="0" w:space="0" w:color="auto"/>
                    <w:left w:val="none" w:sz="0" w:space="0" w:color="auto"/>
                    <w:bottom w:val="none" w:sz="0" w:space="0" w:color="auto"/>
                    <w:right w:val="none" w:sz="0" w:space="0" w:color="auto"/>
                  </w:divBdr>
                  <w:divsChild>
                    <w:div w:id="2011253687">
                      <w:marLeft w:val="0"/>
                      <w:marRight w:val="0"/>
                      <w:marTop w:val="0"/>
                      <w:marBottom w:val="0"/>
                      <w:divBdr>
                        <w:top w:val="none" w:sz="0" w:space="0" w:color="auto"/>
                        <w:left w:val="none" w:sz="0" w:space="0" w:color="auto"/>
                        <w:bottom w:val="none" w:sz="0" w:space="0" w:color="auto"/>
                        <w:right w:val="none" w:sz="0" w:space="0" w:color="auto"/>
                      </w:divBdr>
                    </w:div>
                  </w:divsChild>
                </w:div>
                <w:div w:id="1553885376">
                  <w:marLeft w:val="0"/>
                  <w:marRight w:val="0"/>
                  <w:marTop w:val="0"/>
                  <w:marBottom w:val="0"/>
                  <w:divBdr>
                    <w:top w:val="none" w:sz="0" w:space="0" w:color="auto"/>
                    <w:left w:val="none" w:sz="0" w:space="0" w:color="auto"/>
                    <w:bottom w:val="none" w:sz="0" w:space="0" w:color="auto"/>
                    <w:right w:val="none" w:sz="0" w:space="0" w:color="auto"/>
                  </w:divBdr>
                  <w:divsChild>
                    <w:div w:id="1368287612">
                      <w:marLeft w:val="0"/>
                      <w:marRight w:val="0"/>
                      <w:marTop w:val="0"/>
                      <w:marBottom w:val="0"/>
                      <w:divBdr>
                        <w:top w:val="none" w:sz="0" w:space="0" w:color="auto"/>
                        <w:left w:val="none" w:sz="0" w:space="0" w:color="auto"/>
                        <w:bottom w:val="none" w:sz="0" w:space="0" w:color="auto"/>
                        <w:right w:val="none" w:sz="0" w:space="0" w:color="auto"/>
                      </w:divBdr>
                    </w:div>
                    <w:div w:id="1745713349">
                      <w:marLeft w:val="0"/>
                      <w:marRight w:val="0"/>
                      <w:marTop w:val="0"/>
                      <w:marBottom w:val="0"/>
                      <w:divBdr>
                        <w:top w:val="none" w:sz="0" w:space="0" w:color="auto"/>
                        <w:left w:val="none" w:sz="0" w:space="0" w:color="auto"/>
                        <w:bottom w:val="none" w:sz="0" w:space="0" w:color="auto"/>
                        <w:right w:val="none" w:sz="0" w:space="0" w:color="auto"/>
                      </w:divBdr>
                    </w:div>
                  </w:divsChild>
                </w:div>
                <w:div w:id="1775440056">
                  <w:marLeft w:val="0"/>
                  <w:marRight w:val="0"/>
                  <w:marTop w:val="0"/>
                  <w:marBottom w:val="0"/>
                  <w:divBdr>
                    <w:top w:val="none" w:sz="0" w:space="0" w:color="auto"/>
                    <w:left w:val="none" w:sz="0" w:space="0" w:color="auto"/>
                    <w:bottom w:val="none" w:sz="0" w:space="0" w:color="auto"/>
                    <w:right w:val="none" w:sz="0" w:space="0" w:color="auto"/>
                  </w:divBdr>
                  <w:divsChild>
                    <w:div w:id="894437639">
                      <w:marLeft w:val="0"/>
                      <w:marRight w:val="0"/>
                      <w:marTop w:val="0"/>
                      <w:marBottom w:val="0"/>
                      <w:divBdr>
                        <w:top w:val="none" w:sz="0" w:space="0" w:color="auto"/>
                        <w:left w:val="none" w:sz="0" w:space="0" w:color="auto"/>
                        <w:bottom w:val="none" w:sz="0" w:space="0" w:color="auto"/>
                        <w:right w:val="none" w:sz="0" w:space="0" w:color="auto"/>
                      </w:divBdr>
                    </w:div>
                  </w:divsChild>
                </w:div>
                <w:div w:id="1892106143">
                  <w:marLeft w:val="0"/>
                  <w:marRight w:val="0"/>
                  <w:marTop w:val="0"/>
                  <w:marBottom w:val="0"/>
                  <w:divBdr>
                    <w:top w:val="none" w:sz="0" w:space="0" w:color="auto"/>
                    <w:left w:val="none" w:sz="0" w:space="0" w:color="auto"/>
                    <w:bottom w:val="none" w:sz="0" w:space="0" w:color="auto"/>
                    <w:right w:val="none" w:sz="0" w:space="0" w:color="auto"/>
                  </w:divBdr>
                  <w:divsChild>
                    <w:div w:id="213470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18466">
          <w:marLeft w:val="0"/>
          <w:marRight w:val="0"/>
          <w:marTop w:val="0"/>
          <w:marBottom w:val="0"/>
          <w:divBdr>
            <w:top w:val="none" w:sz="0" w:space="0" w:color="auto"/>
            <w:left w:val="none" w:sz="0" w:space="0" w:color="auto"/>
            <w:bottom w:val="none" w:sz="0" w:space="0" w:color="auto"/>
            <w:right w:val="none" w:sz="0" w:space="0" w:color="auto"/>
          </w:divBdr>
          <w:divsChild>
            <w:div w:id="915675640">
              <w:marLeft w:val="-75"/>
              <w:marRight w:val="0"/>
              <w:marTop w:val="30"/>
              <w:marBottom w:val="30"/>
              <w:divBdr>
                <w:top w:val="none" w:sz="0" w:space="0" w:color="auto"/>
                <w:left w:val="none" w:sz="0" w:space="0" w:color="auto"/>
                <w:bottom w:val="none" w:sz="0" w:space="0" w:color="auto"/>
                <w:right w:val="none" w:sz="0" w:space="0" w:color="auto"/>
              </w:divBdr>
              <w:divsChild>
                <w:div w:id="3945603">
                  <w:marLeft w:val="0"/>
                  <w:marRight w:val="0"/>
                  <w:marTop w:val="0"/>
                  <w:marBottom w:val="0"/>
                  <w:divBdr>
                    <w:top w:val="none" w:sz="0" w:space="0" w:color="auto"/>
                    <w:left w:val="none" w:sz="0" w:space="0" w:color="auto"/>
                    <w:bottom w:val="none" w:sz="0" w:space="0" w:color="auto"/>
                    <w:right w:val="none" w:sz="0" w:space="0" w:color="auto"/>
                  </w:divBdr>
                  <w:divsChild>
                    <w:div w:id="652149485">
                      <w:marLeft w:val="0"/>
                      <w:marRight w:val="0"/>
                      <w:marTop w:val="0"/>
                      <w:marBottom w:val="0"/>
                      <w:divBdr>
                        <w:top w:val="none" w:sz="0" w:space="0" w:color="auto"/>
                        <w:left w:val="none" w:sz="0" w:space="0" w:color="auto"/>
                        <w:bottom w:val="none" w:sz="0" w:space="0" w:color="auto"/>
                        <w:right w:val="none" w:sz="0" w:space="0" w:color="auto"/>
                      </w:divBdr>
                    </w:div>
                    <w:div w:id="1263411509">
                      <w:marLeft w:val="0"/>
                      <w:marRight w:val="0"/>
                      <w:marTop w:val="0"/>
                      <w:marBottom w:val="0"/>
                      <w:divBdr>
                        <w:top w:val="none" w:sz="0" w:space="0" w:color="auto"/>
                        <w:left w:val="none" w:sz="0" w:space="0" w:color="auto"/>
                        <w:bottom w:val="none" w:sz="0" w:space="0" w:color="auto"/>
                        <w:right w:val="none" w:sz="0" w:space="0" w:color="auto"/>
                      </w:divBdr>
                    </w:div>
                  </w:divsChild>
                </w:div>
                <w:div w:id="140931488">
                  <w:marLeft w:val="0"/>
                  <w:marRight w:val="0"/>
                  <w:marTop w:val="0"/>
                  <w:marBottom w:val="0"/>
                  <w:divBdr>
                    <w:top w:val="none" w:sz="0" w:space="0" w:color="auto"/>
                    <w:left w:val="none" w:sz="0" w:space="0" w:color="auto"/>
                    <w:bottom w:val="none" w:sz="0" w:space="0" w:color="auto"/>
                    <w:right w:val="none" w:sz="0" w:space="0" w:color="auto"/>
                  </w:divBdr>
                  <w:divsChild>
                    <w:div w:id="6685009">
                      <w:marLeft w:val="0"/>
                      <w:marRight w:val="0"/>
                      <w:marTop w:val="0"/>
                      <w:marBottom w:val="0"/>
                      <w:divBdr>
                        <w:top w:val="none" w:sz="0" w:space="0" w:color="auto"/>
                        <w:left w:val="none" w:sz="0" w:space="0" w:color="auto"/>
                        <w:bottom w:val="none" w:sz="0" w:space="0" w:color="auto"/>
                        <w:right w:val="none" w:sz="0" w:space="0" w:color="auto"/>
                      </w:divBdr>
                    </w:div>
                  </w:divsChild>
                </w:div>
                <w:div w:id="429355237">
                  <w:marLeft w:val="0"/>
                  <w:marRight w:val="0"/>
                  <w:marTop w:val="0"/>
                  <w:marBottom w:val="0"/>
                  <w:divBdr>
                    <w:top w:val="none" w:sz="0" w:space="0" w:color="auto"/>
                    <w:left w:val="none" w:sz="0" w:space="0" w:color="auto"/>
                    <w:bottom w:val="none" w:sz="0" w:space="0" w:color="auto"/>
                    <w:right w:val="none" w:sz="0" w:space="0" w:color="auto"/>
                  </w:divBdr>
                  <w:divsChild>
                    <w:div w:id="941182495">
                      <w:marLeft w:val="0"/>
                      <w:marRight w:val="0"/>
                      <w:marTop w:val="0"/>
                      <w:marBottom w:val="0"/>
                      <w:divBdr>
                        <w:top w:val="none" w:sz="0" w:space="0" w:color="auto"/>
                        <w:left w:val="none" w:sz="0" w:space="0" w:color="auto"/>
                        <w:bottom w:val="none" w:sz="0" w:space="0" w:color="auto"/>
                        <w:right w:val="none" w:sz="0" w:space="0" w:color="auto"/>
                      </w:divBdr>
                    </w:div>
                  </w:divsChild>
                </w:div>
                <w:div w:id="565914510">
                  <w:marLeft w:val="0"/>
                  <w:marRight w:val="0"/>
                  <w:marTop w:val="0"/>
                  <w:marBottom w:val="0"/>
                  <w:divBdr>
                    <w:top w:val="none" w:sz="0" w:space="0" w:color="auto"/>
                    <w:left w:val="none" w:sz="0" w:space="0" w:color="auto"/>
                    <w:bottom w:val="none" w:sz="0" w:space="0" w:color="auto"/>
                    <w:right w:val="none" w:sz="0" w:space="0" w:color="auto"/>
                  </w:divBdr>
                  <w:divsChild>
                    <w:div w:id="886650855">
                      <w:marLeft w:val="0"/>
                      <w:marRight w:val="0"/>
                      <w:marTop w:val="0"/>
                      <w:marBottom w:val="0"/>
                      <w:divBdr>
                        <w:top w:val="none" w:sz="0" w:space="0" w:color="auto"/>
                        <w:left w:val="none" w:sz="0" w:space="0" w:color="auto"/>
                        <w:bottom w:val="none" w:sz="0" w:space="0" w:color="auto"/>
                        <w:right w:val="none" w:sz="0" w:space="0" w:color="auto"/>
                      </w:divBdr>
                    </w:div>
                  </w:divsChild>
                </w:div>
                <w:div w:id="765855375">
                  <w:marLeft w:val="0"/>
                  <w:marRight w:val="0"/>
                  <w:marTop w:val="0"/>
                  <w:marBottom w:val="0"/>
                  <w:divBdr>
                    <w:top w:val="none" w:sz="0" w:space="0" w:color="auto"/>
                    <w:left w:val="none" w:sz="0" w:space="0" w:color="auto"/>
                    <w:bottom w:val="none" w:sz="0" w:space="0" w:color="auto"/>
                    <w:right w:val="none" w:sz="0" w:space="0" w:color="auto"/>
                  </w:divBdr>
                  <w:divsChild>
                    <w:div w:id="487866727">
                      <w:marLeft w:val="0"/>
                      <w:marRight w:val="0"/>
                      <w:marTop w:val="0"/>
                      <w:marBottom w:val="0"/>
                      <w:divBdr>
                        <w:top w:val="none" w:sz="0" w:space="0" w:color="auto"/>
                        <w:left w:val="none" w:sz="0" w:space="0" w:color="auto"/>
                        <w:bottom w:val="none" w:sz="0" w:space="0" w:color="auto"/>
                        <w:right w:val="none" w:sz="0" w:space="0" w:color="auto"/>
                      </w:divBdr>
                    </w:div>
                  </w:divsChild>
                </w:div>
                <w:div w:id="806972270">
                  <w:marLeft w:val="0"/>
                  <w:marRight w:val="0"/>
                  <w:marTop w:val="0"/>
                  <w:marBottom w:val="0"/>
                  <w:divBdr>
                    <w:top w:val="none" w:sz="0" w:space="0" w:color="auto"/>
                    <w:left w:val="none" w:sz="0" w:space="0" w:color="auto"/>
                    <w:bottom w:val="none" w:sz="0" w:space="0" w:color="auto"/>
                    <w:right w:val="none" w:sz="0" w:space="0" w:color="auto"/>
                  </w:divBdr>
                  <w:divsChild>
                    <w:div w:id="143356934">
                      <w:marLeft w:val="0"/>
                      <w:marRight w:val="0"/>
                      <w:marTop w:val="0"/>
                      <w:marBottom w:val="0"/>
                      <w:divBdr>
                        <w:top w:val="none" w:sz="0" w:space="0" w:color="auto"/>
                        <w:left w:val="none" w:sz="0" w:space="0" w:color="auto"/>
                        <w:bottom w:val="none" w:sz="0" w:space="0" w:color="auto"/>
                        <w:right w:val="none" w:sz="0" w:space="0" w:color="auto"/>
                      </w:divBdr>
                    </w:div>
                  </w:divsChild>
                </w:div>
                <w:div w:id="843782988">
                  <w:marLeft w:val="0"/>
                  <w:marRight w:val="0"/>
                  <w:marTop w:val="0"/>
                  <w:marBottom w:val="0"/>
                  <w:divBdr>
                    <w:top w:val="none" w:sz="0" w:space="0" w:color="auto"/>
                    <w:left w:val="none" w:sz="0" w:space="0" w:color="auto"/>
                    <w:bottom w:val="none" w:sz="0" w:space="0" w:color="auto"/>
                    <w:right w:val="none" w:sz="0" w:space="0" w:color="auto"/>
                  </w:divBdr>
                  <w:divsChild>
                    <w:div w:id="1419671315">
                      <w:marLeft w:val="0"/>
                      <w:marRight w:val="0"/>
                      <w:marTop w:val="0"/>
                      <w:marBottom w:val="0"/>
                      <w:divBdr>
                        <w:top w:val="none" w:sz="0" w:space="0" w:color="auto"/>
                        <w:left w:val="none" w:sz="0" w:space="0" w:color="auto"/>
                        <w:bottom w:val="none" w:sz="0" w:space="0" w:color="auto"/>
                        <w:right w:val="none" w:sz="0" w:space="0" w:color="auto"/>
                      </w:divBdr>
                    </w:div>
                  </w:divsChild>
                </w:div>
                <w:div w:id="931663808">
                  <w:marLeft w:val="0"/>
                  <w:marRight w:val="0"/>
                  <w:marTop w:val="0"/>
                  <w:marBottom w:val="0"/>
                  <w:divBdr>
                    <w:top w:val="none" w:sz="0" w:space="0" w:color="auto"/>
                    <w:left w:val="none" w:sz="0" w:space="0" w:color="auto"/>
                    <w:bottom w:val="none" w:sz="0" w:space="0" w:color="auto"/>
                    <w:right w:val="none" w:sz="0" w:space="0" w:color="auto"/>
                  </w:divBdr>
                  <w:divsChild>
                    <w:div w:id="1164127146">
                      <w:marLeft w:val="0"/>
                      <w:marRight w:val="0"/>
                      <w:marTop w:val="0"/>
                      <w:marBottom w:val="0"/>
                      <w:divBdr>
                        <w:top w:val="none" w:sz="0" w:space="0" w:color="auto"/>
                        <w:left w:val="none" w:sz="0" w:space="0" w:color="auto"/>
                        <w:bottom w:val="none" w:sz="0" w:space="0" w:color="auto"/>
                        <w:right w:val="none" w:sz="0" w:space="0" w:color="auto"/>
                      </w:divBdr>
                    </w:div>
                  </w:divsChild>
                </w:div>
                <w:div w:id="1314145597">
                  <w:marLeft w:val="0"/>
                  <w:marRight w:val="0"/>
                  <w:marTop w:val="0"/>
                  <w:marBottom w:val="0"/>
                  <w:divBdr>
                    <w:top w:val="none" w:sz="0" w:space="0" w:color="auto"/>
                    <w:left w:val="none" w:sz="0" w:space="0" w:color="auto"/>
                    <w:bottom w:val="none" w:sz="0" w:space="0" w:color="auto"/>
                    <w:right w:val="none" w:sz="0" w:space="0" w:color="auto"/>
                  </w:divBdr>
                  <w:divsChild>
                    <w:div w:id="220140964">
                      <w:marLeft w:val="0"/>
                      <w:marRight w:val="0"/>
                      <w:marTop w:val="0"/>
                      <w:marBottom w:val="0"/>
                      <w:divBdr>
                        <w:top w:val="none" w:sz="0" w:space="0" w:color="auto"/>
                        <w:left w:val="none" w:sz="0" w:space="0" w:color="auto"/>
                        <w:bottom w:val="none" w:sz="0" w:space="0" w:color="auto"/>
                        <w:right w:val="none" w:sz="0" w:space="0" w:color="auto"/>
                      </w:divBdr>
                    </w:div>
                    <w:div w:id="877232095">
                      <w:marLeft w:val="0"/>
                      <w:marRight w:val="0"/>
                      <w:marTop w:val="0"/>
                      <w:marBottom w:val="0"/>
                      <w:divBdr>
                        <w:top w:val="none" w:sz="0" w:space="0" w:color="auto"/>
                        <w:left w:val="none" w:sz="0" w:space="0" w:color="auto"/>
                        <w:bottom w:val="none" w:sz="0" w:space="0" w:color="auto"/>
                        <w:right w:val="none" w:sz="0" w:space="0" w:color="auto"/>
                      </w:divBdr>
                    </w:div>
                  </w:divsChild>
                </w:div>
                <w:div w:id="1356923635">
                  <w:marLeft w:val="0"/>
                  <w:marRight w:val="0"/>
                  <w:marTop w:val="0"/>
                  <w:marBottom w:val="0"/>
                  <w:divBdr>
                    <w:top w:val="none" w:sz="0" w:space="0" w:color="auto"/>
                    <w:left w:val="none" w:sz="0" w:space="0" w:color="auto"/>
                    <w:bottom w:val="none" w:sz="0" w:space="0" w:color="auto"/>
                    <w:right w:val="none" w:sz="0" w:space="0" w:color="auto"/>
                  </w:divBdr>
                  <w:divsChild>
                    <w:div w:id="1131359934">
                      <w:marLeft w:val="0"/>
                      <w:marRight w:val="0"/>
                      <w:marTop w:val="0"/>
                      <w:marBottom w:val="0"/>
                      <w:divBdr>
                        <w:top w:val="none" w:sz="0" w:space="0" w:color="auto"/>
                        <w:left w:val="none" w:sz="0" w:space="0" w:color="auto"/>
                        <w:bottom w:val="none" w:sz="0" w:space="0" w:color="auto"/>
                        <w:right w:val="none" w:sz="0" w:space="0" w:color="auto"/>
                      </w:divBdr>
                    </w:div>
                  </w:divsChild>
                </w:div>
                <w:div w:id="1407997974">
                  <w:marLeft w:val="0"/>
                  <w:marRight w:val="0"/>
                  <w:marTop w:val="0"/>
                  <w:marBottom w:val="0"/>
                  <w:divBdr>
                    <w:top w:val="none" w:sz="0" w:space="0" w:color="auto"/>
                    <w:left w:val="none" w:sz="0" w:space="0" w:color="auto"/>
                    <w:bottom w:val="none" w:sz="0" w:space="0" w:color="auto"/>
                    <w:right w:val="none" w:sz="0" w:space="0" w:color="auto"/>
                  </w:divBdr>
                  <w:divsChild>
                    <w:div w:id="545607365">
                      <w:marLeft w:val="0"/>
                      <w:marRight w:val="0"/>
                      <w:marTop w:val="0"/>
                      <w:marBottom w:val="0"/>
                      <w:divBdr>
                        <w:top w:val="none" w:sz="0" w:space="0" w:color="auto"/>
                        <w:left w:val="none" w:sz="0" w:space="0" w:color="auto"/>
                        <w:bottom w:val="none" w:sz="0" w:space="0" w:color="auto"/>
                        <w:right w:val="none" w:sz="0" w:space="0" w:color="auto"/>
                      </w:divBdr>
                    </w:div>
                    <w:div w:id="675616690">
                      <w:marLeft w:val="0"/>
                      <w:marRight w:val="0"/>
                      <w:marTop w:val="0"/>
                      <w:marBottom w:val="0"/>
                      <w:divBdr>
                        <w:top w:val="none" w:sz="0" w:space="0" w:color="auto"/>
                        <w:left w:val="none" w:sz="0" w:space="0" w:color="auto"/>
                        <w:bottom w:val="none" w:sz="0" w:space="0" w:color="auto"/>
                        <w:right w:val="none" w:sz="0" w:space="0" w:color="auto"/>
                      </w:divBdr>
                    </w:div>
                    <w:div w:id="1200554496">
                      <w:marLeft w:val="0"/>
                      <w:marRight w:val="0"/>
                      <w:marTop w:val="0"/>
                      <w:marBottom w:val="0"/>
                      <w:divBdr>
                        <w:top w:val="none" w:sz="0" w:space="0" w:color="auto"/>
                        <w:left w:val="none" w:sz="0" w:space="0" w:color="auto"/>
                        <w:bottom w:val="none" w:sz="0" w:space="0" w:color="auto"/>
                        <w:right w:val="none" w:sz="0" w:space="0" w:color="auto"/>
                      </w:divBdr>
                    </w:div>
                    <w:div w:id="2031488947">
                      <w:marLeft w:val="0"/>
                      <w:marRight w:val="0"/>
                      <w:marTop w:val="0"/>
                      <w:marBottom w:val="0"/>
                      <w:divBdr>
                        <w:top w:val="none" w:sz="0" w:space="0" w:color="auto"/>
                        <w:left w:val="none" w:sz="0" w:space="0" w:color="auto"/>
                        <w:bottom w:val="none" w:sz="0" w:space="0" w:color="auto"/>
                        <w:right w:val="none" w:sz="0" w:space="0" w:color="auto"/>
                      </w:divBdr>
                    </w:div>
                  </w:divsChild>
                </w:div>
                <w:div w:id="1515420685">
                  <w:marLeft w:val="0"/>
                  <w:marRight w:val="0"/>
                  <w:marTop w:val="0"/>
                  <w:marBottom w:val="0"/>
                  <w:divBdr>
                    <w:top w:val="none" w:sz="0" w:space="0" w:color="auto"/>
                    <w:left w:val="none" w:sz="0" w:space="0" w:color="auto"/>
                    <w:bottom w:val="none" w:sz="0" w:space="0" w:color="auto"/>
                    <w:right w:val="none" w:sz="0" w:space="0" w:color="auto"/>
                  </w:divBdr>
                  <w:divsChild>
                    <w:div w:id="1686208463">
                      <w:marLeft w:val="0"/>
                      <w:marRight w:val="0"/>
                      <w:marTop w:val="0"/>
                      <w:marBottom w:val="0"/>
                      <w:divBdr>
                        <w:top w:val="none" w:sz="0" w:space="0" w:color="auto"/>
                        <w:left w:val="none" w:sz="0" w:space="0" w:color="auto"/>
                        <w:bottom w:val="none" w:sz="0" w:space="0" w:color="auto"/>
                        <w:right w:val="none" w:sz="0" w:space="0" w:color="auto"/>
                      </w:divBdr>
                    </w:div>
                  </w:divsChild>
                </w:div>
                <w:div w:id="1807819860">
                  <w:marLeft w:val="0"/>
                  <w:marRight w:val="0"/>
                  <w:marTop w:val="0"/>
                  <w:marBottom w:val="0"/>
                  <w:divBdr>
                    <w:top w:val="none" w:sz="0" w:space="0" w:color="auto"/>
                    <w:left w:val="none" w:sz="0" w:space="0" w:color="auto"/>
                    <w:bottom w:val="none" w:sz="0" w:space="0" w:color="auto"/>
                    <w:right w:val="none" w:sz="0" w:space="0" w:color="auto"/>
                  </w:divBdr>
                  <w:divsChild>
                    <w:div w:id="389571952">
                      <w:marLeft w:val="0"/>
                      <w:marRight w:val="0"/>
                      <w:marTop w:val="0"/>
                      <w:marBottom w:val="0"/>
                      <w:divBdr>
                        <w:top w:val="none" w:sz="0" w:space="0" w:color="auto"/>
                        <w:left w:val="none" w:sz="0" w:space="0" w:color="auto"/>
                        <w:bottom w:val="none" w:sz="0" w:space="0" w:color="auto"/>
                        <w:right w:val="none" w:sz="0" w:space="0" w:color="auto"/>
                      </w:divBdr>
                    </w:div>
                    <w:div w:id="764881959">
                      <w:marLeft w:val="0"/>
                      <w:marRight w:val="0"/>
                      <w:marTop w:val="0"/>
                      <w:marBottom w:val="0"/>
                      <w:divBdr>
                        <w:top w:val="none" w:sz="0" w:space="0" w:color="auto"/>
                        <w:left w:val="none" w:sz="0" w:space="0" w:color="auto"/>
                        <w:bottom w:val="none" w:sz="0" w:space="0" w:color="auto"/>
                        <w:right w:val="none" w:sz="0" w:space="0" w:color="auto"/>
                      </w:divBdr>
                    </w:div>
                  </w:divsChild>
                </w:div>
                <w:div w:id="1875338239">
                  <w:marLeft w:val="0"/>
                  <w:marRight w:val="0"/>
                  <w:marTop w:val="0"/>
                  <w:marBottom w:val="0"/>
                  <w:divBdr>
                    <w:top w:val="none" w:sz="0" w:space="0" w:color="auto"/>
                    <w:left w:val="none" w:sz="0" w:space="0" w:color="auto"/>
                    <w:bottom w:val="none" w:sz="0" w:space="0" w:color="auto"/>
                    <w:right w:val="none" w:sz="0" w:space="0" w:color="auto"/>
                  </w:divBdr>
                  <w:divsChild>
                    <w:div w:id="861864119">
                      <w:marLeft w:val="0"/>
                      <w:marRight w:val="0"/>
                      <w:marTop w:val="0"/>
                      <w:marBottom w:val="0"/>
                      <w:divBdr>
                        <w:top w:val="none" w:sz="0" w:space="0" w:color="auto"/>
                        <w:left w:val="none" w:sz="0" w:space="0" w:color="auto"/>
                        <w:bottom w:val="none" w:sz="0" w:space="0" w:color="auto"/>
                        <w:right w:val="none" w:sz="0" w:space="0" w:color="auto"/>
                      </w:divBdr>
                    </w:div>
                  </w:divsChild>
                </w:div>
                <w:div w:id="2128546881">
                  <w:marLeft w:val="0"/>
                  <w:marRight w:val="0"/>
                  <w:marTop w:val="0"/>
                  <w:marBottom w:val="0"/>
                  <w:divBdr>
                    <w:top w:val="none" w:sz="0" w:space="0" w:color="auto"/>
                    <w:left w:val="none" w:sz="0" w:space="0" w:color="auto"/>
                    <w:bottom w:val="none" w:sz="0" w:space="0" w:color="auto"/>
                    <w:right w:val="none" w:sz="0" w:space="0" w:color="auto"/>
                  </w:divBdr>
                  <w:divsChild>
                    <w:div w:id="10693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50009">
          <w:marLeft w:val="0"/>
          <w:marRight w:val="0"/>
          <w:marTop w:val="0"/>
          <w:marBottom w:val="0"/>
          <w:divBdr>
            <w:top w:val="none" w:sz="0" w:space="0" w:color="auto"/>
            <w:left w:val="none" w:sz="0" w:space="0" w:color="auto"/>
            <w:bottom w:val="none" w:sz="0" w:space="0" w:color="auto"/>
            <w:right w:val="none" w:sz="0" w:space="0" w:color="auto"/>
          </w:divBdr>
        </w:div>
        <w:div w:id="1400178879">
          <w:marLeft w:val="0"/>
          <w:marRight w:val="0"/>
          <w:marTop w:val="0"/>
          <w:marBottom w:val="0"/>
          <w:divBdr>
            <w:top w:val="none" w:sz="0" w:space="0" w:color="auto"/>
            <w:left w:val="none" w:sz="0" w:space="0" w:color="auto"/>
            <w:bottom w:val="none" w:sz="0" w:space="0" w:color="auto"/>
            <w:right w:val="none" w:sz="0" w:space="0" w:color="auto"/>
          </w:divBdr>
        </w:div>
        <w:div w:id="1495073850">
          <w:marLeft w:val="0"/>
          <w:marRight w:val="0"/>
          <w:marTop w:val="0"/>
          <w:marBottom w:val="0"/>
          <w:divBdr>
            <w:top w:val="none" w:sz="0" w:space="0" w:color="auto"/>
            <w:left w:val="none" w:sz="0" w:space="0" w:color="auto"/>
            <w:bottom w:val="none" w:sz="0" w:space="0" w:color="auto"/>
            <w:right w:val="none" w:sz="0" w:space="0" w:color="auto"/>
          </w:divBdr>
        </w:div>
        <w:div w:id="1532690497">
          <w:marLeft w:val="0"/>
          <w:marRight w:val="0"/>
          <w:marTop w:val="0"/>
          <w:marBottom w:val="0"/>
          <w:divBdr>
            <w:top w:val="none" w:sz="0" w:space="0" w:color="auto"/>
            <w:left w:val="none" w:sz="0" w:space="0" w:color="auto"/>
            <w:bottom w:val="none" w:sz="0" w:space="0" w:color="auto"/>
            <w:right w:val="none" w:sz="0" w:space="0" w:color="auto"/>
          </w:divBdr>
        </w:div>
        <w:div w:id="1537113297">
          <w:marLeft w:val="0"/>
          <w:marRight w:val="0"/>
          <w:marTop w:val="0"/>
          <w:marBottom w:val="0"/>
          <w:divBdr>
            <w:top w:val="none" w:sz="0" w:space="0" w:color="auto"/>
            <w:left w:val="none" w:sz="0" w:space="0" w:color="auto"/>
            <w:bottom w:val="none" w:sz="0" w:space="0" w:color="auto"/>
            <w:right w:val="none" w:sz="0" w:space="0" w:color="auto"/>
          </w:divBdr>
          <w:divsChild>
            <w:div w:id="1627128054">
              <w:marLeft w:val="-75"/>
              <w:marRight w:val="0"/>
              <w:marTop w:val="30"/>
              <w:marBottom w:val="30"/>
              <w:divBdr>
                <w:top w:val="none" w:sz="0" w:space="0" w:color="auto"/>
                <w:left w:val="none" w:sz="0" w:space="0" w:color="auto"/>
                <w:bottom w:val="none" w:sz="0" w:space="0" w:color="auto"/>
                <w:right w:val="none" w:sz="0" w:space="0" w:color="auto"/>
              </w:divBdr>
              <w:divsChild>
                <w:div w:id="239750402">
                  <w:marLeft w:val="0"/>
                  <w:marRight w:val="0"/>
                  <w:marTop w:val="0"/>
                  <w:marBottom w:val="0"/>
                  <w:divBdr>
                    <w:top w:val="none" w:sz="0" w:space="0" w:color="auto"/>
                    <w:left w:val="none" w:sz="0" w:space="0" w:color="auto"/>
                    <w:bottom w:val="none" w:sz="0" w:space="0" w:color="auto"/>
                    <w:right w:val="none" w:sz="0" w:space="0" w:color="auto"/>
                  </w:divBdr>
                  <w:divsChild>
                    <w:div w:id="1735398395">
                      <w:marLeft w:val="0"/>
                      <w:marRight w:val="0"/>
                      <w:marTop w:val="0"/>
                      <w:marBottom w:val="0"/>
                      <w:divBdr>
                        <w:top w:val="none" w:sz="0" w:space="0" w:color="auto"/>
                        <w:left w:val="none" w:sz="0" w:space="0" w:color="auto"/>
                        <w:bottom w:val="none" w:sz="0" w:space="0" w:color="auto"/>
                        <w:right w:val="none" w:sz="0" w:space="0" w:color="auto"/>
                      </w:divBdr>
                    </w:div>
                  </w:divsChild>
                </w:div>
                <w:div w:id="378015423">
                  <w:marLeft w:val="0"/>
                  <w:marRight w:val="0"/>
                  <w:marTop w:val="0"/>
                  <w:marBottom w:val="0"/>
                  <w:divBdr>
                    <w:top w:val="none" w:sz="0" w:space="0" w:color="auto"/>
                    <w:left w:val="none" w:sz="0" w:space="0" w:color="auto"/>
                    <w:bottom w:val="none" w:sz="0" w:space="0" w:color="auto"/>
                    <w:right w:val="none" w:sz="0" w:space="0" w:color="auto"/>
                  </w:divBdr>
                  <w:divsChild>
                    <w:div w:id="486937648">
                      <w:marLeft w:val="0"/>
                      <w:marRight w:val="0"/>
                      <w:marTop w:val="0"/>
                      <w:marBottom w:val="0"/>
                      <w:divBdr>
                        <w:top w:val="none" w:sz="0" w:space="0" w:color="auto"/>
                        <w:left w:val="none" w:sz="0" w:space="0" w:color="auto"/>
                        <w:bottom w:val="none" w:sz="0" w:space="0" w:color="auto"/>
                        <w:right w:val="none" w:sz="0" w:space="0" w:color="auto"/>
                      </w:divBdr>
                    </w:div>
                  </w:divsChild>
                </w:div>
                <w:div w:id="861824213">
                  <w:marLeft w:val="0"/>
                  <w:marRight w:val="0"/>
                  <w:marTop w:val="0"/>
                  <w:marBottom w:val="0"/>
                  <w:divBdr>
                    <w:top w:val="none" w:sz="0" w:space="0" w:color="auto"/>
                    <w:left w:val="none" w:sz="0" w:space="0" w:color="auto"/>
                    <w:bottom w:val="none" w:sz="0" w:space="0" w:color="auto"/>
                    <w:right w:val="none" w:sz="0" w:space="0" w:color="auto"/>
                  </w:divBdr>
                  <w:divsChild>
                    <w:div w:id="660041830">
                      <w:marLeft w:val="0"/>
                      <w:marRight w:val="0"/>
                      <w:marTop w:val="0"/>
                      <w:marBottom w:val="0"/>
                      <w:divBdr>
                        <w:top w:val="none" w:sz="0" w:space="0" w:color="auto"/>
                        <w:left w:val="none" w:sz="0" w:space="0" w:color="auto"/>
                        <w:bottom w:val="none" w:sz="0" w:space="0" w:color="auto"/>
                        <w:right w:val="none" w:sz="0" w:space="0" w:color="auto"/>
                      </w:divBdr>
                    </w:div>
                  </w:divsChild>
                </w:div>
                <w:div w:id="893085284">
                  <w:marLeft w:val="0"/>
                  <w:marRight w:val="0"/>
                  <w:marTop w:val="0"/>
                  <w:marBottom w:val="0"/>
                  <w:divBdr>
                    <w:top w:val="none" w:sz="0" w:space="0" w:color="auto"/>
                    <w:left w:val="none" w:sz="0" w:space="0" w:color="auto"/>
                    <w:bottom w:val="none" w:sz="0" w:space="0" w:color="auto"/>
                    <w:right w:val="none" w:sz="0" w:space="0" w:color="auto"/>
                  </w:divBdr>
                  <w:divsChild>
                    <w:div w:id="119956485">
                      <w:marLeft w:val="0"/>
                      <w:marRight w:val="0"/>
                      <w:marTop w:val="0"/>
                      <w:marBottom w:val="0"/>
                      <w:divBdr>
                        <w:top w:val="none" w:sz="0" w:space="0" w:color="auto"/>
                        <w:left w:val="none" w:sz="0" w:space="0" w:color="auto"/>
                        <w:bottom w:val="none" w:sz="0" w:space="0" w:color="auto"/>
                        <w:right w:val="none" w:sz="0" w:space="0" w:color="auto"/>
                      </w:divBdr>
                    </w:div>
                  </w:divsChild>
                </w:div>
                <w:div w:id="947854800">
                  <w:marLeft w:val="0"/>
                  <w:marRight w:val="0"/>
                  <w:marTop w:val="0"/>
                  <w:marBottom w:val="0"/>
                  <w:divBdr>
                    <w:top w:val="none" w:sz="0" w:space="0" w:color="auto"/>
                    <w:left w:val="none" w:sz="0" w:space="0" w:color="auto"/>
                    <w:bottom w:val="none" w:sz="0" w:space="0" w:color="auto"/>
                    <w:right w:val="none" w:sz="0" w:space="0" w:color="auto"/>
                  </w:divBdr>
                  <w:divsChild>
                    <w:div w:id="1395341">
                      <w:marLeft w:val="0"/>
                      <w:marRight w:val="0"/>
                      <w:marTop w:val="0"/>
                      <w:marBottom w:val="0"/>
                      <w:divBdr>
                        <w:top w:val="none" w:sz="0" w:space="0" w:color="auto"/>
                        <w:left w:val="none" w:sz="0" w:space="0" w:color="auto"/>
                        <w:bottom w:val="none" w:sz="0" w:space="0" w:color="auto"/>
                        <w:right w:val="none" w:sz="0" w:space="0" w:color="auto"/>
                      </w:divBdr>
                    </w:div>
                    <w:div w:id="779835399">
                      <w:marLeft w:val="0"/>
                      <w:marRight w:val="0"/>
                      <w:marTop w:val="0"/>
                      <w:marBottom w:val="0"/>
                      <w:divBdr>
                        <w:top w:val="none" w:sz="0" w:space="0" w:color="auto"/>
                        <w:left w:val="none" w:sz="0" w:space="0" w:color="auto"/>
                        <w:bottom w:val="none" w:sz="0" w:space="0" w:color="auto"/>
                        <w:right w:val="none" w:sz="0" w:space="0" w:color="auto"/>
                      </w:divBdr>
                    </w:div>
                  </w:divsChild>
                </w:div>
                <w:div w:id="1141574480">
                  <w:marLeft w:val="0"/>
                  <w:marRight w:val="0"/>
                  <w:marTop w:val="0"/>
                  <w:marBottom w:val="0"/>
                  <w:divBdr>
                    <w:top w:val="none" w:sz="0" w:space="0" w:color="auto"/>
                    <w:left w:val="none" w:sz="0" w:space="0" w:color="auto"/>
                    <w:bottom w:val="none" w:sz="0" w:space="0" w:color="auto"/>
                    <w:right w:val="none" w:sz="0" w:space="0" w:color="auto"/>
                  </w:divBdr>
                  <w:divsChild>
                    <w:div w:id="907687919">
                      <w:marLeft w:val="0"/>
                      <w:marRight w:val="0"/>
                      <w:marTop w:val="0"/>
                      <w:marBottom w:val="0"/>
                      <w:divBdr>
                        <w:top w:val="none" w:sz="0" w:space="0" w:color="auto"/>
                        <w:left w:val="none" w:sz="0" w:space="0" w:color="auto"/>
                        <w:bottom w:val="none" w:sz="0" w:space="0" w:color="auto"/>
                        <w:right w:val="none" w:sz="0" w:space="0" w:color="auto"/>
                      </w:divBdr>
                    </w:div>
                    <w:div w:id="1850636762">
                      <w:marLeft w:val="0"/>
                      <w:marRight w:val="0"/>
                      <w:marTop w:val="0"/>
                      <w:marBottom w:val="0"/>
                      <w:divBdr>
                        <w:top w:val="none" w:sz="0" w:space="0" w:color="auto"/>
                        <w:left w:val="none" w:sz="0" w:space="0" w:color="auto"/>
                        <w:bottom w:val="none" w:sz="0" w:space="0" w:color="auto"/>
                        <w:right w:val="none" w:sz="0" w:space="0" w:color="auto"/>
                      </w:divBdr>
                    </w:div>
                  </w:divsChild>
                </w:div>
                <w:div w:id="1551500078">
                  <w:marLeft w:val="0"/>
                  <w:marRight w:val="0"/>
                  <w:marTop w:val="0"/>
                  <w:marBottom w:val="0"/>
                  <w:divBdr>
                    <w:top w:val="none" w:sz="0" w:space="0" w:color="auto"/>
                    <w:left w:val="none" w:sz="0" w:space="0" w:color="auto"/>
                    <w:bottom w:val="none" w:sz="0" w:space="0" w:color="auto"/>
                    <w:right w:val="none" w:sz="0" w:space="0" w:color="auto"/>
                  </w:divBdr>
                  <w:divsChild>
                    <w:div w:id="904340768">
                      <w:marLeft w:val="0"/>
                      <w:marRight w:val="0"/>
                      <w:marTop w:val="0"/>
                      <w:marBottom w:val="0"/>
                      <w:divBdr>
                        <w:top w:val="none" w:sz="0" w:space="0" w:color="auto"/>
                        <w:left w:val="none" w:sz="0" w:space="0" w:color="auto"/>
                        <w:bottom w:val="none" w:sz="0" w:space="0" w:color="auto"/>
                        <w:right w:val="none" w:sz="0" w:space="0" w:color="auto"/>
                      </w:divBdr>
                    </w:div>
                  </w:divsChild>
                </w:div>
                <w:div w:id="1684669704">
                  <w:marLeft w:val="0"/>
                  <w:marRight w:val="0"/>
                  <w:marTop w:val="0"/>
                  <w:marBottom w:val="0"/>
                  <w:divBdr>
                    <w:top w:val="none" w:sz="0" w:space="0" w:color="auto"/>
                    <w:left w:val="none" w:sz="0" w:space="0" w:color="auto"/>
                    <w:bottom w:val="none" w:sz="0" w:space="0" w:color="auto"/>
                    <w:right w:val="none" w:sz="0" w:space="0" w:color="auto"/>
                  </w:divBdr>
                  <w:divsChild>
                    <w:div w:id="234122744">
                      <w:marLeft w:val="0"/>
                      <w:marRight w:val="0"/>
                      <w:marTop w:val="0"/>
                      <w:marBottom w:val="0"/>
                      <w:divBdr>
                        <w:top w:val="none" w:sz="0" w:space="0" w:color="auto"/>
                        <w:left w:val="none" w:sz="0" w:space="0" w:color="auto"/>
                        <w:bottom w:val="none" w:sz="0" w:space="0" w:color="auto"/>
                        <w:right w:val="none" w:sz="0" w:space="0" w:color="auto"/>
                      </w:divBdr>
                    </w:div>
                  </w:divsChild>
                </w:div>
                <w:div w:id="1753702154">
                  <w:marLeft w:val="0"/>
                  <w:marRight w:val="0"/>
                  <w:marTop w:val="0"/>
                  <w:marBottom w:val="0"/>
                  <w:divBdr>
                    <w:top w:val="none" w:sz="0" w:space="0" w:color="auto"/>
                    <w:left w:val="none" w:sz="0" w:space="0" w:color="auto"/>
                    <w:bottom w:val="none" w:sz="0" w:space="0" w:color="auto"/>
                    <w:right w:val="none" w:sz="0" w:space="0" w:color="auto"/>
                  </w:divBdr>
                  <w:divsChild>
                    <w:div w:id="1323896816">
                      <w:marLeft w:val="0"/>
                      <w:marRight w:val="0"/>
                      <w:marTop w:val="0"/>
                      <w:marBottom w:val="0"/>
                      <w:divBdr>
                        <w:top w:val="none" w:sz="0" w:space="0" w:color="auto"/>
                        <w:left w:val="none" w:sz="0" w:space="0" w:color="auto"/>
                        <w:bottom w:val="none" w:sz="0" w:space="0" w:color="auto"/>
                        <w:right w:val="none" w:sz="0" w:space="0" w:color="auto"/>
                      </w:divBdr>
                    </w:div>
                  </w:divsChild>
                </w:div>
                <w:div w:id="1976595010">
                  <w:marLeft w:val="0"/>
                  <w:marRight w:val="0"/>
                  <w:marTop w:val="0"/>
                  <w:marBottom w:val="0"/>
                  <w:divBdr>
                    <w:top w:val="none" w:sz="0" w:space="0" w:color="auto"/>
                    <w:left w:val="none" w:sz="0" w:space="0" w:color="auto"/>
                    <w:bottom w:val="none" w:sz="0" w:space="0" w:color="auto"/>
                    <w:right w:val="none" w:sz="0" w:space="0" w:color="auto"/>
                  </w:divBdr>
                  <w:divsChild>
                    <w:div w:id="20010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43464">
          <w:marLeft w:val="0"/>
          <w:marRight w:val="0"/>
          <w:marTop w:val="0"/>
          <w:marBottom w:val="0"/>
          <w:divBdr>
            <w:top w:val="none" w:sz="0" w:space="0" w:color="auto"/>
            <w:left w:val="none" w:sz="0" w:space="0" w:color="auto"/>
            <w:bottom w:val="none" w:sz="0" w:space="0" w:color="auto"/>
            <w:right w:val="none" w:sz="0" w:space="0" w:color="auto"/>
          </w:divBdr>
        </w:div>
        <w:div w:id="1708984721">
          <w:marLeft w:val="0"/>
          <w:marRight w:val="0"/>
          <w:marTop w:val="0"/>
          <w:marBottom w:val="0"/>
          <w:divBdr>
            <w:top w:val="none" w:sz="0" w:space="0" w:color="auto"/>
            <w:left w:val="none" w:sz="0" w:space="0" w:color="auto"/>
            <w:bottom w:val="none" w:sz="0" w:space="0" w:color="auto"/>
            <w:right w:val="none" w:sz="0" w:space="0" w:color="auto"/>
          </w:divBdr>
        </w:div>
        <w:div w:id="1784228587">
          <w:marLeft w:val="0"/>
          <w:marRight w:val="0"/>
          <w:marTop w:val="0"/>
          <w:marBottom w:val="0"/>
          <w:divBdr>
            <w:top w:val="none" w:sz="0" w:space="0" w:color="auto"/>
            <w:left w:val="none" w:sz="0" w:space="0" w:color="auto"/>
            <w:bottom w:val="none" w:sz="0" w:space="0" w:color="auto"/>
            <w:right w:val="none" w:sz="0" w:space="0" w:color="auto"/>
          </w:divBdr>
        </w:div>
        <w:div w:id="1830247699">
          <w:marLeft w:val="0"/>
          <w:marRight w:val="0"/>
          <w:marTop w:val="0"/>
          <w:marBottom w:val="0"/>
          <w:divBdr>
            <w:top w:val="none" w:sz="0" w:space="0" w:color="auto"/>
            <w:left w:val="none" w:sz="0" w:space="0" w:color="auto"/>
            <w:bottom w:val="none" w:sz="0" w:space="0" w:color="auto"/>
            <w:right w:val="none" w:sz="0" w:space="0" w:color="auto"/>
          </w:divBdr>
        </w:div>
        <w:div w:id="1920287360">
          <w:marLeft w:val="0"/>
          <w:marRight w:val="0"/>
          <w:marTop w:val="0"/>
          <w:marBottom w:val="0"/>
          <w:divBdr>
            <w:top w:val="none" w:sz="0" w:space="0" w:color="auto"/>
            <w:left w:val="none" w:sz="0" w:space="0" w:color="auto"/>
            <w:bottom w:val="none" w:sz="0" w:space="0" w:color="auto"/>
            <w:right w:val="none" w:sz="0" w:space="0" w:color="auto"/>
          </w:divBdr>
          <w:divsChild>
            <w:div w:id="571739790">
              <w:marLeft w:val="-75"/>
              <w:marRight w:val="0"/>
              <w:marTop w:val="30"/>
              <w:marBottom w:val="30"/>
              <w:divBdr>
                <w:top w:val="none" w:sz="0" w:space="0" w:color="auto"/>
                <w:left w:val="none" w:sz="0" w:space="0" w:color="auto"/>
                <w:bottom w:val="none" w:sz="0" w:space="0" w:color="auto"/>
                <w:right w:val="none" w:sz="0" w:space="0" w:color="auto"/>
              </w:divBdr>
              <w:divsChild>
                <w:div w:id="111022118">
                  <w:marLeft w:val="0"/>
                  <w:marRight w:val="0"/>
                  <w:marTop w:val="0"/>
                  <w:marBottom w:val="0"/>
                  <w:divBdr>
                    <w:top w:val="none" w:sz="0" w:space="0" w:color="auto"/>
                    <w:left w:val="none" w:sz="0" w:space="0" w:color="auto"/>
                    <w:bottom w:val="none" w:sz="0" w:space="0" w:color="auto"/>
                    <w:right w:val="none" w:sz="0" w:space="0" w:color="auto"/>
                  </w:divBdr>
                  <w:divsChild>
                    <w:div w:id="1316567801">
                      <w:marLeft w:val="0"/>
                      <w:marRight w:val="0"/>
                      <w:marTop w:val="0"/>
                      <w:marBottom w:val="0"/>
                      <w:divBdr>
                        <w:top w:val="none" w:sz="0" w:space="0" w:color="auto"/>
                        <w:left w:val="none" w:sz="0" w:space="0" w:color="auto"/>
                        <w:bottom w:val="none" w:sz="0" w:space="0" w:color="auto"/>
                        <w:right w:val="none" w:sz="0" w:space="0" w:color="auto"/>
                      </w:divBdr>
                    </w:div>
                  </w:divsChild>
                </w:div>
                <w:div w:id="254441708">
                  <w:marLeft w:val="0"/>
                  <w:marRight w:val="0"/>
                  <w:marTop w:val="0"/>
                  <w:marBottom w:val="0"/>
                  <w:divBdr>
                    <w:top w:val="none" w:sz="0" w:space="0" w:color="auto"/>
                    <w:left w:val="none" w:sz="0" w:space="0" w:color="auto"/>
                    <w:bottom w:val="none" w:sz="0" w:space="0" w:color="auto"/>
                    <w:right w:val="none" w:sz="0" w:space="0" w:color="auto"/>
                  </w:divBdr>
                  <w:divsChild>
                    <w:div w:id="220335685">
                      <w:marLeft w:val="0"/>
                      <w:marRight w:val="0"/>
                      <w:marTop w:val="0"/>
                      <w:marBottom w:val="0"/>
                      <w:divBdr>
                        <w:top w:val="none" w:sz="0" w:space="0" w:color="auto"/>
                        <w:left w:val="none" w:sz="0" w:space="0" w:color="auto"/>
                        <w:bottom w:val="none" w:sz="0" w:space="0" w:color="auto"/>
                        <w:right w:val="none" w:sz="0" w:space="0" w:color="auto"/>
                      </w:divBdr>
                    </w:div>
                    <w:div w:id="2041275710">
                      <w:marLeft w:val="0"/>
                      <w:marRight w:val="0"/>
                      <w:marTop w:val="0"/>
                      <w:marBottom w:val="0"/>
                      <w:divBdr>
                        <w:top w:val="none" w:sz="0" w:space="0" w:color="auto"/>
                        <w:left w:val="none" w:sz="0" w:space="0" w:color="auto"/>
                        <w:bottom w:val="none" w:sz="0" w:space="0" w:color="auto"/>
                        <w:right w:val="none" w:sz="0" w:space="0" w:color="auto"/>
                      </w:divBdr>
                    </w:div>
                  </w:divsChild>
                </w:div>
                <w:div w:id="497886857">
                  <w:marLeft w:val="0"/>
                  <w:marRight w:val="0"/>
                  <w:marTop w:val="0"/>
                  <w:marBottom w:val="0"/>
                  <w:divBdr>
                    <w:top w:val="none" w:sz="0" w:space="0" w:color="auto"/>
                    <w:left w:val="none" w:sz="0" w:space="0" w:color="auto"/>
                    <w:bottom w:val="none" w:sz="0" w:space="0" w:color="auto"/>
                    <w:right w:val="none" w:sz="0" w:space="0" w:color="auto"/>
                  </w:divBdr>
                  <w:divsChild>
                    <w:div w:id="299849421">
                      <w:marLeft w:val="0"/>
                      <w:marRight w:val="0"/>
                      <w:marTop w:val="0"/>
                      <w:marBottom w:val="0"/>
                      <w:divBdr>
                        <w:top w:val="none" w:sz="0" w:space="0" w:color="auto"/>
                        <w:left w:val="none" w:sz="0" w:space="0" w:color="auto"/>
                        <w:bottom w:val="none" w:sz="0" w:space="0" w:color="auto"/>
                        <w:right w:val="none" w:sz="0" w:space="0" w:color="auto"/>
                      </w:divBdr>
                    </w:div>
                    <w:div w:id="346175439">
                      <w:marLeft w:val="0"/>
                      <w:marRight w:val="0"/>
                      <w:marTop w:val="0"/>
                      <w:marBottom w:val="0"/>
                      <w:divBdr>
                        <w:top w:val="none" w:sz="0" w:space="0" w:color="auto"/>
                        <w:left w:val="none" w:sz="0" w:space="0" w:color="auto"/>
                        <w:bottom w:val="none" w:sz="0" w:space="0" w:color="auto"/>
                        <w:right w:val="none" w:sz="0" w:space="0" w:color="auto"/>
                      </w:divBdr>
                    </w:div>
                    <w:div w:id="563302156">
                      <w:marLeft w:val="0"/>
                      <w:marRight w:val="0"/>
                      <w:marTop w:val="0"/>
                      <w:marBottom w:val="0"/>
                      <w:divBdr>
                        <w:top w:val="none" w:sz="0" w:space="0" w:color="auto"/>
                        <w:left w:val="none" w:sz="0" w:space="0" w:color="auto"/>
                        <w:bottom w:val="none" w:sz="0" w:space="0" w:color="auto"/>
                        <w:right w:val="none" w:sz="0" w:space="0" w:color="auto"/>
                      </w:divBdr>
                    </w:div>
                    <w:div w:id="1805931366">
                      <w:marLeft w:val="0"/>
                      <w:marRight w:val="0"/>
                      <w:marTop w:val="0"/>
                      <w:marBottom w:val="0"/>
                      <w:divBdr>
                        <w:top w:val="none" w:sz="0" w:space="0" w:color="auto"/>
                        <w:left w:val="none" w:sz="0" w:space="0" w:color="auto"/>
                        <w:bottom w:val="none" w:sz="0" w:space="0" w:color="auto"/>
                        <w:right w:val="none" w:sz="0" w:space="0" w:color="auto"/>
                      </w:divBdr>
                    </w:div>
                  </w:divsChild>
                </w:div>
                <w:div w:id="722096547">
                  <w:marLeft w:val="0"/>
                  <w:marRight w:val="0"/>
                  <w:marTop w:val="0"/>
                  <w:marBottom w:val="0"/>
                  <w:divBdr>
                    <w:top w:val="none" w:sz="0" w:space="0" w:color="auto"/>
                    <w:left w:val="none" w:sz="0" w:space="0" w:color="auto"/>
                    <w:bottom w:val="none" w:sz="0" w:space="0" w:color="auto"/>
                    <w:right w:val="none" w:sz="0" w:space="0" w:color="auto"/>
                  </w:divBdr>
                  <w:divsChild>
                    <w:div w:id="386687417">
                      <w:marLeft w:val="0"/>
                      <w:marRight w:val="0"/>
                      <w:marTop w:val="0"/>
                      <w:marBottom w:val="0"/>
                      <w:divBdr>
                        <w:top w:val="none" w:sz="0" w:space="0" w:color="auto"/>
                        <w:left w:val="none" w:sz="0" w:space="0" w:color="auto"/>
                        <w:bottom w:val="none" w:sz="0" w:space="0" w:color="auto"/>
                        <w:right w:val="none" w:sz="0" w:space="0" w:color="auto"/>
                      </w:divBdr>
                    </w:div>
                  </w:divsChild>
                </w:div>
                <w:div w:id="935091635">
                  <w:marLeft w:val="0"/>
                  <w:marRight w:val="0"/>
                  <w:marTop w:val="0"/>
                  <w:marBottom w:val="0"/>
                  <w:divBdr>
                    <w:top w:val="none" w:sz="0" w:space="0" w:color="auto"/>
                    <w:left w:val="none" w:sz="0" w:space="0" w:color="auto"/>
                    <w:bottom w:val="none" w:sz="0" w:space="0" w:color="auto"/>
                    <w:right w:val="none" w:sz="0" w:space="0" w:color="auto"/>
                  </w:divBdr>
                  <w:divsChild>
                    <w:div w:id="380515729">
                      <w:marLeft w:val="0"/>
                      <w:marRight w:val="0"/>
                      <w:marTop w:val="0"/>
                      <w:marBottom w:val="0"/>
                      <w:divBdr>
                        <w:top w:val="none" w:sz="0" w:space="0" w:color="auto"/>
                        <w:left w:val="none" w:sz="0" w:space="0" w:color="auto"/>
                        <w:bottom w:val="none" w:sz="0" w:space="0" w:color="auto"/>
                        <w:right w:val="none" w:sz="0" w:space="0" w:color="auto"/>
                      </w:divBdr>
                    </w:div>
                    <w:div w:id="489104048">
                      <w:marLeft w:val="0"/>
                      <w:marRight w:val="0"/>
                      <w:marTop w:val="0"/>
                      <w:marBottom w:val="0"/>
                      <w:divBdr>
                        <w:top w:val="none" w:sz="0" w:space="0" w:color="auto"/>
                        <w:left w:val="none" w:sz="0" w:space="0" w:color="auto"/>
                        <w:bottom w:val="none" w:sz="0" w:space="0" w:color="auto"/>
                        <w:right w:val="none" w:sz="0" w:space="0" w:color="auto"/>
                      </w:divBdr>
                    </w:div>
                    <w:div w:id="1583372102">
                      <w:marLeft w:val="0"/>
                      <w:marRight w:val="0"/>
                      <w:marTop w:val="0"/>
                      <w:marBottom w:val="0"/>
                      <w:divBdr>
                        <w:top w:val="none" w:sz="0" w:space="0" w:color="auto"/>
                        <w:left w:val="none" w:sz="0" w:space="0" w:color="auto"/>
                        <w:bottom w:val="none" w:sz="0" w:space="0" w:color="auto"/>
                        <w:right w:val="none" w:sz="0" w:space="0" w:color="auto"/>
                      </w:divBdr>
                    </w:div>
                  </w:divsChild>
                </w:div>
                <w:div w:id="1152678115">
                  <w:marLeft w:val="0"/>
                  <w:marRight w:val="0"/>
                  <w:marTop w:val="0"/>
                  <w:marBottom w:val="0"/>
                  <w:divBdr>
                    <w:top w:val="none" w:sz="0" w:space="0" w:color="auto"/>
                    <w:left w:val="none" w:sz="0" w:space="0" w:color="auto"/>
                    <w:bottom w:val="none" w:sz="0" w:space="0" w:color="auto"/>
                    <w:right w:val="none" w:sz="0" w:space="0" w:color="auto"/>
                  </w:divBdr>
                  <w:divsChild>
                    <w:div w:id="1543521747">
                      <w:marLeft w:val="0"/>
                      <w:marRight w:val="0"/>
                      <w:marTop w:val="0"/>
                      <w:marBottom w:val="0"/>
                      <w:divBdr>
                        <w:top w:val="none" w:sz="0" w:space="0" w:color="auto"/>
                        <w:left w:val="none" w:sz="0" w:space="0" w:color="auto"/>
                        <w:bottom w:val="none" w:sz="0" w:space="0" w:color="auto"/>
                        <w:right w:val="none" w:sz="0" w:space="0" w:color="auto"/>
                      </w:divBdr>
                    </w:div>
                  </w:divsChild>
                </w:div>
                <w:div w:id="1338070331">
                  <w:marLeft w:val="0"/>
                  <w:marRight w:val="0"/>
                  <w:marTop w:val="0"/>
                  <w:marBottom w:val="0"/>
                  <w:divBdr>
                    <w:top w:val="none" w:sz="0" w:space="0" w:color="auto"/>
                    <w:left w:val="none" w:sz="0" w:space="0" w:color="auto"/>
                    <w:bottom w:val="none" w:sz="0" w:space="0" w:color="auto"/>
                    <w:right w:val="none" w:sz="0" w:space="0" w:color="auto"/>
                  </w:divBdr>
                  <w:divsChild>
                    <w:div w:id="56830446">
                      <w:marLeft w:val="0"/>
                      <w:marRight w:val="0"/>
                      <w:marTop w:val="0"/>
                      <w:marBottom w:val="0"/>
                      <w:divBdr>
                        <w:top w:val="none" w:sz="0" w:space="0" w:color="auto"/>
                        <w:left w:val="none" w:sz="0" w:space="0" w:color="auto"/>
                        <w:bottom w:val="none" w:sz="0" w:space="0" w:color="auto"/>
                        <w:right w:val="none" w:sz="0" w:space="0" w:color="auto"/>
                      </w:divBdr>
                    </w:div>
                    <w:div w:id="315259961">
                      <w:marLeft w:val="0"/>
                      <w:marRight w:val="0"/>
                      <w:marTop w:val="0"/>
                      <w:marBottom w:val="0"/>
                      <w:divBdr>
                        <w:top w:val="none" w:sz="0" w:space="0" w:color="auto"/>
                        <w:left w:val="none" w:sz="0" w:space="0" w:color="auto"/>
                        <w:bottom w:val="none" w:sz="0" w:space="0" w:color="auto"/>
                        <w:right w:val="none" w:sz="0" w:space="0" w:color="auto"/>
                      </w:divBdr>
                    </w:div>
                  </w:divsChild>
                </w:div>
                <w:div w:id="1399284205">
                  <w:marLeft w:val="0"/>
                  <w:marRight w:val="0"/>
                  <w:marTop w:val="0"/>
                  <w:marBottom w:val="0"/>
                  <w:divBdr>
                    <w:top w:val="none" w:sz="0" w:space="0" w:color="auto"/>
                    <w:left w:val="none" w:sz="0" w:space="0" w:color="auto"/>
                    <w:bottom w:val="none" w:sz="0" w:space="0" w:color="auto"/>
                    <w:right w:val="none" w:sz="0" w:space="0" w:color="auto"/>
                  </w:divBdr>
                  <w:divsChild>
                    <w:div w:id="109203721">
                      <w:marLeft w:val="0"/>
                      <w:marRight w:val="0"/>
                      <w:marTop w:val="0"/>
                      <w:marBottom w:val="0"/>
                      <w:divBdr>
                        <w:top w:val="none" w:sz="0" w:space="0" w:color="auto"/>
                        <w:left w:val="none" w:sz="0" w:space="0" w:color="auto"/>
                        <w:bottom w:val="none" w:sz="0" w:space="0" w:color="auto"/>
                        <w:right w:val="none" w:sz="0" w:space="0" w:color="auto"/>
                      </w:divBdr>
                    </w:div>
                    <w:div w:id="242572705">
                      <w:marLeft w:val="0"/>
                      <w:marRight w:val="0"/>
                      <w:marTop w:val="0"/>
                      <w:marBottom w:val="0"/>
                      <w:divBdr>
                        <w:top w:val="none" w:sz="0" w:space="0" w:color="auto"/>
                        <w:left w:val="none" w:sz="0" w:space="0" w:color="auto"/>
                        <w:bottom w:val="none" w:sz="0" w:space="0" w:color="auto"/>
                        <w:right w:val="none" w:sz="0" w:space="0" w:color="auto"/>
                      </w:divBdr>
                    </w:div>
                  </w:divsChild>
                </w:div>
                <w:div w:id="1536389738">
                  <w:marLeft w:val="0"/>
                  <w:marRight w:val="0"/>
                  <w:marTop w:val="0"/>
                  <w:marBottom w:val="0"/>
                  <w:divBdr>
                    <w:top w:val="none" w:sz="0" w:space="0" w:color="auto"/>
                    <w:left w:val="none" w:sz="0" w:space="0" w:color="auto"/>
                    <w:bottom w:val="none" w:sz="0" w:space="0" w:color="auto"/>
                    <w:right w:val="none" w:sz="0" w:space="0" w:color="auto"/>
                  </w:divBdr>
                  <w:divsChild>
                    <w:div w:id="1546943022">
                      <w:marLeft w:val="0"/>
                      <w:marRight w:val="0"/>
                      <w:marTop w:val="0"/>
                      <w:marBottom w:val="0"/>
                      <w:divBdr>
                        <w:top w:val="none" w:sz="0" w:space="0" w:color="auto"/>
                        <w:left w:val="none" w:sz="0" w:space="0" w:color="auto"/>
                        <w:bottom w:val="none" w:sz="0" w:space="0" w:color="auto"/>
                        <w:right w:val="none" w:sz="0" w:space="0" w:color="auto"/>
                      </w:divBdr>
                    </w:div>
                  </w:divsChild>
                </w:div>
                <w:div w:id="1547526361">
                  <w:marLeft w:val="0"/>
                  <w:marRight w:val="0"/>
                  <w:marTop w:val="0"/>
                  <w:marBottom w:val="0"/>
                  <w:divBdr>
                    <w:top w:val="none" w:sz="0" w:space="0" w:color="auto"/>
                    <w:left w:val="none" w:sz="0" w:space="0" w:color="auto"/>
                    <w:bottom w:val="none" w:sz="0" w:space="0" w:color="auto"/>
                    <w:right w:val="none" w:sz="0" w:space="0" w:color="auto"/>
                  </w:divBdr>
                  <w:divsChild>
                    <w:div w:id="974674329">
                      <w:marLeft w:val="0"/>
                      <w:marRight w:val="0"/>
                      <w:marTop w:val="0"/>
                      <w:marBottom w:val="0"/>
                      <w:divBdr>
                        <w:top w:val="none" w:sz="0" w:space="0" w:color="auto"/>
                        <w:left w:val="none" w:sz="0" w:space="0" w:color="auto"/>
                        <w:bottom w:val="none" w:sz="0" w:space="0" w:color="auto"/>
                        <w:right w:val="none" w:sz="0" w:space="0" w:color="auto"/>
                      </w:divBdr>
                    </w:div>
                    <w:div w:id="1928997729">
                      <w:marLeft w:val="0"/>
                      <w:marRight w:val="0"/>
                      <w:marTop w:val="0"/>
                      <w:marBottom w:val="0"/>
                      <w:divBdr>
                        <w:top w:val="none" w:sz="0" w:space="0" w:color="auto"/>
                        <w:left w:val="none" w:sz="0" w:space="0" w:color="auto"/>
                        <w:bottom w:val="none" w:sz="0" w:space="0" w:color="auto"/>
                        <w:right w:val="none" w:sz="0" w:space="0" w:color="auto"/>
                      </w:divBdr>
                    </w:div>
                  </w:divsChild>
                </w:div>
                <w:div w:id="1555235086">
                  <w:marLeft w:val="0"/>
                  <w:marRight w:val="0"/>
                  <w:marTop w:val="0"/>
                  <w:marBottom w:val="0"/>
                  <w:divBdr>
                    <w:top w:val="none" w:sz="0" w:space="0" w:color="auto"/>
                    <w:left w:val="none" w:sz="0" w:space="0" w:color="auto"/>
                    <w:bottom w:val="none" w:sz="0" w:space="0" w:color="auto"/>
                    <w:right w:val="none" w:sz="0" w:space="0" w:color="auto"/>
                  </w:divBdr>
                  <w:divsChild>
                    <w:div w:id="281768430">
                      <w:marLeft w:val="0"/>
                      <w:marRight w:val="0"/>
                      <w:marTop w:val="0"/>
                      <w:marBottom w:val="0"/>
                      <w:divBdr>
                        <w:top w:val="none" w:sz="0" w:space="0" w:color="auto"/>
                        <w:left w:val="none" w:sz="0" w:space="0" w:color="auto"/>
                        <w:bottom w:val="none" w:sz="0" w:space="0" w:color="auto"/>
                        <w:right w:val="none" w:sz="0" w:space="0" w:color="auto"/>
                      </w:divBdr>
                    </w:div>
                  </w:divsChild>
                </w:div>
                <w:div w:id="1579514252">
                  <w:marLeft w:val="0"/>
                  <w:marRight w:val="0"/>
                  <w:marTop w:val="0"/>
                  <w:marBottom w:val="0"/>
                  <w:divBdr>
                    <w:top w:val="none" w:sz="0" w:space="0" w:color="auto"/>
                    <w:left w:val="none" w:sz="0" w:space="0" w:color="auto"/>
                    <w:bottom w:val="none" w:sz="0" w:space="0" w:color="auto"/>
                    <w:right w:val="none" w:sz="0" w:space="0" w:color="auto"/>
                  </w:divBdr>
                  <w:divsChild>
                    <w:div w:id="1246457940">
                      <w:marLeft w:val="0"/>
                      <w:marRight w:val="0"/>
                      <w:marTop w:val="0"/>
                      <w:marBottom w:val="0"/>
                      <w:divBdr>
                        <w:top w:val="none" w:sz="0" w:space="0" w:color="auto"/>
                        <w:left w:val="none" w:sz="0" w:space="0" w:color="auto"/>
                        <w:bottom w:val="none" w:sz="0" w:space="0" w:color="auto"/>
                        <w:right w:val="none" w:sz="0" w:space="0" w:color="auto"/>
                      </w:divBdr>
                    </w:div>
                  </w:divsChild>
                </w:div>
                <w:div w:id="1792941674">
                  <w:marLeft w:val="0"/>
                  <w:marRight w:val="0"/>
                  <w:marTop w:val="0"/>
                  <w:marBottom w:val="0"/>
                  <w:divBdr>
                    <w:top w:val="none" w:sz="0" w:space="0" w:color="auto"/>
                    <w:left w:val="none" w:sz="0" w:space="0" w:color="auto"/>
                    <w:bottom w:val="none" w:sz="0" w:space="0" w:color="auto"/>
                    <w:right w:val="none" w:sz="0" w:space="0" w:color="auto"/>
                  </w:divBdr>
                  <w:divsChild>
                    <w:div w:id="39405322">
                      <w:marLeft w:val="0"/>
                      <w:marRight w:val="0"/>
                      <w:marTop w:val="0"/>
                      <w:marBottom w:val="0"/>
                      <w:divBdr>
                        <w:top w:val="none" w:sz="0" w:space="0" w:color="auto"/>
                        <w:left w:val="none" w:sz="0" w:space="0" w:color="auto"/>
                        <w:bottom w:val="none" w:sz="0" w:space="0" w:color="auto"/>
                        <w:right w:val="none" w:sz="0" w:space="0" w:color="auto"/>
                      </w:divBdr>
                    </w:div>
                  </w:divsChild>
                </w:div>
                <w:div w:id="1959291196">
                  <w:marLeft w:val="0"/>
                  <w:marRight w:val="0"/>
                  <w:marTop w:val="0"/>
                  <w:marBottom w:val="0"/>
                  <w:divBdr>
                    <w:top w:val="none" w:sz="0" w:space="0" w:color="auto"/>
                    <w:left w:val="none" w:sz="0" w:space="0" w:color="auto"/>
                    <w:bottom w:val="none" w:sz="0" w:space="0" w:color="auto"/>
                    <w:right w:val="none" w:sz="0" w:space="0" w:color="auto"/>
                  </w:divBdr>
                  <w:divsChild>
                    <w:div w:id="1453940232">
                      <w:marLeft w:val="0"/>
                      <w:marRight w:val="0"/>
                      <w:marTop w:val="0"/>
                      <w:marBottom w:val="0"/>
                      <w:divBdr>
                        <w:top w:val="none" w:sz="0" w:space="0" w:color="auto"/>
                        <w:left w:val="none" w:sz="0" w:space="0" w:color="auto"/>
                        <w:bottom w:val="none" w:sz="0" w:space="0" w:color="auto"/>
                        <w:right w:val="none" w:sz="0" w:space="0" w:color="auto"/>
                      </w:divBdr>
                    </w:div>
                  </w:divsChild>
                </w:div>
                <w:div w:id="2061051323">
                  <w:marLeft w:val="0"/>
                  <w:marRight w:val="0"/>
                  <w:marTop w:val="0"/>
                  <w:marBottom w:val="0"/>
                  <w:divBdr>
                    <w:top w:val="none" w:sz="0" w:space="0" w:color="auto"/>
                    <w:left w:val="none" w:sz="0" w:space="0" w:color="auto"/>
                    <w:bottom w:val="none" w:sz="0" w:space="0" w:color="auto"/>
                    <w:right w:val="none" w:sz="0" w:space="0" w:color="auto"/>
                  </w:divBdr>
                  <w:divsChild>
                    <w:div w:id="85866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64147">
          <w:marLeft w:val="0"/>
          <w:marRight w:val="0"/>
          <w:marTop w:val="0"/>
          <w:marBottom w:val="0"/>
          <w:divBdr>
            <w:top w:val="none" w:sz="0" w:space="0" w:color="auto"/>
            <w:left w:val="none" w:sz="0" w:space="0" w:color="auto"/>
            <w:bottom w:val="none" w:sz="0" w:space="0" w:color="auto"/>
            <w:right w:val="none" w:sz="0" w:space="0" w:color="auto"/>
          </w:divBdr>
          <w:divsChild>
            <w:div w:id="1828402840">
              <w:marLeft w:val="-75"/>
              <w:marRight w:val="0"/>
              <w:marTop w:val="30"/>
              <w:marBottom w:val="30"/>
              <w:divBdr>
                <w:top w:val="none" w:sz="0" w:space="0" w:color="auto"/>
                <w:left w:val="none" w:sz="0" w:space="0" w:color="auto"/>
                <w:bottom w:val="none" w:sz="0" w:space="0" w:color="auto"/>
                <w:right w:val="none" w:sz="0" w:space="0" w:color="auto"/>
              </w:divBdr>
              <w:divsChild>
                <w:div w:id="42757265">
                  <w:marLeft w:val="0"/>
                  <w:marRight w:val="0"/>
                  <w:marTop w:val="0"/>
                  <w:marBottom w:val="0"/>
                  <w:divBdr>
                    <w:top w:val="none" w:sz="0" w:space="0" w:color="auto"/>
                    <w:left w:val="none" w:sz="0" w:space="0" w:color="auto"/>
                    <w:bottom w:val="none" w:sz="0" w:space="0" w:color="auto"/>
                    <w:right w:val="none" w:sz="0" w:space="0" w:color="auto"/>
                  </w:divBdr>
                  <w:divsChild>
                    <w:div w:id="998072884">
                      <w:marLeft w:val="0"/>
                      <w:marRight w:val="0"/>
                      <w:marTop w:val="0"/>
                      <w:marBottom w:val="0"/>
                      <w:divBdr>
                        <w:top w:val="none" w:sz="0" w:space="0" w:color="auto"/>
                        <w:left w:val="none" w:sz="0" w:space="0" w:color="auto"/>
                        <w:bottom w:val="none" w:sz="0" w:space="0" w:color="auto"/>
                        <w:right w:val="none" w:sz="0" w:space="0" w:color="auto"/>
                      </w:divBdr>
                    </w:div>
                  </w:divsChild>
                </w:div>
                <w:div w:id="145170582">
                  <w:marLeft w:val="0"/>
                  <w:marRight w:val="0"/>
                  <w:marTop w:val="0"/>
                  <w:marBottom w:val="0"/>
                  <w:divBdr>
                    <w:top w:val="none" w:sz="0" w:space="0" w:color="auto"/>
                    <w:left w:val="none" w:sz="0" w:space="0" w:color="auto"/>
                    <w:bottom w:val="none" w:sz="0" w:space="0" w:color="auto"/>
                    <w:right w:val="none" w:sz="0" w:space="0" w:color="auto"/>
                  </w:divBdr>
                  <w:divsChild>
                    <w:div w:id="740522081">
                      <w:marLeft w:val="0"/>
                      <w:marRight w:val="0"/>
                      <w:marTop w:val="0"/>
                      <w:marBottom w:val="0"/>
                      <w:divBdr>
                        <w:top w:val="none" w:sz="0" w:space="0" w:color="auto"/>
                        <w:left w:val="none" w:sz="0" w:space="0" w:color="auto"/>
                        <w:bottom w:val="none" w:sz="0" w:space="0" w:color="auto"/>
                        <w:right w:val="none" w:sz="0" w:space="0" w:color="auto"/>
                      </w:divBdr>
                    </w:div>
                    <w:div w:id="1369529507">
                      <w:marLeft w:val="0"/>
                      <w:marRight w:val="0"/>
                      <w:marTop w:val="0"/>
                      <w:marBottom w:val="0"/>
                      <w:divBdr>
                        <w:top w:val="none" w:sz="0" w:space="0" w:color="auto"/>
                        <w:left w:val="none" w:sz="0" w:space="0" w:color="auto"/>
                        <w:bottom w:val="none" w:sz="0" w:space="0" w:color="auto"/>
                        <w:right w:val="none" w:sz="0" w:space="0" w:color="auto"/>
                      </w:divBdr>
                    </w:div>
                  </w:divsChild>
                </w:div>
                <w:div w:id="221984414">
                  <w:marLeft w:val="0"/>
                  <w:marRight w:val="0"/>
                  <w:marTop w:val="0"/>
                  <w:marBottom w:val="0"/>
                  <w:divBdr>
                    <w:top w:val="none" w:sz="0" w:space="0" w:color="auto"/>
                    <w:left w:val="none" w:sz="0" w:space="0" w:color="auto"/>
                    <w:bottom w:val="none" w:sz="0" w:space="0" w:color="auto"/>
                    <w:right w:val="none" w:sz="0" w:space="0" w:color="auto"/>
                  </w:divBdr>
                  <w:divsChild>
                    <w:div w:id="512769038">
                      <w:marLeft w:val="0"/>
                      <w:marRight w:val="0"/>
                      <w:marTop w:val="0"/>
                      <w:marBottom w:val="0"/>
                      <w:divBdr>
                        <w:top w:val="none" w:sz="0" w:space="0" w:color="auto"/>
                        <w:left w:val="none" w:sz="0" w:space="0" w:color="auto"/>
                        <w:bottom w:val="none" w:sz="0" w:space="0" w:color="auto"/>
                        <w:right w:val="none" w:sz="0" w:space="0" w:color="auto"/>
                      </w:divBdr>
                    </w:div>
                  </w:divsChild>
                </w:div>
                <w:div w:id="277220564">
                  <w:marLeft w:val="0"/>
                  <w:marRight w:val="0"/>
                  <w:marTop w:val="0"/>
                  <w:marBottom w:val="0"/>
                  <w:divBdr>
                    <w:top w:val="none" w:sz="0" w:space="0" w:color="auto"/>
                    <w:left w:val="none" w:sz="0" w:space="0" w:color="auto"/>
                    <w:bottom w:val="none" w:sz="0" w:space="0" w:color="auto"/>
                    <w:right w:val="none" w:sz="0" w:space="0" w:color="auto"/>
                  </w:divBdr>
                  <w:divsChild>
                    <w:div w:id="1255674742">
                      <w:marLeft w:val="0"/>
                      <w:marRight w:val="0"/>
                      <w:marTop w:val="0"/>
                      <w:marBottom w:val="0"/>
                      <w:divBdr>
                        <w:top w:val="none" w:sz="0" w:space="0" w:color="auto"/>
                        <w:left w:val="none" w:sz="0" w:space="0" w:color="auto"/>
                        <w:bottom w:val="none" w:sz="0" w:space="0" w:color="auto"/>
                        <w:right w:val="none" w:sz="0" w:space="0" w:color="auto"/>
                      </w:divBdr>
                    </w:div>
                  </w:divsChild>
                </w:div>
                <w:div w:id="332029279">
                  <w:marLeft w:val="0"/>
                  <w:marRight w:val="0"/>
                  <w:marTop w:val="0"/>
                  <w:marBottom w:val="0"/>
                  <w:divBdr>
                    <w:top w:val="none" w:sz="0" w:space="0" w:color="auto"/>
                    <w:left w:val="none" w:sz="0" w:space="0" w:color="auto"/>
                    <w:bottom w:val="none" w:sz="0" w:space="0" w:color="auto"/>
                    <w:right w:val="none" w:sz="0" w:space="0" w:color="auto"/>
                  </w:divBdr>
                  <w:divsChild>
                    <w:div w:id="192573922">
                      <w:marLeft w:val="0"/>
                      <w:marRight w:val="0"/>
                      <w:marTop w:val="0"/>
                      <w:marBottom w:val="0"/>
                      <w:divBdr>
                        <w:top w:val="none" w:sz="0" w:space="0" w:color="auto"/>
                        <w:left w:val="none" w:sz="0" w:space="0" w:color="auto"/>
                        <w:bottom w:val="none" w:sz="0" w:space="0" w:color="auto"/>
                        <w:right w:val="none" w:sz="0" w:space="0" w:color="auto"/>
                      </w:divBdr>
                    </w:div>
                    <w:div w:id="735979546">
                      <w:marLeft w:val="0"/>
                      <w:marRight w:val="0"/>
                      <w:marTop w:val="0"/>
                      <w:marBottom w:val="0"/>
                      <w:divBdr>
                        <w:top w:val="none" w:sz="0" w:space="0" w:color="auto"/>
                        <w:left w:val="none" w:sz="0" w:space="0" w:color="auto"/>
                        <w:bottom w:val="none" w:sz="0" w:space="0" w:color="auto"/>
                        <w:right w:val="none" w:sz="0" w:space="0" w:color="auto"/>
                      </w:divBdr>
                    </w:div>
                  </w:divsChild>
                </w:div>
                <w:div w:id="724521832">
                  <w:marLeft w:val="0"/>
                  <w:marRight w:val="0"/>
                  <w:marTop w:val="0"/>
                  <w:marBottom w:val="0"/>
                  <w:divBdr>
                    <w:top w:val="none" w:sz="0" w:space="0" w:color="auto"/>
                    <w:left w:val="none" w:sz="0" w:space="0" w:color="auto"/>
                    <w:bottom w:val="none" w:sz="0" w:space="0" w:color="auto"/>
                    <w:right w:val="none" w:sz="0" w:space="0" w:color="auto"/>
                  </w:divBdr>
                  <w:divsChild>
                    <w:div w:id="1365255035">
                      <w:marLeft w:val="0"/>
                      <w:marRight w:val="0"/>
                      <w:marTop w:val="0"/>
                      <w:marBottom w:val="0"/>
                      <w:divBdr>
                        <w:top w:val="none" w:sz="0" w:space="0" w:color="auto"/>
                        <w:left w:val="none" w:sz="0" w:space="0" w:color="auto"/>
                        <w:bottom w:val="none" w:sz="0" w:space="0" w:color="auto"/>
                        <w:right w:val="none" w:sz="0" w:space="0" w:color="auto"/>
                      </w:divBdr>
                    </w:div>
                  </w:divsChild>
                </w:div>
                <w:div w:id="906915794">
                  <w:marLeft w:val="0"/>
                  <w:marRight w:val="0"/>
                  <w:marTop w:val="0"/>
                  <w:marBottom w:val="0"/>
                  <w:divBdr>
                    <w:top w:val="none" w:sz="0" w:space="0" w:color="auto"/>
                    <w:left w:val="none" w:sz="0" w:space="0" w:color="auto"/>
                    <w:bottom w:val="none" w:sz="0" w:space="0" w:color="auto"/>
                    <w:right w:val="none" w:sz="0" w:space="0" w:color="auto"/>
                  </w:divBdr>
                  <w:divsChild>
                    <w:div w:id="1189179294">
                      <w:marLeft w:val="0"/>
                      <w:marRight w:val="0"/>
                      <w:marTop w:val="0"/>
                      <w:marBottom w:val="0"/>
                      <w:divBdr>
                        <w:top w:val="none" w:sz="0" w:space="0" w:color="auto"/>
                        <w:left w:val="none" w:sz="0" w:space="0" w:color="auto"/>
                        <w:bottom w:val="none" w:sz="0" w:space="0" w:color="auto"/>
                        <w:right w:val="none" w:sz="0" w:space="0" w:color="auto"/>
                      </w:divBdr>
                    </w:div>
                  </w:divsChild>
                </w:div>
                <w:div w:id="1229224321">
                  <w:marLeft w:val="0"/>
                  <w:marRight w:val="0"/>
                  <w:marTop w:val="0"/>
                  <w:marBottom w:val="0"/>
                  <w:divBdr>
                    <w:top w:val="none" w:sz="0" w:space="0" w:color="auto"/>
                    <w:left w:val="none" w:sz="0" w:space="0" w:color="auto"/>
                    <w:bottom w:val="none" w:sz="0" w:space="0" w:color="auto"/>
                    <w:right w:val="none" w:sz="0" w:space="0" w:color="auto"/>
                  </w:divBdr>
                  <w:divsChild>
                    <w:div w:id="453912296">
                      <w:marLeft w:val="0"/>
                      <w:marRight w:val="0"/>
                      <w:marTop w:val="0"/>
                      <w:marBottom w:val="0"/>
                      <w:divBdr>
                        <w:top w:val="none" w:sz="0" w:space="0" w:color="auto"/>
                        <w:left w:val="none" w:sz="0" w:space="0" w:color="auto"/>
                        <w:bottom w:val="none" w:sz="0" w:space="0" w:color="auto"/>
                        <w:right w:val="none" w:sz="0" w:space="0" w:color="auto"/>
                      </w:divBdr>
                    </w:div>
                    <w:div w:id="588739768">
                      <w:marLeft w:val="0"/>
                      <w:marRight w:val="0"/>
                      <w:marTop w:val="0"/>
                      <w:marBottom w:val="0"/>
                      <w:divBdr>
                        <w:top w:val="none" w:sz="0" w:space="0" w:color="auto"/>
                        <w:left w:val="none" w:sz="0" w:space="0" w:color="auto"/>
                        <w:bottom w:val="none" w:sz="0" w:space="0" w:color="auto"/>
                        <w:right w:val="none" w:sz="0" w:space="0" w:color="auto"/>
                      </w:divBdr>
                    </w:div>
                    <w:div w:id="1534147962">
                      <w:marLeft w:val="0"/>
                      <w:marRight w:val="0"/>
                      <w:marTop w:val="0"/>
                      <w:marBottom w:val="0"/>
                      <w:divBdr>
                        <w:top w:val="none" w:sz="0" w:space="0" w:color="auto"/>
                        <w:left w:val="none" w:sz="0" w:space="0" w:color="auto"/>
                        <w:bottom w:val="none" w:sz="0" w:space="0" w:color="auto"/>
                        <w:right w:val="none" w:sz="0" w:space="0" w:color="auto"/>
                      </w:divBdr>
                    </w:div>
                    <w:div w:id="1805460027">
                      <w:marLeft w:val="0"/>
                      <w:marRight w:val="0"/>
                      <w:marTop w:val="0"/>
                      <w:marBottom w:val="0"/>
                      <w:divBdr>
                        <w:top w:val="none" w:sz="0" w:space="0" w:color="auto"/>
                        <w:left w:val="none" w:sz="0" w:space="0" w:color="auto"/>
                        <w:bottom w:val="none" w:sz="0" w:space="0" w:color="auto"/>
                        <w:right w:val="none" w:sz="0" w:space="0" w:color="auto"/>
                      </w:divBdr>
                    </w:div>
                    <w:div w:id="1857503126">
                      <w:marLeft w:val="0"/>
                      <w:marRight w:val="0"/>
                      <w:marTop w:val="0"/>
                      <w:marBottom w:val="0"/>
                      <w:divBdr>
                        <w:top w:val="none" w:sz="0" w:space="0" w:color="auto"/>
                        <w:left w:val="none" w:sz="0" w:space="0" w:color="auto"/>
                        <w:bottom w:val="none" w:sz="0" w:space="0" w:color="auto"/>
                        <w:right w:val="none" w:sz="0" w:space="0" w:color="auto"/>
                      </w:divBdr>
                    </w:div>
                    <w:div w:id="1892961182">
                      <w:marLeft w:val="0"/>
                      <w:marRight w:val="0"/>
                      <w:marTop w:val="0"/>
                      <w:marBottom w:val="0"/>
                      <w:divBdr>
                        <w:top w:val="none" w:sz="0" w:space="0" w:color="auto"/>
                        <w:left w:val="none" w:sz="0" w:space="0" w:color="auto"/>
                        <w:bottom w:val="none" w:sz="0" w:space="0" w:color="auto"/>
                        <w:right w:val="none" w:sz="0" w:space="0" w:color="auto"/>
                      </w:divBdr>
                    </w:div>
                    <w:div w:id="2125954513">
                      <w:marLeft w:val="0"/>
                      <w:marRight w:val="0"/>
                      <w:marTop w:val="0"/>
                      <w:marBottom w:val="0"/>
                      <w:divBdr>
                        <w:top w:val="none" w:sz="0" w:space="0" w:color="auto"/>
                        <w:left w:val="none" w:sz="0" w:space="0" w:color="auto"/>
                        <w:bottom w:val="none" w:sz="0" w:space="0" w:color="auto"/>
                        <w:right w:val="none" w:sz="0" w:space="0" w:color="auto"/>
                      </w:divBdr>
                    </w:div>
                  </w:divsChild>
                </w:div>
                <w:div w:id="1639842281">
                  <w:marLeft w:val="0"/>
                  <w:marRight w:val="0"/>
                  <w:marTop w:val="0"/>
                  <w:marBottom w:val="0"/>
                  <w:divBdr>
                    <w:top w:val="none" w:sz="0" w:space="0" w:color="auto"/>
                    <w:left w:val="none" w:sz="0" w:space="0" w:color="auto"/>
                    <w:bottom w:val="none" w:sz="0" w:space="0" w:color="auto"/>
                    <w:right w:val="none" w:sz="0" w:space="0" w:color="auto"/>
                  </w:divBdr>
                  <w:divsChild>
                    <w:div w:id="730621992">
                      <w:marLeft w:val="0"/>
                      <w:marRight w:val="0"/>
                      <w:marTop w:val="0"/>
                      <w:marBottom w:val="0"/>
                      <w:divBdr>
                        <w:top w:val="none" w:sz="0" w:space="0" w:color="auto"/>
                        <w:left w:val="none" w:sz="0" w:space="0" w:color="auto"/>
                        <w:bottom w:val="none" w:sz="0" w:space="0" w:color="auto"/>
                        <w:right w:val="none" w:sz="0" w:space="0" w:color="auto"/>
                      </w:divBdr>
                    </w:div>
                  </w:divsChild>
                </w:div>
                <w:div w:id="1674452965">
                  <w:marLeft w:val="0"/>
                  <w:marRight w:val="0"/>
                  <w:marTop w:val="0"/>
                  <w:marBottom w:val="0"/>
                  <w:divBdr>
                    <w:top w:val="none" w:sz="0" w:space="0" w:color="auto"/>
                    <w:left w:val="none" w:sz="0" w:space="0" w:color="auto"/>
                    <w:bottom w:val="none" w:sz="0" w:space="0" w:color="auto"/>
                    <w:right w:val="none" w:sz="0" w:space="0" w:color="auto"/>
                  </w:divBdr>
                  <w:divsChild>
                    <w:div w:id="20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7639">
          <w:marLeft w:val="0"/>
          <w:marRight w:val="0"/>
          <w:marTop w:val="0"/>
          <w:marBottom w:val="0"/>
          <w:divBdr>
            <w:top w:val="none" w:sz="0" w:space="0" w:color="auto"/>
            <w:left w:val="none" w:sz="0" w:space="0" w:color="auto"/>
            <w:bottom w:val="none" w:sz="0" w:space="0" w:color="auto"/>
            <w:right w:val="none" w:sz="0" w:space="0" w:color="auto"/>
          </w:divBdr>
          <w:divsChild>
            <w:div w:id="281806504">
              <w:marLeft w:val="-75"/>
              <w:marRight w:val="0"/>
              <w:marTop w:val="30"/>
              <w:marBottom w:val="30"/>
              <w:divBdr>
                <w:top w:val="none" w:sz="0" w:space="0" w:color="auto"/>
                <w:left w:val="none" w:sz="0" w:space="0" w:color="auto"/>
                <w:bottom w:val="none" w:sz="0" w:space="0" w:color="auto"/>
                <w:right w:val="none" w:sz="0" w:space="0" w:color="auto"/>
              </w:divBdr>
              <w:divsChild>
                <w:div w:id="21514792">
                  <w:marLeft w:val="0"/>
                  <w:marRight w:val="0"/>
                  <w:marTop w:val="0"/>
                  <w:marBottom w:val="0"/>
                  <w:divBdr>
                    <w:top w:val="none" w:sz="0" w:space="0" w:color="auto"/>
                    <w:left w:val="none" w:sz="0" w:space="0" w:color="auto"/>
                    <w:bottom w:val="none" w:sz="0" w:space="0" w:color="auto"/>
                    <w:right w:val="none" w:sz="0" w:space="0" w:color="auto"/>
                  </w:divBdr>
                  <w:divsChild>
                    <w:div w:id="1291327082">
                      <w:marLeft w:val="0"/>
                      <w:marRight w:val="0"/>
                      <w:marTop w:val="0"/>
                      <w:marBottom w:val="0"/>
                      <w:divBdr>
                        <w:top w:val="none" w:sz="0" w:space="0" w:color="auto"/>
                        <w:left w:val="none" w:sz="0" w:space="0" w:color="auto"/>
                        <w:bottom w:val="none" w:sz="0" w:space="0" w:color="auto"/>
                        <w:right w:val="none" w:sz="0" w:space="0" w:color="auto"/>
                      </w:divBdr>
                    </w:div>
                  </w:divsChild>
                </w:div>
                <w:div w:id="113409514">
                  <w:marLeft w:val="0"/>
                  <w:marRight w:val="0"/>
                  <w:marTop w:val="0"/>
                  <w:marBottom w:val="0"/>
                  <w:divBdr>
                    <w:top w:val="none" w:sz="0" w:space="0" w:color="auto"/>
                    <w:left w:val="none" w:sz="0" w:space="0" w:color="auto"/>
                    <w:bottom w:val="none" w:sz="0" w:space="0" w:color="auto"/>
                    <w:right w:val="none" w:sz="0" w:space="0" w:color="auto"/>
                  </w:divBdr>
                  <w:divsChild>
                    <w:div w:id="931669702">
                      <w:marLeft w:val="0"/>
                      <w:marRight w:val="0"/>
                      <w:marTop w:val="0"/>
                      <w:marBottom w:val="0"/>
                      <w:divBdr>
                        <w:top w:val="none" w:sz="0" w:space="0" w:color="auto"/>
                        <w:left w:val="none" w:sz="0" w:space="0" w:color="auto"/>
                        <w:bottom w:val="none" w:sz="0" w:space="0" w:color="auto"/>
                        <w:right w:val="none" w:sz="0" w:space="0" w:color="auto"/>
                      </w:divBdr>
                    </w:div>
                  </w:divsChild>
                </w:div>
                <w:div w:id="154804587">
                  <w:marLeft w:val="0"/>
                  <w:marRight w:val="0"/>
                  <w:marTop w:val="0"/>
                  <w:marBottom w:val="0"/>
                  <w:divBdr>
                    <w:top w:val="none" w:sz="0" w:space="0" w:color="auto"/>
                    <w:left w:val="none" w:sz="0" w:space="0" w:color="auto"/>
                    <w:bottom w:val="none" w:sz="0" w:space="0" w:color="auto"/>
                    <w:right w:val="none" w:sz="0" w:space="0" w:color="auto"/>
                  </w:divBdr>
                  <w:divsChild>
                    <w:div w:id="1141195998">
                      <w:marLeft w:val="0"/>
                      <w:marRight w:val="0"/>
                      <w:marTop w:val="0"/>
                      <w:marBottom w:val="0"/>
                      <w:divBdr>
                        <w:top w:val="none" w:sz="0" w:space="0" w:color="auto"/>
                        <w:left w:val="none" w:sz="0" w:space="0" w:color="auto"/>
                        <w:bottom w:val="none" w:sz="0" w:space="0" w:color="auto"/>
                        <w:right w:val="none" w:sz="0" w:space="0" w:color="auto"/>
                      </w:divBdr>
                    </w:div>
                  </w:divsChild>
                </w:div>
                <w:div w:id="361173190">
                  <w:marLeft w:val="0"/>
                  <w:marRight w:val="0"/>
                  <w:marTop w:val="0"/>
                  <w:marBottom w:val="0"/>
                  <w:divBdr>
                    <w:top w:val="none" w:sz="0" w:space="0" w:color="auto"/>
                    <w:left w:val="none" w:sz="0" w:space="0" w:color="auto"/>
                    <w:bottom w:val="none" w:sz="0" w:space="0" w:color="auto"/>
                    <w:right w:val="none" w:sz="0" w:space="0" w:color="auto"/>
                  </w:divBdr>
                  <w:divsChild>
                    <w:div w:id="1437361620">
                      <w:marLeft w:val="0"/>
                      <w:marRight w:val="0"/>
                      <w:marTop w:val="0"/>
                      <w:marBottom w:val="0"/>
                      <w:divBdr>
                        <w:top w:val="none" w:sz="0" w:space="0" w:color="auto"/>
                        <w:left w:val="none" w:sz="0" w:space="0" w:color="auto"/>
                        <w:bottom w:val="none" w:sz="0" w:space="0" w:color="auto"/>
                        <w:right w:val="none" w:sz="0" w:space="0" w:color="auto"/>
                      </w:divBdr>
                    </w:div>
                    <w:div w:id="2093353923">
                      <w:marLeft w:val="0"/>
                      <w:marRight w:val="0"/>
                      <w:marTop w:val="0"/>
                      <w:marBottom w:val="0"/>
                      <w:divBdr>
                        <w:top w:val="none" w:sz="0" w:space="0" w:color="auto"/>
                        <w:left w:val="none" w:sz="0" w:space="0" w:color="auto"/>
                        <w:bottom w:val="none" w:sz="0" w:space="0" w:color="auto"/>
                        <w:right w:val="none" w:sz="0" w:space="0" w:color="auto"/>
                      </w:divBdr>
                    </w:div>
                  </w:divsChild>
                </w:div>
                <w:div w:id="533932754">
                  <w:marLeft w:val="0"/>
                  <w:marRight w:val="0"/>
                  <w:marTop w:val="0"/>
                  <w:marBottom w:val="0"/>
                  <w:divBdr>
                    <w:top w:val="none" w:sz="0" w:space="0" w:color="auto"/>
                    <w:left w:val="none" w:sz="0" w:space="0" w:color="auto"/>
                    <w:bottom w:val="none" w:sz="0" w:space="0" w:color="auto"/>
                    <w:right w:val="none" w:sz="0" w:space="0" w:color="auto"/>
                  </w:divBdr>
                  <w:divsChild>
                    <w:div w:id="251209536">
                      <w:marLeft w:val="0"/>
                      <w:marRight w:val="0"/>
                      <w:marTop w:val="0"/>
                      <w:marBottom w:val="0"/>
                      <w:divBdr>
                        <w:top w:val="none" w:sz="0" w:space="0" w:color="auto"/>
                        <w:left w:val="none" w:sz="0" w:space="0" w:color="auto"/>
                        <w:bottom w:val="none" w:sz="0" w:space="0" w:color="auto"/>
                        <w:right w:val="none" w:sz="0" w:space="0" w:color="auto"/>
                      </w:divBdr>
                    </w:div>
                    <w:div w:id="1548910451">
                      <w:marLeft w:val="0"/>
                      <w:marRight w:val="0"/>
                      <w:marTop w:val="0"/>
                      <w:marBottom w:val="0"/>
                      <w:divBdr>
                        <w:top w:val="none" w:sz="0" w:space="0" w:color="auto"/>
                        <w:left w:val="none" w:sz="0" w:space="0" w:color="auto"/>
                        <w:bottom w:val="none" w:sz="0" w:space="0" w:color="auto"/>
                        <w:right w:val="none" w:sz="0" w:space="0" w:color="auto"/>
                      </w:divBdr>
                    </w:div>
                  </w:divsChild>
                </w:div>
                <w:div w:id="894462807">
                  <w:marLeft w:val="0"/>
                  <w:marRight w:val="0"/>
                  <w:marTop w:val="0"/>
                  <w:marBottom w:val="0"/>
                  <w:divBdr>
                    <w:top w:val="none" w:sz="0" w:space="0" w:color="auto"/>
                    <w:left w:val="none" w:sz="0" w:space="0" w:color="auto"/>
                    <w:bottom w:val="none" w:sz="0" w:space="0" w:color="auto"/>
                    <w:right w:val="none" w:sz="0" w:space="0" w:color="auto"/>
                  </w:divBdr>
                  <w:divsChild>
                    <w:div w:id="422652055">
                      <w:marLeft w:val="0"/>
                      <w:marRight w:val="0"/>
                      <w:marTop w:val="0"/>
                      <w:marBottom w:val="0"/>
                      <w:divBdr>
                        <w:top w:val="none" w:sz="0" w:space="0" w:color="auto"/>
                        <w:left w:val="none" w:sz="0" w:space="0" w:color="auto"/>
                        <w:bottom w:val="none" w:sz="0" w:space="0" w:color="auto"/>
                        <w:right w:val="none" w:sz="0" w:space="0" w:color="auto"/>
                      </w:divBdr>
                    </w:div>
                    <w:div w:id="891188797">
                      <w:marLeft w:val="0"/>
                      <w:marRight w:val="0"/>
                      <w:marTop w:val="0"/>
                      <w:marBottom w:val="0"/>
                      <w:divBdr>
                        <w:top w:val="none" w:sz="0" w:space="0" w:color="auto"/>
                        <w:left w:val="none" w:sz="0" w:space="0" w:color="auto"/>
                        <w:bottom w:val="none" w:sz="0" w:space="0" w:color="auto"/>
                        <w:right w:val="none" w:sz="0" w:space="0" w:color="auto"/>
                      </w:divBdr>
                    </w:div>
                    <w:div w:id="1102144596">
                      <w:marLeft w:val="0"/>
                      <w:marRight w:val="0"/>
                      <w:marTop w:val="0"/>
                      <w:marBottom w:val="0"/>
                      <w:divBdr>
                        <w:top w:val="none" w:sz="0" w:space="0" w:color="auto"/>
                        <w:left w:val="none" w:sz="0" w:space="0" w:color="auto"/>
                        <w:bottom w:val="none" w:sz="0" w:space="0" w:color="auto"/>
                        <w:right w:val="none" w:sz="0" w:space="0" w:color="auto"/>
                      </w:divBdr>
                    </w:div>
                  </w:divsChild>
                </w:div>
                <w:div w:id="1088425373">
                  <w:marLeft w:val="0"/>
                  <w:marRight w:val="0"/>
                  <w:marTop w:val="0"/>
                  <w:marBottom w:val="0"/>
                  <w:divBdr>
                    <w:top w:val="none" w:sz="0" w:space="0" w:color="auto"/>
                    <w:left w:val="none" w:sz="0" w:space="0" w:color="auto"/>
                    <w:bottom w:val="none" w:sz="0" w:space="0" w:color="auto"/>
                    <w:right w:val="none" w:sz="0" w:space="0" w:color="auto"/>
                  </w:divBdr>
                  <w:divsChild>
                    <w:div w:id="1251234697">
                      <w:marLeft w:val="0"/>
                      <w:marRight w:val="0"/>
                      <w:marTop w:val="0"/>
                      <w:marBottom w:val="0"/>
                      <w:divBdr>
                        <w:top w:val="none" w:sz="0" w:space="0" w:color="auto"/>
                        <w:left w:val="none" w:sz="0" w:space="0" w:color="auto"/>
                        <w:bottom w:val="none" w:sz="0" w:space="0" w:color="auto"/>
                        <w:right w:val="none" w:sz="0" w:space="0" w:color="auto"/>
                      </w:divBdr>
                    </w:div>
                  </w:divsChild>
                </w:div>
                <w:div w:id="1198934610">
                  <w:marLeft w:val="0"/>
                  <w:marRight w:val="0"/>
                  <w:marTop w:val="0"/>
                  <w:marBottom w:val="0"/>
                  <w:divBdr>
                    <w:top w:val="none" w:sz="0" w:space="0" w:color="auto"/>
                    <w:left w:val="none" w:sz="0" w:space="0" w:color="auto"/>
                    <w:bottom w:val="none" w:sz="0" w:space="0" w:color="auto"/>
                    <w:right w:val="none" w:sz="0" w:space="0" w:color="auto"/>
                  </w:divBdr>
                  <w:divsChild>
                    <w:div w:id="459303512">
                      <w:marLeft w:val="0"/>
                      <w:marRight w:val="0"/>
                      <w:marTop w:val="0"/>
                      <w:marBottom w:val="0"/>
                      <w:divBdr>
                        <w:top w:val="none" w:sz="0" w:space="0" w:color="auto"/>
                        <w:left w:val="none" w:sz="0" w:space="0" w:color="auto"/>
                        <w:bottom w:val="none" w:sz="0" w:space="0" w:color="auto"/>
                        <w:right w:val="none" w:sz="0" w:space="0" w:color="auto"/>
                      </w:divBdr>
                    </w:div>
                  </w:divsChild>
                </w:div>
                <w:div w:id="1346447075">
                  <w:marLeft w:val="0"/>
                  <w:marRight w:val="0"/>
                  <w:marTop w:val="0"/>
                  <w:marBottom w:val="0"/>
                  <w:divBdr>
                    <w:top w:val="none" w:sz="0" w:space="0" w:color="auto"/>
                    <w:left w:val="none" w:sz="0" w:space="0" w:color="auto"/>
                    <w:bottom w:val="none" w:sz="0" w:space="0" w:color="auto"/>
                    <w:right w:val="none" w:sz="0" w:space="0" w:color="auto"/>
                  </w:divBdr>
                  <w:divsChild>
                    <w:div w:id="164983725">
                      <w:marLeft w:val="0"/>
                      <w:marRight w:val="0"/>
                      <w:marTop w:val="0"/>
                      <w:marBottom w:val="0"/>
                      <w:divBdr>
                        <w:top w:val="none" w:sz="0" w:space="0" w:color="auto"/>
                        <w:left w:val="none" w:sz="0" w:space="0" w:color="auto"/>
                        <w:bottom w:val="none" w:sz="0" w:space="0" w:color="auto"/>
                        <w:right w:val="none" w:sz="0" w:space="0" w:color="auto"/>
                      </w:divBdr>
                    </w:div>
                  </w:divsChild>
                </w:div>
                <w:div w:id="1474443183">
                  <w:marLeft w:val="0"/>
                  <w:marRight w:val="0"/>
                  <w:marTop w:val="0"/>
                  <w:marBottom w:val="0"/>
                  <w:divBdr>
                    <w:top w:val="none" w:sz="0" w:space="0" w:color="auto"/>
                    <w:left w:val="none" w:sz="0" w:space="0" w:color="auto"/>
                    <w:bottom w:val="none" w:sz="0" w:space="0" w:color="auto"/>
                    <w:right w:val="none" w:sz="0" w:space="0" w:color="auto"/>
                  </w:divBdr>
                  <w:divsChild>
                    <w:div w:id="277950469">
                      <w:marLeft w:val="0"/>
                      <w:marRight w:val="0"/>
                      <w:marTop w:val="0"/>
                      <w:marBottom w:val="0"/>
                      <w:divBdr>
                        <w:top w:val="none" w:sz="0" w:space="0" w:color="auto"/>
                        <w:left w:val="none" w:sz="0" w:space="0" w:color="auto"/>
                        <w:bottom w:val="none" w:sz="0" w:space="0" w:color="auto"/>
                        <w:right w:val="none" w:sz="0" w:space="0" w:color="auto"/>
                      </w:divBdr>
                    </w:div>
                    <w:div w:id="288049029">
                      <w:marLeft w:val="0"/>
                      <w:marRight w:val="0"/>
                      <w:marTop w:val="0"/>
                      <w:marBottom w:val="0"/>
                      <w:divBdr>
                        <w:top w:val="none" w:sz="0" w:space="0" w:color="auto"/>
                        <w:left w:val="none" w:sz="0" w:space="0" w:color="auto"/>
                        <w:bottom w:val="none" w:sz="0" w:space="0" w:color="auto"/>
                        <w:right w:val="none" w:sz="0" w:space="0" w:color="auto"/>
                      </w:divBdr>
                    </w:div>
                    <w:div w:id="1109810973">
                      <w:marLeft w:val="0"/>
                      <w:marRight w:val="0"/>
                      <w:marTop w:val="0"/>
                      <w:marBottom w:val="0"/>
                      <w:divBdr>
                        <w:top w:val="none" w:sz="0" w:space="0" w:color="auto"/>
                        <w:left w:val="none" w:sz="0" w:space="0" w:color="auto"/>
                        <w:bottom w:val="none" w:sz="0" w:space="0" w:color="auto"/>
                        <w:right w:val="none" w:sz="0" w:space="0" w:color="auto"/>
                      </w:divBdr>
                    </w:div>
                  </w:divsChild>
                </w:div>
                <w:div w:id="1480220625">
                  <w:marLeft w:val="0"/>
                  <w:marRight w:val="0"/>
                  <w:marTop w:val="0"/>
                  <w:marBottom w:val="0"/>
                  <w:divBdr>
                    <w:top w:val="none" w:sz="0" w:space="0" w:color="auto"/>
                    <w:left w:val="none" w:sz="0" w:space="0" w:color="auto"/>
                    <w:bottom w:val="none" w:sz="0" w:space="0" w:color="auto"/>
                    <w:right w:val="none" w:sz="0" w:space="0" w:color="auto"/>
                  </w:divBdr>
                  <w:divsChild>
                    <w:div w:id="1013800845">
                      <w:marLeft w:val="0"/>
                      <w:marRight w:val="0"/>
                      <w:marTop w:val="0"/>
                      <w:marBottom w:val="0"/>
                      <w:divBdr>
                        <w:top w:val="none" w:sz="0" w:space="0" w:color="auto"/>
                        <w:left w:val="none" w:sz="0" w:space="0" w:color="auto"/>
                        <w:bottom w:val="none" w:sz="0" w:space="0" w:color="auto"/>
                        <w:right w:val="none" w:sz="0" w:space="0" w:color="auto"/>
                      </w:divBdr>
                    </w:div>
                    <w:div w:id="1527525995">
                      <w:marLeft w:val="0"/>
                      <w:marRight w:val="0"/>
                      <w:marTop w:val="0"/>
                      <w:marBottom w:val="0"/>
                      <w:divBdr>
                        <w:top w:val="none" w:sz="0" w:space="0" w:color="auto"/>
                        <w:left w:val="none" w:sz="0" w:space="0" w:color="auto"/>
                        <w:bottom w:val="none" w:sz="0" w:space="0" w:color="auto"/>
                        <w:right w:val="none" w:sz="0" w:space="0" w:color="auto"/>
                      </w:divBdr>
                    </w:div>
                  </w:divsChild>
                </w:div>
                <w:div w:id="1522932738">
                  <w:marLeft w:val="0"/>
                  <w:marRight w:val="0"/>
                  <w:marTop w:val="0"/>
                  <w:marBottom w:val="0"/>
                  <w:divBdr>
                    <w:top w:val="none" w:sz="0" w:space="0" w:color="auto"/>
                    <w:left w:val="none" w:sz="0" w:space="0" w:color="auto"/>
                    <w:bottom w:val="none" w:sz="0" w:space="0" w:color="auto"/>
                    <w:right w:val="none" w:sz="0" w:space="0" w:color="auto"/>
                  </w:divBdr>
                  <w:divsChild>
                    <w:div w:id="463280832">
                      <w:marLeft w:val="0"/>
                      <w:marRight w:val="0"/>
                      <w:marTop w:val="0"/>
                      <w:marBottom w:val="0"/>
                      <w:divBdr>
                        <w:top w:val="none" w:sz="0" w:space="0" w:color="auto"/>
                        <w:left w:val="none" w:sz="0" w:space="0" w:color="auto"/>
                        <w:bottom w:val="none" w:sz="0" w:space="0" w:color="auto"/>
                        <w:right w:val="none" w:sz="0" w:space="0" w:color="auto"/>
                      </w:divBdr>
                    </w:div>
                  </w:divsChild>
                </w:div>
                <w:div w:id="1711226989">
                  <w:marLeft w:val="0"/>
                  <w:marRight w:val="0"/>
                  <w:marTop w:val="0"/>
                  <w:marBottom w:val="0"/>
                  <w:divBdr>
                    <w:top w:val="none" w:sz="0" w:space="0" w:color="auto"/>
                    <w:left w:val="none" w:sz="0" w:space="0" w:color="auto"/>
                    <w:bottom w:val="none" w:sz="0" w:space="0" w:color="auto"/>
                    <w:right w:val="none" w:sz="0" w:space="0" w:color="auto"/>
                  </w:divBdr>
                  <w:divsChild>
                    <w:div w:id="29690125">
                      <w:marLeft w:val="0"/>
                      <w:marRight w:val="0"/>
                      <w:marTop w:val="0"/>
                      <w:marBottom w:val="0"/>
                      <w:divBdr>
                        <w:top w:val="none" w:sz="0" w:space="0" w:color="auto"/>
                        <w:left w:val="none" w:sz="0" w:space="0" w:color="auto"/>
                        <w:bottom w:val="none" w:sz="0" w:space="0" w:color="auto"/>
                        <w:right w:val="none" w:sz="0" w:space="0" w:color="auto"/>
                      </w:divBdr>
                    </w:div>
                    <w:div w:id="145509810">
                      <w:marLeft w:val="0"/>
                      <w:marRight w:val="0"/>
                      <w:marTop w:val="0"/>
                      <w:marBottom w:val="0"/>
                      <w:divBdr>
                        <w:top w:val="none" w:sz="0" w:space="0" w:color="auto"/>
                        <w:left w:val="none" w:sz="0" w:space="0" w:color="auto"/>
                        <w:bottom w:val="none" w:sz="0" w:space="0" w:color="auto"/>
                        <w:right w:val="none" w:sz="0" w:space="0" w:color="auto"/>
                      </w:divBdr>
                    </w:div>
                    <w:div w:id="927694222">
                      <w:marLeft w:val="0"/>
                      <w:marRight w:val="0"/>
                      <w:marTop w:val="0"/>
                      <w:marBottom w:val="0"/>
                      <w:divBdr>
                        <w:top w:val="none" w:sz="0" w:space="0" w:color="auto"/>
                        <w:left w:val="none" w:sz="0" w:space="0" w:color="auto"/>
                        <w:bottom w:val="none" w:sz="0" w:space="0" w:color="auto"/>
                        <w:right w:val="none" w:sz="0" w:space="0" w:color="auto"/>
                      </w:divBdr>
                    </w:div>
                    <w:div w:id="1348023680">
                      <w:marLeft w:val="0"/>
                      <w:marRight w:val="0"/>
                      <w:marTop w:val="0"/>
                      <w:marBottom w:val="0"/>
                      <w:divBdr>
                        <w:top w:val="none" w:sz="0" w:space="0" w:color="auto"/>
                        <w:left w:val="none" w:sz="0" w:space="0" w:color="auto"/>
                        <w:bottom w:val="none" w:sz="0" w:space="0" w:color="auto"/>
                        <w:right w:val="none" w:sz="0" w:space="0" w:color="auto"/>
                      </w:divBdr>
                    </w:div>
                  </w:divsChild>
                </w:div>
                <w:div w:id="1859343276">
                  <w:marLeft w:val="0"/>
                  <w:marRight w:val="0"/>
                  <w:marTop w:val="0"/>
                  <w:marBottom w:val="0"/>
                  <w:divBdr>
                    <w:top w:val="none" w:sz="0" w:space="0" w:color="auto"/>
                    <w:left w:val="none" w:sz="0" w:space="0" w:color="auto"/>
                    <w:bottom w:val="none" w:sz="0" w:space="0" w:color="auto"/>
                    <w:right w:val="none" w:sz="0" w:space="0" w:color="auto"/>
                  </w:divBdr>
                  <w:divsChild>
                    <w:div w:id="426771609">
                      <w:marLeft w:val="0"/>
                      <w:marRight w:val="0"/>
                      <w:marTop w:val="0"/>
                      <w:marBottom w:val="0"/>
                      <w:divBdr>
                        <w:top w:val="none" w:sz="0" w:space="0" w:color="auto"/>
                        <w:left w:val="none" w:sz="0" w:space="0" w:color="auto"/>
                        <w:bottom w:val="none" w:sz="0" w:space="0" w:color="auto"/>
                        <w:right w:val="none" w:sz="0" w:space="0" w:color="auto"/>
                      </w:divBdr>
                    </w:div>
                    <w:div w:id="561208961">
                      <w:marLeft w:val="0"/>
                      <w:marRight w:val="0"/>
                      <w:marTop w:val="0"/>
                      <w:marBottom w:val="0"/>
                      <w:divBdr>
                        <w:top w:val="none" w:sz="0" w:space="0" w:color="auto"/>
                        <w:left w:val="none" w:sz="0" w:space="0" w:color="auto"/>
                        <w:bottom w:val="none" w:sz="0" w:space="0" w:color="auto"/>
                        <w:right w:val="none" w:sz="0" w:space="0" w:color="auto"/>
                      </w:divBdr>
                    </w:div>
                    <w:div w:id="1998609097">
                      <w:marLeft w:val="0"/>
                      <w:marRight w:val="0"/>
                      <w:marTop w:val="0"/>
                      <w:marBottom w:val="0"/>
                      <w:divBdr>
                        <w:top w:val="none" w:sz="0" w:space="0" w:color="auto"/>
                        <w:left w:val="none" w:sz="0" w:space="0" w:color="auto"/>
                        <w:bottom w:val="none" w:sz="0" w:space="0" w:color="auto"/>
                        <w:right w:val="none" w:sz="0" w:space="0" w:color="auto"/>
                      </w:divBdr>
                    </w:div>
                  </w:divsChild>
                </w:div>
                <w:div w:id="1971009348">
                  <w:marLeft w:val="0"/>
                  <w:marRight w:val="0"/>
                  <w:marTop w:val="0"/>
                  <w:marBottom w:val="0"/>
                  <w:divBdr>
                    <w:top w:val="none" w:sz="0" w:space="0" w:color="auto"/>
                    <w:left w:val="none" w:sz="0" w:space="0" w:color="auto"/>
                    <w:bottom w:val="none" w:sz="0" w:space="0" w:color="auto"/>
                    <w:right w:val="none" w:sz="0" w:space="0" w:color="auto"/>
                  </w:divBdr>
                  <w:divsChild>
                    <w:div w:id="11413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2782">
          <w:marLeft w:val="0"/>
          <w:marRight w:val="0"/>
          <w:marTop w:val="0"/>
          <w:marBottom w:val="0"/>
          <w:divBdr>
            <w:top w:val="none" w:sz="0" w:space="0" w:color="auto"/>
            <w:left w:val="none" w:sz="0" w:space="0" w:color="auto"/>
            <w:bottom w:val="none" w:sz="0" w:space="0" w:color="auto"/>
            <w:right w:val="none" w:sz="0" w:space="0" w:color="auto"/>
          </w:divBdr>
        </w:div>
        <w:div w:id="2087141295">
          <w:marLeft w:val="0"/>
          <w:marRight w:val="0"/>
          <w:marTop w:val="0"/>
          <w:marBottom w:val="0"/>
          <w:divBdr>
            <w:top w:val="none" w:sz="0" w:space="0" w:color="auto"/>
            <w:left w:val="none" w:sz="0" w:space="0" w:color="auto"/>
            <w:bottom w:val="none" w:sz="0" w:space="0" w:color="auto"/>
            <w:right w:val="none" w:sz="0" w:space="0" w:color="auto"/>
          </w:divBdr>
        </w:div>
      </w:divsChild>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707031476">
      <w:bodyDiv w:val="1"/>
      <w:marLeft w:val="0"/>
      <w:marRight w:val="0"/>
      <w:marTop w:val="0"/>
      <w:marBottom w:val="0"/>
      <w:divBdr>
        <w:top w:val="none" w:sz="0" w:space="0" w:color="auto"/>
        <w:left w:val="none" w:sz="0" w:space="0" w:color="auto"/>
        <w:bottom w:val="none" w:sz="0" w:space="0" w:color="auto"/>
        <w:right w:val="none" w:sz="0" w:space="0" w:color="auto"/>
      </w:divBdr>
    </w:div>
    <w:div w:id="709842045">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780754562">
      <w:bodyDiv w:val="1"/>
      <w:marLeft w:val="0"/>
      <w:marRight w:val="0"/>
      <w:marTop w:val="0"/>
      <w:marBottom w:val="0"/>
      <w:divBdr>
        <w:top w:val="none" w:sz="0" w:space="0" w:color="auto"/>
        <w:left w:val="none" w:sz="0" w:space="0" w:color="auto"/>
        <w:bottom w:val="none" w:sz="0" w:space="0" w:color="auto"/>
        <w:right w:val="none" w:sz="0" w:space="0" w:color="auto"/>
      </w:divBdr>
    </w:div>
    <w:div w:id="20020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n.org/peacebuilding/sites/www.un.org.peacebuilding/files/documents/pbf_catalytic_effect_guidelines_final_03-20-24.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n.org/peacebuilding/sites/www.un.org.peacebuilding/files/documents/pbf_guidance_note_on_perception_surveys_cbm_-_2020.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org/peacebuilding/sites/www.un.org.peacebuilding/files/documents/pbf_guidance_note_on_perception_surveys_cbm_-_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3" ma:contentTypeDescription="Create a new document." ma:contentTypeScope="" ma:versionID="ab392a1d1dd7bc71460ca5b60b8d7c92">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9132508cc6b1f2ad4e2d62dffaf87b22"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dexed="true"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dexed="true"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Status xmlns="b1528a4b-5ccb-40f7-a09e-43427183cd95">Finalized - Signature Redacted</Status>
    <DocumentType xmlns="f9695bc1-6109-4dcd-a27a-f8a0370b00e2">Final narrative report</DocumentType>
    <UploadedBy xmlns="b1528a4b-5ccb-40f7-a09e-43427183cd95">suzanne.kanyange@undp.org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ProjectId xmlns="f9695bc1-6109-4dcd-a27a-f8a0370b00e2">MPTF_00006_00977</ProjectId>
    <FundCode xmlns="f9695bc1-6109-4dcd-a27a-f8a0370b00e2">MPTF_00006</FundCode>
    <Comments xmlns="f9695bc1-6109-4dcd-a27a-f8a0370b00e2" xsi:nil="true"/>
    <Active xmlns="f9695bc1-6109-4dcd-a27a-f8a0370b00e2">Yes</Active>
    <DocumentDate xmlns="b1528a4b-5ccb-40f7-a09e-43427183cd95">2025-09-08T07:00:00+00:00</DocumentDate>
    <Featured xmlns="b1528a4b-5ccb-40f7-a09e-43427183cd95">1</Featured>
    <FormTypeCode xmlns="b1528a4b-5ccb-40f7-a09e-43427183cd95" xsi:nil="true"/>
  </documentManagement>
</p:properties>
</file>

<file path=customXml/itemProps1.xml><?xml version="1.0" encoding="utf-8"?>
<ds:datastoreItem xmlns:ds="http://schemas.openxmlformats.org/officeDocument/2006/customXml" ds:itemID="{78DCDBE5-54A2-4F6E-8791-A48EBD9AF06A}">
  <ds:schemaRefs>
    <ds:schemaRef ds:uri="http://schemas.openxmlformats.org/officeDocument/2006/bibliography"/>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9C06DBA7-7FD7-41BB-9604-1A76F6472C63}"/>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51F11CD7-537C-4D4B-AAE4-2D004B0980C8}">
  <ds:schemaRefs>
    <ds:schemaRef ds:uri="http://schemas.microsoft.com/office/2006/metadata/properties"/>
    <ds:schemaRef ds:uri="http://schemas.microsoft.com/office/infopath/2007/PartnerControls"/>
    <ds:schemaRef ds:uri="05af516d-3959-4b07-9006-c20b9a119ef8"/>
    <ds:schemaRef ds:uri="1ebc303e-8aff-47d3-a05b-6db01262ec41"/>
  </ds:schemaRefs>
</ds:datastoreItem>
</file>

<file path=docMetadata/LabelInfo.xml><?xml version="1.0" encoding="utf-8"?>
<clbl:labelList xmlns:clbl="http://schemas.microsoft.com/office/2020/mipLabelMetadata">
  <clbl:label id="{9dcc3c28-72e9-4e1b-b511-2c9bf3bc5878}" enabled="0" method="" siteId="{9dcc3c28-72e9-4e1b-b511-2c9bf3bc5878}" removed="1"/>
</clbl:labelList>
</file>

<file path=docProps/app.xml><?xml version="1.0" encoding="utf-8"?>
<Properties xmlns="http://schemas.openxmlformats.org/officeDocument/2006/extended-properties" xmlns:vt="http://schemas.openxmlformats.org/officeDocument/2006/docPropsVTypes">
  <Template>Normal</Template>
  <TotalTime>7</TotalTime>
  <Pages>56</Pages>
  <Words>17237</Words>
  <Characters>98252</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115259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UNPBF-Burundi-Final-Report ( narrative).docx</dc:title>
  <dc:subject/>
  <dc:creator>Technical P. Advisor</dc:creator>
  <cp:keywords/>
  <dc:description/>
  <cp:lastModifiedBy>Philip Mato Galgallo</cp:lastModifiedBy>
  <cp:revision>3</cp:revision>
  <cp:lastPrinted>2014-02-11T09:12:00Z</cp:lastPrinted>
  <dcterms:created xsi:type="dcterms:W3CDTF">2025-09-08T16:41:00Z</dcterms:created>
  <dcterms:modified xsi:type="dcterms:W3CDTF">2025-09-08T16:41:00Z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0x010100A20E1B0FB969FA4DB37D3562DA9CC146</vt:lpwstr>
  </property>
  <property fmtid="{D5CDD505-2E9C-101B-9397-08002B2CF9AE}" pid="6" name="MediaServiceImageTags">
    <vt:lpwstr/>
  </property>
</Properties>
</file>