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90" w:firstLine="0"/>
        <w:rPr>
          <w:rFonts w:ascii="Qanelas ExtraBold" w:cs="Qanelas ExtraBold" w:eastAsia="Qanelas ExtraBold" w:hAnsi="Qanelas ExtraBold"/>
          <w:b w:val="1"/>
          <w:bCs w:val="1"/>
          <w:sz w:val="28"/>
          <w:szCs w:val="28"/>
        </w:rPr>
      </w:pPr>
      <w:r w:rsidDel="00000000" w:rsidR="00000000" w:rsidRPr="00000000">
        <w:rPr>
          <w:rtl w:val="0"/>
        </w:rPr>
      </w:r>
    </w:p>
    <w:p w:rsidR="00000000" w:rsidDel="00000000" w:rsidP="00000000" w:rsidRDefault="00000000" w:rsidRPr="00000000" w14:paraId="00000002">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3">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4">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5">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6">
      <w:pPr>
        <w:ind w:right="90" w:firstLine="0"/>
        <w:rPr>
          <w:rFonts w:ascii="Roboto Black" w:cs="Roboto Black" w:eastAsia="Roboto Black" w:hAnsi="Roboto Black"/>
          <w:sz w:val="40"/>
          <w:szCs w:val="40"/>
        </w:rPr>
      </w:pPr>
      <w:r w:rsidDel="00000000" w:rsidR="00000000" w:rsidRPr="00000000">
        <w:rPr>
          <w:rtl w:val="0"/>
        </w:rPr>
      </w:r>
    </w:p>
    <w:p w:rsidR="00000000" w:rsidDel="00000000" w:rsidP="00000000" w:rsidRDefault="00000000" w:rsidRPr="00000000" w14:paraId="00000007">
      <w:pPr>
        <w:ind w:right="90"/>
        <w:rPr>
          <w:rFonts w:ascii="Roboto Black" w:cs="Roboto Black" w:eastAsia="Roboto Black" w:hAnsi="Roboto Black"/>
          <w:sz w:val="40"/>
          <w:szCs w:val="40"/>
        </w:rPr>
      </w:pPr>
      <w:r w:rsidDel="00000000" w:rsidR="00000000" w:rsidRPr="00000000">
        <w:rPr>
          <w:rFonts w:ascii="Roboto Black" w:cs="Roboto Black" w:eastAsia="Roboto Black" w:hAnsi="Roboto Black"/>
          <w:sz w:val="40"/>
          <w:szCs w:val="40"/>
          <w:rtl w:val="0"/>
        </w:rPr>
        <w:t xml:space="preserve">Peace Research Institute Oslo (PRIO)</w:t>
      </w:r>
      <w:r w:rsidDel="00000000" w:rsidR="00000000" w:rsidRPr="00000000">
        <w:rPr>
          <w:rtl w:val="0"/>
        </w:rPr>
      </w:r>
    </w:p>
    <w:p w:rsidR="00000000" w:rsidDel="00000000" w:rsidP="00000000" w:rsidRDefault="00000000" w:rsidRPr="00000000" w14:paraId="00000008">
      <w:pPr>
        <w:ind w:right="90"/>
        <w:rPr>
          <w:rFonts w:ascii="Qanelas ExtraBold" w:cs="Qanelas ExtraBold" w:eastAsia="Qanelas ExtraBold" w:hAnsi="Qanelas ExtraBold"/>
          <w:b w:val="1"/>
          <w:bCs w:val="1"/>
          <w:sz w:val="40"/>
          <w:szCs w:val="40"/>
        </w:rPr>
      </w:pPr>
      <w:r w:rsidDel="00000000" w:rsidR="00000000" w:rsidRPr="00000000">
        <w:rPr>
          <w:rtl w:val="0"/>
        </w:rPr>
      </w:r>
    </w:p>
    <w:p w:rsidR="00000000" w:rsidDel="00000000" w:rsidP="00000000" w:rsidRDefault="00000000" w:rsidRPr="00000000" w14:paraId="00000009">
      <w:pPr>
        <w:ind w:right="90"/>
        <w:rPr>
          <w:rFonts w:ascii="Roboto Black" w:cs="Roboto Black" w:eastAsia="Roboto Black" w:hAnsi="Roboto Black"/>
        </w:rPr>
      </w:pPr>
      <w:r w:rsidDel="00000000" w:rsidR="00000000" w:rsidRPr="00000000">
        <w:rPr>
          <w:rFonts w:ascii="Roboto Black" w:cs="Roboto Black" w:eastAsia="Roboto Black" w:hAnsi="Roboto Black"/>
          <w:sz w:val="40"/>
          <w:szCs w:val="40"/>
          <w:rtl w:val="0"/>
        </w:rPr>
        <w:t xml:space="preserve">VIEWS-PIN: People in Need</w:t>
      </w:r>
      <w:r w:rsidDel="00000000" w:rsidR="00000000" w:rsidRPr="00000000">
        <w:rPr>
          <w:rtl w:val="0"/>
        </w:rPr>
      </w:r>
    </w:p>
    <w:p w:rsidR="00000000" w:rsidDel="00000000" w:rsidP="00000000" w:rsidRDefault="00000000" w:rsidRPr="00000000" w14:paraId="0000000A">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B">
      <w:pPr>
        <w:ind w:right="90"/>
        <w:rPr>
          <w:rFonts w:ascii="Roboto Black" w:cs="Roboto Black" w:eastAsia="Roboto Black" w:hAnsi="Roboto Black"/>
        </w:rPr>
      </w:pPr>
      <w:r w:rsidDel="00000000" w:rsidR="00000000" w:rsidRPr="00000000">
        <w:rPr>
          <w:rtl w:val="0"/>
        </w:rPr>
      </w:r>
    </w:p>
    <w:p w:rsidR="00000000" w:rsidDel="00000000" w:rsidP="00000000" w:rsidRDefault="00000000" w:rsidRPr="00000000" w14:paraId="0000000C">
      <w:pPr>
        <w:ind w:right="90"/>
        <w:rPr>
          <w:b w:val="1"/>
          <w:bCs w:val="1"/>
          <w:smallCaps w:val="1"/>
          <w:color w:val="f1b434"/>
          <w:sz w:val="36"/>
          <w:szCs w:val="36"/>
        </w:rPr>
      </w:pPr>
      <w:r w:rsidDel="00000000" w:rsidR="00000000" w:rsidRPr="00000000">
        <w:rPr>
          <w:b w:val="1"/>
          <w:bCs w:val="1"/>
          <w:smallCaps w:val="1"/>
          <w:color w:val="f1b434"/>
          <w:sz w:val="36"/>
          <w:szCs w:val="36"/>
          <w:rtl w:val="0"/>
        </w:rPr>
        <w:t xml:space="preserve">ANNUAL NARRATIVE PROJECT REPORT</w:t>
      </w:r>
    </w:p>
    <w:p w:rsidR="00000000" w:rsidDel="00000000" w:rsidP="00000000" w:rsidRDefault="00000000" w:rsidRPr="00000000" w14:paraId="0000000D">
      <w:pPr>
        <w:ind w:right="90"/>
        <w:rPr>
          <w:b w:val="1"/>
          <w:bCs w:val="1"/>
          <w:sz w:val="28"/>
          <w:szCs w:val="28"/>
        </w:rPr>
      </w:pPr>
      <w:r w:rsidDel="00000000" w:rsidR="00000000" w:rsidRPr="00000000">
        <w:rPr>
          <w:rtl w:val="0"/>
        </w:rPr>
      </w:r>
    </w:p>
    <w:p w:rsidR="00000000" w:rsidDel="00000000" w:rsidP="00000000" w:rsidRDefault="00000000" w:rsidRPr="00000000" w14:paraId="0000000E">
      <w:pPr>
        <w:ind w:right="90"/>
        <w:rPr>
          <w:b w:val="1"/>
          <w:bCs w:val="1"/>
          <w:sz w:val="28"/>
          <w:szCs w:val="28"/>
        </w:rPr>
      </w:pPr>
      <w:r w:rsidDel="00000000" w:rsidR="00000000" w:rsidRPr="00000000">
        <w:rPr>
          <w:rtl w:val="0"/>
        </w:rPr>
      </w:r>
    </w:p>
    <w:p w:rsidR="00000000" w:rsidDel="00000000" w:rsidP="00000000" w:rsidRDefault="00000000" w:rsidRPr="00000000" w14:paraId="0000000F">
      <w:pPr>
        <w:ind w:right="90"/>
        <w:rPr>
          <w:b w:val="1"/>
          <w:bCs w:val="1"/>
          <w:smallCaps w:val="1"/>
          <w:color w:val="ecb03e"/>
          <w:sz w:val="28"/>
          <w:szCs w:val="28"/>
        </w:rPr>
      </w:pPr>
      <w:r w:rsidDel="00000000" w:rsidR="00000000" w:rsidRPr="00000000">
        <w:rPr>
          <w:b w:val="1"/>
          <w:bCs w:val="1"/>
          <w:sz w:val="28"/>
          <w:szCs w:val="28"/>
          <w:rtl w:val="0"/>
        </w:rPr>
        <w:t xml:space="preserve">01 January 2025 - 31 December 2025</w:t>
      </w:r>
      <w:r w:rsidDel="00000000" w:rsidR="00000000" w:rsidRPr="00000000">
        <w:rPr>
          <w:rtl w:val="0"/>
        </w:rPr>
      </w:r>
    </w:p>
    <w:p w:rsidR="00000000" w:rsidDel="00000000" w:rsidP="00000000" w:rsidRDefault="00000000" w:rsidRPr="00000000" w14:paraId="00000010">
      <w:pPr>
        <w:ind w:right="90"/>
        <w:rPr>
          <w:b w:val="1"/>
          <w:bCs w:val="1"/>
          <w:sz w:val="40"/>
          <w:szCs w:val="40"/>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0" distT="0" distL="0" distR="0">
            <wp:extent cx="2006742" cy="583264"/>
            <wp:effectExtent b="0" l="0" r="0" t="0"/>
            <wp:docPr descr="A black background with a black square&#10;&#10;Description automatically generated with medium confidence" id="3" name="image6.png"/>
            <a:graphic>
              <a:graphicData uri="http://schemas.openxmlformats.org/drawingml/2006/picture">
                <pic:pic>
                  <pic:nvPicPr>
                    <pic:cNvPr descr="A black background with a black square&#10;&#10;Description automatically generated with medium confidence" id="0" name="image6.png"/>
                    <pic:cNvPicPr preferRelativeResize="0"/>
                  </pic:nvPicPr>
                  <pic:blipFill>
                    <a:blip r:embed="rId6"/>
                    <a:srcRect b="0" l="0" r="0" t="0"/>
                    <a:stretch>
                      <a:fillRect/>
                    </a:stretch>
                  </pic:blipFill>
                  <pic:spPr>
                    <a:xfrm>
                      <a:off x="0" y="0"/>
                      <a:ext cx="2006742" cy="58326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sectPr>
          <w:headerReference r:id="rId7" w:type="default"/>
          <w:headerReference r:id="rId8" w:type="first"/>
          <w:footerReference r:id="rId9" w:type="default"/>
          <w:footerReference r:id="rId10" w:type="first"/>
          <w:pgSz w:h="15840" w:w="12240" w:orient="portrait"/>
          <w:pgMar w:bottom="1440" w:top="1440" w:left="720" w:right="720" w:header="454" w:footer="374"/>
          <w:pgNumType w:start="1"/>
          <w:titlePg w:val="1"/>
        </w:sectPr>
      </w:pPr>
      <w:r w:rsidDel="00000000" w:rsidR="00000000" w:rsidRPr="00000000">
        <w:rPr/>
        <w:drawing>
          <wp:inline distB="0" distT="0" distL="0" distR="0">
            <wp:extent cx="1779744" cy="789477"/>
            <wp:effectExtent b="0" l="0" r="0" t="0"/>
            <wp:docPr descr="A logo with blue and grey letters&#10;&#10;Description automatically generated with medium confidence" id="11" name="image5.png"/>
            <a:graphic>
              <a:graphicData uri="http://schemas.openxmlformats.org/drawingml/2006/picture">
                <pic:pic>
                  <pic:nvPicPr>
                    <pic:cNvPr descr="A logo with blue and grey letters&#10;&#10;Description automatically generated with medium confidence" id="0" name="image5.png"/>
                    <pic:cNvPicPr preferRelativeResize="0"/>
                  </pic:nvPicPr>
                  <pic:blipFill>
                    <a:blip r:embed="rId11"/>
                    <a:srcRect b="0" l="0" r="0" t="0"/>
                    <a:stretch>
                      <a:fillRect/>
                    </a:stretch>
                  </pic:blipFill>
                  <pic:spPr>
                    <a:xfrm>
                      <a:off x="0" y="0"/>
                      <a:ext cx="1779744" cy="78947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90" w:firstLine="0"/>
        <w:rPr>
          <w:b w:val="1"/>
          <w:bCs w:val="1"/>
          <w:sz w:val="36"/>
          <w:szCs w:val="36"/>
        </w:rPr>
      </w:pPr>
      <w:r w:rsidDel="00000000" w:rsidR="00000000" w:rsidRPr="00000000">
        <w:rPr>
          <w:b w:val="1"/>
          <w:bCs w:val="1"/>
          <w:color w:val="f1b434"/>
          <w:sz w:val="36"/>
          <w:szCs w:val="36"/>
          <w:rtl w:val="0"/>
        </w:rPr>
        <w:t xml:space="preserve">TABLE OF CONTENTS</w:t>
      </w:r>
      <w:r w:rsidDel="00000000" w:rsidR="00000000" w:rsidRPr="00000000">
        <w:rPr>
          <w:rtl w:val="0"/>
        </w:rPr>
      </w:r>
    </w:p>
    <w:sdt>
      <w:sdtPr>
        <w:id w:val="1599313739"/>
        <w:docPartObj>
          <w:docPartGallery w:val="Table of Contents"/>
          <w:docPartUnique w:val="1"/>
        </w:docPartObj>
      </w:sdtPr>
      <w:sdtContent>
        <w:p w:rsidR="00000000" w:rsidDel="00000000" w:rsidP="00000000" w:rsidRDefault="00000000" w:rsidRPr="00000000" w14:paraId="00000014">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1. PROJECT INFORMATION</w:t>
              <w:tab/>
              <w:t xml:space="preserve">1</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yibo08g69r5">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2. PROJECT SELF-ASSESSMENT SURVEY</w:t>
              <w:tab/>
              <w:t xml:space="preserve">2</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or3ckqd7rq1">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2.1. Data quality</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sto1twxyzt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Ecosystem and collaboration</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kg7o0fmq67ne">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Data update and use</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is83iejlc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Contribution of CRAF’d funding</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w7akfosvbdy">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3. KEY ACHIEVEMENTS AND RESULTS</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oti8jgeaza5">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3.1 Key achievements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khbd8xf5i1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Ecosystem partnership and outcomes</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11jbtp2pgl2">
            <w:r w:rsidDel="00000000" w:rsidR="00000000" w:rsidRPr="00000000">
              <w:rPr>
                <w:rFonts w:ascii="Roboto" w:cs="Roboto" w:eastAsia="Roboto" w:hAnsi="Roboto"/>
                <w:b w:val="0"/>
                <w:bCs w:val="0"/>
                <w:i w:val="0"/>
                <w:iCs w:val="0"/>
                <w:smallCaps w:val="0"/>
                <w:strike w:val="0"/>
                <w:color w:val="000000"/>
                <w:sz w:val="22"/>
                <w:szCs w:val="22"/>
                <w:u w:val="none"/>
                <w:shd w:fill="auto" w:val="clear"/>
                <w:vertAlign w:val="baseline"/>
                <w:rtl w:val="0"/>
              </w:rPr>
              <w:t xml:space="preserve">3.3. Results from data uptake and use</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8kgpfpsh81s">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LESSONS LEARNED</w:t>
              <w:tab/>
              <w:t xml:space="preserve">18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200" w:before="60" w:line="276"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o7gwbd504wo">
            <w:r w:rsidDel="00000000" w:rsidR="00000000" w:rsidRPr="00000000">
              <w:rPr>
                <w:rFonts w:ascii="Roboto" w:cs="Roboto" w:eastAsia="Roboto" w:hAnsi="Roboto"/>
                <w:b w:val="1"/>
                <w:bCs w:val="1"/>
                <w:i w:val="0"/>
                <w:iCs w:val="0"/>
                <w:smallCaps w:val="0"/>
                <w:strike w:val="0"/>
                <w:color w:val="000000"/>
                <w:sz w:val="22"/>
                <w:szCs w:val="22"/>
                <w:u w:val="none"/>
                <w:shd w:fill="auto" w:val="clear"/>
                <w:vertAlign w:val="baseline"/>
                <w:rtl w:val="0"/>
              </w:rPr>
              <w:t xml:space="preserve">5. VISIBILITY AND EXTERNAL ENGAGEMENT</w:t>
              <w:tab/>
              <w:t xml:space="preserve">20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fm9o3ylihl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External coverage and engagement</w:t>
              <w:tab/>
              <w:t xml:space="preserve">20</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200" w:before="60" w:line="276"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0wbx3c64dt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Leadership testimonial</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tabs>
          <w:tab w:val="left" w:leader="none" w:pos="1807"/>
        </w:tabs>
        <w:spacing w:line="276" w:lineRule="auto"/>
        <w:ind w:left="0" w:right="90" w:firstLine="0"/>
        <w:rPr/>
      </w:pPr>
      <w:r w:rsidDel="00000000" w:rsidR="00000000" w:rsidRPr="00000000">
        <w:rPr>
          <w:rtl w:val="0"/>
        </w:rPr>
      </w:r>
    </w:p>
    <w:p w:rsidR="00000000" w:rsidDel="00000000" w:rsidP="00000000" w:rsidRDefault="00000000" w:rsidRPr="00000000" w14:paraId="00000023">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4">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5">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6">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7">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8">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9">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A">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B">
      <w:pPr>
        <w:tabs>
          <w:tab w:val="left" w:leader="none" w:pos="1807"/>
        </w:tabs>
        <w:ind w:left="0" w:right="90" w:firstLine="0"/>
        <w:rPr/>
      </w:pPr>
      <w:r w:rsidDel="00000000" w:rsidR="00000000" w:rsidRPr="00000000">
        <w:rPr>
          <w:rtl w:val="0"/>
        </w:rPr>
      </w:r>
    </w:p>
    <w:p w:rsidR="00000000" w:rsidDel="00000000" w:rsidP="00000000" w:rsidRDefault="00000000" w:rsidRPr="00000000" w14:paraId="0000002C">
      <w:pPr>
        <w:spacing w:after="240" w:line="360" w:lineRule="auto"/>
        <w:ind w:left="0" w:right="90" w:firstLine="0"/>
        <w:rPr/>
        <w:sectPr>
          <w:footerReference r:id="rId12"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2D">
      <w:pPr>
        <w:pStyle w:val="Heading1"/>
        <w:spacing w:after="0" w:before="0" w:lineRule="auto"/>
        <w:ind w:left="0" w:right="90" w:firstLine="0"/>
        <w:rPr/>
      </w:pPr>
      <w:r w:rsidDel="00000000" w:rsidR="00000000" w:rsidRPr="00000000">
        <w:rPr>
          <w:rFonts w:ascii="Roboto" w:cs="Roboto" w:eastAsia="Roboto" w:hAnsi="Roboto"/>
          <w:color w:val="f1b434"/>
          <w:sz w:val="36"/>
          <w:szCs w:val="36"/>
          <w:rtl w:val="0"/>
        </w:rPr>
        <w:t xml:space="preserve">1. </w:t>
      </w:r>
      <w:r w:rsidDel="00000000" w:rsidR="00000000" w:rsidRPr="00000000">
        <w:rPr>
          <w:rFonts w:ascii="Roboto" w:cs="Roboto" w:eastAsia="Roboto" w:hAnsi="Roboto"/>
          <w:color w:val="f1b434"/>
          <w:sz w:val="36"/>
          <w:szCs w:val="36"/>
          <w:rtl w:val="0"/>
        </w:rPr>
        <w:t xml:space="preserve">PROJECT </w:t>
      </w:r>
      <w:r w:rsidDel="00000000" w:rsidR="00000000" w:rsidRPr="00000000">
        <w:rPr>
          <w:rtl w:val="0"/>
        </w:rPr>
        <w:t xml:space="preserve">INFORMATION</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tbl>
      <w:tblPr>
        <w:tblStyle w:val="Table1"/>
        <w:tblpPr w:leftFromText="180" w:rightFromText="180" w:topFromText="0" w:bottomFromText="0" w:vertAnchor="page" w:horzAnchor="margin" w:tblpX="-60" w:tblpY="2670"/>
        <w:tblW w:w="9780.0" w:type="dxa"/>
        <w:jc w:val="left"/>
        <w:tblBorders>
          <w:top w:color="000000" w:space="0" w:sz="0" w:val="nil"/>
          <w:bottom w:color="000000" w:space="0" w:sz="0" w:val="nil"/>
          <w:insideH w:color="666666" w:space="0" w:sz="4" w:val="single"/>
          <w:insideV w:color="000000" w:space="0" w:sz="4" w:val="single"/>
        </w:tblBorders>
        <w:tblLayout w:type="fixed"/>
        <w:tblLook w:val="0600"/>
      </w:tblPr>
      <w:tblGrid>
        <w:gridCol w:w="3090"/>
        <w:gridCol w:w="6690"/>
        <w:tblGridChange w:id="0">
          <w:tblGrid>
            <w:gridCol w:w="3090"/>
            <w:gridCol w:w="6690"/>
          </w:tblGrid>
        </w:tblGridChange>
      </w:tblGrid>
      <w:tr>
        <w:trPr>
          <w:cantSplit w:val="0"/>
          <w:trHeight w:val="607" w:hRule="atLeast"/>
          <w:tblHeader w:val="1"/>
        </w:trPr>
        <w:tc>
          <w:tcPr>
            <w:tcBorders>
              <w:top w:color="000000" w:space="0" w:sz="0" w:val="nil"/>
              <w:bottom w:color="3d3d3d" w:space="0" w:sz="4" w:val="single"/>
            </w:tcBorders>
            <w:shd w:fill="ffffff" w:val="clear"/>
            <w:vAlign w:val="center"/>
          </w:tcPr>
          <w:p w:rsidR="00000000" w:rsidDel="00000000" w:rsidP="00000000" w:rsidRDefault="00000000" w:rsidRPr="00000000" w14:paraId="00000030">
            <w:pPr>
              <w:spacing w:after="240" w:before="240" w:line="240" w:lineRule="auto"/>
              <w:ind w:right="90"/>
              <w:rPr>
                <w:b w:val="1"/>
                <w:bCs w:val="1"/>
                <w:sz w:val="22"/>
                <w:szCs w:val="22"/>
              </w:rPr>
            </w:pPr>
            <w:r w:rsidDel="00000000" w:rsidR="00000000" w:rsidRPr="00000000">
              <w:rPr>
                <w:b w:val="1"/>
                <w:bCs w:val="1"/>
                <w:sz w:val="22"/>
                <w:szCs w:val="22"/>
                <w:rtl w:val="0"/>
              </w:rPr>
              <w:t xml:space="preserve">Project title</w:t>
            </w:r>
          </w:p>
        </w:tc>
        <w:tc>
          <w:tcPr>
            <w:vAlign w:val="center"/>
          </w:tcPr>
          <w:p w:rsidR="00000000" w:rsidDel="00000000" w:rsidP="00000000" w:rsidRDefault="00000000" w:rsidRPr="00000000" w14:paraId="00000031">
            <w:pPr>
              <w:ind w:right="90"/>
              <w:rPr>
                <w:sz w:val="22"/>
                <w:szCs w:val="22"/>
              </w:rPr>
            </w:pPr>
            <w:r w:rsidDel="00000000" w:rsidR="00000000" w:rsidRPr="00000000">
              <w:rPr>
                <w:sz w:val="22"/>
                <w:szCs w:val="22"/>
                <w:rtl w:val="0"/>
              </w:rPr>
              <w:t xml:space="preserve">VIEWS-PIN: People in Need</w:t>
            </w:r>
          </w:p>
        </w:tc>
      </w:tr>
      <w:tr>
        <w:trPr>
          <w:cantSplit w:val="0"/>
          <w:trHeight w:val="607" w:hRule="atLeast"/>
          <w:tblHeader w:val="1"/>
        </w:trPr>
        <w:tc>
          <w:tcPr>
            <w:tcBorders>
              <w:top w:color="3d3d3d" w:space="0" w:sz="4" w:val="single"/>
              <w:left w:color="000000" w:space="0" w:sz="0" w:val="nil"/>
              <w:bottom w:color="3d3d3d" w:space="0" w:sz="4" w:val="single"/>
              <w:right w:color="3d3d3d" w:space="0" w:sz="4" w:val="single"/>
            </w:tcBorders>
            <w:shd w:fill="ffffff" w:val="clear"/>
            <w:vAlign w:val="center"/>
          </w:tcPr>
          <w:p w:rsidR="00000000" w:rsidDel="00000000" w:rsidP="00000000" w:rsidRDefault="00000000" w:rsidRPr="00000000" w14:paraId="00000032">
            <w:pPr>
              <w:spacing w:after="240" w:before="240" w:line="240" w:lineRule="auto"/>
              <w:ind w:right="90"/>
              <w:rPr>
                <w:b w:val="1"/>
                <w:bCs w:val="1"/>
                <w:sz w:val="22"/>
                <w:szCs w:val="22"/>
              </w:rPr>
            </w:pPr>
            <w:r w:rsidDel="00000000" w:rsidR="00000000" w:rsidRPr="00000000">
              <w:rPr>
                <w:b w:val="1"/>
                <w:bCs w:val="1"/>
                <w:sz w:val="22"/>
                <w:szCs w:val="22"/>
                <w:rtl w:val="0"/>
              </w:rPr>
              <w:t xml:space="preserve">MPTFO </w:t>
            </w:r>
            <w:r w:rsidDel="00000000" w:rsidR="00000000" w:rsidRPr="00000000">
              <w:rPr>
                <w:b w:val="1"/>
                <w:bCs w:val="1"/>
                <w:sz w:val="22"/>
                <w:szCs w:val="22"/>
                <w:rtl w:val="0"/>
              </w:rPr>
              <w:t xml:space="preserve">p</w:t>
            </w:r>
            <w:hyperlink r:id="rId13">
              <w:r w:rsidDel="00000000" w:rsidR="00000000" w:rsidRPr="00000000">
                <w:rPr>
                  <w:b w:val="1"/>
                  <w:bCs w:val="1"/>
                  <w:sz w:val="22"/>
                  <w:szCs w:val="22"/>
                  <w:rtl w:val="0"/>
                </w:rPr>
                <w:t xml:space="preserve">roject number</w:t>
              </w:r>
            </w:hyperlink>
            <w:r w:rsidDel="00000000" w:rsidR="00000000" w:rsidRPr="00000000">
              <w:rPr>
                <w:rtl w:val="0"/>
              </w:rPr>
            </w:r>
          </w:p>
        </w:tc>
        <w:tc>
          <w:tcPr>
            <w:tcBorders>
              <w:left w:color="3d3d3d" w:space="0" w:sz="4" w:val="single"/>
            </w:tcBorders>
            <w:vAlign w:val="center"/>
          </w:tcPr>
          <w:p w:rsidR="00000000" w:rsidDel="00000000" w:rsidP="00000000" w:rsidRDefault="00000000" w:rsidRPr="00000000" w14:paraId="00000033">
            <w:pPr>
              <w:spacing w:after="240" w:before="240" w:line="240" w:lineRule="auto"/>
              <w:ind w:right="90"/>
              <w:rPr>
                <w:sz w:val="22"/>
                <w:szCs w:val="22"/>
              </w:rPr>
            </w:pPr>
            <w:hyperlink r:id="rId14">
              <w:r w:rsidDel="00000000" w:rsidR="00000000" w:rsidRPr="00000000">
                <w:rPr>
                  <w:color w:val="1155cc"/>
                  <w:sz w:val="22"/>
                  <w:szCs w:val="22"/>
                  <w:u w:val="single"/>
                  <w:rtl w:val="0"/>
                </w:rPr>
                <w:t xml:space="preserve">00140560</w:t>
              </w:r>
            </w:hyperlink>
            <w:r w:rsidDel="00000000" w:rsidR="00000000" w:rsidRPr="00000000">
              <w:rPr>
                <w:rtl w:val="0"/>
              </w:rPr>
            </w:r>
          </w:p>
        </w:tc>
      </w:tr>
      <w:tr>
        <w:trPr>
          <w:cantSplit w:val="0"/>
          <w:trHeight w:val="607" w:hRule="atLeast"/>
          <w:tblHeader w:val="1"/>
        </w:trPr>
        <w:tc>
          <w:tcPr>
            <w:tcBorders>
              <w:top w:color="3d3d3d" w:space="0" w:sz="4" w:val="single"/>
            </w:tcBorders>
            <w:shd w:fill="ffffff" w:val="clear"/>
            <w:vAlign w:val="center"/>
          </w:tcPr>
          <w:p w:rsidR="00000000" w:rsidDel="00000000" w:rsidP="00000000" w:rsidRDefault="00000000" w:rsidRPr="00000000" w14:paraId="00000034">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name</w:t>
            </w:r>
          </w:p>
        </w:tc>
        <w:tc>
          <w:tcPr>
            <w:vAlign w:val="center"/>
          </w:tcPr>
          <w:p w:rsidR="00000000" w:rsidDel="00000000" w:rsidP="00000000" w:rsidRDefault="00000000" w:rsidRPr="00000000" w14:paraId="00000035">
            <w:pPr>
              <w:spacing w:after="240" w:before="240" w:line="240" w:lineRule="auto"/>
              <w:ind w:right="90"/>
              <w:rPr>
                <w:sz w:val="22"/>
                <w:szCs w:val="22"/>
              </w:rPr>
            </w:pPr>
            <w:r w:rsidDel="00000000" w:rsidR="00000000" w:rsidRPr="00000000">
              <w:rPr>
                <w:sz w:val="22"/>
                <w:szCs w:val="22"/>
                <w:rtl w:val="0"/>
              </w:rPr>
              <w:t xml:space="preserve">Peace Research Institute Oslo (PRIO)</w:t>
            </w:r>
          </w:p>
        </w:tc>
      </w:tr>
      <w:tr>
        <w:trPr>
          <w:cantSplit w:val="0"/>
          <w:trHeight w:val="607" w:hRule="atLeast"/>
          <w:tblHeader w:val="1"/>
        </w:trPr>
        <w:tc>
          <w:tcPr>
            <w:shd w:fill="ffffff" w:val="clear"/>
            <w:vAlign w:val="center"/>
          </w:tcPr>
          <w:p w:rsidR="00000000" w:rsidDel="00000000" w:rsidP="00000000" w:rsidRDefault="00000000" w:rsidRPr="00000000" w14:paraId="00000036">
            <w:pPr>
              <w:spacing w:after="240" w:before="240" w:line="240" w:lineRule="auto"/>
              <w:ind w:right="90"/>
              <w:rPr>
                <w:b w:val="1"/>
                <w:bCs w:val="1"/>
                <w:sz w:val="22"/>
                <w:szCs w:val="22"/>
              </w:rPr>
            </w:pPr>
            <w:r w:rsidDel="00000000" w:rsidR="00000000" w:rsidRPr="00000000">
              <w:rPr>
                <w:b w:val="1"/>
                <w:bCs w:val="1"/>
                <w:sz w:val="22"/>
                <w:szCs w:val="22"/>
                <w:rtl w:val="0"/>
              </w:rPr>
              <w:t xml:space="preserve">Organization website</w:t>
            </w:r>
          </w:p>
        </w:tc>
        <w:tc>
          <w:tcPr>
            <w:vAlign w:val="center"/>
          </w:tcPr>
          <w:p w:rsidR="00000000" w:rsidDel="00000000" w:rsidP="00000000" w:rsidRDefault="00000000" w:rsidRPr="00000000" w14:paraId="00000037">
            <w:pPr>
              <w:spacing w:after="240" w:before="240" w:line="240" w:lineRule="auto"/>
              <w:ind w:right="90"/>
              <w:rPr>
                <w:sz w:val="22"/>
                <w:szCs w:val="22"/>
              </w:rPr>
            </w:pPr>
            <w:hyperlink r:id="rId15">
              <w:r w:rsidDel="00000000" w:rsidR="00000000" w:rsidRPr="00000000">
                <w:rPr>
                  <w:color w:val="1155cc"/>
                  <w:sz w:val="22"/>
                  <w:szCs w:val="22"/>
                  <w:u w:val="single"/>
                  <w:rtl w:val="0"/>
                </w:rPr>
                <w:t xml:space="preserve">https://viewsforecasting.org/</w:t>
              </w:r>
            </w:hyperlink>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8">
            <w:pPr>
              <w:spacing w:after="240" w:before="240" w:line="240" w:lineRule="auto"/>
              <w:ind w:right="90"/>
              <w:rPr>
                <w:sz w:val="18"/>
                <w:szCs w:val="18"/>
              </w:rPr>
            </w:pPr>
            <w:r w:rsidDel="00000000" w:rsidR="00000000" w:rsidRPr="00000000">
              <w:rPr>
                <w:b w:val="1"/>
                <w:bCs w:val="1"/>
                <w:sz w:val="22"/>
                <w:szCs w:val="22"/>
                <w:rtl w:val="0"/>
              </w:rPr>
              <w:t xml:space="preserve">Project </w:t>
            </w:r>
            <w:r w:rsidDel="00000000" w:rsidR="00000000" w:rsidRPr="00000000">
              <w:rPr>
                <w:b w:val="1"/>
                <w:bCs w:val="1"/>
                <w:sz w:val="22"/>
                <w:szCs w:val="22"/>
                <w:rtl w:val="0"/>
              </w:rPr>
              <w:t xml:space="preserve">duration </w:t>
            </w:r>
            <w:r w:rsidDel="00000000" w:rsidR="00000000" w:rsidRPr="00000000">
              <w:rPr>
                <w:sz w:val="18"/>
                <w:szCs w:val="18"/>
                <w:rtl w:val="0"/>
              </w:rPr>
              <w:t xml:space="preserve">[months]</w:t>
            </w:r>
            <w:r w:rsidDel="00000000" w:rsidR="00000000" w:rsidRPr="00000000">
              <w:rPr>
                <w:rtl w:val="0"/>
              </w:rPr>
            </w:r>
          </w:p>
        </w:tc>
        <w:tc>
          <w:tcPr>
            <w:vAlign w:val="center"/>
          </w:tcPr>
          <w:p w:rsidR="00000000" w:rsidDel="00000000" w:rsidP="00000000" w:rsidRDefault="00000000" w:rsidRPr="00000000" w14:paraId="00000039">
            <w:pPr>
              <w:spacing w:after="240" w:before="240" w:line="240" w:lineRule="auto"/>
              <w:ind w:right="90"/>
              <w:rPr>
                <w:sz w:val="22"/>
                <w:szCs w:val="22"/>
              </w:rPr>
            </w:pPr>
            <w:r w:rsidDel="00000000" w:rsidR="00000000" w:rsidRPr="00000000">
              <w:rPr>
                <w:sz w:val="22"/>
                <w:szCs w:val="22"/>
                <w:rtl w:val="0"/>
              </w:rPr>
              <w:t xml:space="preserve">30</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A">
            <w:pPr>
              <w:spacing w:after="240" w:before="240" w:line="240" w:lineRule="auto"/>
              <w:ind w:right="90"/>
              <w:rPr>
                <w:b w:val="1"/>
                <w:bCs w:val="1"/>
                <w:sz w:val="22"/>
                <w:szCs w:val="22"/>
              </w:rPr>
            </w:pPr>
            <w:r w:rsidDel="00000000" w:rsidR="00000000" w:rsidRPr="00000000">
              <w:rPr>
                <w:b w:val="1"/>
                <w:bCs w:val="1"/>
                <w:sz w:val="22"/>
                <w:szCs w:val="22"/>
                <w:rtl w:val="0"/>
              </w:rPr>
              <w:t xml:space="preserve">Grant size </w:t>
            </w:r>
            <w:r w:rsidDel="00000000" w:rsidR="00000000" w:rsidRPr="00000000">
              <w:rPr>
                <w:sz w:val="18"/>
                <w:szCs w:val="18"/>
                <w:rtl w:val="0"/>
              </w:rPr>
              <w:t xml:space="preserve">[USD]</w:t>
            </w:r>
            <w:r w:rsidDel="00000000" w:rsidR="00000000" w:rsidRPr="00000000">
              <w:rPr>
                <w:rtl w:val="0"/>
              </w:rPr>
            </w:r>
          </w:p>
        </w:tc>
        <w:tc>
          <w:tcPr>
            <w:vAlign w:val="center"/>
          </w:tcPr>
          <w:p w:rsidR="00000000" w:rsidDel="00000000" w:rsidP="00000000" w:rsidRDefault="00000000" w:rsidRPr="00000000" w14:paraId="0000003B">
            <w:pPr>
              <w:spacing w:after="240" w:before="240" w:line="240" w:lineRule="auto"/>
              <w:ind w:right="90"/>
              <w:rPr>
                <w:sz w:val="22"/>
                <w:szCs w:val="22"/>
              </w:rPr>
            </w:pPr>
            <w:r w:rsidDel="00000000" w:rsidR="00000000" w:rsidRPr="00000000">
              <w:rPr>
                <w:sz w:val="22"/>
                <w:szCs w:val="22"/>
                <w:rtl w:val="0"/>
              </w:rPr>
              <w:t xml:space="preserve">$700,000</w:t>
            </w:r>
            <w:r w:rsidDel="00000000" w:rsidR="00000000" w:rsidRPr="00000000">
              <w:rPr>
                <w:rtl w:val="0"/>
              </w:rPr>
            </w:r>
          </w:p>
        </w:tc>
      </w:tr>
      <w:tr>
        <w:trPr>
          <w:cantSplit w:val="0"/>
          <w:trHeight w:val="607" w:hRule="atLeast"/>
          <w:tblHeader w:val="1"/>
        </w:trPr>
        <w:tc>
          <w:tcPr>
            <w:shd w:fill="ffffff" w:val="clear"/>
            <w:vAlign w:val="center"/>
          </w:tcPr>
          <w:p w:rsidR="00000000" w:rsidDel="00000000" w:rsidP="00000000" w:rsidRDefault="00000000" w:rsidRPr="00000000" w14:paraId="0000003C">
            <w:pPr>
              <w:spacing w:after="240" w:before="240" w:line="240" w:lineRule="auto"/>
              <w:ind w:right="90"/>
              <w:rPr>
                <w:b w:val="1"/>
                <w:bCs w:val="1"/>
                <w:sz w:val="22"/>
                <w:szCs w:val="22"/>
              </w:rPr>
            </w:pPr>
            <w:r w:rsidDel="00000000" w:rsidR="00000000" w:rsidRPr="00000000">
              <w:rPr>
                <w:b w:val="1"/>
                <w:bCs w:val="1"/>
                <w:sz w:val="22"/>
                <w:szCs w:val="22"/>
                <w:rtl w:val="0"/>
              </w:rPr>
              <w:t xml:space="preserve">Implementing partners</w:t>
            </w:r>
          </w:p>
        </w:tc>
        <w:tc>
          <w:tcPr>
            <w:vAlign w:val="center"/>
          </w:tcPr>
          <w:p w:rsidR="00000000" w:rsidDel="00000000" w:rsidP="00000000" w:rsidRDefault="00000000" w:rsidRPr="00000000" w14:paraId="0000003D">
            <w:pPr>
              <w:spacing w:after="240" w:before="240" w:line="240" w:lineRule="auto"/>
              <w:ind w:right="90"/>
              <w:rPr>
                <w:sz w:val="22"/>
                <w:szCs w:val="22"/>
              </w:rPr>
            </w:pPr>
            <w:r w:rsidDel="00000000" w:rsidR="00000000" w:rsidRPr="00000000">
              <w:rPr>
                <w:sz w:val="22"/>
                <w:szCs w:val="22"/>
                <w:rtl w:val="0"/>
              </w:rPr>
              <w:t xml:space="preserve">Uppsala University</w:t>
            </w:r>
            <w:r w:rsidDel="00000000" w:rsidR="00000000" w:rsidRPr="00000000">
              <w:rPr>
                <w:rtl w:val="0"/>
              </w:rPr>
            </w:r>
          </w:p>
        </w:tc>
      </w:tr>
      <w:tr>
        <w:trPr>
          <w:cantSplit w:val="0"/>
          <w:trHeight w:val="1032.04296875" w:hRule="atLeast"/>
          <w:tblHeader w:val="0"/>
        </w:trPr>
        <w:tc>
          <w:tcPr>
            <w:tcBorders>
              <w:bottom w:color="000000" w:space="0" w:sz="4" w:val="single"/>
            </w:tcBorders>
            <w:shd w:fill="ffffff" w:val="clear"/>
            <w:vAlign w:val="center"/>
          </w:tcPr>
          <w:p w:rsidR="00000000" w:rsidDel="00000000" w:rsidP="00000000" w:rsidRDefault="00000000" w:rsidRPr="00000000" w14:paraId="0000003E">
            <w:pPr>
              <w:spacing w:after="240" w:before="240" w:line="240" w:lineRule="auto"/>
              <w:ind w:right="90"/>
              <w:rPr>
                <w:b w:val="1"/>
                <w:bCs w:val="1"/>
                <w:sz w:val="22"/>
                <w:szCs w:val="22"/>
              </w:rPr>
            </w:pPr>
            <w:r w:rsidDel="00000000" w:rsidR="00000000" w:rsidRPr="00000000">
              <w:rPr>
                <w:b w:val="1"/>
                <w:bCs w:val="1"/>
                <w:sz w:val="22"/>
                <w:szCs w:val="22"/>
                <w:rtl w:val="0"/>
              </w:rPr>
              <w:t xml:space="preserve">Report submission date</w:t>
            </w:r>
          </w:p>
        </w:tc>
        <w:tc>
          <w:tcPr>
            <w:tcBorders>
              <w:bottom w:color="000000" w:space="0" w:sz="4" w:val="single"/>
            </w:tcBorders>
            <w:vAlign w:val="center"/>
          </w:tcPr>
          <w:p w:rsidR="00000000" w:rsidDel="00000000" w:rsidP="00000000" w:rsidRDefault="00000000" w:rsidRPr="00000000" w14:paraId="0000003F">
            <w:pPr>
              <w:spacing w:after="240" w:before="240" w:line="240" w:lineRule="auto"/>
              <w:ind w:right="90"/>
              <w:rPr>
                <w:sz w:val="22"/>
                <w:szCs w:val="22"/>
              </w:rPr>
            </w:pPr>
            <w:r w:rsidDel="00000000" w:rsidR="00000000" w:rsidRPr="00000000">
              <w:rPr>
                <w:sz w:val="22"/>
                <w:szCs w:val="22"/>
                <w:rtl w:val="0"/>
              </w:rPr>
              <w:t xml:space="preserve">24 Feb 2026</w:t>
            </w:r>
            <w:r w:rsidDel="00000000" w:rsidR="00000000" w:rsidRPr="00000000">
              <w:rPr>
                <w:sz w:val="22"/>
                <w:szCs w:val="22"/>
                <w:rtl w:val="0"/>
              </w:rPr>
              <w:t xml:space="preserve"> </w:t>
            </w:r>
            <w:r w:rsidDel="00000000" w:rsidR="00000000" w:rsidRPr="00000000">
              <w:rPr>
                <w:rtl w:val="0"/>
              </w:rPr>
            </w:r>
          </w:p>
        </w:tc>
      </w:tr>
      <w:tr>
        <w:trPr>
          <w:cantSplit w:val="0"/>
          <w:trHeight w:val="1032.04296875" w:hRule="atLeast"/>
          <w:tblHeader w:val="0"/>
        </w:trPr>
        <w:tc>
          <w:tcPr>
            <w:tcBorders>
              <w:bottom w:color="000000" w:space="0" w:sz="4" w:val="single"/>
            </w:tcBorders>
            <w:shd w:fill="ffffff" w:val="clear"/>
            <w:vAlign w:val="center"/>
          </w:tcPr>
          <w:p w:rsidR="00000000" w:rsidDel="00000000" w:rsidP="00000000" w:rsidRDefault="00000000" w:rsidRPr="00000000" w14:paraId="00000040">
            <w:pPr>
              <w:spacing w:after="120" w:before="120" w:line="360" w:lineRule="auto"/>
              <w:ind w:right="90"/>
              <w:rPr>
                <w:b w:val="1"/>
                <w:bCs w:val="1"/>
                <w:sz w:val="22"/>
                <w:szCs w:val="22"/>
                <w:highlight w:val="white"/>
              </w:rPr>
            </w:pPr>
            <w:r w:rsidDel="00000000" w:rsidR="00000000" w:rsidRPr="00000000">
              <w:rPr>
                <w:b w:val="1"/>
                <w:bCs w:val="1"/>
                <w:sz w:val="24"/>
                <w:szCs w:val="24"/>
                <w:highlight w:val="white"/>
                <w:rtl w:val="0"/>
              </w:rPr>
              <w:t xml:space="preserve">Authorization </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41">
            <w:pPr>
              <w:numPr>
                <w:ilvl w:val="0"/>
                <w:numId w:val="1"/>
              </w:numPr>
              <w:ind w:left="270" w:right="135" w:hanging="360"/>
              <w:rPr>
                <w:i w:val="1"/>
                <w:iCs w:val="1"/>
                <w:sz w:val="28"/>
                <w:szCs w:val="28"/>
              </w:rPr>
            </w:pPr>
            <w:r w:rsidDel="00000000" w:rsidR="00000000" w:rsidRPr="00000000">
              <w:rPr>
                <w:color w:val="666666"/>
                <w:rtl w:val="0"/>
              </w:rPr>
              <w:t xml:space="preserve">We grant the Complex Risk Analytics Fund (CRAF’d) a non-exclusive, worldwide, royalty-free, perpetual license to use, reproduce, adapt, distribute, and publicly display the submitted quotes, photographs, videos, and other communication materials solely for communications, outreach, advocacy, and reporting purposes.</w:t>
            </w:r>
          </w:p>
          <w:p w:rsidR="00000000" w:rsidDel="00000000" w:rsidP="00000000" w:rsidRDefault="00000000" w:rsidRPr="00000000" w14:paraId="00000042">
            <w:pPr>
              <w:ind w:left="720" w:right="135" w:firstLine="0"/>
              <w:rPr>
                <w:color w:val="666666"/>
              </w:rPr>
            </w:pPr>
            <w:r w:rsidDel="00000000" w:rsidR="00000000" w:rsidRPr="00000000">
              <w:rPr>
                <w:rtl w:val="0"/>
              </w:rPr>
            </w:r>
          </w:p>
          <w:p w:rsidR="00000000" w:rsidDel="00000000" w:rsidP="00000000" w:rsidRDefault="00000000" w:rsidRPr="00000000" w14:paraId="00000043">
            <w:pPr>
              <w:ind w:left="270" w:right="135" w:firstLine="0"/>
              <w:rPr>
                <w:sz w:val="22"/>
                <w:szCs w:val="22"/>
              </w:rPr>
            </w:pPr>
            <w:r w:rsidDel="00000000" w:rsidR="00000000" w:rsidRPr="00000000">
              <w:rPr>
                <w:color w:val="666666"/>
                <w:rtl w:val="0"/>
              </w:rPr>
              <w:t xml:space="preserve">We confirm that we hold all necessary rights and have obtained required consents from any individuals or third parties featured, in line with applicable laws and ethical standards. Ownership remains with the originating party. Where feasible, CRAF’d will provide attribution as specified, except where impracticable or inconsistent with the format or purpose of use. Materials shall not be used in a misleading or defamatory manner.</w:t>
            </w:r>
            <w:r w:rsidDel="00000000" w:rsidR="00000000" w:rsidRPr="00000000">
              <w:rPr>
                <w:rtl w:val="0"/>
              </w:rPr>
            </w:r>
          </w:p>
        </w:tc>
      </w:tr>
    </w:tbl>
    <w:p w:rsidR="00000000" w:rsidDel="00000000" w:rsidP="00000000" w:rsidRDefault="00000000" w:rsidRPr="00000000" w14:paraId="00000044">
      <w:pPr>
        <w:pStyle w:val="Heading1"/>
        <w:ind w:left="0" w:right="90" w:firstLine="0"/>
        <w:rPr/>
      </w:pPr>
      <w:bookmarkStart w:colFirst="0" w:colLast="0" w:name="_2upxvq1nqkzc" w:id="0"/>
      <w:bookmarkEnd w:id="0"/>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ind w:left="0" w:right="90" w:firstLine="0"/>
        <w:rPr>
          <w:rFonts w:ascii="Roboto" w:cs="Roboto" w:eastAsia="Roboto" w:hAnsi="Roboto"/>
          <w:color w:val="f1b434"/>
          <w:sz w:val="36"/>
          <w:szCs w:val="36"/>
        </w:rPr>
      </w:pPr>
      <w:bookmarkStart w:colFirst="0" w:colLast="0" w:name="_wyibo08g69r5" w:id="1"/>
      <w:bookmarkEnd w:id="1"/>
      <w:r w:rsidDel="00000000" w:rsidR="00000000" w:rsidRPr="00000000">
        <w:rPr>
          <w:rFonts w:ascii="Roboto" w:cs="Roboto" w:eastAsia="Roboto" w:hAnsi="Roboto"/>
          <w:color w:val="f1b434"/>
          <w:sz w:val="36"/>
          <w:szCs w:val="36"/>
          <w:rtl w:val="0"/>
        </w:rPr>
        <w:t xml:space="preserve">2.</w:t>
      </w:r>
      <w:r w:rsidDel="00000000" w:rsidR="00000000" w:rsidRPr="00000000">
        <w:rPr>
          <w:rFonts w:ascii="Roboto" w:cs="Roboto" w:eastAsia="Roboto" w:hAnsi="Roboto"/>
          <w:rtl w:val="0"/>
        </w:rPr>
        <w:t xml:space="preserve"> P</w:t>
      </w:r>
      <w:r w:rsidDel="00000000" w:rsidR="00000000" w:rsidRPr="00000000">
        <w:rPr>
          <w:rtl w:val="0"/>
        </w:rPr>
        <w:t xml:space="preserve">ROJECT </w:t>
      </w:r>
      <w:r w:rsidDel="00000000" w:rsidR="00000000" w:rsidRPr="00000000">
        <w:rPr>
          <w:rtl w:val="0"/>
        </w:rPr>
        <w:t xml:space="preserve">SELF-ASSESSMENT </w:t>
      </w:r>
      <w:r w:rsidDel="00000000" w:rsidR="00000000" w:rsidRPr="00000000">
        <w:rPr>
          <w:rFonts w:ascii="Roboto" w:cs="Roboto" w:eastAsia="Roboto" w:hAnsi="Roboto"/>
          <w:color w:val="f1b434"/>
          <w:sz w:val="36"/>
          <w:szCs w:val="36"/>
          <w:rtl w:val="0"/>
        </w:rPr>
        <w:t xml:space="preserve">SURVEY</w:t>
      </w: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t xml:space="preserve">Use this section to self-assess your project’s performance across four areas: </w:t>
      </w:r>
      <w:r w:rsidDel="00000000" w:rsidR="00000000" w:rsidRPr="00000000">
        <w:rPr>
          <w:b w:val="1"/>
          <w:bCs w:val="1"/>
          <w:rtl w:val="0"/>
        </w:rPr>
        <w:t xml:space="preserve">data quality, ecosystem and collaboration, data uptake and use, and the contribution of pooled funding.</w:t>
      </w:r>
      <w:r w:rsidDel="00000000" w:rsidR="00000000" w:rsidRPr="00000000">
        <w:rPr>
          <w:rtl w:val="0"/>
        </w:rPr>
        <w:t xml:space="preserve"> For each question, select a rating and explain your choice clearly and concisely, using evidence from the reporting period. Keep </w:t>
      </w:r>
      <w:r w:rsidDel="00000000" w:rsidR="00000000" w:rsidRPr="00000000">
        <w:rPr>
          <w:b w:val="1"/>
          <w:bCs w:val="1"/>
          <w:rtl w:val="0"/>
        </w:rPr>
        <w:t xml:space="preserve">responses short (2-3 sentences)</w:t>
      </w:r>
      <w:r w:rsidDel="00000000" w:rsidR="00000000" w:rsidRPr="00000000">
        <w:rPr>
          <w:rtl w:val="0"/>
        </w:rPr>
        <w:t xml:space="preserve"> and </w:t>
      </w:r>
      <w:r w:rsidDel="00000000" w:rsidR="00000000" w:rsidRPr="00000000">
        <w:rPr>
          <w:b w:val="1"/>
          <w:bCs w:val="1"/>
          <w:rtl w:val="0"/>
        </w:rPr>
        <w:t xml:space="preserve">focused on what changed, improved, or was enabled</w:t>
      </w:r>
      <w:r w:rsidDel="00000000" w:rsidR="00000000" w:rsidRPr="00000000">
        <w:rPr>
          <w:rtl w:val="0"/>
        </w:rPr>
        <w:t xml:space="preserve">. Avoid lengthy narrative or descriptions of activities alone.</w:t>
      </w:r>
      <w:r w:rsidDel="00000000" w:rsidR="00000000" w:rsidRPr="00000000">
        <w:rPr>
          <w:rtl w:val="0"/>
        </w:rPr>
      </w:r>
    </w:p>
    <w:p w:rsidR="00000000" w:rsidDel="00000000" w:rsidP="00000000" w:rsidRDefault="00000000" w:rsidRPr="00000000" w14:paraId="00000047">
      <w:pPr>
        <w:pStyle w:val="Heading2"/>
        <w:spacing w:before="480" w:line="288" w:lineRule="auto"/>
        <w:rPr/>
      </w:pPr>
      <w:bookmarkStart w:colFirst="0" w:colLast="0" w:name="_ror3ckqd7rq1" w:id="2"/>
      <w:bookmarkEnd w:id="2"/>
      <w:r w:rsidDel="00000000" w:rsidR="00000000" w:rsidRPr="00000000">
        <w:rPr>
          <w:rtl w:val="0"/>
        </w:rPr>
        <w:t xml:space="preserve">2.1. Data qu</w:t>
      </w:r>
      <w:r w:rsidDel="00000000" w:rsidR="00000000" w:rsidRPr="00000000">
        <w:rPr>
          <w:rtl w:val="0"/>
        </w:rPr>
        <w:t xml:space="preserve">ality</w:t>
      </w:r>
      <w:r w:rsidDel="00000000" w:rsidR="00000000" w:rsidRPr="00000000">
        <w:rPr>
          <w:rtl w:val="0"/>
        </w:rPr>
      </w:r>
    </w:p>
    <w:tbl>
      <w:tblPr>
        <w:tblStyle w:val="Table2"/>
        <w:tblW w:w="10365.0" w:type="dxa"/>
        <w:jc w:val="left"/>
        <w:tblBorders>
          <w:insideH w:color="000000" w:space="0" w:sz="4" w:val="single"/>
          <w:insideV w:color="000000" w:space="0" w:sz="4" w:val="single"/>
        </w:tblBorders>
        <w:tblLayout w:type="fixed"/>
        <w:tblLook w:val="0400"/>
      </w:tblPr>
      <w:tblGrid>
        <w:gridCol w:w="630"/>
        <w:gridCol w:w="2910"/>
        <w:gridCol w:w="2745"/>
        <w:gridCol w:w="4080"/>
        <w:tblGridChange w:id="0">
          <w:tblGrid>
            <w:gridCol w:w="630"/>
            <w:gridCol w:w="2910"/>
            <w:gridCol w:w="2745"/>
            <w:gridCol w:w="4080"/>
          </w:tblGrid>
        </w:tblGridChange>
      </w:tblGrid>
      <w:tr>
        <w:trPr>
          <w:cantSplit w:val="0"/>
          <w:trHeight w:val="502.2988281250001" w:hRule="atLeast"/>
          <w:tblHeader w:val="0"/>
        </w:trPr>
        <w:tc>
          <w:tcPr>
            <w:shd w:fill="d9d9d9" w:val="clear"/>
          </w:tcPr>
          <w:p w:rsidR="00000000" w:rsidDel="00000000" w:rsidP="00000000" w:rsidRDefault="00000000" w:rsidRPr="00000000" w14:paraId="00000048">
            <w:pPr>
              <w:ind w:right="90"/>
              <w:rPr>
                <w:b w:val="1"/>
                <w:bCs w:val="1"/>
              </w:rPr>
            </w:pPr>
            <w:r w:rsidDel="00000000" w:rsidR="00000000" w:rsidRPr="00000000">
              <w:rPr>
                <w:b w:val="1"/>
                <w:bCs w:val="1"/>
                <w:rtl w:val="0"/>
              </w:rPr>
              <w:t xml:space="preserve">#I</w:t>
            </w:r>
            <w:r w:rsidDel="00000000" w:rsidR="00000000" w:rsidRPr="00000000">
              <w:rPr>
                <w:rtl w:val="0"/>
              </w:rPr>
            </w:r>
          </w:p>
        </w:tc>
        <w:tc>
          <w:tcPr>
            <w:shd w:fill="d9d9d9" w:val="clear"/>
          </w:tcPr>
          <w:p w:rsidR="00000000" w:rsidDel="00000000" w:rsidP="00000000" w:rsidRDefault="00000000" w:rsidRPr="00000000" w14:paraId="00000049">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4A">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4B">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4C">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4D">
            <w:pPr>
              <w:ind w:right="90"/>
              <w:rPr/>
            </w:pPr>
            <w:r w:rsidDel="00000000" w:rsidR="00000000" w:rsidRPr="00000000">
              <w:rPr>
                <w:rtl w:val="0"/>
              </w:rPr>
              <w:t xml:space="preserve">To what extent has the project ensured </w:t>
            </w:r>
            <w:r w:rsidDel="00000000" w:rsidR="00000000" w:rsidRPr="00000000">
              <w:rPr>
                <w:b w:val="1"/>
                <w:bCs w:val="1"/>
                <w:rtl w:val="0"/>
              </w:rPr>
              <w:t xml:space="preserve">transparency </w:t>
            </w:r>
            <w:r w:rsidDel="00000000" w:rsidR="00000000" w:rsidRPr="00000000">
              <w:rPr>
                <w:rtl w:val="0"/>
              </w:rPr>
              <w:t xml:space="preserve">and </w:t>
            </w:r>
            <w:r w:rsidDel="00000000" w:rsidR="00000000" w:rsidRPr="00000000">
              <w:rPr>
                <w:b w:val="1"/>
                <w:bCs w:val="1"/>
                <w:rtl w:val="0"/>
              </w:rPr>
              <w:t xml:space="preserve">public accessibility</w:t>
            </w:r>
            <w:r w:rsidDel="00000000" w:rsidR="00000000" w:rsidRPr="00000000">
              <w:rPr>
                <w:rtl w:val="0"/>
              </w:rPr>
              <w:t xml:space="preserve"> of its data, insights, and methodologies?</w:t>
            </w:r>
          </w:p>
        </w:tc>
        <w:tc>
          <w:tcPr>
            <w:shd w:fill="auto" w:val="clear"/>
            <w:vAlign w:val="center"/>
          </w:tcPr>
          <w:p w:rsidR="00000000" w:rsidDel="00000000" w:rsidP="00000000" w:rsidRDefault="00000000" w:rsidRPr="00000000" w14:paraId="0000004E">
            <w:pPr>
              <w:rPr>
                <w:b w:val="1"/>
                <w:bCs w:val="1"/>
                <w:sz w:val="24"/>
                <w:szCs w:val="24"/>
              </w:rPr>
            </w:pPr>
            <w:sdt>
              <w:sdtPr>
                <w:alias w:val="Configuration 1"/>
                <w:id w:val="492972316"/>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4F">
            <w:pPr>
              <w:tabs>
                <w:tab w:val="left" w:leader="none" w:pos="1005"/>
              </w:tabs>
              <w:ind w:right="90"/>
              <w:rPr/>
            </w:pPr>
            <w:r w:rsidDel="00000000" w:rsidR="00000000" w:rsidRPr="00000000">
              <w:rPr>
                <w:rtl w:val="0"/>
              </w:rPr>
              <w:t xml:space="preserve">All the forecasts produced are publicly available at </w:t>
            </w:r>
            <w:hyperlink r:id="rId16">
              <w:r w:rsidDel="00000000" w:rsidR="00000000" w:rsidRPr="00000000">
                <w:rPr>
                  <w:u w:val="single"/>
                  <w:rtl w:val="0"/>
                </w:rPr>
                <w:t xml:space="preserve">https://viewsforecasting.org/</w:t>
              </w:r>
            </w:hyperlink>
            <w:r w:rsidDel="00000000" w:rsidR="00000000" w:rsidRPr="00000000">
              <w:rPr>
                <w:rtl w:val="0"/>
              </w:rPr>
              <w:t xml:space="preserve"> </w:t>
            </w:r>
          </w:p>
          <w:p w:rsidR="00000000" w:rsidDel="00000000" w:rsidP="00000000" w:rsidRDefault="00000000" w:rsidRPr="00000000" w14:paraId="00000050">
            <w:pPr>
              <w:tabs>
                <w:tab w:val="left" w:leader="none" w:pos="1005"/>
              </w:tabs>
              <w:ind w:right="90"/>
              <w:rPr/>
            </w:pPr>
            <w:r w:rsidDel="00000000" w:rsidR="00000000" w:rsidRPr="00000000">
              <w:rPr>
                <w:rtl w:val="0"/>
              </w:rPr>
              <w:t xml:space="preserve">and the views API. Our production code is publicly available at </w:t>
            </w:r>
            <w:hyperlink r:id="rId17">
              <w:r w:rsidDel="00000000" w:rsidR="00000000" w:rsidRPr="00000000">
                <w:rPr>
                  <w:u w:val="single"/>
                  <w:rtl w:val="0"/>
                </w:rPr>
                <w:t xml:space="preserve">https://github.com/views-platform</w:t>
              </w:r>
            </w:hyperlink>
            <w:r w:rsidDel="00000000" w:rsidR="00000000" w:rsidRPr="00000000">
              <w:rPr>
                <w:rtl w:val="0"/>
              </w:rPr>
              <w:t xml:space="preserve">. Our research is mostly published open-access.</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1">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052">
            <w:pPr>
              <w:ind w:right="90"/>
              <w:rPr/>
            </w:pPr>
            <w:r w:rsidDel="00000000" w:rsidR="00000000" w:rsidRPr="00000000">
              <w:rPr>
                <w:rtl w:val="0"/>
              </w:rPr>
              <w:t xml:space="preserve">To what extent has the project applied </w:t>
            </w:r>
            <w:r w:rsidDel="00000000" w:rsidR="00000000" w:rsidRPr="00000000">
              <w:rPr>
                <w:b w:val="1"/>
                <w:bCs w:val="1"/>
                <w:rtl w:val="0"/>
              </w:rPr>
              <w:t xml:space="preserve">open standards</w:t>
            </w:r>
            <w:r w:rsidDel="00000000" w:rsidR="00000000" w:rsidRPr="00000000">
              <w:rPr>
                <w:rtl w:val="0"/>
              </w:rPr>
              <w:t xml:space="preserve">, </w:t>
            </w:r>
            <w:r w:rsidDel="00000000" w:rsidR="00000000" w:rsidRPr="00000000">
              <w:rPr>
                <w:b w:val="1"/>
                <w:bCs w:val="1"/>
                <w:rtl w:val="0"/>
              </w:rPr>
              <w:t xml:space="preserve">machine-readable</w:t>
            </w:r>
            <w:r w:rsidDel="00000000" w:rsidR="00000000" w:rsidRPr="00000000">
              <w:rPr>
                <w:rtl w:val="0"/>
              </w:rPr>
              <w:t xml:space="preserve"> formats, and interoperable approaches (e.g. APIs)?</w:t>
            </w:r>
          </w:p>
        </w:tc>
        <w:tc>
          <w:tcPr>
            <w:shd w:fill="auto" w:val="clear"/>
            <w:vAlign w:val="center"/>
          </w:tcPr>
          <w:p w:rsidR="00000000" w:rsidDel="00000000" w:rsidP="00000000" w:rsidRDefault="00000000" w:rsidRPr="00000000" w14:paraId="00000053">
            <w:pPr>
              <w:rPr>
                <w:b w:val="1"/>
                <w:bCs w:val="1"/>
                <w:sz w:val="24"/>
                <w:szCs w:val="24"/>
              </w:rPr>
            </w:pPr>
            <w:sdt>
              <w:sdtPr>
                <w:alias w:val="Configuration 1"/>
                <w:id w:val="-81387849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4">
            <w:pPr>
              <w:tabs>
                <w:tab w:val="left" w:leader="none" w:pos="1005"/>
              </w:tabs>
              <w:ind w:right="90"/>
              <w:rPr/>
            </w:pPr>
            <w:r w:rsidDel="00000000" w:rsidR="00000000" w:rsidRPr="00000000">
              <w:rPr>
                <w:rtl w:val="0"/>
              </w:rPr>
              <w:t xml:space="preserve">See above. The API is described at </w:t>
            </w:r>
            <w:hyperlink r:id="rId18">
              <w:r w:rsidDel="00000000" w:rsidR="00000000" w:rsidRPr="00000000">
                <w:rPr>
                  <w:u w:val="single"/>
                  <w:rtl w:val="0"/>
                </w:rPr>
                <w:t xml:space="preserve">https://viewsforecasting.org/data/#api</w:t>
              </w:r>
            </w:hyperlink>
            <w:r w:rsidDel="00000000" w:rsidR="00000000" w:rsidRPr="00000000">
              <w:rPr>
                <w:rtl w:val="0"/>
              </w:rPr>
              <w:t xml:space="preserve">. VIEWS is using the PRIO-GRID standard and VIEWS itself is also becoming a standard for conflict prediction setups.</w:t>
            </w: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55">
            <w:pPr>
              <w:ind w:right="90"/>
              <w:rPr/>
            </w:pPr>
            <w:r w:rsidDel="00000000" w:rsidR="00000000" w:rsidRPr="00000000">
              <w:rPr>
                <w:rtl w:val="0"/>
              </w:rPr>
              <w:t xml:space="preserve">c.</w:t>
            </w:r>
            <w:r w:rsidDel="00000000" w:rsidR="00000000" w:rsidRPr="00000000">
              <w:rPr>
                <w:rtl w:val="0"/>
              </w:rPr>
            </w:r>
          </w:p>
        </w:tc>
        <w:tc>
          <w:tcPr>
            <w:shd w:fill="auto" w:val="clear"/>
            <w:vAlign w:val="center"/>
          </w:tcPr>
          <w:p w:rsidR="00000000" w:rsidDel="00000000" w:rsidP="00000000" w:rsidRDefault="00000000" w:rsidRPr="00000000" w14:paraId="00000056">
            <w:pPr>
              <w:ind w:right="90"/>
              <w:rPr>
                <w:shd w:fill="fffefd" w:val="clear"/>
              </w:rPr>
            </w:pPr>
            <w:r w:rsidDel="00000000" w:rsidR="00000000" w:rsidRPr="00000000">
              <w:rPr>
                <w:shd w:fill="fffefd" w:val="clear"/>
                <w:rtl w:val="0"/>
              </w:rPr>
              <w:t xml:space="preserve">To what extent has the project ensured the </w:t>
            </w:r>
            <w:r w:rsidDel="00000000" w:rsidR="00000000" w:rsidRPr="00000000">
              <w:rPr>
                <w:b w:val="1"/>
                <w:bCs w:val="1"/>
                <w:shd w:fill="fffefd" w:val="clear"/>
                <w:rtl w:val="0"/>
              </w:rPr>
              <w:t xml:space="preserve">accuracy</w:t>
            </w:r>
            <w:r w:rsidDel="00000000" w:rsidR="00000000" w:rsidRPr="00000000">
              <w:rPr>
                <w:shd w:fill="fffefd" w:val="clear"/>
                <w:rtl w:val="0"/>
              </w:rPr>
              <w:t xml:space="preserve">, </w:t>
            </w:r>
            <w:r w:rsidDel="00000000" w:rsidR="00000000" w:rsidRPr="00000000">
              <w:rPr>
                <w:b w:val="1"/>
                <w:bCs w:val="1"/>
                <w:shd w:fill="fffefd" w:val="clear"/>
                <w:rtl w:val="0"/>
              </w:rPr>
              <w:t xml:space="preserve">completeness</w:t>
            </w:r>
            <w:r w:rsidDel="00000000" w:rsidR="00000000" w:rsidRPr="00000000">
              <w:rPr>
                <w:shd w:fill="fffefd" w:val="clear"/>
                <w:rtl w:val="0"/>
              </w:rPr>
              <w:t xml:space="preserve">, and </w:t>
            </w:r>
            <w:r w:rsidDel="00000000" w:rsidR="00000000" w:rsidRPr="00000000">
              <w:rPr>
                <w:b w:val="1"/>
                <w:bCs w:val="1"/>
                <w:shd w:fill="fffefd" w:val="clear"/>
                <w:rtl w:val="0"/>
              </w:rPr>
              <w:t xml:space="preserve">reliability </w:t>
            </w:r>
            <w:r w:rsidDel="00000000" w:rsidR="00000000" w:rsidRPr="00000000">
              <w:rPr>
                <w:shd w:fill="fffefd" w:val="clear"/>
                <w:rtl w:val="0"/>
              </w:rPr>
              <w:t xml:space="preserve">of its data or insights through validation or peer-review processes?</w:t>
            </w:r>
          </w:p>
        </w:tc>
        <w:tc>
          <w:tcPr>
            <w:shd w:fill="auto" w:val="clear"/>
            <w:vAlign w:val="center"/>
          </w:tcPr>
          <w:p w:rsidR="00000000" w:rsidDel="00000000" w:rsidP="00000000" w:rsidRDefault="00000000" w:rsidRPr="00000000" w14:paraId="00000057">
            <w:pPr>
              <w:rPr>
                <w:sz w:val="18"/>
                <w:szCs w:val="18"/>
              </w:rPr>
            </w:pPr>
            <w:sdt>
              <w:sdtPr>
                <w:alias w:val="Configuration 1"/>
                <w:id w:val="194961896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8">
            <w:pPr>
              <w:tabs>
                <w:tab w:val="left" w:leader="none" w:pos="1005"/>
              </w:tabs>
              <w:ind w:right="90"/>
              <w:rPr/>
            </w:pPr>
            <w:r w:rsidDel="00000000" w:rsidR="00000000" w:rsidRPr="00000000">
              <w:rPr>
                <w:rtl w:val="0"/>
              </w:rPr>
              <w:t xml:space="preserve">All journal articles from the project are subject to peer review. Our modeling goes through a systematic validation process – see </w:t>
            </w:r>
            <w:hyperlink r:id="rId19">
              <w:r w:rsidDel="00000000" w:rsidR="00000000" w:rsidRPr="00000000">
                <w:rPr>
                  <w:u w:val="single"/>
                  <w:rtl w:val="0"/>
                </w:rPr>
                <w:t xml:space="preserve">https://github.com/views-platform/views-evaluation</w:t>
              </w:r>
            </w:hyperlink>
            <w:r w:rsidDel="00000000" w:rsidR="00000000" w:rsidRPr="00000000">
              <w:rPr>
                <w:rtl w:val="0"/>
              </w:rPr>
            </w:r>
          </w:p>
          <w:p w:rsidR="00000000" w:rsidDel="00000000" w:rsidP="00000000" w:rsidRDefault="00000000" w:rsidRPr="00000000" w14:paraId="00000059">
            <w:pPr>
              <w:tabs>
                <w:tab w:val="left" w:leader="none" w:pos="1005"/>
              </w:tabs>
              <w:ind w:right="90"/>
              <w:rPr/>
            </w:pPr>
            <w:r w:rsidDel="00000000" w:rsidR="00000000" w:rsidRPr="00000000">
              <w:rPr>
                <w:rtl w:val="0"/>
              </w:rPr>
            </w:r>
          </w:p>
        </w:tc>
      </w:tr>
      <w:tr>
        <w:trPr>
          <w:cantSplit w:val="0"/>
          <w:trHeight w:val="1193" w:hRule="atLeast"/>
          <w:tblHeader w:val="0"/>
        </w:trPr>
        <w:tc>
          <w:tcPr>
            <w:vAlign w:val="center"/>
          </w:tcPr>
          <w:p w:rsidR="00000000" w:rsidDel="00000000" w:rsidP="00000000" w:rsidRDefault="00000000" w:rsidRPr="00000000" w14:paraId="0000005A">
            <w:pPr>
              <w:ind w:right="90"/>
              <w:rPr/>
            </w:pPr>
            <w:r w:rsidDel="00000000" w:rsidR="00000000" w:rsidRPr="00000000">
              <w:rPr>
                <w:rtl w:val="0"/>
              </w:rPr>
              <w:t xml:space="preserve">d.</w:t>
            </w:r>
            <w:r w:rsidDel="00000000" w:rsidR="00000000" w:rsidRPr="00000000">
              <w:rPr>
                <w:rtl w:val="0"/>
              </w:rPr>
            </w:r>
          </w:p>
        </w:tc>
        <w:tc>
          <w:tcPr>
            <w:shd w:fill="auto" w:val="clear"/>
            <w:vAlign w:val="center"/>
          </w:tcPr>
          <w:p w:rsidR="00000000" w:rsidDel="00000000" w:rsidP="00000000" w:rsidRDefault="00000000" w:rsidRPr="00000000" w14:paraId="0000005B">
            <w:pPr>
              <w:ind w:right="90"/>
              <w:rPr/>
            </w:pPr>
            <w:r w:rsidDel="00000000" w:rsidR="00000000" w:rsidRPr="00000000">
              <w:rPr>
                <w:rtl w:val="0"/>
              </w:rPr>
              <w:t xml:space="preserve">To what extent has the project implemented </w:t>
            </w:r>
            <w:r w:rsidDel="00000000" w:rsidR="00000000" w:rsidRPr="00000000">
              <w:rPr>
                <w:b w:val="1"/>
                <w:bCs w:val="1"/>
                <w:rtl w:val="0"/>
              </w:rPr>
              <w:t xml:space="preserve">responsible data</w:t>
            </w:r>
            <w:r w:rsidDel="00000000" w:rsidR="00000000" w:rsidRPr="00000000">
              <w:rPr>
                <w:rtl w:val="0"/>
              </w:rPr>
              <w:t xml:space="preserve"> practices, including informed consent, </w:t>
            </w:r>
            <w:r w:rsidDel="00000000" w:rsidR="00000000" w:rsidRPr="00000000">
              <w:rPr>
                <w:b w:val="1"/>
                <w:bCs w:val="1"/>
                <w:rtl w:val="0"/>
              </w:rPr>
              <w:t xml:space="preserve">privacy</w:t>
            </w:r>
            <w:r w:rsidDel="00000000" w:rsidR="00000000" w:rsidRPr="00000000">
              <w:rPr>
                <w:rtl w:val="0"/>
              </w:rPr>
              <w:t xml:space="preserve">, </w:t>
            </w:r>
            <w:r w:rsidDel="00000000" w:rsidR="00000000" w:rsidRPr="00000000">
              <w:rPr>
                <w:b w:val="1"/>
                <w:bCs w:val="1"/>
                <w:rtl w:val="0"/>
              </w:rPr>
              <w:t xml:space="preserve">confidentiality</w:t>
            </w:r>
            <w:r w:rsidDel="00000000" w:rsidR="00000000" w:rsidRPr="00000000">
              <w:rPr>
                <w:rtl w:val="0"/>
              </w:rPr>
              <w:t xml:space="preserve">, </w:t>
            </w:r>
            <w:r w:rsidDel="00000000" w:rsidR="00000000" w:rsidRPr="00000000">
              <w:rPr>
                <w:b w:val="1"/>
                <w:bCs w:val="1"/>
                <w:rtl w:val="0"/>
              </w:rPr>
              <w:t xml:space="preserve">fairness</w:t>
            </w:r>
            <w:r w:rsidDel="00000000" w:rsidR="00000000" w:rsidRPr="00000000">
              <w:rPr>
                <w:rtl w:val="0"/>
              </w:rPr>
              <w:t xml:space="preserve">, and </w:t>
            </w:r>
            <w:r w:rsidDel="00000000" w:rsidR="00000000" w:rsidRPr="00000000">
              <w:rPr>
                <w:b w:val="1"/>
                <w:bCs w:val="1"/>
                <w:rtl w:val="0"/>
              </w:rPr>
              <w:t xml:space="preserve">risk mitigation</w:t>
            </w:r>
            <w:r w:rsidDel="00000000" w:rsidR="00000000" w:rsidRPr="00000000">
              <w:rPr>
                <w:rtl w:val="0"/>
              </w:rPr>
              <w:t xml:space="preserve">?</w:t>
            </w:r>
          </w:p>
        </w:tc>
        <w:tc>
          <w:tcPr>
            <w:shd w:fill="auto" w:val="clear"/>
            <w:vAlign w:val="center"/>
          </w:tcPr>
          <w:p w:rsidR="00000000" w:rsidDel="00000000" w:rsidP="00000000" w:rsidRDefault="00000000" w:rsidRPr="00000000" w14:paraId="0000005C">
            <w:pPr>
              <w:rPr>
                <w:sz w:val="18"/>
                <w:szCs w:val="18"/>
              </w:rPr>
            </w:pPr>
            <w:sdt>
              <w:sdtPr>
                <w:alias w:val="Configuration 1"/>
                <w:id w:val="-1332468192"/>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D">
            <w:pPr>
              <w:tabs>
                <w:tab w:val="left" w:leader="none" w:pos="1005"/>
              </w:tabs>
              <w:ind w:right="90"/>
              <w:rPr/>
            </w:pPr>
            <w:r w:rsidDel="00000000" w:rsidR="00000000" w:rsidRPr="00000000">
              <w:rPr>
                <w:rtl w:val="0"/>
              </w:rPr>
              <w:t xml:space="preserve">The VIEWS-PIN project is only using publicly available information and does not handle personal information. We seek to credit sources as thoroughly as possible.</w:t>
            </w:r>
          </w:p>
          <w:p w:rsidR="00000000" w:rsidDel="00000000" w:rsidP="00000000" w:rsidRDefault="00000000" w:rsidRPr="00000000" w14:paraId="0000005E">
            <w:pPr>
              <w:tabs>
                <w:tab w:val="left" w:leader="none" w:pos="1005"/>
              </w:tabs>
              <w:ind w:right="90"/>
              <w:rPr/>
            </w:pPr>
            <w:r w:rsidDel="00000000" w:rsidR="00000000" w:rsidRPr="00000000">
              <w:rPr>
                <w:rtl w:val="0"/>
              </w:rPr>
            </w:r>
          </w:p>
          <w:p w:rsidR="00000000" w:rsidDel="00000000" w:rsidP="00000000" w:rsidRDefault="00000000" w:rsidRPr="00000000" w14:paraId="0000005F">
            <w:pPr>
              <w:tabs>
                <w:tab w:val="left" w:leader="none" w:pos="1005"/>
              </w:tabs>
              <w:ind w:right="90"/>
              <w:rPr/>
            </w:pPr>
            <w:r w:rsidDel="00000000" w:rsidR="00000000" w:rsidRPr="00000000">
              <w:rPr>
                <w:rtl w:val="0"/>
              </w:rPr>
            </w:r>
          </w:p>
        </w:tc>
      </w:tr>
      <w:tr>
        <w:trPr>
          <w:cantSplit w:val="0"/>
          <w:trHeight w:val="1400" w:hRule="atLeast"/>
          <w:tblHeader w:val="0"/>
        </w:trPr>
        <w:tc>
          <w:tcPr>
            <w:vAlign w:val="center"/>
          </w:tcPr>
          <w:p w:rsidR="00000000" w:rsidDel="00000000" w:rsidP="00000000" w:rsidRDefault="00000000" w:rsidRPr="00000000" w14:paraId="00000060">
            <w:pPr>
              <w:ind w:right="90"/>
              <w:rPr/>
            </w:pPr>
            <w:r w:rsidDel="00000000" w:rsidR="00000000" w:rsidRPr="00000000">
              <w:rPr>
                <w:rtl w:val="0"/>
              </w:rPr>
              <w:t xml:space="preserve">e.</w:t>
            </w:r>
            <w:r w:rsidDel="00000000" w:rsidR="00000000" w:rsidRPr="00000000">
              <w:rPr>
                <w:rtl w:val="0"/>
              </w:rPr>
            </w:r>
          </w:p>
        </w:tc>
        <w:tc>
          <w:tcPr>
            <w:shd w:fill="auto" w:val="clear"/>
            <w:vAlign w:val="center"/>
          </w:tcPr>
          <w:p w:rsidR="00000000" w:rsidDel="00000000" w:rsidP="00000000" w:rsidRDefault="00000000" w:rsidRPr="00000000" w14:paraId="00000061">
            <w:pPr>
              <w:ind w:right="90"/>
              <w:rPr/>
            </w:pPr>
            <w:r w:rsidDel="00000000" w:rsidR="00000000" w:rsidRPr="00000000">
              <w:rPr>
                <w:rtl w:val="0"/>
              </w:rPr>
              <w:t xml:space="preserve">To what extent has</w:t>
            </w:r>
            <w:r w:rsidDel="00000000" w:rsidR="00000000" w:rsidRPr="00000000">
              <w:rPr>
                <w:b w:val="1"/>
                <w:bCs w:val="1"/>
                <w:rtl w:val="0"/>
              </w:rPr>
              <w:t xml:space="preserve"> gender expertise</w:t>
            </w:r>
            <w:r w:rsidDel="00000000" w:rsidR="00000000" w:rsidRPr="00000000">
              <w:rPr>
                <w:rtl w:val="0"/>
              </w:rPr>
              <w:t xml:space="preserve"> or </w:t>
            </w:r>
            <w:r w:rsidDel="00000000" w:rsidR="00000000" w:rsidRPr="00000000">
              <w:rPr>
                <w:b w:val="1"/>
                <w:bCs w:val="1"/>
                <w:rtl w:val="0"/>
              </w:rPr>
              <w:t xml:space="preserve">inclusive analysis</w:t>
            </w:r>
            <w:r w:rsidDel="00000000" w:rsidR="00000000" w:rsidRPr="00000000">
              <w:rPr>
                <w:rtl w:val="0"/>
              </w:rPr>
              <w:t xml:space="preserve"> (e.g. sex, age, disability) been incorporated into the design, collection, or validation of the data or insights?</w:t>
            </w:r>
          </w:p>
        </w:tc>
        <w:tc>
          <w:tcPr>
            <w:shd w:fill="auto" w:val="clear"/>
            <w:vAlign w:val="center"/>
          </w:tcPr>
          <w:p w:rsidR="00000000" w:rsidDel="00000000" w:rsidP="00000000" w:rsidRDefault="00000000" w:rsidRPr="00000000" w14:paraId="00000062">
            <w:pPr>
              <w:rPr>
                <w:sz w:val="18"/>
                <w:szCs w:val="18"/>
              </w:rPr>
            </w:pPr>
            <w:sdt>
              <w:sdtPr>
                <w:alias w:val="Configuration 1"/>
                <w:id w:val="-1402785194"/>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3">
            <w:pPr>
              <w:tabs>
                <w:tab w:val="left" w:leader="none" w:pos="1005"/>
              </w:tabs>
              <w:ind w:right="90"/>
              <w:rPr/>
            </w:pPr>
            <w:r w:rsidDel="00000000" w:rsidR="00000000" w:rsidRPr="00000000">
              <w:rPr>
                <w:rtl w:val="0"/>
              </w:rPr>
              <w:t xml:space="preserve">All the input data to the project has been collected with the utmost concern to capture the reality on the ground without any bias with respect to e.g. sex, age, disability. </w:t>
            </w:r>
          </w:p>
          <w:p w:rsidR="00000000" w:rsidDel="00000000" w:rsidP="00000000" w:rsidRDefault="00000000" w:rsidRPr="00000000" w14:paraId="00000064">
            <w:pPr>
              <w:tabs>
                <w:tab w:val="left" w:leader="none" w:pos="1005"/>
              </w:tabs>
              <w:rPr/>
            </w:pPr>
            <w:r w:rsidDel="00000000" w:rsidR="00000000" w:rsidRPr="00000000">
              <w:rPr>
                <w:rtl w:val="0"/>
              </w:rPr>
              <w:t xml:space="preserve">More specifically, we have integrated gender-disaggregated indicators in our data at the country-year level, including literacy levels and employment status, and will continue to include such predictors to the extent possible.</w:t>
            </w:r>
          </w:p>
          <w:p w:rsidR="00000000" w:rsidDel="00000000" w:rsidP="00000000" w:rsidRDefault="00000000" w:rsidRPr="00000000" w14:paraId="00000065">
            <w:pPr>
              <w:tabs>
                <w:tab w:val="left" w:leader="none" w:pos="1005"/>
              </w:tabs>
              <w:rPr/>
            </w:pPr>
            <w:r w:rsidDel="00000000" w:rsidR="00000000" w:rsidRPr="00000000">
              <w:rPr>
                <w:rtl w:val="0"/>
              </w:rPr>
              <w:t xml:space="preserve">In a peer-reviewed article on the impacts of armed conflict on human development (co-funded by related research projects), we also  underscored the gendered impacts of violence.</w:t>
            </w:r>
            <w:r w:rsidDel="00000000" w:rsidR="00000000" w:rsidRPr="00000000">
              <w:rPr>
                <w:rtl w:val="0"/>
              </w:rPr>
            </w:r>
          </w:p>
        </w:tc>
      </w:tr>
    </w:tbl>
    <w:p w:rsidR="00000000" w:rsidDel="00000000" w:rsidP="00000000" w:rsidRDefault="00000000" w:rsidRPr="00000000" w14:paraId="00000066">
      <w:pPr>
        <w:pStyle w:val="Heading2"/>
        <w:spacing w:after="480" w:before="480" w:lineRule="auto"/>
        <w:rPr/>
      </w:pPr>
      <w:bookmarkStart w:colFirst="0" w:colLast="0" w:name="_usto1twxyztq" w:id="3"/>
      <w:bookmarkEnd w:id="3"/>
      <w:r w:rsidDel="00000000" w:rsidR="00000000" w:rsidRPr="00000000">
        <w:br w:type="page"/>
      </w:r>
      <w:r w:rsidDel="00000000" w:rsidR="00000000" w:rsidRPr="00000000">
        <w:rPr>
          <w:rtl w:val="0"/>
        </w:rPr>
        <w:t xml:space="preserve">2.2. Ecosystem and collaboration</w:t>
      </w:r>
    </w:p>
    <w:tbl>
      <w:tblPr>
        <w:tblStyle w:val="Table3"/>
        <w:tblW w:w="10454.400000000001" w:type="dxa"/>
        <w:jc w:val="left"/>
        <w:tblBorders>
          <w:insideH w:color="000000" w:space="0" w:sz="4" w:val="single"/>
          <w:insideV w:color="000000" w:space="0" w:sz="4" w:val="single"/>
        </w:tblBorders>
        <w:tblLayout w:type="fixed"/>
        <w:tblLook w:val="0400"/>
      </w:tblPr>
      <w:tblGrid>
        <w:gridCol w:w="720"/>
        <w:gridCol w:w="2910.24"/>
        <w:gridCol w:w="2744.64"/>
        <w:gridCol w:w="4079.52"/>
        <w:tblGridChange w:id="0">
          <w:tblGrid>
            <w:gridCol w:w="720"/>
            <w:gridCol w:w="2910.24"/>
            <w:gridCol w:w="2744.64"/>
            <w:gridCol w:w="4079.52"/>
          </w:tblGrid>
        </w:tblGridChange>
      </w:tblGrid>
      <w:tr>
        <w:trPr>
          <w:cantSplit w:val="0"/>
          <w:trHeight w:val="567" w:hRule="atLeast"/>
          <w:tblHeader w:val="0"/>
        </w:trPr>
        <w:tc>
          <w:tcPr>
            <w:shd w:fill="d9d9d9" w:val="clear"/>
          </w:tcPr>
          <w:p w:rsidR="00000000" w:rsidDel="00000000" w:rsidP="00000000" w:rsidRDefault="00000000" w:rsidRPr="00000000" w14:paraId="00000067">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II</w:t>
            </w:r>
            <w:r w:rsidDel="00000000" w:rsidR="00000000" w:rsidRPr="00000000">
              <w:rPr>
                <w:rtl w:val="0"/>
              </w:rPr>
            </w:r>
          </w:p>
        </w:tc>
        <w:tc>
          <w:tcPr>
            <w:shd w:fill="d9d9d9" w:val="clear"/>
          </w:tcPr>
          <w:p w:rsidR="00000000" w:rsidDel="00000000" w:rsidP="00000000" w:rsidRDefault="00000000" w:rsidRPr="00000000" w14:paraId="00000068">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69">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6A">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6B">
            <w:pPr>
              <w:ind w:right="90"/>
              <w:rPr/>
            </w:pPr>
            <w:r w:rsidDel="00000000" w:rsidR="00000000" w:rsidRPr="00000000">
              <w:rPr>
                <w:rtl w:val="0"/>
              </w:rPr>
              <w:t xml:space="preserve">f.</w:t>
            </w:r>
            <w:r w:rsidDel="00000000" w:rsidR="00000000" w:rsidRPr="00000000">
              <w:rPr>
                <w:rtl w:val="0"/>
              </w:rPr>
            </w:r>
          </w:p>
        </w:tc>
        <w:tc>
          <w:tcPr>
            <w:shd w:fill="auto" w:val="clear"/>
            <w:vAlign w:val="center"/>
          </w:tcPr>
          <w:p w:rsidR="00000000" w:rsidDel="00000000" w:rsidP="00000000" w:rsidRDefault="00000000" w:rsidRPr="00000000" w14:paraId="0000006C">
            <w:pPr>
              <w:ind w:right="90"/>
              <w:rPr/>
            </w:pPr>
            <w:r w:rsidDel="00000000" w:rsidR="00000000" w:rsidRPr="00000000">
              <w:rPr>
                <w:rtl w:val="0"/>
              </w:rPr>
              <w:t xml:space="preserve">To what extent has the project strengthened </w:t>
            </w:r>
            <w:r w:rsidDel="00000000" w:rsidR="00000000" w:rsidRPr="00000000">
              <w:rPr>
                <w:b w:val="1"/>
                <w:bCs w:val="1"/>
                <w:rtl w:val="0"/>
              </w:rPr>
              <w:t xml:space="preserve">data- or insights-sharing</w:t>
            </w:r>
            <w:r w:rsidDel="00000000" w:rsidR="00000000" w:rsidRPr="00000000">
              <w:rPr>
                <w:rtl w:val="0"/>
              </w:rPr>
              <w:t xml:space="preserve"> and </w:t>
            </w:r>
            <w:r w:rsidDel="00000000" w:rsidR="00000000" w:rsidRPr="00000000">
              <w:rPr>
                <w:b w:val="1"/>
                <w:bCs w:val="1"/>
                <w:rtl w:val="0"/>
              </w:rPr>
              <w:t xml:space="preserve">collaboration </w:t>
            </w:r>
            <w:r w:rsidDel="00000000" w:rsidR="00000000" w:rsidRPr="00000000">
              <w:rPr>
                <w:rtl w:val="0"/>
              </w:rPr>
              <w:t xml:space="preserve">among ecosystem partners?</w:t>
            </w:r>
          </w:p>
        </w:tc>
        <w:tc>
          <w:tcPr>
            <w:shd w:fill="auto" w:val="clear"/>
            <w:vAlign w:val="center"/>
          </w:tcPr>
          <w:p w:rsidR="00000000" w:rsidDel="00000000" w:rsidP="00000000" w:rsidRDefault="00000000" w:rsidRPr="00000000" w14:paraId="0000006D">
            <w:pPr>
              <w:rPr>
                <w:b w:val="1"/>
                <w:bCs w:val="1"/>
                <w:sz w:val="24"/>
                <w:szCs w:val="24"/>
              </w:rPr>
            </w:pPr>
            <w:sdt>
              <w:sdtPr>
                <w:alias w:val="Configuration 1"/>
                <w:id w:val="-159657829"/>
                <w:dropDownList w:lastValue="4 -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4 -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E">
            <w:pPr>
              <w:tabs>
                <w:tab w:val="left" w:leader="none" w:pos="1005"/>
              </w:tabs>
              <w:ind w:right="90"/>
              <w:rPr/>
            </w:pPr>
            <w:r w:rsidDel="00000000" w:rsidR="00000000" w:rsidRPr="00000000">
              <w:rPr>
                <w:rtl w:val="0"/>
              </w:rPr>
              <w:t xml:space="preserve">The project is sharing all its code, data, and methodological insights openly with anyone interested. From</w:t>
            </w:r>
            <w:r w:rsidDel="00000000" w:rsidR="00000000" w:rsidRPr="00000000">
              <w:rPr>
                <w:rtl w:val="0"/>
              </w:rPr>
              <w:t xml:space="preserve"> 2025, our forecasts are also available on the Humanitarian Data Exchange Platform (HDX).</w:t>
            </w:r>
            <w:r w:rsidDel="00000000" w:rsidR="00000000" w:rsidRPr="00000000">
              <w:rPr>
                <w:rtl w:val="0"/>
              </w:rPr>
              <w:br w:type="textWrapping"/>
              <w:br w:type="textWrapping"/>
            </w:r>
            <w:r w:rsidDel="00000000" w:rsidR="00000000" w:rsidRPr="00000000">
              <w:rPr>
                <w:rtl w:val="0"/>
              </w:rPr>
              <w:t xml:space="preserve">Moreover, we have engaged actively with partners within and beyond the CRAF’d ecosystem, e.g. through panel discussions at academic conferences like ISA 2025; presentations to peace missions and the UN 2.0 Data Strategy Community; and through regular participation in cross-sectoral and multilateral events such as AI for Good and Data for Peace. </w:t>
            </w:r>
          </w:p>
          <w:p w:rsidR="00000000" w:rsidDel="00000000" w:rsidP="00000000" w:rsidRDefault="00000000" w:rsidRPr="00000000" w14:paraId="0000006F">
            <w:pPr>
              <w:tabs>
                <w:tab w:val="left" w:leader="none" w:pos="1005"/>
              </w:tabs>
              <w:ind w:right="90"/>
              <w:rPr/>
            </w:pPr>
            <w:r w:rsidDel="00000000" w:rsidR="00000000" w:rsidRPr="00000000">
              <w:rPr>
                <w:rtl w:val="0"/>
              </w:rPr>
            </w:r>
          </w:p>
          <w:p w:rsidR="00000000" w:rsidDel="00000000" w:rsidP="00000000" w:rsidRDefault="00000000" w:rsidRPr="00000000" w14:paraId="00000070">
            <w:pPr>
              <w:tabs>
                <w:tab w:val="left" w:leader="none" w:pos="1005"/>
              </w:tabs>
              <w:ind w:right="90"/>
              <w:rPr/>
            </w:pPr>
            <w:r w:rsidDel="00000000" w:rsidR="00000000" w:rsidRPr="00000000">
              <w:rPr>
                <w:rtl w:val="0"/>
              </w:rPr>
              <w:t xml:space="preserve">Notably, we have the privilege of hosting the 2026 iteration of the Data for Peace conference via our Uppsala University-based staff, with the ambition to host in Oslo via PRIO in 2027. With funding from CRAF’d and likely co-sponsorship from Nordic governments, this year’s conference will be co-hosted with NYU Center on International Co</w:t>
            </w:r>
            <w:r w:rsidDel="00000000" w:rsidR="00000000" w:rsidRPr="00000000">
              <w:rPr>
                <w:rtl w:val="0"/>
              </w:rPr>
              <w:t xml:space="preserve">operation and AI for Peace – in close collaboration with PRIO, Sida, </w:t>
            </w:r>
            <w:r w:rsidDel="00000000" w:rsidR="00000000" w:rsidRPr="00000000">
              <w:rPr>
                <w:rFonts w:ascii="Arial" w:cs="Arial" w:eastAsia="Arial" w:hAnsi="Arial"/>
                <w:highlight w:val="white"/>
                <w:rtl w:val="0"/>
              </w:rPr>
              <w:t xml:space="preserve">CMI – Martti Ahtisaari Peace Foundation</w:t>
            </w:r>
            <w:r w:rsidDel="00000000" w:rsidR="00000000" w:rsidRPr="00000000">
              <w:rPr>
                <w:rFonts w:ascii="Arial" w:cs="Arial" w:eastAsia="Arial" w:hAnsi="Arial"/>
                <w:highlight w:val="white"/>
                <w:rtl w:val="0"/>
              </w:rPr>
              <w:t xml:space="preserve"> and many other stakeholders in the broader</w:t>
            </w:r>
            <w:r w:rsidDel="00000000" w:rsidR="00000000" w:rsidRPr="00000000">
              <w:rPr>
                <w:rtl w:val="0"/>
              </w:rPr>
              <w:t xml:space="preserve"> CRAF’d and Data for Peace ecosystems.</w:t>
            </w:r>
            <w:r w:rsidDel="00000000" w:rsidR="00000000" w:rsidRPr="00000000">
              <w:rPr>
                <w:rtl w:val="0"/>
              </w:rPr>
            </w:r>
          </w:p>
        </w:tc>
      </w:tr>
      <w:tr>
        <w:trPr>
          <w:cantSplit w:val="0"/>
          <w:trHeight w:val="1375" w:hRule="atLeast"/>
          <w:tblHeader w:val="0"/>
        </w:trPr>
        <w:tc>
          <w:tcPr>
            <w:vAlign w:val="center"/>
          </w:tcPr>
          <w:p w:rsidR="00000000" w:rsidDel="00000000" w:rsidP="00000000" w:rsidRDefault="00000000" w:rsidRPr="00000000" w14:paraId="00000071">
            <w:pPr>
              <w:ind w:right="90"/>
              <w:rPr/>
            </w:pPr>
            <w:r w:rsidDel="00000000" w:rsidR="00000000" w:rsidRPr="00000000">
              <w:rPr>
                <w:rtl w:val="0"/>
              </w:rPr>
              <w:t xml:space="preserve">g</w:t>
            </w:r>
            <w:r w:rsidDel="00000000" w:rsidR="00000000" w:rsidRPr="00000000">
              <w:rPr>
                <w:rtl w:val="0"/>
              </w:rPr>
              <w:t xml:space="preserve">.</w:t>
            </w:r>
          </w:p>
        </w:tc>
        <w:tc>
          <w:tcPr>
            <w:shd w:fill="auto" w:val="clear"/>
            <w:vAlign w:val="center"/>
          </w:tcPr>
          <w:p w:rsidR="00000000" w:rsidDel="00000000" w:rsidP="00000000" w:rsidRDefault="00000000" w:rsidRPr="00000000" w14:paraId="00000072">
            <w:pPr>
              <w:ind w:right="90"/>
              <w:rPr/>
            </w:pPr>
            <w:r w:rsidDel="00000000" w:rsidR="00000000" w:rsidRPr="00000000">
              <w:rPr>
                <w:rtl w:val="0"/>
              </w:rPr>
              <w:t xml:space="preserve">To what extent has the project strengthened </w:t>
            </w:r>
            <w:r w:rsidDel="00000000" w:rsidR="00000000" w:rsidRPr="00000000">
              <w:rPr>
                <w:b w:val="1"/>
                <w:bCs w:val="1"/>
                <w:rtl w:val="0"/>
              </w:rPr>
              <w:t xml:space="preserve">sustained partnerships</w:t>
            </w:r>
            <w:r w:rsidDel="00000000" w:rsidR="00000000" w:rsidRPr="00000000">
              <w:rPr>
                <w:rtl w:val="0"/>
              </w:rPr>
              <w:t xml:space="preserve"> with organizations operating in fragile and crisis-affected settings?</w:t>
            </w:r>
          </w:p>
        </w:tc>
        <w:tc>
          <w:tcPr>
            <w:shd w:fill="auto" w:val="clear"/>
            <w:vAlign w:val="center"/>
          </w:tcPr>
          <w:p w:rsidR="00000000" w:rsidDel="00000000" w:rsidP="00000000" w:rsidRDefault="00000000" w:rsidRPr="00000000" w14:paraId="00000073">
            <w:pPr>
              <w:rPr>
                <w:sz w:val="18"/>
                <w:szCs w:val="18"/>
              </w:rPr>
            </w:pPr>
            <w:sdt>
              <w:sdtPr>
                <w:alias w:val="Configuration 1"/>
                <w:id w:val="121560373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4">
            <w:pPr>
              <w:tabs>
                <w:tab w:val="left" w:leader="none" w:pos="1005"/>
              </w:tabs>
              <w:ind w:right="90"/>
              <w:rPr/>
            </w:pPr>
            <w:r w:rsidDel="00000000" w:rsidR="00000000" w:rsidRPr="00000000">
              <w:rPr>
                <w:rtl w:val="0"/>
              </w:rPr>
              <w:t xml:space="preserve">Building on the efforts described above, we have continued to engage actively with organizations operating in fragile settings.</w:t>
            </w:r>
          </w:p>
          <w:p w:rsidR="00000000" w:rsidDel="00000000" w:rsidP="00000000" w:rsidRDefault="00000000" w:rsidRPr="00000000" w14:paraId="00000075">
            <w:pPr>
              <w:tabs>
                <w:tab w:val="left" w:leader="none" w:pos="1005"/>
              </w:tabs>
              <w:ind w:right="90"/>
              <w:rPr/>
            </w:pPr>
            <w:r w:rsidDel="00000000" w:rsidR="00000000" w:rsidRPr="00000000">
              <w:rPr>
                <w:rtl w:val="0"/>
              </w:rPr>
            </w:r>
          </w:p>
          <w:p w:rsidR="00000000" w:rsidDel="00000000" w:rsidP="00000000" w:rsidRDefault="00000000" w:rsidRPr="00000000" w14:paraId="00000076">
            <w:pPr>
              <w:tabs>
                <w:tab w:val="left" w:leader="none" w:pos="1005"/>
              </w:tabs>
              <w:ind w:right="90"/>
              <w:rPr/>
            </w:pPr>
            <w:r w:rsidDel="00000000" w:rsidR="00000000" w:rsidRPr="00000000">
              <w:rPr>
                <w:rtl w:val="0"/>
              </w:rPr>
              <w:t xml:space="preserve">In particular, we have further expanded our close collaboration with the UN FAO to develop the framework for a parametric insurance methodology for conflict-induced food security crises (also described in the report for 2024) We are also exploring a new collaboration with the World Food Programme.</w:t>
            </w:r>
          </w:p>
        </w:tc>
      </w:tr>
      <w:tr>
        <w:trPr>
          <w:cantSplit w:val="0"/>
          <w:trHeight w:val="1103" w:hRule="atLeast"/>
          <w:tblHeader w:val="0"/>
        </w:trPr>
        <w:tc>
          <w:tcPr>
            <w:vAlign w:val="center"/>
          </w:tcPr>
          <w:p w:rsidR="00000000" w:rsidDel="00000000" w:rsidP="00000000" w:rsidRDefault="00000000" w:rsidRPr="00000000" w14:paraId="00000077">
            <w:pPr>
              <w:ind w:right="90"/>
              <w:rPr/>
            </w:pPr>
            <w:r w:rsidDel="00000000" w:rsidR="00000000" w:rsidRPr="00000000">
              <w:rPr>
                <w:rtl w:val="0"/>
              </w:rPr>
              <w:t xml:space="preserve">h</w:t>
            </w:r>
            <w:r w:rsidDel="00000000" w:rsidR="00000000" w:rsidRPr="00000000">
              <w:rPr>
                <w:rtl w:val="0"/>
              </w:rPr>
              <w:t xml:space="preserve">.</w:t>
            </w:r>
          </w:p>
        </w:tc>
        <w:tc>
          <w:tcPr>
            <w:shd w:fill="auto" w:val="clear"/>
            <w:vAlign w:val="center"/>
          </w:tcPr>
          <w:p w:rsidR="00000000" w:rsidDel="00000000" w:rsidP="00000000" w:rsidRDefault="00000000" w:rsidRPr="00000000" w14:paraId="00000078">
            <w:pPr>
              <w:ind w:right="90"/>
              <w:rPr/>
            </w:pPr>
            <w:r w:rsidDel="00000000" w:rsidR="00000000" w:rsidRPr="00000000">
              <w:rPr>
                <w:rtl w:val="0"/>
              </w:rPr>
              <w:t xml:space="preserve">To what extent have </w:t>
            </w:r>
            <w:r w:rsidDel="00000000" w:rsidR="00000000" w:rsidRPr="00000000">
              <w:rPr>
                <w:b w:val="1"/>
                <w:bCs w:val="1"/>
                <w:rtl w:val="0"/>
              </w:rPr>
              <w:t xml:space="preserve">local and national</w:t>
            </w:r>
            <w:r w:rsidDel="00000000" w:rsidR="00000000" w:rsidRPr="00000000">
              <w:rPr>
                <w:rtl w:val="0"/>
              </w:rPr>
              <w:t xml:space="preserve"> actors been </w:t>
            </w:r>
            <w:r w:rsidDel="00000000" w:rsidR="00000000" w:rsidRPr="00000000">
              <w:rPr>
                <w:b w:val="1"/>
                <w:bCs w:val="1"/>
                <w:rtl w:val="0"/>
              </w:rPr>
              <w:t xml:space="preserve">meaningfully involved</w:t>
            </w:r>
            <w:r w:rsidDel="00000000" w:rsidR="00000000" w:rsidRPr="00000000">
              <w:rPr>
                <w:rtl w:val="0"/>
              </w:rPr>
              <w:t xml:space="preserve"> in the design, collection, validation, or use of the project’s data or insights? </w:t>
            </w:r>
          </w:p>
        </w:tc>
        <w:tc>
          <w:tcPr>
            <w:shd w:fill="auto" w:val="clear"/>
            <w:vAlign w:val="center"/>
          </w:tcPr>
          <w:p w:rsidR="00000000" w:rsidDel="00000000" w:rsidP="00000000" w:rsidRDefault="00000000" w:rsidRPr="00000000" w14:paraId="00000079">
            <w:pPr>
              <w:rPr>
                <w:sz w:val="18"/>
                <w:szCs w:val="18"/>
              </w:rPr>
            </w:pPr>
            <w:sdt>
              <w:sdtPr>
                <w:alias w:val="Configuration 1"/>
                <w:id w:val="1873781266"/>
                <w:dropDownList w:lastValue="2 - Sligh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2 - Slight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A">
            <w:pPr>
              <w:tabs>
                <w:tab w:val="left" w:leader="none" w:pos="1005"/>
              </w:tabs>
              <w:ind w:right="90"/>
              <w:rPr/>
            </w:pPr>
            <w:r w:rsidDel="00000000" w:rsidR="00000000" w:rsidRPr="00000000">
              <w:rPr>
                <w:rtl w:val="0"/>
              </w:rPr>
              <w:t xml:space="preserve">I</w:t>
            </w:r>
            <w:r w:rsidDel="00000000" w:rsidR="00000000" w:rsidRPr="00000000">
              <w:rPr>
                <w:rtl w:val="0"/>
              </w:rPr>
              <w:t xml:space="preserve">n December 2024, VIEWS held a workshop for the Martti Ahtisaari Peace Foundation (CMI) and OSESGY on harnessing AI’s transformative potential for conflict resolution and peacebuilding. Using VIEWS’ forecasts as a case study, the session aimed to equip UN staff with practical, AI-driven tools to support OSESGY’s mandate and operational priorities in Yemen.</w:t>
            </w:r>
          </w:p>
          <w:p w:rsidR="00000000" w:rsidDel="00000000" w:rsidP="00000000" w:rsidRDefault="00000000" w:rsidRPr="00000000" w14:paraId="0000007B">
            <w:pPr>
              <w:tabs>
                <w:tab w:val="left" w:leader="none" w:pos="1005"/>
              </w:tabs>
              <w:ind w:right="90"/>
              <w:rPr/>
            </w:pPr>
            <w:r w:rsidDel="00000000" w:rsidR="00000000" w:rsidRPr="00000000">
              <w:rPr>
                <w:rtl w:val="0"/>
              </w:rPr>
            </w:r>
          </w:p>
          <w:p w:rsidR="00000000" w:rsidDel="00000000" w:rsidP="00000000" w:rsidRDefault="00000000" w:rsidRPr="00000000" w14:paraId="0000007C">
            <w:pPr>
              <w:tabs>
                <w:tab w:val="left" w:leader="none" w:pos="1005"/>
              </w:tabs>
              <w:ind w:right="90"/>
              <w:rPr/>
            </w:pPr>
            <w:r w:rsidDel="00000000" w:rsidR="00000000" w:rsidRPr="00000000">
              <w:rPr>
                <w:rtl w:val="0"/>
              </w:rPr>
              <w:t xml:space="preserve">While local and national actors’ involvement in the design and validation of our forecasts otherwise is limited to the regular ecosystem exchanges and collaborations described in the sections above, our forecasts are widely used across governments and international organisations. Due to political </w:t>
            </w:r>
            <w:r w:rsidDel="00000000" w:rsidR="00000000" w:rsidRPr="00000000">
              <w:rPr>
                <w:rtl w:val="0"/>
              </w:rPr>
              <w:t xml:space="preserve">sensitivities</w:t>
            </w:r>
            <w:r w:rsidDel="00000000" w:rsidR="00000000" w:rsidRPr="00000000">
              <w:rPr>
                <w:rtl w:val="0"/>
              </w:rPr>
              <w:t xml:space="preserve">, we are rarely made privy to </w:t>
            </w:r>
            <w:r w:rsidDel="00000000" w:rsidR="00000000" w:rsidRPr="00000000">
              <w:rPr>
                <w:i w:val="1"/>
                <w:iCs w:val="1"/>
                <w:rtl w:val="0"/>
              </w:rPr>
              <w:t xml:space="preserve">how</w:t>
            </w:r>
            <w:r w:rsidDel="00000000" w:rsidR="00000000" w:rsidRPr="00000000">
              <w:rPr>
                <w:rtl w:val="0"/>
              </w:rPr>
              <w:t xml:space="preserve"> the forecasts are used, but know that they </w:t>
            </w:r>
            <w:r w:rsidDel="00000000" w:rsidR="00000000" w:rsidRPr="00000000">
              <w:rPr>
                <w:i w:val="1"/>
                <w:iCs w:val="1"/>
                <w:rtl w:val="0"/>
              </w:rPr>
              <w:t xml:space="preserve">are</w:t>
            </w:r>
            <w:r w:rsidDel="00000000" w:rsidR="00000000" w:rsidRPr="00000000">
              <w:rPr>
                <w:rtl w:val="0"/>
              </w:rPr>
              <w:t xml:space="preserve"> used by, e.g. the UK, German, and Canadian governments both for internal planning purposes and for broader advancement of forecasting capabilities by means of e.g. public forecasting challenges (we concluded a prediction challenge in collaboration with the German FFO in 2025, and are currently providing data and technical expertise to a prediction challenge</w:t>
            </w:r>
            <w:r w:rsidDel="00000000" w:rsidR="00000000" w:rsidRPr="00000000">
              <w:rPr>
                <w:rtl w:val="0"/>
              </w:rPr>
              <w:t xml:space="preserve"> hosted by the Canadian </w:t>
            </w:r>
            <w:r w:rsidDel="00000000" w:rsidR="00000000" w:rsidRPr="00000000">
              <w:rPr>
                <w:rtl w:val="0"/>
              </w:rPr>
              <w:t xml:space="preserve">Department of National Defence and the Canadian Armed Forces).</w:t>
            </w:r>
            <w:r w:rsidDel="00000000" w:rsidR="00000000" w:rsidRPr="00000000">
              <w:rPr>
                <w:rtl w:val="0"/>
              </w:rPr>
              <w:t xml:space="preserve">  </w:t>
            </w:r>
          </w:p>
        </w:tc>
      </w:tr>
      <w:tr>
        <w:trPr>
          <w:cantSplit w:val="0"/>
          <w:trHeight w:val="1103" w:hRule="atLeast"/>
          <w:tblHeader w:val="0"/>
        </w:trPr>
        <w:tc>
          <w:tcPr>
            <w:vAlign w:val="center"/>
          </w:tcPr>
          <w:p w:rsidR="00000000" w:rsidDel="00000000" w:rsidP="00000000" w:rsidRDefault="00000000" w:rsidRPr="00000000" w14:paraId="0000007D">
            <w:pPr>
              <w:ind w:right="90"/>
              <w:rPr/>
            </w:pPr>
            <w:r w:rsidDel="00000000" w:rsidR="00000000" w:rsidRPr="00000000">
              <w:rPr>
                <w:rtl w:val="0"/>
              </w:rPr>
              <w:t xml:space="preserve">i</w:t>
            </w:r>
            <w:r w:rsidDel="00000000" w:rsidR="00000000" w:rsidRPr="00000000">
              <w:rPr>
                <w:rtl w:val="0"/>
              </w:rPr>
              <w:t xml:space="preserve">.</w:t>
            </w:r>
          </w:p>
        </w:tc>
        <w:tc>
          <w:tcPr>
            <w:shd w:fill="auto" w:val="clear"/>
            <w:vAlign w:val="center"/>
          </w:tcPr>
          <w:p w:rsidR="00000000" w:rsidDel="00000000" w:rsidP="00000000" w:rsidRDefault="00000000" w:rsidRPr="00000000" w14:paraId="0000007E">
            <w:pPr>
              <w:ind w:right="90"/>
              <w:rPr/>
            </w:pPr>
            <w:r w:rsidDel="00000000" w:rsidR="00000000" w:rsidRPr="00000000">
              <w:rPr>
                <w:rtl w:val="0"/>
              </w:rPr>
              <w:t xml:space="preserve">To what extent has the project built or strengthened </w:t>
            </w:r>
            <w:r w:rsidDel="00000000" w:rsidR="00000000" w:rsidRPr="00000000">
              <w:rPr>
                <w:b w:val="1"/>
                <w:bCs w:val="1"/>
                <w:rtl w:val="0"/>
              </w:rPr>
              <w:t xml:space="preserve">partnerships</w:t>
            </w:r>
            <w:r w:rsidDel="00000000" w:rsidR="00000000" w:rsidRPr="00000000">
              <w:rPr>
                <w:rtl w:val="0"/>
              </w:rPr>
              <w:t xml:space="preserve"> with </w:t>
            </w:r>
            <w:r w:rsidDel="00000000" w:rsidR="00000000" w:rsidRPr="00000000">
              <w:rPr>
                <w:b w:val="1"/>
                <w:bCs w:val="1"/>
                <w:rtl w:val="0"/>
              </w:rPr>
              <w:t xml:space="preserve">women-led </w:t>
            </w:r>
            <w:r w:rsidDel="00000000" w:rsidR="00000000" w:rsidRPr="00000000">
              <w:rPr>
                <w:rtl w:val="0"/>
              </w:rPr>
              <w:t xml:space="preserve">or </w:t>
            </w:r>
            <w:r w:rsidDel="00000000" w:rsidR="00000000" w:rsidRPr="00000000">
              <w:rPr>
                <w:b w:val="1"/>
                <w:bCs w:val="1"/>
                <w:rtl w:val="0"/>
              </w:rPr>
              <w:t xml:space="preserve">feminist organizations</w:t>
            </w:r>
            <w:r w:rsidDel="00000000" w:rsidR="00000000" w:rsidRPr="00000000">
              <w:rPr>
                <w:rtl w:val="0"/>
              </w:rPr>
              <w:t xml:space="preserve"> that influenced the analysis or use of data or insights?</w:t>
            </w:r>
          </w:p>
        </w:tc>
        <w:tc>
          <w:tcPr>
            <w:shd w:fill="auto" w:val="clear"/>
            <w:vAlign w:val="center"/>
          </w:tcPr>
          <w:p w:rsidR="00000000" w:rsidDel="00000000" w:rsidP="00000000" w:rsidRDefault="00000000" w:rsidRPr="00000000" w14:paraId="0000007F">
            <w:pPr>
              <w:rPr>
                <w:sz w:val="18"/>
                <w:szCs w:val="18"/>
              </w:rPr>
            </w:pPr>
            <w:sdt>
              <w:sdtPr>
                <w:alias w:val="Configuration 1"/>
                <w:id w:val="67308012"/>
                <w:dropDownList w:lastValue="1 - Not at all">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1 - Not at all</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80">
            <w:pPr>
              <w:tabs>
                <w:tab w:val="left" w:leader="none" w:pos="1005"/>
              </w:tabs>
              <w:ind w:left="0" w:right="90" w:firstLine="0"/>
              <w:rPr>
                <w:shd w:fill="fffefd" w:val="clear"/>
              </w:rPr>
            </w:pPr>
            <w:r w:rsidDel="00000000" w:rsidR="00000000" w:rsidRPr="00000000">
              <w:rPr>
                <w:rtl w:val="0"/>
              </w:rPr>
              <w:t xml:space="preserve">We have had several conversations with UN Women in recent years to explore possibilities of scaling our mod</w:t>
            </w:r>
            <w:r w:rsidDel="00000000" w:rsidR="00000000" w:rsidRPr="00000000">
              <w:rPr>
                <w:shd w:fill="fffefd" w:val="clear"/>
                <w:rtl w:val="0"/>
              </w:rPr>
              <w:t xml:space="preserve">els to also predict gender backlash, but have – to date – unfortunately been unable to realise this ambition due to lack of suitable dataset to train such models. Interest however remains from both sides</w:t>
            </w:r>
            <w:r w:rsidDel="00000000" w:rsidR="00000000" w:rsidRPr="00000000">
              <w:rPr>
                <w:shd w:fill="fffefd" w:val="clear"/>
                <w:rtl w:val="0"/>
              </w:rPr>
              <w:t xml:space="preserve">. </w:t>
            </w:r>
          </w:p>
          <w:p w:rsidR="00000000" w:rsidDel="00000000" w:rsidP="00000000" w:rsidRDefault="00000000" w:rsidRPr="00000000" w14:paraId="00000081">
            <w:pPr>
              <w:tabs>
                <w:tab w:val="left" w:leader="none" w:pos="1005"/>
              </w:tabs>
              <w:ind w:right="90"/>
              <w:rPr>
                <w:shd w:fill="fffefd" w:val="clear"/>
              </w:rPr>
            </w:pPr>
            <w:r w:rsidDel="00000000" w:rsidR="00000000" w:rsidRPr="00000000">
              <w:rPr>
                <w:rtl w:val="0"/>
              </w:rPr>
            </w:r>
          </w:p>
          <w:p w:rsidR="00000000" w:rsidDel="00000000" w:rsidP="00000000" w:rsidRDefault="00000000" w:rsidRPr="00000000" w14:paraId="00000082">
            <w:pPr>
              <w:shd w:fill="fcfcfc" w:val="clear"/>
              <w:tabs>
                <w:tab w:val="left" w:leader="none" w:pos="1005"/>
              </w:tabs>
              <w:ind w:left="0" w:firstLine="0"/>
              <w:rPr>
                <w:color w:val="1e1e1e"/>
                <w:shd w:fill="fffefd" w:val="clear"/>
              </w:rPr>
            </w:pPr>
            <w:r w:rsidDel="00000000" w:rsidR="00000000" w:rsidRPr="00000000">
              <w:rPr>
                <w:shd w:fill="fffefd" w:val="clear"/>
                <w:rtl w:val="0"/>
              </w:rPr>
              <w:t xml:space="preserve">On 5 December 2024, VIEWS Senior Researcher Simon Polichinel von der Maase led a session on leveraging data, AI, and emerging technologies to enhance small arms cont</w:t>
            </w:r>
            <w:r w:rsidDel="00000000" w:rsidR="00000000" w:rsidRPr="00000000">
              <w:rPr>
                <w:color w:val="1e1e1e"/>
                <w:shd w:fill="fffefd" w:val="clear"/>
                <w:rtl w:val="0"/>
              </w:rPr>
              <w:t xml:space="preserve">rol at the GENSAC Network’s Annual Conference in Berlin. </w:t>
              <w:br w:type="textWrapping"/>
              <w:br w:type="textWrapping"/>
            </w:r>
            <w:hyperlink r:id="rId20">
              <w:r w:rsidDel="00000000" w:rsidR="00000000" w:rsidRPr="00000000">
                <w:rPr>
                  <w:u w:val="single"/>
                  <w:shd w:fill="fffefd" w:val="clear"/>
                  <w:rtl w:val="0"/>
                </w:rPr>
                <w:t xml:space="preserve">GENSAC – the Gender Equality for Small Arms Control Network</w:t>
              </w:r>
            </w:hyperlink>
            <w:hyperlink r:id="rId21">
              <w:r w:rsidDel="00000000" w:rsidR="00000000" w:rsidRPr="00000000">
                <w:rPr>
                  <w:color w:val="1e1e1e"/>
                  <w:shd w:fill="fffefd" w:val="clear"/>
                  <w:rtl w:val="0"/>
                </w:rPr>
                <w:t xml:space="preserve"> –</w:t>
              </w:r>
            </w:hyperlink>
            <w:r w:rsidDel="00000000" w:rsidR="00000000" w:rsidRPr="00000000">
              <w:rPr>
                <w:color w:val="1e1e1e"/>
                <w:shd w:fill="fffefd" w:val="clear"/>
                <w:rtl w:val="0"/>
              </w:rPr>
              <w:t xml:space="preserve"> is a cross-regional network of experts from the security, disarmament, development, peacebuilding, and conflict prevention sectors that works to advance gender-sensitive approaches to arms control and the prevention and reduction of violence.</w:t>
            </w:r>
          </w:p>
          <w:p w:rsidR="00000000" w:rsidDel="00000000" w:rsidP="00000000" w:rsidRDefault="00000000" w:rsidRPr="00000000" w14:paraId="00000083">
            <w:pPr>
              <w:shd w:fill="fcfcfc" w:val="clear"/>
              <w:tabs>
                <w:tab w:val="left" w:leader="none" w:pos="1005"/>
              </w:tabs>
              <w:ind w:left="0" w:firstLine="0"/>
              <w:rPr>
                <w:color w:val="1e1e1e"/>
                <w:shd w:fill="fffefd" w:val="clear"/>
              </w:rPr>
            </w:pPr>
            <w:r w:rsidDel="00000000" w:rsidR="00000000" w:rsidRPr="00000000">
              <w:rPr>
                <w:rtl w:val="0"/>
              </w:rPr>
            </w:r>
          </w:p>
          <w:p w:rsidR="00000000" w:rsidDel="00000000" w:rsidP="00000000" w:rsidRDefault="00000000" w:rsidRPr="00000000" w14:paraId="00000084">
            <w:pPr>
              <w:shd w:fill="fcfcfc" w:val="clear"/>
              <w:tabs>
                <w:tab w:val="left" w:leader="none" w:pos="1005"/>
              </w:tabs>
              <w:ind w:left="0" w:firstLine="0"/>
              <w:rPr>
                <w:color w:val="1e1e1e"/>
              </w:rPr>
            </w:pPr>
            <w:r w:rsidDel="00000000" w:rsidR="00000000" w:rsidRPr="00000000">
              <w:rPr>
                <w:shd w:fill="fffefd" w:val="clear"/>
                <w:rtl w:val="0"/>
              </w:rPr>
              <w:t xml:space="preserve">Additionally, we include gender indicators such as women political empowerment index (V-Dem), female labour force (WDI), age- and gender </w:t>
            </w:r>
            <w:r w:rsidDel="00000000" w:rsidR="00000000" w:rsidRPr="00000000">
              <w:rPr>
                <w:rtl w:val="0"/>
              </w:rPr>
              <w:t xml:space="preserve">disaggregated population count (WDI), female infant mortality rate (WDI), gender parity index for school enrollment (WDI), etc. See link to input data catalogue for the current conflict forecasting model here: </w:t>
            </w:r>
            <w:hyperlink r:id="rId22">
              <w:r w:rsidDel="00000000" w:rsidR="00000000" w:rsidRPr="00000000">
                <w:rPr>
                  <w:u w:val="single"/>
                  <w:rtl w:val="0"/>
                </w:rPr>
                <w:t xml:space="preserve">https://viewsforecasting.org/model/fatalities003/</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085">
            <w:pPr>
              <w:shd w:fill="fcfcfc" w:val="clear"/>
              <w:tabs>
                <w:tab w:val="left" w:leader="none" w:pos="1005"/>
              </w:tabs>
              <w:rPr>
                <w:color w:val="1e1e1e"/>
              </w:rPr>
            </w:pPr>
            <w:r w:rsidDel="00000000" w:rsidR="00000000" w:rsidRPr="00000000">
              <w:rPr>
                <w:rtl w:val="0"/>
              </w:rPr>
            </w:r>
          </w:p>
          <w:p w:rsidR="00000000" w:rsidDel="00000000" w:rsidP="00000000" w:rsidRDefault="00000000" w:rsidRPr="00000000" w14:paraId="00000086">
            <w:pPr>
              <w:shd w:fill="fcfcfc" w:val="clear"/>
              <w:tabs>
                <w:tab w:val="left" w:leader="none" w:pos="1005"/>
              </w:tabs>
              <w:ind w:left="0" w:firstLine="0"/>
              <w:rPr/>
            </w:pPr>
            <w:r w:rsidDel="00000000" w:rsidR="00000000" w:rsidRPr="00000000">
              <w:rPr>
                <w:color w:val="1e1e1e"/>
                <w:rtl w:val="0"/>
              </w:rPr>
              <w:t xml:space="preserve">We incorporate ACLED data into our forecasting pipeline as one of the predictors of future armed conflict (and will thus also leverage ACLED data for our people-in-need forecasts). </w:t>
            </w:r>
            <w:r w:rsidDel="00000000" w:rsidR="00000000" w:rsidRPr="00000000">
              <w:rPr>
                <w:rtl w:val="0"/>
              </w:rPr>
            </w:r>
          </w:p>
        </w:tc>
      </w:tr>
    </w:tbl>
    <w:p w:rsidR="00000000" w:rsidDel="00000000" w:rsidP="00000000" w:rsidRDefault="00000000" w:rsidRPr="00000000" w14:paraId="00000087">
      <w:pPr>
        <w:ind w:right="90"/>
        <w:rPr/>
      </w:pPr>
      <w:r w:rsidDel="00000000" w:rsidR="00000000" w:rsidRPr="00000000">
        <w:rPr>
          <w:rtl w:val="0"/>
        </w:rPr>
      </w:r>
    </w:p>
    <w:p w:rsidR="00000000" w:rsidDel="00000000" w:rsidP="00000000" w:rsidRDefault="00000000" w:rsidRPr="00000000" w14:paraId="00000088">
      <w:pPr>
        <w:spacing w:after="240" w:lineRule="auto"/>
        <w:ind w:right="90"/>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2"/>
        <w:spacing w:after="240" w:lineRule="auto"/>
        <w:ind w:right="90"/>
        <w:rPr/>
      </w:pPr>
      <w:bookmarkStart w:colFirst="0" w:colLast="0" w:name="_kg7o0fmq67ne" w:id="4"/>
      <w:bookmarkEnd w:id="4"/>
      <w:r w:rsidDel="00000000" w:rsidR="00000000" w:rsidRPr="00000000">
        <w:rPr>
          <w:rtl w:val="0"/>
        </w:rPr>
        <w:t xml:space="preserve">2.3. Data update and use</w:t>
      </w:r>
    </w:p>
    <w:tbl>
      <w:tblPr>
        <w:tblStyle w:val="Table4"/>
        <w:tblW w:w="10394.400000000001" w:type="dxa"/>
        <w:jc w:val="left"/>
        <w:tblBorders>
          <w:insideH w:color="000000" w:space="0" w:sz="4" w:val="single"/>
          <w:insideV w:color="000000" w:space="0" w:sz="4" w:val="single"/>
        </w:tblBorders>
        <w:tblLayout w:type="fixed"/>
        <w:tblLook w:val="0400"/>
      </w:tblPr>
      <w:tblGrid>
        <w:gridCol w:w="660"/>
        <w:gridCol w:w="2910.24"/>
        <w:gridCol w:w="2744.64"/>
        <w:gridCol w:w="4079.52"/>
        <w:tblGridChange w:id="0">
          <w:tblGrid>
            <w:gridCol w:w="660"/>
            <w:gridCol w:w="2910.24"/>
            <w:gridCol w:w="2744.64"/>
            <w:gridCol w:w="4079.52"/>
          </w:tblGrid>
        </w:tblGridChange>
      </w:tblGrid>
      <w:tr>
        <w:trPr>
          <w:cantSplit w:val="0"/>
          <w:trHeight w:val="567" w:hRule="atLeast"/>
          <w:tblHeader w:val="0"/>
        </w:trPr>
        <w:tc>
          <w:tcPr>
            <w:shd w:fill="d9d9d9" w:val="clear"/>
          </w:tcPr>
          <w:p w:rsidR="00000000" w:rsidDel="00000000" w:rsidP="00000000" w:rsidRDefault="00000000" w:rsidRPr="00000000" w14:paraId="0000008A">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w:t>
            </w:r>
            <w:r w:rsidDel="00000000" w:rsidR="00000000" w:rsidRPr="00000000">
              <w:rPr>
                <w:b w:val="1"/>
                <w:bCs w:val="1"/>
                <w:rtl w:val="0"/>
              </w:rPr>
              <w:t xml:space="preserve">I</w:t>
            </w:r>
            <w:r w:rsidDel="00000000" w:rsidR="00000000" w:rsidRPr="00000000">
              <w:rPr>
                <w:b w:val="1"/>
                <w:bCs w:val="1"/>
                <w:rtl w:val="0"/>
              </w:rPr>
              <w:t xml:space="preserve">I</w:t>
            </w:r>
          </w:p>
        </w:tc>
        <w:tc>
          <w:tcPr>
            <w:shd w:fill="d9d9d9" w:val="clear"/>
          </w:tcPr>
          <w:p w:rsidR="00000000" w:rsidDel="00000000" w:rsidP="00000000" w:rsidRDefault="00000000" w:rsidRPr="00000000" w14:paraId="0000008B">
            <w:pPr>
              <w:ind w:right="90"/>
              <w:rPr>
                <w:b w:val="1"/>
                <w:bCs w:val="1"/>
              </w:rPr>
            </w:pPr>
            <w:r w:rsidDel="00000000" w:rsidR="00000000" w:rsidRPr="00000000">
              <w:rPr>
                <w:b w:val="1"/>
                <w:bCs w:val="1"/>
                <w:rtl w:val="0"/>
              </w:rPr>
              <w:t xml:space="preserve">Question</w:t>
            </w:r>
          </w:p>
        </w:tc>
        <w:tc>
          <w:tcPr>
            <w:shd w:fill="d9d9d9" w:val="clear"/>
          </w:tcPr>
          <w:p w:rsidR="00000000" w:rsidDel="00000000" w:rsidP="00000000" w:rsidRDefault="00000000" w:rsidRPr="00000000" w14:paraId="0000008C">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8D">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8E">
            <w:pPr>
              <w:ind w:right="90"/>
              <w:rPr/>
            </w:pPr>
            <w:r w:rsidDel="00000000" w:rsidR="00000000" w:rsidRPr="00000000">
              <w:rPr>
                <w:rtl w:val="0"/>
              </w:rPr>
              <w:t xml:space="preserve">j</w:t>
            </w:r>
            <w:r w:rsidDel="00000000" w:rsidR="00000000" w:rsidRPr="00000000">
              <w:rPr>
                <w:rtl w:val="0"/>
              </w:rPr>
              <w:t xml:space="preserve">.</w:t>
            </w:r>
          </w:p>
        </w:tc>
        <w:tc>
          <w:tcPr>
            <w:shd w:fill="auto" w:val="clear"/>
            <w:vAlign w:val="center"/>
          </w:tcPr>
          <w:p w:rsidR="00000000" w:rsidDel="00000000" w:rsidP="00000000" w:rsidRDefault="00000000" w:rsidRPr="00000000" w14:paraId="0000008F">
            <w:pPr>
              <w:ind w:right="90"/>
              <w:rPr/>
            </w:pPr>
            <w:r w:rsidDel="00000000" w:rsidR="00000000" w:rsidRPr="00000000">
              <w:rPr>
                <w:rtl w:val="0"/>
              </w:rPr>
              <w:t xml:space="preserve">To what extent have the project’s data or insights </w:t>
            </w:r>
            <w:r w:rsidDel="00000000" w:rsidR="00000000" w:rsidRPr="00000000">
              <w:rPr>
                <w:rtl w:val="0"/>
              </w:rPr>
              <w:t xml:space="preserve">informed </w:t>
            </w:r>
            <w:r w:rsidDel="00000000" w:rsidR="00000000" w:rsidRPr="00000000">
              <w:rPr>
                <w:b w:val="1"/>
                <w:bCs w:val="1"/>
                <w:rtl w:val="0"/>
              </w:rPr>
              <w:t xml:space="preserve">funding </w:t>
            </w:r>
            <w:r w:rsidDel="00000000" w:rsidR="00000000" w:rsidRPr="00000000">
              <w:rPr>
                <w:rtl w:val="0"/>
              </w:rPr>
              <w:t xml:space="preserve">or</w:t>
            </w:r>
            <w:r w:rsidDel="00000000" w:rsidR="00000000" w:rsidRPr="00000000">
              <w:rPr>
                <w:b w:val="1"/>
                <w:bCs w:val="1"/>
                <w:rtl w:val="0"/>
              </w:rPr>
              <w:t xml:space="preserve"> resource allocation decisions</w:t>
            </w:r>
            <w:r w:rsidDel="00000000" w:rsidR="00000000" w:rsidRPr="00000000">
              <w:rPr>
                <w:rtl w:val="0"/>
              </w:rPr>
              <w:t xml:space="preserve"> that improved the </w:t>
            </w:r>
            <w:r w:rsidDel="00000000" w:rsidR="00000000" w:rsidRPr="00000000">
              <w:rPr>
                <w:b w:val="1"/>
                <w:bCs w:val="1"/>
                <w:rtl w:val="0"/>
              </w:rPr>
              <w:t xml:space="preserve">timing, targeting, or dignity </w:t>
            </w:r>
            <w:r w:rsidDel="00000000" w:rsidR="00000000" w:rsidRPr="00000000">
              <w:rPr>
                <w:rtl w:val="0"/>
              </w:rPr>
              <w:t xml:space="preserve">of crisis action in fragile and crisis-affected settings?</w:t>
            </w:r>
          </w:p>
        </w:tc>
        <w:tc>
          <w:tcPr>
            <w:shd w:fill="auto" w:val="clear"/>
            <w:vAlign w:val="center"/>
          </w:tcPr>
          <w:p w:rsidR="00000000" w:rsidDel="00000000" w:rsidP="00000000" w:rsidRDefault="00000000" w:rsidRPr="00000000" w14:paraId="00000090">
            <w:pPr>
              <w:rPr>
                <w:b w:val="1"/>
                <w:bCs w:val="1"/>
                <w:sz w:val="18"/>
                <w:szCs w:val="18"/>
              </w:rPr>
            </w:pPr>
            <w:sdt>
              <w:sdtPr>
                <w:alias w:val="Configuration 1"/>
                <w:id w:val="-1769755568"/>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1">
            <w:pPr>
              <w:tabs>
                <w:tab w:val="left" w:leader="none" w:pos="1005"/>
              </w:tabs>
              <w:ind w:right="90"/>
              <w:rPr/>
            </w:pPr>
            <w:r w:rsidDel="00000000" w:rsidR="00000000" w:rsidRPr="00000000">
              <w:rPr>
                <w:rtl w:val="0"/>
              </w:rPr>
              <w:t xml:space="preserve">We know that multiple organizations operating in crisis-affected settings include the VIEWS forecasts in the information package they use for decision-making. Due to political sensitivities, however, we have no means to know exactly what role the VIEWS forecasts play. </w:t>
            </w:r>
          </w:p>
          <w:p w:rsidR="00000000" w:rsidDel="00000000" w:rsidP="00000000" w:rsidRDefault="00000000" w:rsidRPr="00000000" w14:paraId="00000092">
            <w:pPr>
              <w:tabs>
                <w:tab w:val="left" w:leader="none" w:pos="1005"/>
              </w:tabs>
              <w:ind w:right="90"/>
              <w:rPr/>
            </w:pPr>
            <w:r w:rsidDel="00000000" w:rsidR="00000000" w:rsidRPr="00000000">
              <w:rPr>
                <w:rtl w:val="0"/>
              </w:rPr>
            </w:r>
          </w:p>
          <w:p w:rsidR="00000000" w:rsidDel="00000000" w:rsidP="00000000" w:rsidRDefault="00000000" w:rsidRPr="00000000" w14:paraId="00000093">
            <w:pPr>
              <w:tabs>
                <w:tab w:val="left" w:leader="none" w:pos="1005"/>
              </w:tabs>
              <w:ind w:right="90"/>
              <w:rPr/>
            </w:pPr>
            <w:r w:rsidDel="00000000" w:rsidR="00000000" w:rsidRPr="00000000">
              <w:rPr>
                <w:rtl w:val="0"/>
              </w:rPr>
              <w:t xml:space="preserve">The project with the FAO, which is based on the work in VIEWS-PIN, is a notable exception. This project seeks to develop to the extent feasible a protocol that automatically incorporates the VIEWS forecasts in the decision-making protocols.</w:t>
            </w:r>
            <w:r w:rsidDel="00000000" w:rsidR="00000000" w:rsidRPr="00000000">
              <w:rPr>
                <w:rtl w:val="0"/>
              </w:rPr>
            </w:r>
          </w:p>
        </w:tc>
      </w:tr>
      <w:tr>
        <w:trPr>
          <w:cantSplit w:val="0"/>
          <w:trHeight w:val="1451" w:hRule="atLeast"/>
          <w:tblHeader w:val="0"/>
        </w:trPr>
        <w:tc>
          <w:tcPr>
            <w:vAlign w:val="center"/>
          </w:tcPr>
          <w:p w:rsidR="00000000" w:rsidDel="00000000" w:rsidP="00000000" w:rsidRDefault="00000000" w:rsidRPr="00000000" w14:paraId="00000094">
            <w:pPr>
              <w:ind w:right="90"/>
              <w:rPr/>
            </w:pPr>
            <w:r w:rsidDel="00000000" w:rsidR="00000000" w:rsidRPr="00000000">
              <w:rPr>
                <w:rtl w:val="0"/>
              </w:rPr>
              <w:t xml:space="preserve">k.</w:t>
            </w:r>
          </w:p>
        </w:tc>
        <w:tc>
          <w:tcPr>
            <w:shd w:fill="auto" w:val="clear"/>
            <w:vAlign w:val="center"/>
          </w:tcPr>
          <w:p w:rsidR="00000000" w:rsidDel="00000000" w:rsidP="00000000" w:rsidRDefault="00000000" w:rsidRPr="00000000" w14:paraId="00000095">
            <w:pPr>
              <w:ind w:right="90"/>
              <w:rPr/>
            </w:pPr>
            <w:r w:rsidDel="00000000" w:rsidR="00000000" w:rsidRPr="00000000">
              <w:rPr>
                <w:rtl w:val="0"/>
              </w:rPr>
              <w:t xml:space="preserve">To what extent have the project’s data or insights strengthened</w:t>
            </w:r>
            <w:r w:rsidDel="00000000" w:rsidR="00000000" w:rsidRPr="00000000">
              <w:rPr>
                <w:b w:val="1"/>
                <w:bCs w:val="1"/>
                <w:rtl w:val="0"/>
              </w:rPr>
              <w:t xml:space="preserve"> anticipatory action or early warning / early action </w:t>
            </w:r>
            <w:r w:rsidDel="00000000" w:rsidR="00000000" w:rsidRPr="00000000">
              <w:rPr>
                <w:rtl w:val="0"/>
              </w:rPr>
              <w:t xml:space="preserve">capabilities of partners?</w:t>
            </w:r>
          </w:p>
        </w:tc>
        <w:tc>
          <w:tcPr>
            <w:shd w:fill="auto" w:val="clear"/>
            <w:vAlign w:val="center"/>
          </w:tcPr>
          <w:p w:rsidR="00000000" w:rsidDel="00000000" w:rsidP="00000000" w:rsidRDefault="00000000" w:rsidRPr="00000000" w14:paraId="00000096">
            <w:pPr>
              <w:rPr>
                <w:sz w:val="18"/>
                <w:szCs w:val="18"/>
              </w:rPr>
            </w:pPr>
            <w:sdt>
              <w:sdtPr>
                <w:alias w:val="Configuration 1"/>
                <w:id w:val="-57213137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7">
            <w:pPr>
              <w:tabs>
                <w:tab w:val="left" w:leader="none" w:pos="1005"/>
              </w:tabs>
              <w:ind w:right="90"/>
              <w:rPr/>
            </w:pPr>
            <w:r w:rsidDel="00000000" w:rsidR="00000000" w:rsidRPr="00000000">
              <w:rPr>
                <w:rtl w:val="0"/>
              </w:rPr>
              <w:t xml:space="preserve">VIEWS is the leading publicly available conflict early-warning system, and is freely available to any partners.</w:t>
            </w:r>
          </w:p>
          <w:p w:rsidR="00000000" w:rsidDel="00000000" w:rsidP="00000000" w:rsidRDefault="00000000" w:rsidRPr="00000000" w14:paraId="00000098">
            <w:pPr>
              <w:tabs>
                <w:tab w:val="left" w:leader="none" w:pos="1005"/>
              </w:tabs>
              <w:ind w:right="90"/>
              <w:rPr/>
            </w:pPr>
            <w:r w:rsidDel="00000000" w:rsidR="00000000" w:rsidRPr="00000000">
              <w:rPr>
                <w:rtl w:val="0"/>
              </w:rPr>
            </w:r>
          </w:p>
          <w:p w:rsidR="00000000" w:rsidDel="00000000" w:rsidP="00000000" w:rsidRDefault="00000000" w:rsidRPr="00000000" w14:paraId="00000099">
            <w:pPr>
              <w:tabs>
                <w:tab w:val="left" w:leader="none" w:pos="1005"/>
              </w:tabs>
              <w:ind w:right="90"/>
              <w:rPr/>
            </w:pPr>
            <w:r w:rsidDel="00000000" w:rsidR="00000000" w:rsidRPr="00000000">
              <w:rPr>
                <w:rtl w:val="0"/>
              </w:rPr>
            </w:r>
          </w:p>
          <w:p w:rsidR="00000000" w:rsidDel="00000000" w:rsidP="00000000" w:rsidRDefault="00000000" w:rsidRPr="00000000" w14:paraId="0000009A">
            <w:pPr>
              <w:tabs>
                <w:tab w:val="left" w:leader="none" w:pos="1005"/>
              </w:tabs>
              <w:ind w:right="90"/>
              <w:rPr/>
            </w:pPr>
            <w:r w:rsidDel="00000000" w:rsidR="00000000" w:rsidRPr="00000000">
              <w:rPr>
                <w:rtl w:val="0"/>
              </w:rPr>
            </w:r>
          </w:p>
        </w:tc>
      </w:tr>
      <w:tr>
        <w:trPr>
          <w:cantSplit w:val="0"/>
          <w:trHeight w:val="287" w:hRule="atLeast"/>
          <w:tblHeader w:val="0"/>
        </w:trPr>
        <w:tc>
          <w:tcPr>
            <w:vAlign w:val="center"/>
          </w:tcPr>
          <w:p w:rsidR="00000000" w:rsidDel="00000000" w:rsidP="00000000" w:rsidRDefault="00000000" w:rsidRPr="00000000" w14:paraId="0000009B">
            <w:pPr>
              <w:ind w:right="90"/>
              <w:rPr/>
            </w:pPr>
            <w:r w:rsidDel="00000000" w:rsidR="00000000" w:rsidRPr="00000000">
              <w:rPr>
                <w:rtl w:val="0"/>
              </w:rPr>
              <w:t xml:space="preserve">l</w:t>
            </w:r>
            <w:r w:rsidDel="00000000" w:rsidR="00000000" w:rsidRPr="00000000">
              <w:rPr>
                <w:rtl w:val="0"/>
              </w:rPr>
              <w:t xml:space="preserve">.</w:t>
            </w:r>
          </w:p>
        </w:tc>
        <w:tc>
          <w:tcPr>
            <w:shd w:fill="auto" w:val="clear"/>
            <w:vAlign w:val="center"/>
          </w:tcPr>
          <w:p w:rsidR="00000000" w:rsidDel="00000000" w:rsidP="00000000" w:rsidRDefault="00000000" w:rsidRPr="00000000" w14:paraId="0000009C">
            <w:pPr>
              <w:ind w:right="90"/>
              <w:rPr/>
            </w:pPr>
            <w:r w:rsidDel="00000000" w:rsidR="00000000" w:rsidRPr="00000000">
              <w:rPr>
                <w:rtl w:val="0"/>
              </w:rPr>
              <w:t xml:space="preserve">To what extent have the project’s data or insights contributed to </w:t>
            </w:r>
            <w:r w:rsidDel="00000000" w:rsidR="00000000" w:rsidRPr="00000000">
              <w:rPr>
                <w:b w:val="1"/>
                <w:bCs w:val="1"/>
                <w:rtl w:val="0"/>
              </w:rPr>
              <w:t xml:space="preserve">earlier, faster, or more targeted assistance </w:t>
            </w:r>
            <w:r w:rsidDel="00000000" w:rsidR="00000000" w:rsidRPr="00000000">
              <w:rPr>
                <w:rtl w:val="0"/>
              </w:rPr>
              <w:t xml:space="preserve">to affected populations?</w:t>
            </w:r>
          </w:p>
        </w:tc>
        <w:tc>
          <w:tcPr>
            <w:shd w:fill="auto" w:val="clear"/>
            <w:vAlign w:val="center"/>
          </w:tcPr>
          <w:p w:rsidR="00000000" w:rsidDel="00000000" w:rsidP="00000000" w:rsidRDefault="00000000" w:rsidRPr="00000000" w14:paraId="0000009D">
            <w:pPr>
              <w:rPr>
                <w:sz w:val="18"/>
                <w:szCs w:val="18"/>
              </w:rPr>
            </w:pPr>
            <w:sdt>
              <w:sdtPr>
                <w:alias w:val="Configuration 1"/>
                <w:id w:val="1161434922"/>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9E">
            <w:pPr>
              <w:tabs>
                <w:tab w:val="left" w:leader="none" w:pos="1005"/>
              </w:tabs>
              <w:ind w:right="90"/>
              <w:rPr/>
            </w:pPr>
            <w:r w:rsidDel="00000000" w:rsidR="00000000" w:rsidRPr="00000000">
              <w:rPr>
                <w:rtl w:val="0"/>
              </w:rPr>
              <w:t xml:space="preserve">Again, we have no means to ascertain what decisions organizations are making based on the publicly available VIEWS forecasts.</w:t>
            </w:r>
            <w:r w:rsidDel="00000000" w:rsidR="00000000" w:rsidRPr="00000000">
              <w:rPr>
                <w:rtl w:val="0"/>
              </w:rPr>
            </w:r>
          </w:p>
          <w:p w:rsidR="00000000" w:rsidDel="00000000" w:rsidP="00000000" w:rsidRDefault="00000000" w:rsidRPr="00000000" w14:paraId="0000009F">
            <w:pPr>
              <w:tabs>
                <w:tab w:val="left" w:leader="none" w:pos="1005"/>
              </w:tabs>
              <w:ind w:right="90"/>
              <w:rPr/>
            </w:pPr>
            <w:r w:rsidDel="00000000" w:rsidR="00000000" w:rsidRPr="00000000">
              <w:rPr>
                <w:rtl w:val="0"/>
              </w:rPr>
            </w:r>
          </w:p>
          <w:p w:rsidR="00000000" w:rsidDel="00000000" w:rsidP="00000000" w:rsidRDefault="00000000" w:rsidRPr="00000000" w14:paraId="000000A0">
            <w:pPr>
              <w:tabs>
                <w:tab w:val="left" w:leader="none" w:pos="1005"/>
              </w:tabs>
              <w:ind w:right="90"/>
              <w:rPr/>
            </w:pPr>
            <w:r w:rsidDel="00000000" w:rsidR="00000000" w:rsidRPr="00000000">
              <w:rPr>
                <w:rtl w:val="0"/>
              </w:rPr>
            </w:r>
          </w:p>
        </w:tc>
      </w:tr>
      <w:tr>
        <w:trPr>
          <w:cantSplit w:val="0"/>
          <w:trHeight w:val="1451" w:hRule="atLeast"/>
          <w:tblHeader w:val="0"/>
        </w:trPr>
        <w:tc>
          <w:tcPr>
            <w:shd w:fill="fffefd" w:val="clear"/>
            <w:vAlign w:val="center"/>
          </w:tcPr>
          <w:p w:rsidR="00000000" w:rsidDel="00000000" w:rsidP="00000000" w:rsidRDefault="00000000" w:rsidRPr="00000000" w14:paraId="000000A1">
            <w:pPr>
              <w:ind w:right="90"/>
              <w:rPr/>
            </w:pPr>
            <w:r w:rsidDel="00000000" w:rsidR="00000000" w:rsidRPr="00000000">
              <w:rPr>
                <w:rtl w:val="0"/>
              </w:rPr>
              <w:t xml:space="preserve">m</w:t>
            </w:r>
            <w:r w:rsidDel="00000000" w:rsidR="00000000" w:rsidRPr="00000000">
              <w:rPr>
                <w:rtl w:val="0"/>
              </w:rPr>
              <w:t xml:space="preserve">.</w:t>
            </w:r>
          </w:p>
        </w:tc>
        <w:tc>
          <w:tcPr>
            <w:shd w:fill="fffefd" w:val="clear"/>
            <w:vAlign w:val="center"/>
          </w:tcPr>
          <w:p w:rsidR="00000000" w:rsidDel="00000000" w:rsidP="00000000" w:rsidRDefault="00000000" w:rsidRPr="00000000" w14:paraId="000000A2">
            <w:pPr>
              <w:ind w:right="90"/>
              <w:rPr/>
            </w:pPr>
            <w:r w:rsidDel="00000000" w:rsidR="00000000" w:rsidRPr="00000000">
              <w:rPr>
                <w:rtl w:val="0"/>
              </w:rPr>
              <w:t xml:space="preserve">To what extent have the project’s data or insights enabled partners to analyze and address the </w:t>
            </w:r>
            <w:r w:rsidDel="00000000" w:rsidR="00000000" w:rsidRPr="00000000">
              <w:rPr>
                <w:b w:val="1"/>
                <w:bCs w:val="1"/>
                <w:rtl w:val="0"/>
              </w:rPr>
              <w:t xml:space="preserve">gendered impacts</w:t>
            </w:r>
            <w:r w:rsidDel="00000000" w:rsidR="00000000" w:rsidRPr="00000000">
              <w:rPr>
                <w:rtl w:val="0"/>
              </w:rPr>
              <w:t xml:space="preserve"> </w:t>
            </w:r>
            <w:r w:rsidDel="00000000" w:rsidR="00000000" w:rsidRPr="00000000">
              <w:rPr>
                <w:b w:val="1"/>
                <w:bCs w:val="1"/>
                <w:rtl w:val="0"/>
              </w:rPr>
              <w:t xml:space="preserve">of crises</w:t>
            </w:r>
            <w:r w:rsidDel="00000000" w:rsidR="00000000" w:rsidRPr="00000000">
              <w:rPr>
                <w:rtl w:val="0"/>
              </w:rPr>
              <w:t xml:space="preserve">?</w:t>
            </w:r>
          </w:p>
        </w:tc>
        <w:tc>
          <w:tcPr>
            <w:shd w:fill="fffefd" w:val="clear"/>
            <w:vAlign w:val="center"/>
          </w:tcPr>
          <w:p w:rsidR="00000000" w:rsidDel="00000000" w:rsidP="00000000" w:rsidRDefault="00000000" w:rsidRPr="00000000" w14:paraId="000000A3">
            <w:pPr>
              <w:rPr>
                <w:sz w:val="18"/>
                <w:szCs w:val="18"/>
              </w:rPr>
            </w:pPr>
            <w:sdt>
              <w:sdtPr>
                <w:alias w:val="Configuration 1"/>
                <w:id w:val="-2141651965"/>
                <w:dropDownList w:lastValue="3 - Moderate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3 - Moderate extent</w:t>
                </w:r>
              </w:sdtContent>
            </w:sdt>
            <w:r w:rsidDel="00000000" w:rsidR="00000000" w:rsidRPr="00000000">
              <w:rPr>
                <w:shd w:fill="e8eaed" w:val="clear"/>
                <w:rtl w:val="0"/>
              </w:rPr>
              <w:t xml:space="preserve">     </w:t>
            </w:r>
            <w:r w:rsidDel="00000000" w:rsidR="00000000" w:rsidRPr="00000000">
              <w:rPr>
                <w:rtl w:val="0"/>
              </w:rPr>
            </w:r>
          </w:p>
        </w:tc>
        <w:tc>
          <w:tcPr>
            <w:vAlign w:val="center"/>
          </w:tcPr>
          <w:p w:rsidR="00000000" w:rsidDel="00000000" w:rsidP="00000000" w:rsidRDefault="00000000" w:rsidRPr="00000000" w14:paraId="000000A4">
            <w:pPr>
              <w:tabs>
                <w:tab w:val="left" w:leader="none" w:pos="1005"/>
              </w:tabs>
              <w:ind w:right="90"/>
              <w:rPr/>
            </w:pPr>
            <w:r w:rsidDel="00000000" w:rsidR="00000000" w:rsidRPr="00000000">
              <w:rPr>
                <w:rtl w:val="0"/>
              </w:rPr>
              <w:t xml:space="preserve">Insight from reviews of need and conflict impacts highlight that women and LGBTQ+ communities are more vulnerable to conflict impacts and more likely to be in need of assistance.</w:t>
            </w:r>
          </w:p>
        </w:tc>
      </w:tr>
    </w:tbl>
    <w:p w:rsidR="00000000" w:rsidDel="00000000" w:rsidP="00000000" w:rsidRDefault="00000000" w:rsidRPr="00000000" w14:paraId="000000A5">
      <w:pPr>
        <w:spacing w:after="240" w:lineRule="auto"/>
        <w:ind w:right="90"/>
        <w:rPr/>
      </w:pPr>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2"/>
        <w:spacing w:after="240" w:lineRule="auto"/>
        <w:ind w:right="90"/>
        <w:rPr/>
      </w:pPr>
      <w:bookmarkStart w:colFirst="0" w:colLast="0" w:name="_8is83iejlcp" w:id="5"/>
      <w:bookmarkEnd w:id="5"/>
      <w:r w:rsidDel="00000000" w:rsidR="00000000" w:rsidRPr="00000000">
        <w:rPr>
          <w:rtl w:val="0"/>
        </w:rPr>
        <w:t xml:space="preserve">2.4 Contribution of CRAF’d funding</w:t>
      </w:r>
    </w:p>
    <w:tbl>
      <w:tblPr>
        <w:tblStyle w:val="Table5"/>
        <w:tblW w:w="10454.400000000001" w:type="dxa"/>
        <w:jc w:val="left"/>
        <w:tblBorders>
          <w:insideH w:color="000000" w:space="0" w:sz="4" w:val="single"/>
          <w:insideV w:color="000000" w:space="0" w:sz="4" w:val="single"/>
        </w:tblBorders>
        <w:tblLayout w:type="fixed"/>
        <w:tblLook w:val="0400"/>
      </w:tblPr>
      <w:tblGrid>
        <w:gridCol w:w="720"/>
        <w:gridCol w:w="2910.24"/>
        <w:gridCol w:w="2744.64"/>
        <w:gridCol w:w="4079.52"/>
        <w:tblGridChange w:id="0">
          <w:tblGrid>
            <w:gridCol w:w="720"/>
            <w:gridCol w:w="2910.24"/>
            <w:gridCol w:w="2744.64"/>
            <w:gridCol w:w="4079.52"/>
          </w:tblGrid>
        </w:tblGridChange>
      </w:tblGrid>
      <w:tr>
        <w:trPr>
          <w:cantSplit w:val="0"/>
          <w:trHeight w:val="144" w:hRule="atLeast"/>
          <w:tblHeader w:val="0"/>
        </w:trPr>
        <w:tc>
          <w:tcPr>
            <w:shd w:fill="d9d9d9" w:val="clear"/>
          </w:tcPr>
          <w:p w:rsidR="00000000" w:rsidDel="00000000" w:rsidP="00000000" w:rsidRDefault="00000000" w:rsidRPr="00000000" w14:paraId="000000A7">
            <w:pPr>
              <w:ind w:right="90"/>
              <w:rPr>
                <w:b w:val="1"/>
                <w:bCs w:val="1"/>
              </w:rPr>
            </w:pPr>
            <w:r w:rsidDel="00000000" w:rsidR="00000000" w:rsidRPr="00000000">
              <w:rPr>
                <w:b w:val="1"/>
                <w:bCs w:val="1"/>
                <w:rtl w:val="0"/>
              </w:rPr>
              <w:t xml:space="preserve">#</w:t>
            </w:r>
            <w:r w:rsidDel="00000000" w:rsidR="00000000" w:rsidRPr="00000000">
              <w:rPr>
                <w:b w:val="1"/>
                <w:bCs w:val="1"/>
                <w:rtl w:val="0"/>
              </w:rPr>
              <w:t xml:space="preserve">IV</w:t>
            </w:r>
            <w:r w:rsidDel="00000000" w:rsidR="00000000" w:rsidRPr="00000000">
              <w:rPr>
                <w:rtl w:val="0"/>
              </w:rPr>
            </w:r>
          </w:p>
        </w:tc>
        <w:tc>
          <w:tcPr>
            <w:shd w:fill="d9d9d9" w:val="clear"/>
          </w:tcPr>
          <w:p w:rsidR="00000000" w:rsidDel="00000000" w:rsidP="00000000" w:rsidRDefault="00000000" w:rsidRPr="00000000" w14:paraId="000000A8">
            <w:pPr>
              <w:ind w:right="90"/>
              <w:rPr/>
            </w:pPr>
            <w:r w:rsidDel="00000000" w:rsidR="00000000" w:rsidRPr="00000000">
              <w:rPr>
                <w:b w:val="1"/>
                <w:bCs w:val="1"/>
                <w:rtl w:val="0"/>
              </w:rPr>
              <w:t xml:space="preserve">Question</w:t>
            </w:r>
            <w:r w:rsidDel="00000000" w:rsidR="00000000" w:rsidRPr="00000000">
              <w:rPr>
                <w:rtl w:val="0"/>
              </w:rPr>
            </w:r>
          </w:p>
        </w:tc>
        <w:tc>
          <w:tcPr>
            <w:shd w:fill="d9d9d9" w:val="clear"/>
          </w:tcPr>
          <w:p w:rsidR="00000000" w:rsidDel="00000000" w:rsidP="00000000" w:rsidRDefault="00000000" w:rsidRPr="00000000" w14:paraId="000000A9">
            <w:pPr>
              <w:tabs>
                <w:tab w:val="left" w:leader="none" w:pos="1005"/>
              </w:tabs>
              <w:ind w:right="90"/>
              <w:rPr>
                <w:b w:val="1"/>
                <w:bCs w:val="1"/>
                <w:i w:val="1"/>
                <w:iCs w:val="1"/>
                <w:sz w:val="18"/>
                <w:szCs w:val="18"/>
              </w:rPr>
            </w:pPr>
            <w:r w:rsidDel="00000000" w:rsidR="00000000" w:rsidRPr="00000000">
              <w:rPr>
                <w:b w:val="1"/>
                <w:bCs w:val="1"/>
                <w:rtl w:val="0"/>
              </w:rPr>
              <w:t xml:space="preserve">Rating</w:t>
            </w:r>
            <w:r w:rsidDel="00000000" w:rsidR="00000000" w:rsidRPr="00000000">
              <w:rPr>
                <w:rtl w:val="0"/>
              </w:rPr>
            </w:r>
          </w:p>
        </w:tc>
        <w:tc>
          <w:tcPr>
            <w:shd w:fill="d9d9d9" w:val="clear"/>
          </w:tcPr>
          <w:p w:rsidR="00000000" w:rsidDel="00000000" w:rsidP="00000000" w:rsidRDefault="00000000" w:rsidRPr="00000000" w14:paraId="000000AA">
            <w:pPr>
              <w:tabs>
                <w:tab w:val="left" w:leader="none" w:pos="1005"/>
              </w:tabs>
              <w:ind w:right="90"/>
              <w:rPr>
                <w:b w:val="1"/>
                <w:bCs w:val="1"/>
                <w:i w:val="1"/>
                <w:iCs w:val="1"/>
                <w:sz w:val="18"/>
                <w:szCs w:val="18"/>
              </w:rPr>
            </w:pPr>
            <w:r w:rsidDel="00000000" w:rsidR="00000000" w:rsidRPr="00000000">
              <w:rPr>
                <w:b w:val="1"/>
                <w:bCs w:val="1"/>
                <w:rtl w:val="0"/>
              </w:rPr>
              <w:t xml:space="preserve">Justification (evidence-based)</w:t>
            </w:r>
            <w:r w:rsidDel="00000000" w:rsidR="00000000" w:rsidRPr="00000000">
              <w:rPr>
                <w:rtl w:val="0"/>
              </w:rPr>
            </w:r>
          </w:p>
        </w:tc>
      </w:tr>
      <w:tr>
        <w:trPr>
          <w:cantSplit w:val="0"/>
          <w:trHeight w:val="1016" w:hRule="atLeast"/>
          <w:tblHeader w:val="0"/>
        </w:trPr>
        <w:tc>
          <w:tcPr>
            <w:vAlign w:val="center"/>
          </w:tcPr>
          <w:p w:rsidR="00000000" w:rsidDel="00000000" w:rsidP="00000000" w:rsidRDefault="00000000" w:rsidRPr="00000000" w14:paraId="000000AB">
            <w:pPr>
              <w:ind w:right="90"/>
              <w:rPr/>
            </w:pPr>
            <w:r w:rsidDel="00000000" w:rsidR="00000000" w:rsidRPr="00000000">
              <w:rPr>
                <w:rtl w:val="0"/>
              </w:rPr>
              <w:t xml:space="preserve">n.</w:t>
            </w:r>
            <w:r w:rsidDel="00000000" w:rsidR="00000000" w:rsidRPr="00000000">
              <w:rPr>
                <w:rtl w:val="0"/>
              </w:rPr>
            </w:r>
          </w:p>
        </w:tc>
        <w:tc>
          <w:tcPr>
            <w:shd w:fill="auto" w:val="clear"/>
            <w:vAlign w:val="center"/>
          </w:tcPr>
          <w:p w:rsidR="00000000" w:rsidDel="00000000" w:rsidP="00000000" w:rsidRDefault="00000000" w:rsidRPr="00000000" w14:paraId="000000AC">
            <w:pPr>
              <w:ind w:right="90"/>
              <w:rPr/>
            </w:pPr>
            <w:r w:rsidDel="00000000" w:rsidR="00000000" w:rsidRPr="00000000">
              <w:rPr>
                <w:rtl w:val="0"/>
              </w:rPr>
              <w:t xml:space="preserve">To what extent has </w:t>
            </w:r>
            <w:r w:rsidDel="00000000" w:rsidR="00000000" w:rsidRPr="00000000">
              <w:rPr>
                <w:rtl w:val="0"/>
              </w:rPr>
              <w:t xml:space="preserve">CRAF’d funding</w:t>
            </w:r>
            <w:r w:rsidDel="00000000" w:rsidR="00000000" w:rsidRPr="00000000">
              <w:rPr>
                <w:rtl w:val="0"/>
              </w:rPr>
              <w:t xml:space="preserve"> enabled your organization to pursue </w:t>
            </w:r>
            <w:r w:rsidDel="00000000" w:rsidR="00000000" w:rsidRPr="00000000">
              <w:rPr>
                <w:b w:val="1"/>
                <w:bCs w:val="1"/>
                <w:rtl w:val="0"/>
              </w:rPr>
              <w:t xml:space="preserve">new or expanded areas </w:t>
            </w:r>
            <w:r w:rsidDel="00000000" w:rsidR="00000000" w:rsidRPr="00000000">
              <w:rPr>
                <w:rtl w:val="0"/>
              </w:rPr>
              <w:t xml:space="preserve">of work that would otherwise not have been possible?</w:t>
            </w:r>
          </w:p>
        </w:tc>
        <w:tc>
          <w:tcPr>
            <w:shd w:fill="auto" w:val="clear"/>
            <w:vAlign w:val="center"/>
          </w:tcPr>
          <w:p w:rsidR="00000000" w:rsidDel="00000000" w:rsidP="00000000" w:rsidRDefault="00000000" w:rsidRPr="00000000" w14:paraId="000000AD">
            <w:pPr>
              <w:rPr>
                <w:b w:val="1"/>
                <w:bCs w:val="1"/>
                <w:sz w:val="18"/>
                <w:szCs w:val="18"/>
              </w:rPr>
            </w:pPr>
            <w:sdt>
              <w:sdtPr>
                <w:alias w:val="Configuration 1"/>
                <w:id w:val="157665866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AE">
            <w:pPr>
              <w:tabs>
                <w:tab w:val="left" w:leader="none" w:pos="1005"/>
              </w:tabs>
              <w:ind w:right="90"/>
              <w:rPr/>
            </w:pPr>
            <w:r w:rsidDel="00000000" w:rsidR="00000000" w:rsidRPr="00000000">
              <w:rPr>
                <w:rtl w:val="0"/>
              </w:rPr>
              <w:t xml:space="preserve">The funding has allowed expanding the forecasts to the modeling of impact of armed conflict (in progress but not yet completed), and to expand to extensive collaborations with organizations such as the FAO (in progress) and the WFP (in exploration phase).</w:t>
            </w:r>
          </w:p>
        </w:tc>
      </w:tr>
      <w:tr>
        <w:trPr>
          <w:cantSplit w:val="0"/>
          <w:trHeight w:val="1152" w:hRule="atLeast"/>
          <w:tblHeader w:val="0"/>
        </w:trPr>
        <w:tc>
          <w:tcPr>
            <w:vAlign w:val="center"/>
          </w:tcPr>
          <w:p w:rsidR="00000000" w:rsidDel="00000000" w:rsidP="00000000" w:rsidRDefault="00000000" w:rsidRPr="00000000" w14:paraId="000000AF">
            <w:pPr>
              <w:ind w:right="90"/>
              <w:rPr/>
            </w:pPr>
            <w:r w:rsidDel="00000000" w:rsidR="00000000" w:rsidRPr="00000000">
              <w:rPr>
                <w:rtl w:val="0"/>
              </w:rPr>
              <w:t xml:space="preserve">o.</w:t>
            </w:r>
            <w:r w:rsidDel="00000000" w:rsidR="00000000" w:rsidRPr="00000000">
              <w:rPr>
                <w:rtl w:val="0"/>
              </w:rPr>
            </w:r>
          </w:p>
        </w:tc>
        <w:tc>
          <w:tcPr>
            <w:shd w:fill="auto" w:val="clear"/>
            <w:vAlign w:val="center"/>
          </w:tcPr>
          <w:p w:rsidR="00000000" w:rsidDel="00000000" w:rsidP="00000000" w:rsidRDefault="00000000" w:rsidRPr="00000000" w14:paraId="000000B0">
            <w:pPr>
              <w:ind w:right="90"/>
              <w:rPr/>
            </w:pPr>
            <w:r w:rsidDel="00000000" w:rsidR="00000000" w:rsidRPr="00000000">
              <w:rPr>
                <w:rtl w:val="0"/>
              </w:rPr>
              <w:t xml:space="preserve">To what extent has CRAF’d funding strengthened your </w:t>
            </w:r>
            <w:r w:rsidDel="00000000" w:rsidR="00000000" w:rsidRPr="00000000">
              <w:rPr>
                <w:b w:val="1"/>
                <w:bCs w:val="1"/>
                <w:rtl w:val="0"/>
              </w:rPr>
              <w:t xml:space="preserve">organization’s data, analytical, or technical capabilities</w:t>
            </w:r>
            <w:r w:rsidDel="00000000" w:rsidR="00000000" w:rsidRPr="00000000">
              <w:rPr>
                <w:rtl w:val="0"/>
              </w:rPr>
              <w:t xml:space="preserve"> and the </w:t>
            </w:r>
            <w:r w:rsidDel="00000000" w:rsidR="00000000" w:rsidRPr="00000000">
              <w:rPr>
                <w:b w:val="1"/>
                <w:bCs w:val="1"/>
                <w:rtl w:val="0"/>
              </w:rPr>
              <w:t xml:space="preserve">overall quality of your work</w:t>
            </w:r>
            <w:r w:rsidDel="00000000" w:rsidR="00000000" w:rsidRPr="00000000">
              <w:rPr>
                <w:rtl w:val="0"/>
              </w:rPr>
              <w:t xml:space="preserve">?</w:t>
            </w:r>
          </w:p>
        </w:tc>
        <w:tc>
          <w:tcPr>
            <w:shd w:fill="auto" w:val="clear"/>
            <w:vAlign w:val="center"/>
          </w:tcPr>
          <w:p w:rsidR="00000000" w:rsidDel="00000000" w:rsidP="00000000" w:rsidRDefault="00000000" w:rsidRPr="00000000" w14:paraId="000000B1">
            <w:pPr>
              <w:rPr>
                <w:b w:val="1"/>
                <w:bCs w:val="1"/>
                <w:sz w:val="18"/>
                <w:szCs w:val="18"/>
              </w:rPr>
            </w:pPr>
            <w:sdt>
              <w:sdtPr>
                <w:alias w:val="Configuration 1"/>
                <w:id w:val="278718855"/>
                <w:dropDownList w:lastValue="5 - Very great extent">
                  <w:listItem w:displayText="Select a rating" w:value="Select a rating"/>
                  <w:listItem w:displayText="1 - Not at all" w:value="1 - Not at all"/>
                  <w:listItem w:displayText="2 - Slight extent" w:value="2 - Slight extent"/>
                  <w:listItem w:displayText="3 - Moderate extent" w:value="3 - Moderate extent"/>
                  <w:listItem w:displayText="4 - Great extent" w:value="4 - Great extent"/>
                  <w:listItem w:displayText="5 - Very great extent" w:value="5 - Very great extent"/>
                </w:dropDownList>
              </w:sdtPr>
              <w:sdtContent>
                <w:r w:rsidDel="00000000" w:rsidR="00000000" w:rsidRPr="00000000">
                  <w:rPr>
                    <w:color w:val="000000"/>
                    <w:highlight w:val="white"/>
                  </w:rPr>
                  <w:t xml:space="preserve">5 - Very great extent</w:t>
                </w:r>
              </w:sdtContent>
            </w:sdt>
            <w:r w:rsidDel="00000000" w:rsidR="00000000" w:rsidRPr="00000000">
              <w:rPr>
                <w:shd w:fill="e8eaed" w:val="clea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B2">
            <w:pPr>
              <w:tabs>
                <w:tab w:val="left" w:leader="none" w:pos="1005"/>
              </w:tabs>
              <w:ind w:right="90"/>
              <w:rPr/>
            </w:pPr>
            <w:r w:rsidDel="00000000" w:rsidR="00000000" w:rsidRPr="00000000">
              <w:rPr>
                <w:rtl w:val="0"/>
              </w:rPr>
              <w:t xml:space="preserve">The funding has been utilized to do a full rewrite of the MLOps pipeline used in VIEWS as well as partly redesigning the data backend (see </w:t>
            </w:r>
            <w:hyperlink r:id="rId23">
              <w:r w:rsidDel="00000000" w:rsidR="00000000" w:rsidRPr="00000000">
                <w:rPr>
                  <w:u w:val="single"/>
                  <w:rtl w:val="0"/>
                </w:rPr>
                <w:t xml:space="preserve">https://github.com/views-platform</w:t>
              </w:r>
            </w:hyperlink>
            <w:r w:rsidDel="00000000" w:rsidR="00000000" w:rsidRPr="00000000">
              <w:rPr>
                <w:rtl w:val="0"/>
              </w:rPr>
              <w:t xml:space="preserve">. This has strengthened dramatically the robustness and versatility of the organization’s technical capabilities, and contributed strongly to improved quality.</w:t>
            </w:r>
            <w:r w:rsidDel="00000000" w:rsidR="00000000" w:rsidRPr="00000000">
              <w:rPr>
                <w:rtl w:val="0"/>
              </w:rPr>
            </w:r>
          </w:p>
        </w:tc>
      </w:tr>
    </w:tbl>
    <w:p w:rsidR="00000000" w:rsidDel="00000000" w:rsidP="00000000" w:rsidRDefault="00000000" w:rsidRPr="00000000" w14:paraId="000000B3">
      <w:pPr>
        <w:rPr/>
        <w:sectPr>
          <w:footerReference r:id="rId24" w:type="default"/>
          <w:type w:val="nextPage"/>
          <w:pgSz w:h="15840" w:w="12240" w:orient="portrait"/>
          <w:pgMar w:bottom="1440" w:top="1440" w:left="900" w:right="720" w:header="288" w:footer="374"/>
          <w:pgNumType w:start="1"/>
        </w:sectPr>
      </w:pPr>
      <w:r w:rsidDel="00000000" w:rsidR="00000000" w:rsidRPr="00000000">
        <w:rPr>
          <w:rtl w:val="0"/>
        </w:rPr>
      </w:r>
    </w:p>
    <w:p w:rsidR="00000000" w:rsidDel="00000000" w:rsidP="00000000" w:rsidRDefault="00000000" w:rsidRPr="00000000" w14:paraId="000000B4">
      <w:pPr>
        <w:pStyle w:val="Heading1"/>
        <w:ind w:left="0" w:right="90" w:firstLine="0"/>
        <w:rPr>
          <w:rFonts w:ascii="Roboto" w:cs="Roboto" w:eastAsia="Roboto" w:hAnsi="Roboto"/>
          <w:color w:val="f1b434"/>
          <w:sz w:val="36"/>
          <w:szCs w:val="36"/>
        </w:rPr>
      </w:pPr>
      <w:bookmarkStart w:colFirst="0" w:colLast="0" w:name="_ww7akfosvbdy" w:id="6"/>
      <w:bookmarkEnd w:id="6"/>
      <w:r w:rsidDel="00000000" w:rsidR="00000000" w:rsidRPr="00000000">
        <w:rPr>
          <w:rFonts w:ascii="Roboto" w:cs="Roboto" w:eastAsia="Roboto" w:hAnsi="Roboto"/>
          <w:color w:val="f1b434"/>
          <w:sz w:val="36"/>
          <w:szCs w:val="36"/>
          <w:rtl w:val="0"/>
        </w:rPr>
        <w:t xml:space="preserve">3. </w:t>
      </w:r>
      <w:r w:rsidDel="00000000" w:rsidR="00000000" w:rsidRPr="00000000">
        <w:rPr>
          <w:rtl w:val="0"/>
        </w:rPr>
        <w:t xml:space="preserve">KEY ACHIEVEMENTS AND RESULTS</w:t>
      </w:r>
      <w:r w:rsidDel="00000000" w:rsidR="00000000" w:rsidRPr="00000000">
        <w:rPr>
          <w:rtl w:val="0"/>
        </w:rPr>
      </w:r>
    </w:p>
    <w:p w:rsidR="00000000" w:rsidDel="00000000" w:rsidP="00000000" w:rsidRDefault="00000000" w:rsidRPr="00000000" w14:paraId="000000B5">
      <w:pPr>
        <w:spacing w:after="240" w:before="240" w:lineRule="auto"/>
        <w:rPr/>
      </w:pPr>
      <w:r w:rsidDel="00000000" w:rsidR="00000000" w:rsidRPr="00000000">
        <w:rPr>
          <w:rtl w:val="0"/>
        </w:rPr>
        <w:t xml:space="preserve">Use this section to highlight your project’s </w:t>
      </w:r>
      <w:r w:rsidDel="00000000" w:rsidR="00000000" w:rsidRPr="00000000">
        <w:rPr>
          <w:b w:val="1"/>
          <w:bCs w:val="1"/>
          <w:rtl w:val="0"/>
        </w:rPr>
        <w:t xml:space="preserve">key achievements</w:t>
      </w:r>
      <w:r w:rsidDel="00000000" w:rsidR="00000000" w:rsidRPr="00000000">
        <w:rPr>
          <w:rtl w:val="0"/>
        </w:rPr>
        <w:t xml:space="preserve"> and </w:t>
      </w:r>
      <w:r w:rsidDel="00000000" w:rsidR="00000000" w:rsidRPr="00000000">
        <w:rPr>
          <w:b w:val="1"/>
          <w:bCs w:val="1"/>
          <w:rtl w:val="0"/>
        </w:rPr>
        <w:t xml:space="preserve">results </w:t>
      </w:r>
      <w:r w:rsidDel="00000000" w:rsidR="00000000" w:rsidRPr="00000000">
        <w:rPr>
          <w:rtl w:val="0"/>
        </w:rPr>
        <w:t xml:space="preserve">from the reporting period. Focus on </w:t>
      </w:r>
      <w:r w:rsidDel="00000000" w:rsidR="00000000" w:rsidRPr="00000000">
        <w:rPr>
          <w:b w:val="1"/>
          <w:bCs w:val="1"/>
          <w:rtl w:val="0"/>
        </w:rPr>
        <w:t xml:space="preserve">key milestones, decision-linked use of data or insights, and partnership outcomes</w:t>
      </w:r>
      <w:r w:rsidDel="00000000" w:rsidR="00000000" w:rsidRPr="00000000">
        <w:rPr>
          <w:rtl w:val="0"/>
        </w:rPr>
        <w:t xml:space="preserve">. For each entry, clearly explain </w:t>
      </w:r>
      <w:r w:rsidDel="00000000" w:rsidR="00000000" w:rsidRPr="00000000">
        <w:rPr>
          <w:b w:val="1"/>
          <w:bCs w:val="1"/>
          <w:rtl w:val="0"/>
        </w:rPr>
        <w:t xml:space="preserve">what was achieved</w:t>
      </w:r>
      <w:r w:rsidDel="00000000" w:rsidR="00000000" w:rsidRPr="00000000">
        <w:rPr>
          <w:rtl w:val="0"/>
        </w:rPr>
        <w:t xml:space="preserve">, </w:t>
      </w:r>
      <w:r w:rsidDel="00000000" w:rsidR="00000000" w:rsidRPr="00000000">
        <w:rPr>
          <w:b w:val="1"/>
          <w:bCs w:val="1"/>
          <w:rtl w:val="0"/>
        </w:rPr>
        <w:t xml:space="preserve">why it mattered</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Emphasise results and decisions enabled, not activities alone, and keep responses concise and evidence-based.</w:t>
      </w:r>
    </w:p>
    <w:p w:rsidR="00000000" w:rsidDel="00000000" w:rsidP="00000000" w:rsidRDefault="00000000" w:rsidRPr="00000000" w14:paraId="000000B6">
      <w:pPr>
        <w:pStyle w:val="Heading2"/>
        <w:rPr>
          <w:vertAlign w:val="baseline"/>
        </w:rPr>
      </w:pPr>
      <w:bookmarkStart w:colFirst="0" w:colLast="0" w:name="_goti8jgeaza5" w:id="7"/>
      <w:bookmarkEnd w:id="7"/>
      <w:r w:rsidDel="00000000" w:rsidR="00000000" w:rsidRPr="00000000">
        <w:rPr>
          <w:rtl w:val="0"/>
        </w:rPr>
        <w:t xml:space="preserve">3.1</w:t>
      </w:r>
      <w:r w:rsidDel="00000000" w:rsidR="00000000" w:rsidRPr="00000000">
        <w:rPr>
          <w:rtl w:val="0"/>
        </w:rPr>
        <w:t xml:space="preserve"> K</w:t>
      </w:r>
      <w:r w:rsidDel="00000000" w:rsidR="00000000" w:rsidRPr="00000000">
        <w:rPr>
          <w:vertAlign w:val="baseline"/>
          <w:rtl w:val="0"/>
        </w:rPr>
        <w:t xml:space="preserve">ey achievements</w:t>
      </w:r>
      <w:r w:rsidDel="00000000" w:rsidR="00000000" w:rsidRPr="00000000">
        <w:rPr>
          <w:rtl w:val="0"/>
        </w:rPr>
      </w:r>
    </w:p>
    <w:p w:rsidR="00000000" w:rsidDel="00000000" w:rsidP="00000000" w:rsidRDefault="00000000" w:rsidRPr="00000000" w14:paraId="000000B7">
      <w:pPr>
        <w:spacing w:after="240" w:before="240" w:lineRule="auto"/>
        <w:rPr/>
      </w:pPr>
      <w:r w:rsidDel="00000000" w:rsidR="00000000" w:rsidRPr="00000000">
        <w:rPr>
          <w:rtl w:val="0"/>
        </w:rPr>
        <w:t xml:space="preserve">Use this sub-section to present the top three </w:t>
      </w:r>
      <w:r w:rsidDel="00000000" w:rsidR="00000000" w:rsidRPr="00000000">
        <w:rPr>
          <w:b w:val="1"/>
          <w:bCs w:val="1"/>
          <w:rtl w:val="0"/>
        </w:rPr>
        <w:t xml:space="preserve">key achievements</w:t>
      </w:r>
      <w:r w:rsidDel="00000000" w:rsidR="00000000" w:rsidRPr="00000000">
        <w:rPr>
          <w:rtl w:val="0"/>
        </w:rPr>
        <w:t xml:space="preserve"> from the reporting period. Focus on </w:t>
      </w:r>
      <w:r w:rsidDel="00000000" w:rsidR="00000000" w:rsidRPr="00000000">
        <w:rPr>
          <w:b w:val="1"/>
          <w:bCs w:val="1"/>
          <w:rtl w:val="0"/>
        </w:rPr>
        <w:t xml:space="preserve">major milestones</w:t>
      </w:r>
      <w:r w:rsidDel="00000000" w:rsidR="00000000" w:rsidRPr="00000000">
        <w:rPr>
          <w:rtl w:val="0"/>
        </w:rPr>
        <w:t xml:space="preserve"> or </w:t>
      </w:r>
      <w:r w:rsidDel="00000000" w:rsidR="00000000" w:rsidRPr="00000000">
        <w:rPr>
          <w:b w:val="1"/>
          <w:bCs w:val="1"/>
          <w:rtl w:val="0"/>
        </w:rPr>
        <w:t xml:space="preserve">breakthroughs </w:t>
      </w:r>
      <w:r w:rsidDel="00000000" w:rsidR="00000000" w:rsidRPr="00000000">
        <w:rPr>
          <w:rtl w:val="0"/>
        </w:rPr>
        <w:t xml:space="preserve">that led to clear results for the project. For each achievement, explain </w:t>
      </w:r>
      <w:r w:rsidDel="00000000" w:rsidR="00000000" w:rsidRPr="00000000">
        <w:rPr>
          <w:b w:val="1"/>
          <w:bCs w:val="1"/>
          <w:rtl w:val="0"/>
        </w:rPr>
        <w:t xml:space="preserve">why it was significant</w:t>
      </w:r>
      <w:r w:rsidDel="00000000" w:rsidR="00000000" w:rsidRPr="00000000">
        <w:rPr>
          <w:rtl w:val="0"/>
        </w:rPr>
        <w:t xml:space="preserve">, </w:t>
      </w:r>
      <w:r w:rsidDel="00000000" w:rsidR="00000000" w:rsidRPr="00000000">
        <w:rPr>
          <w:b w:val="1"/>
          <w:bCs w:val="1"/>
          <w:rtl w:val="0"/>
        </w:rPr>
        <w:t xml:space="preserve">how it contributed to the project’s objectives</w:t>
      </w:r>
      <w:r w:rsidDel="00000000" w:rsidR="00000000" w:rsidRPr="00000000">
        <w:rPr>
          <w:rtl w:val="0"/>
        </w:rPr>
        <w:t xml:space="preserve">, and</w:t>
      </w:r>
      <w:r w:rsidDel="00000000" w:rsidR="00000000" w:rsidRPr="00000000">
        <w:rPr>
          <w:b w:val="1"/>
          <w:bCs w:val="1"/>
          <w:rtl w:val="0"/>
        </w:rPr>
        <w:t xml:space="preserve"> what changed as a result</w:t>
      </w:r>
      <w:r w:rsidDel="00000000" w:rsidR="00000000" w:rsidRPr="00000000">
        <w:rPr>
          <w:rtl w:val="0"/>
        </w:rPr>
        <w:t xml:space="preserve">. Emphasise results and decisions enabled, not activities alone. Keep descriptions concise, factual, and evidence-based. The achievements reported in this section will be highlighted on your project page in the upcoming </w:t>
      </w:r>
      <w:hyperlink r:id="rId25">
        <w:r w:rsidDel="00000000" w:rsidR="00000000" w:rsidRPr="00000000">
          <w:rPr>
            <w:b w:val="1"/>
            <w:bCs w:val="1"/>
            <w:color w:val="f1b434"/>
            <w:u w:val="single"/>
            <w:rtl w:val="0"/>
          </w:rPr>
          <w:t xml:space="preserve">CRAF’d Annual Report</w:t>
        </w:r>
      </w:hyperlink>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r>
    </w:p>
    <w:tbl>
      <w:tblPr>
        <w:tblStyle w:val="Table6"/>
        <w:tblW w:w="13905.0" w:type="dxa"/>
        <w:jc w:val="left"/>
        <w:tblBorders>
          <w:insideH w:color="000000" w:space="0" w:sz="4" w:val="single"/>
          <w:insideV w:color="000000" w:space="0" w:sz="4" w:val="single"/>
        </w:tblBorders>
        <w:tblLayout w:type="fixed"/>
        <w:tblLook w:val="0400"/>
      </w:tblPr>
      <w:tblGrid>
        <w:gridCol w:w="585"/>
        <w:gridCol w:w="3435"/>
        <w:gridCol w:w="4995"/>
        <w:gridCol w:w="4890"/>
        <w:tblGridChange w:id="0">
          <w:tblGrid>
            <w:gridCol w:w="585"/>
            <w:gridCol w:w="3435"/>
            <w:gridCol w:w="4995"/>
            <w:gridCol w:w="4890"/>
          </w:tblGrid>
        </w:tblGridChange>
      </w:tblGrid>
      <w:tr>
        <w:trPr>
          <w:cantSplit w:val="0"/>
          <w:trHeight w:val="274" w:hRule="atLeast"/>
          <w:tblHeader w:val="0"/>
        </w:trPr>
        <w:tc>
          <w:tcPr>
            <w:shd w:fill="d9d9d9" w:val="clear"/>
          </w:tcPr>
          <w:p w:rsidR="00000000" w:rsidDel="00000000" w:rsidP="00000000" w:rsidRDefault="00000000" w:rsidRPr="00000000" w14:paraId="000000B9">
            <w:pPr>
              <w:rPr>
                <w:b w:val="1"/>
                <w:bCs w:val="1"/>
                <w:sz w:val="20"/>
                <w:szCs w:val="20"/>
              </w:rPr>
            </w:pPr>
            <w:r w:rsidDel="00000000" w:rsidR="00000000" w:rsidRPr="00000000">
              <w:rPr>
                <w:b w:val="1"/>
                <w:bCs w:val="1"/>
                <w:sz w:val="20"/>
                <w:szCs w:val="20"/>
                <w:rtl w:val="0"/>
              </w:rPr>
              <w:t xml:space="preserve">#V</w:t>
            </w:r>
          </w:p>
        </w:tc>
        <w:tc>
          <w:tcPr>
            <w:shd w:fill="d9d9d9" w:val="clear"/>
          </w:tcPr>
          <w:p w:rsidR="00000000" w:rsidDel="00000000" w:rsidP="00000000" w:rsidRDefault="00000000" w:rsidRPr="00000000" w14:paraId="000000BA">
            <w:pPr>
              <w:rPr>
                <w:b w:val="1"/>
                <w:bCs w:val="1"/>
                <w:sz w:val="20"/>
                <w:szCs w:val="20"/>
              </w:rPr>
            </w:pPr>
            <w:r w:rsidDel="00000000" w:rsidR="00000000" w:rsidRPr="00000000">
              <w:rPr>
                <w:b w:val="1"/>
                <w:bCs w:val="1"/>
                <w:sz w:val="20"/>
                <w:szCs w:val="20"/>
                <w:rtl w:val="0"/>
              </w:rPr>
              <w:t xml:space="preserve">Key achievement</w:t>
            </w:r>
          </w:p>
        </w:tc>
        <w:tc>
          <w:tcPr>
            <w:shd w:fill="d9d9d9" w:val="clear"/>
          </w:tcPr>
          <w:p w:rsidR="00000000" w:rsidDel="00000000" w:rsidP="00000000" w:rsidRDefault="00000000" w:rsidRPr="00000000" w14:paraId="000000BB">
            <w:pPr>
              <w:rPr>
                <w:b w:val="1"/>
                <w:bCs w:val="1"/>
                <w:sz w:val="20"/>
                <w:szCs w:val="20"/>
              </w:rPr>
            </w:pPr>
            <w:r w:rsidDel="00000000" w:rsidR="00000000" w:rsidRPr="00000000">
              <w:rPr>
                <w:b w:val="1"/>
                <w:bCs w:val="1"/>
                <w:sz w:val="20"/>
                <w:szCs w:val="20"/>
                <w:rtl w:val="0"/>
              </w:rPr>
              <w:t xml:space="preserve">Significance</w:t>
            </w:r>
          </w:p>
        </w:tc>
        <w:tc>
          <w:tcPr>
            <w:shd w:fill="d9d9d9" w:val="clear"/>
          </w:tcPr>
          <w:p w:rsidR="00000000" w:rsidDel="00000000" w:rsidP="00000000" w:rsidRDefault="00000000" w:rsidRPr="00000000" w14:paraId="000000BC">
            <w:pPr>
              <w:rPr>
                <w:b w:val="1"/>
                <w:bCs w:val="1"/>
                <w:sz w:val="20"/>
                <w:szCs w:val="20"/>
              </w:rPr>
            </w:pPr>
            <w:r w:rsidDel="00000000" w:rsidR="00000000" w:rsidRPr="00000000">
              <w:rPr>
                <w:b w:val="1"/>
                <w:bCs w:val="1"/>
                <w:sz w:val="20"/>
                <w:szCs w:val="20"/>
                <w:rtl w:val="0"/>
              </w:rPr>
              <w:t xml:space="preserve">Links / materials </w:t>
            </w:r>
          </w:p>
        </w:tc>
      </w:tr>
      <w:tr>
        <w:trPr>
          <w:cantSplit w:val="0"/>
          <w:trHeight w:val="812.5078125" w:hRule="atLeast"/>
          <w:tblHeader w:val="0"/>
        </w:trPr>
        <w:tc>
          <w:tcPr>
            <w:shd w:fill="f3f3f3" w:val="clear"/>
            <w:vAlign w:val="center"/>
          </w:tcPr>
          <w:p w:rsidR="00000000" w:rsidDel="00000000" w:rsidP="00000000" w:rsidRDefault="00000000" w:rsidRPr="00000000" w14:paraId="000000BD">
            <w:pPr>
              <w:rPr>
                <w:sz w:val="16"/>
                <w:szCs w:val="16"/>
              </w:rPr>
            </w:pPr>
            <w:r w:rsidDel="00000000" w:rsidR="00000000" w:rsidRPr="00000000">
              <w:rPr>
                <w:color w:val="999999"/>
                <w:sz w:val="20"/>
                <w:szCs w:val="20"/>
              </w:rPr>
              <w:drawing>
                <wp:inline distB="114300" distT="114300" distL="114300" distR="114300">
                  <wp:extent cx="192723" cy="192723"/>
                  <wp:effectExtent b="0" l="0" r="0" t="0"/>
                  <wp:docPr id="9"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BE">
            <w:pPr>
              <w:rPr>
                <w:b w:val="1"/>
                <w:bCs w:val="1"/>
                <w:sz w:val="20"/>
                <w:szCs w:val="20"/>
              </w:rPr>
            </w:pPr>
            <w:r w:rsidDel="00000000" w:rsidR="00000000" w:rsidRPr="00000000">
              <w:rPr>
                <w:sz w:val="14"/>
                <w:szCs w:val="14"/>
                <w:rtl w:val="0"/>
              </w:rPr>
              <w:t xml:space="preserve">Briefly describe a major result or milestone achieved while implementing the project during this reporting period.</w:t>
            </w:r>
            <w:r w:rsidDel="00000000" w:rsidR="00000000" w:rsidRPr="00000000">
              <w:rPr>
                <w:b w:val="1"/>
                <w:bCs w:val="1"/>
                <w:sz w:val="14"/>
                <w:szCs w:val="14"/>
                <w:rtl w:val="0"/>
              </w:rPr>
              <w:t xml:space="preserve"> For example: The project developed a </w:t>
            </w:r>
            <w:r w:rsidDel="00000000" w:rsidR="00000000" w:rsidRPr="00000000">
              <w:rPr>
                <w:b w:val="1"/>
                <w:bCs w:val="1"/>
                <w:sz w:val="14"/>
                <w:szCs w:val="14"/>
                <w:rtl w:val="0"/>
              </w:rPr>
              <w:t xml:space="preserve"> cloud system that now delivers up-to-date weather and impact feeds.</w:t>
            </w:r>
            <w:r w:rsidDel="00000000" w:rsidR="00000000" w:rsidRPr="00000000">
              <w:rPr>
                <w:rtl w:val="0"/>
              </w:rPr>
            </w:r>
          </w:p>
        </w:tc>
        <w:tc>
          <w:tcPr>
            <w:shd w:fill="f3f3f3" w:val="clear"/>
            <w:vAlign w:val="center"/>
          </w:tcPr>
          <w:p w:rsidR="00000000" w:rsidDel="00000000" w:rsidP="00000000" w:rsidRDefault="00000000" w:rsidRPr="00000000" w14:paraId="000000BF">
            <w:pPr>
              <w:rPr>
                <w:b w:val="1"/>
                <w:bCs w:val="1"/>
                <w:sz w:val="20"/>
                <w:szCs w:val="20"/>
              </w:rPr>
            </w:pPr>
            <w:r w:rsidDel="00000000" w:rsidR="00000000" w:rsidRPr="00000000">
              <w:rPr>
                <w:sz w:val="14"/>
                <w:szCs w:val="14"/>
                <w:rtl w:val="0"/>
              </w:rPr>
              <w:t xml:space="preserve">Explain why this achievement matters, how it contributed to project objectives, and what changed as a result. </w:t>
            </w:r>
            <w:r w:rsidDel="00000000" w:rsidR="00000000" w:rsidRPr="00000000">
              <w:rPr>
                <w:b w:val="1"/>
                <w:bCs w:val="1"/>
                <w:sz w:val="14"/>
                <w:szCs w:val="14"/>
                <w:rtl w:val="0"/>
              </w:rPr>
              <w:t xml:space="preserve">For example: </w:t>
            </w:r>
            <w:r w:rsidDel="00000000" w:rsidR="00000000" w:rsidRPr="00000000">
              <w:rPr>
                <w:b w:val="1"/>
                <w:bCs w:val="1"/>
                <w:sz w:val="14"/>
                <w:szCs w:val="14"/>
                <w:rtl w:val="0"/>
              </w:rPr>
              <w:t xml:space="preserve">The cloud system enables drought outlooks from 2 to 4 months in advance and flood alerts up to 16 days ahead.</w:t>
            </w:r>
            <w:r w:rsidDel="00000000" w:rsidR="00000000" w:rsidRPr="00000000">
              <w:rPr>
                <w:b w:val="1"/>
                <w:bCs w:val="1"/>
                <w:sz w:val="14"/>
                <w:szCs w:val="14"/>
                <w:rtl w:val="0"/>
              </w:rPr>
              <w:t xml:space="preserve"> Using this data, local NGOs started targeted seasonal funding allocations ahead of the hazard impact.</w:t>
            </w:r>
            <w:r w:rsidDel="00000000" w:rsidR="00000000" w:rsidRPr="00000000">
              <w:rPr>
                <w:rtl w:val="0"/>
              </w:rPr>
            </w:r>
          </w:p>
        </w:tc>
        <w:tc>
          <w:tcPr>
            <w:shd w:fill="f3f3f3" w:val="clear"/>
            <w:vAlign w:val="center"/>
          </w:tcPr>
          <w:p w:rsidR="00000000" w:rsidDel="00000000" w:rsidP="00000000" w:rsidRDefault="00000000" w:rsidRPr="00000000" w14:paraId="000000C0">
            <w:pPr>
              <w:rPr>
                <w:b w:val="1"/>
                <w:bCs w:val="1"/>
                <w:sz w:val="20"/>
                <w:szCs w:val="20"/>
              </w:rPr>
            </w:pPr>
            <w:r w:rsidDel="00000000" w:rsidR="00000000" w:rsidRPr="00000000">
              <w:rPr>
                <w:sz w:val="14"/>
                <w:szCs w:val="14"/>
                <w:rtl w:val="0"/>
              </w:rPr>
              <w:t xml:space="preserve">Provide direct links to reports, tools, dashboards, articles, or other materials that demonstrate or document the achievement.</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C1">
            <w:pPr>
              <w:ind w:right="90"/>
              <w:rPr>
                <w:sz w:val="16"/>
                <w:szCs w:val="16"/>
              </w:rPr>
            </w:pPr>
            <w:r w:rsidDel="00000000" w:rsidR="00000000" w:rsidRPr="00000000">
              <w:rPr>
                <w:sz w:val="20"/>
                <w:szCs w:val="20"/>
                <w:rtl w:val="0"/>
              </w:rPr>
              <w:t xml:space="preserve">a.</w:t>
            </w:r>
            <w:r w:rsidDel="00000000" w:rsidR="00000000" w:rsidRPr="00000000">
              <w:rPr>
                <w:rtl w:val="0"/>
              </w:rPr>
            </w:r>
          </w:p>
        </w:tc>
        <w:tc>
          <w:tcPr>
            <w:shd w:fill="auto" w:val="clear"/>
          </w:tcPr>
          <w:p w:rsidR="00000000" w:rsidDel="00000000" w:rsidP="00000000" w:rsidRDefault="00000000" w:rsidRPr="00000000" w14:paraId="000000C2">
            <w:pPr>
              <w:rPr/>
            </w:pPr>
            <w:r w:rsidDel="00000000" w:rsidR="00000000" w:rsidRPr="00000000">
              <w:rPr>
                <w:rtl w:val="0"/>
              </w:rPr>
              <w:t xml:space="preserve">The project developed an entirely new MLOps pipeline that now produces the publicly available VIEWS forecasts (co-sponsored with Societies at Risk and ANTICIPATE). VIEWS forecasts are now fully produced by the new pipeline. Ingestion of data on people in need.</w:t>
            </w:r>
          </w:p>
        </w:tc>
        <w:tc>
          <w:tcPr>
            <w:shd w:fill="auto" w:val="clear"/>
          </w:tcPr>
          <w:p w:rsidR="00000000" w:rsidDel="00000000" w:rsidP="00000000" w:rsidRDefault="00000000" w:rsidRPr="00000000" w14:paraId="000000C3">
            <w:pPr>
              <w:rPr/>
            </w:pPr>
            <w:r w:rsidDel="00000000" w:rsidR="00000000" w:rsidRPr="00000000">
              <w:rPr>
                <w:rtl w:val="0"/>
              </w:rPr>
              <w:t xml:space="preserve">The rewriting of the pipeline is a necessary condition for expanding VIEWS to forecasting people in need as well as for improving the conflict forecasts that underpin the model. It also facilitates developing models focusing on the uncertainty of the forecasts, and the production of auxiliary model outputs like the one required for our parametric insurance pilots.</w:t>
            </w:r>
          </w:p>
        </w:tc>
        <w:tc>
          <w:tcPr>
            <w:shd w:fill="auto" w:val="clear"/>
          </w:tcPr>
          <w:p w:rsidR="00000000" w:rsidDel="00000000" w:rsidP="00000000" w:rsidRDefault="00000000" w:rsidRPr="00000000" w14:paraId="000000C4">
            <w:pPr>
              <w:rPr/>
            </w:pPr>
            <w:hyperlink r:id="rId27">
              <w:r w:rsidDel="00000000" w:rsidR="00000000" w:rsidRPr="00000000">
                <w:rPr>
                  <w:u w:val="single"/>
                  <w:rtl w:val="0"/>
                </w:rPr>
                <w:t xml:space="preserve">https://viewsforecasting.org/</w:t>
              </w:r>
            </w:hyperlink>
            <w:r w:rsidDel="00000000" w:rsidR="00000000" w:rsidRPr="00000000">
              <w:rPr>
                <w:rtl w:val="0"/>
              </w:rPr>
            </w:r>
          </w:p>
          <w:p w:rsidR="00000000" w:rsidDel="00000000" w:rsidP="00000000" w:rsidRDefault="00000000" w:rsidRPr="00000000" w14:paraId="000000C5">
            <w:pPr>
              <w:rPr/>
            </w:pPr>
            <w:hyperlink r:id="rId28">
              <w:r w:rsidDel="00000000" w:rsidR="00000000" w:rsidRPr="00000000">
                <w:rPr>
                  <w:u w:val="single"/>
                  <w:rtl w:val="0"/>
                </w:rPr>
                <w:t xml:space="preserve">https://github.com/views-platform</w:t>
              </w:r>
            </w:hyperlink>
            <w:r w:rsidDel="00000000" w:rsidR="00000000" w:rsidRPr="00000000">
              <w:rPr>
                <w:rtl w:val="0"/>
              </w:rPr>
            </w:r>
          </w:p>
          <w:p w:rsidR="00000000" w:rsidDel="00000000" w:rsidP="00000000" w:rsidRDefault="00000000" w:rsidRPr="00000000" w14:paraId="000000C6">
            <w:pPr>
              <w:rPr/>
            </w:pPr>
            <w:hyperlink r:id="rId29">
              <w:r w:rsidDel="00000000" w:rsidR="00000000" w:rsidRPr="00000000">
                <w:rPr>
                  <w:u w:val="single"/>
                  <w:rtl w:val="0"/>
                </w:rPr>
                <w:t xml:space="preserve">https://github.com/views-platform/views-pipeline-core</w:t>
              </w:r>
            </w:hyperlink>
            <w:r w:rsidDel="00000000" w:rsidR="00000000" w:rsidRPr="00000000">
              <w:rPr>
                <w:rtl w:val="0"/>
              </w:rPr>
            </w:r>
          </w:p>
          <w:p w:rsidR="00000000" w:rsidDel="00000000" w:rsidP="00000000" w:rsidRDefault="00000000" w:rsidRPr="00000000" w14:paraId="000000C7">
            <w:pPr>
              <w:rPr/>
            </w:pPr>
            <w:hyperlink r:id="rId30">
              <w:r w:rsidDel="00000000" w:rsidR="00000000" w:rsidRPr="00000000">
                <w:rPr>
                  <w:u w:val="single"/>
                  <w:rtl w:val="0"/>
                </w:rPr>
                <w:t xml:space="preserve">https://github.com/views-platform/views-models/blob/main/README.md</w:t>
              </w:r>
            </w:hyperlink>
            <w:r w:rsidDel="00000000" w:rsidR="00000000" w:rsidRPr="00000000">
              <w:rPr>
                <w:rtl w:val="0"/>
              </w:rPr>
            </w:r>
          </w:p>
          <w:p w:rsidR="00000000" w:rsidDel="00000000" w:rsidP="00000000" w:rsidRDefault="00000000" w:rsidRPr="00000000" w14:paraId="000000C8">
            <w:pPr>
              <w:rPr/>
            </w:pPr>
            <w:hyperlink r:id="rId31">
              <w:r w:rsidDel="00000000" w:rsidR="00000000" w:rsidRPr="00000000">
                <w:rPr>
                  <w:u w:val="single"/>
                  <w:rtl w:val="0"/>
                </w:rPr>
                <w:t xml:space="preserve">https://github.com/views-platform/views-evaluation</w:t>
              </w:r>
            </w:hyperlink>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C9">
            <w:pPr>
              <w:ind w:right="90"/>
              <w:rPr>
                <w:sz w:val="20"/>
                <w:szCs w:val="20"/>
              </w:rPr>
            </w:pPr>
            <w:r w:rsidDel="00000000" w:rsidR="00000000" w:rsidRPr="00000000">
              <w:rPr>
                <w:sz w:val="20"/>
                <w:szCs w:val="20"/>
                <w:rtl w:val="0"/>
              </w:rPr>
              <w:t xml:space="preserve">b.</w:t>
            </w:r>
          </w:p>
        </w:tc>
        <w:tc>
          <w:tcPr>
            <w:shd w:fill="auto" w:val="clear"/>
          </w:tcPr>
          <w:p w:rsidR="00000000" w:rsidDel="00000000" w:rsidP="00000000" w:rsidRDefault="00000000" w:rsidRPr="00000000" w14:paraId="000000CA">
            <w:pPr>
              <w:rPr/>
            </w:pPr>
            <w:r w:rsidDel="00000000" w:rsidR="00000000" w:rsidRPr="00000000">
              <w:rPr>
                <w:rtl w:val="0"/>
              </w:rPr>
              <w:t xml:space="preserve">Published articles and book chapters on the impacts of armed conflict on need  (co-sponsored with Societies at Risk and ANTICIPATE)</w:t>
            </w:r>
          </w:p>
          <w:p w:rsidR="00000000" w:rsidDel="00000000" w:rsidP="00000000" w:rsidRDefault="00000000" w:rsidRPr="00000000" w14:paraId="000000CB">
            <w:pPr>
              <w:rPr/>
            </w:pPr>
            <w:r w:rsidDel="00000000" w:rsidR="00000000" w:rsidRPr="00000000">
              <w:rPr>
                <w:rtl w:val="0"/>
              </w:rPr>
            </w:r>
          </w:p>
        </w:tc>
        <w:tc>
          <w:tcPr>
            <w:shd w:fill="auto" w:val="clear"/>
          </w:tcPr>
          <w:p w:rsidR="00000000" w:rsidDel="00000000" w:rsidP="00000000" w:rsidRDefault="00000000" w:rsidRPr="00000000" w14:paraId="000000CC">
            <w:pPr>
              <w:rPr/>
            </w:pPr>
            <w:r w:rsidDel="00000000" w:rsidR="00000000" w:rsidRPr="00000000">
              <w:rPr>
                <w:rtl w:val="0"/>
              </w:rPr>
              <w:t xml:space="preserve">One year after its publication, our review article in </w:t>
            </w:r>
            <w:r w:rsidDel="00000000" w:rsidR="00000000" w:rsidRPr="00000000">
              <w:rPr>
                <w:i w:val="1"/>
                <w:iCs w:val="1"/>
                <w:rtl w:val="0"/>
              </w:rPr>
              <w:t xml:space="preserve">World Development</w:t>
            </w:r>
            <w:r w:rsidDel="00000000" w:rsidR="00000000" w:rsidRPr="00000000">
              <w:rPr>
                <w:rtl w:val="0"/>
              </w:rPr>
              <w:t xml:space="preserve"> is already established as a core reference in the academic literature on the impacts of armed conflict on humanitarian needs. After only a year, it is cited 49 times in Web of Science, 101 times in Google Scholar, much more than most academic articles reach in their entire lifetime.</w:t>
            </w:r>
          </w:p>
        </w:tc>
        <w:tc>
          <w:tcPr>
            <w:shd w:fill="auto" w:val="clear"/>
          </w:tcPr>
          <w:p w:rsidR="00000000" w:rsidDel="00000000" w:rsidP="00000000" w:rsidRDefault="00000000" w:rsidRPr="00000000" w14:paraId="000000CD">
            <w:pPr>
              <w:rPr/>
            </w:pPr>
            <w:hyperlink r:id="rId32">
              <w:r w:rsidDel="00000000" w:rsidR="00000000" w:rsidRPr="00000000">
                <w:rPr>
                  <w:u w:val="single"/>
                  <w:rtl w:val="0"/>
                </w:rPr>
                <w:t xml:space="preserve">https://www.sciencedirect.com/science/article/pii/S0305750X24002766</w:t>
              </w:r>
            </w:hyperlink>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hyperlink r:id="rId33">
              <w:r w:rsidDel="00000000" w:rsidR="00000000" w:rsidRPr="00000000">
                <w:rPr>
                  <w:u w:val="single"/>
                  <w:rtl w:val="0"/>
                </w:rPr>
                <w:t xml:space="preserve">https://www.webofscience.com/wos/woscc/full-record/WOS:001365188700001</w:t>
              </w:r>
            </w:hyperlink>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hyperlink r:id="rId34">
              <w:r w:rsidDel="00000000" w:rsidR="00000000" w:rsidRPr="00000000">
                <w:rPr>
                  <w:u w:val="single"/>
                  <w:rtl w:val="0"/>
                </w:rPr>
                <w:t xml:space="preserve">https://plu.mx/plum/a/?doi=10.1016%2Fj.worlddev.2024.106806&amp;theme=plum-sciencedirect-theme&amp;hideUsage=true</w:t>
              </w:r>
            </w:hyperlink>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D2">
            <w:pPr>
              <w:ind w:right="90"/>
              <w:rPr>
                <w:sz w:val="16"/>
                <w:szCs w:val="16"/>
              </w:rPr>
            </w:pPr>
            <w:r w:rsidDel="00000000" w:rsidR="00000000" w:rsidRPr="00000000">
              <w:rPr>
                <w:sz w:val="20"/>
                <w:szCs w:val="20"/>
                <w:rtl w:val="0"/>
              </w:rPr>
              <w:t xml:space="preserve">c.</w:t>
            </w:r>
            <w:r w:rsidDel="00000000" w:rsidR="00000000" w:rsidRPr="00000000">
              <w:rPr>
                <w:rtl w:val="0"/>
              </w:rPr>
            </w:r>
          </w:p>
        </w:tc>
        <w:tc>
          <w:tcPr>
            <w:shd w:fill="auto" w:val="clear"/>
          </w:tcPr>
          <w:p w:rsidR="00000000" w:rsidDel="00000000" w:rsidP="00000000" w:rsidRDefault="00000000" w:rsidRPr="00000000" w14:paraId="000000D3">
            <w:pPr>
              <w:rPr/>
            </w:pPr>
            <w:r w:rsidDel="00000000" w:rsidR="00000000" w:rsidRPr="00000000">
              <w:rPr>
                <w:rtl w:val="0"/>
              </w:rPr>
              <w:t xml:space="preserve">Articles on the uncertainty of input data and of armed conflict forecasts  (co-sponsored with Societies at Risk and ANTICIPATE).</w:t>
            </w:r>
          </w:p>
          <w:p w:rsidR="00000000" w:rsidDel="00000000" w:rsidP="00000000" w:rsidRDefault="00000000" w:rsidRPr="00000000" w14:paraId="000000D4">
            <w:pPr>
              <w:rPr/>
            </w:pPr>
            <w:r w:rsidDel="00000000" w:rsidR="00000000" w:rsidRPr="00000000">
              <w:rPr>
                <w:rtl w:val="0"/>
              </w:rPr>
            </w:r>
          </w:p>
        </w:tc>
        <w:tc>
          <w:tcPr>
            <w:shd w:fill="auto" w:val="clear"/>
          </w:tcPr>
          <w:p w:rsidR="00000000" w:rsidDel="00000000" w:rsidP="00000000" w:rsidRDefault="00000000" w:rsidRPr="00000000" w14:paraId="000000D5">
            <w:pPr>
              <w:rPr/>
            </w:pPr>
            <w:r w:rsidDel="00000000" w:rsidR="00000000" w:rsidRPr="00000000">
              <w:rPr>
                <w:rtl w:val="0"/>
              </w:rPr>
              <w:t xml:space="preserve">First cross-country assessment of uncertainty in conflict fatality estimates, combining expert elicitations and statistical simulations, article on conformal prediction adapted to obtain probabilistic predictions for armed conflict, and article on the VIEWS prediction challenge (mainly funded by the German FFO but heavily relying on the VIEWS infrastructure) . </w:t>
            </w:r>
          </w:p>
        </w:tc>
        <w:tc>
          <w:tcPr>
            <w:shd w:fill="auto" w:val="clear"/>
          </w:tcPr>
          <w:p w:rsidR="00000000" w:rsidDel="00000000" w:rsidP="00000000" w:rsidRDefault="00000000" w:rsidRPr="00000000" w14:paraId="000000D6">
            <w:pPr>
              <w:rPr/>
            </w:pPr>
            <w:hyperlink r:id="rId35">
              <w:r w:rsidDel="00000000" w:rsidR="00000000" w:rsidRPr="00000000">
                <w:rPr>
                  <w:u w:val="single"/>
                  <w:rtl w:val="0"/>
                </w:rPr>
                <w:t xml:space="preserve">https://www.cambridge.org/core/journals/political-analysis/article/binconditional-conformal-prediction-of-fatalities-from-armed-conflict/4519907469FE9DF3B5088D88AA10D202</w:t>
              </w:r>
            </w:hyperlink>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hyperlink r:id="rId36">
              <w:r w:rsidDel="00000000" w:rsidR="00000000" w:rsidRPr="00000000">
                <w:rPr>
                  <w:u w:val="single"/>
                  <w:rtl w:val="0"/>
                </w:rPr>
                <w:t xml:space="preserve">https://arxiv.org/abs/2409.08779</w:t>
              </w:r>
            </w:hyperlink>
            <w:r w:rsidDel="00000000" w:rsidR="00000000" w:rsidRPr="00000000">
              <w:rPr>
                <w:rtl w:val="0"/>
              </w:rPr>
              <w:t xml:space="preserve"> is now forthcoming in Journal of Conflict Resolution, will soon appear at </w:t>
            </w:r>
            <w:hyperlink r:id="rId37">
              <w:r w:rsidDel="00000000" w:rsidR="00000000" w:rsidRPr="00000000">
                <w:rPr>
                  <w:u w:val="single"/>
                  <w:rtl w:val="0"/>
                </w:rPr>
                <w:t xml:space="preserve">https://journals.sagepub.com/home/jcr</w:t>
              </w:r>
            </w:hyperlink>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hyperlink r:id="rId38">
              <w:r w:rsidDel="00000000" w:rsidR="00000000" w:rsidRPr="00000000">
                <w:rPr>
                  <w:u w:val="single"/>
                  <w:rtl w:val="0"/>
                </w:rPr>
                <w:t xml:space="preserve">https://journals.sagepub.com/doi/full/10.1177/00223433241300862?_gl=1*8urj0p*_up*MQ..*_ga*MTI2NTc1OTM5Ni4xNzcxOTE4MTU0*_ga_60R758KFDG*czE3NzE5MTgxNTMkbzEkZzEkdDE3NzE5MTgxNjEkajUyJGwwJGg0NDY1MDE5MDY.</w:t>
              </w:r>
            </w:hyperlink>
            <w:r w:rsidDel="00000000" w:rsidR="00000000" w:rsidRPr="00000000">
              <w:rPr>
                <w:rtl w:val="0"/>
              </w:rPr>
            </w:r>
          </w:p>
        </w:tc>
      </w:tr>
    </w:tbl>
    <w:p w:rsidR="00000000" w:rsidDel="00000000" w:rsidP="00000000" w:rsidRDefault="00000000" w:rsidRPr="00000000" w14:paraId="000000DB">
      <w:pPr>
        <w:pStyle w:val="Heading2"/>
        <w:spacing w:after="480" w:before="480" w:lineRule="auto"/>
        <w:ind w:right="90"/>
        <w:rPr/>
      </w:pPr>
      <w:bookmarkStart w:colFirst="0" w:colLast="0" w:name="_okhbd8xf5i1j" w:id="8"/>
      <w:bookmarkEnd w:id="8"/>
      <w:r w:rsidDel="00000000" w:rsidR="00000000" w:rsidRPr="00000000">
        <w:br w:type="page"/>
      </w:r>
      <w:r w:rsidDel="00000000" w:rsidR="00000000" w:rsidRPr="00000000">
        <w:rPr>
          <w:rtl w:val="0"/>
        </w:rPr>
        <w:t xml:space="preserve">3.2. Ecosystem partnership and outcomes </w:t>
      </w:r>
    </w:p>
    <w:p w:rsidR="00000000" w:rsidDel="00000000" w:rsidP="00000000" w:rsidRDefault="00000000" w:rsidRPr="00000000" w14:paraId="000000DC">
      <w:pPr>
        <w:spacing w:after="240" w:before="240" w:lineRule="auto"/>
        <w:rPr/>
      </w:pPr>
      <w:r w:rsidDel="00000000" w:rsidR="00000000" w:rsidRPr="00000000">
        <w:rPr>
          <w:rtl w:val="0"/>
        </w:rPr>
        <w:t xml:space="preserve">Use this sub-section to describe partnerships that </w:t>
      </w:r>
      <w:r w:rsidDel="00000000" w:rsidR="00000000" w:rsidRPr="00000000">
        <w:rPr>
          <w:b w:val="1"/>
          <w:bCs w:val="1"/>
          <w:rtl w:val="0"/>
        </w:rPr>
        <w:t xml:space="preserve">contributed to the implementation of the project </w:t>
      </w:r>
      <w:r w:rsidDel="00000000" w:rsidR="00000000" w:rsidRPr="00000000">
        <w:rPr>
          <w:rtl w:val="0"/>
        </w:rPr>
        <w:t xml:space="preserve">and/or</w:t>
      </w:r>
      <w:r w:rsidDel="00000000" w:rsidR="00000000" w:rsidRPr="00000000">
        <w:rPr>
          <w:b w:val="1"/>
          <w:bCs w:val="1"/>
          <w:rtl w:val="0"/>
        </w:rPr>
        <w:t xml:space="preserve"> to strengthening the data and reporting ecosystem during the reporting period. </w:t>
      </w:r>
      <w:r w:rsidDel="00000000" w:rsidR="00000000" w:rsidRPr="00000000">
        <w:rPr>
          <w:rtl w:val="0"/>
        </w:rPr>
        <w:t xml:space="preserve">Partnerships may include organizations that </w:t>
      </w:r>
      <w:r w:rsidDel="00000000" w:rsidR="00000000" w:rsidRPr="00000000">
        <w:rPr>
          <w:b w:val="1"/>
          <w:bCs w:val="1"/>
          <w:rtl w:val="0"/>
        </w:rPr>
        <w:t xml:space="preserve">acted as implementing or counterpart partners</w:t>
      </w:r>
      <w:r w:rsidDel="00000000" w:rsidR="00000000" w:rsidRPr="00000000">
        <w:rPr>
          <w:rtl w:val="0"/>
        </w:rPr>
        <w:t xml:space="preserve">, contributing directly to data collection, coordination, validation, or analysis of project outputs, </w:t>
      </w:r>
      <w:r w:rsidDel="00000000" w:rsidR="00000000" w:rsidRPr="00000000">
        <w:rPr>
          <w:b w:val="1"/>
          <w:bCs w:val="1"/>
          <w:rtl w:val="0"/>
        </w:rPr>
        <w:t xml:space="preserve">as well as organizations that contributed to system-level outcomes</w:t>
      </w:r>
      <w:r w:rsidDel="00000000" w:rsidR="00000000" w:rsidRPr="00000000">
        <w:rPr>
          <w:rtl w:val="0"/>
        </w:rPr>
        <w:t xml:space="preserve">, such as improved data sharing, interoperability, standardization, or reuse of data by multiple stakeholders.</w:t>
      </w:r>
    </w:p>
    <w:p w:rsidR="00000000" w:rsidDel="00000000" w:rsidP="00000000" w:rsidRDefault="00000000" w:rsidRPr="00000000" w14:paraId="000000DD">
      <w:pPr>
        <w:spacing w:after="240" w:before="240" w:lineRule="auto"/>
        <w:rPr/>
      </w:pPr>
      <w:r w:rsidDel="00000000" w:rsidR="00000000" w:rsidRPr="00000000">
        <w:rPr>
          <w:rtl w:val="0"/>
        </w:rPr>
        <w:t xml:space="preserve">For each partnership, describe the </w:t>
      </w:r>
      <w:r w:rsidDel="00000000" w:rsidR="00000000" w:rsidRPr="00000000">
        <w:rPr>
          <w:b w:val="1"/>
          <w:bCs w:val="1"/>
          <w:rtl w:val="0"/>
        </w:rPr>
        <w:t xml:space="preserve">concrete results achieved through collaboration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Focus on outcomes and added value generated by the partnership rather than coordination activities or processes.</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tbl>
      <w:tblPr>
        <w:tblStyle w:val="Table7"/>
        <w:tblW w:w="14100.0" w:type="dxa"/>
        <w:jc w:val="left"/>
        <w:tblBorders>
          <w:bottom w:color="000000" w:space="0" w:sz="8" w:val="single"/>
          <w:insideH w:color="000000" w:space="0" w:sz="8" w:val="single"/>
          <w:insideV w:color="000000" w:space="0" w:sz="8" w:val="single"/>
        </w:tblBorders>
        <w:tblLayout w:type="fixed"/>
        <w:tblLook w:val="0400"/>
      </w:tblPr>
      <w:tblGrid>
        <w:gridCol w:w="840"/>
        <w:gridCol w:w="2895"/>
        <w:gridCol w:w="7365"/>
        <w:gridCol w:w="3000"/>
        <w:tblGridChange w:id="0">
          <w:tblGrid>
            <w:gridCol w:w="840"/>
            <w:gridCol w:w="2895"/>
            <w:gridCol w:w="7365"/>
            <w:gridCol w:w="3000"/>
          </w:tblGrid>
        </w:tblGridChange>
      </w:tblGrid>
      <w:tr>
        <w:trPr>
          <w:cantSplit w:val="0"/>
          <w:trHeight w:val="600" w:hRule="atLeast"/>
          <w:tblHeader w:val="0"/>
        </w:trPr>
        <w:tc>
          <w:tcPr>
            <w:shd w:fill="d9d9d9" w:val="clear"/>
          </w:tcPr>
          <w:p w:rsidR="00000000" w:rsidDel="00000000" w:rsidP="00000000" w:rsidRDefault="00000000" w:rsidRPr="00000000" w14:paraId="000000DF">
            <w:pPr>
              <w:rPr>
                <w:b w:val="1"/>
                <w:bCs w:val="1"/>
              </w:rPr>
            </w:pPr>
            <w:r w:rsidDel="00000000" w:rsidR="00000000" w:rsidRPr="00000000">
              <w:rPr>
                <w:b w:val="1"/>
                <w:bCs w:val="1"/>
                <w:rtl w:val="0"/>
              </w:rPr>
              <w:t xml:space="preserve">#VI</w:t>
            </w:r>
            <w:r w:rsidDel="00000000" w:rsidR="00000000" w:rsidRPr="00000000">
              <w:rPr>
                <w:rtl w:val="0"/>
              </w:rPr>
            </w:r>
          </w:p>
        </w:tc>
        <w:tc>
          <w:tcPr>
            <w:shd w:fill="d9d9d9" w:val="clear"/>
          </w:tcPr>
          <w:p w:rsidR="00000000" w:rsidDel="00000000" w:rsidP="00000000" w:rsidRDefault="00000000" w:rsidRPr="00000000" w14:paraId="000000E0">
            <w:pPr>
              <w:rPr>
                <w:b w:val="1"/>
                <w:bCs w:val="1"/>
                <w:sz w:val="16"/>
                <w:szCs w:val="16"/>
              </w:rPr>
            </w:pPr>
            <w:r w:rsidDel="00000000" w:rsidR="00000000" w:rsidRPr="00000000">
              <w:rPr>
                <w:b w:val="1"/>
                <w:bCs w:val="1"/>
                <w:rtl w:val="0"/>
              </w:rPr>
              <w:t xml:space="preserve">Partner organization </w:t>
            </w:r>
            <w:r w:rsidDel="00000000" w:rsidR="00000000" w:rsidRPr="00000000">
              <w:rPr>
                <w:rtl w:val="0"/>
              </w:rPr>
            </w:r>
          </w:p>
        </w:tc>
        <w:tc>
          <w:tcPr>
            <w:shd w:fill="d9d9d9" w:val="clear"/>
          </w:tcPr>
          <w:p w:rsidR="00000000" w:rsidDel="00000000" w:rsidP="00000000" w:rsidRDefault="00000000" w:rsidRPr="00000000" w14:paraId="000000E1">
            <w:pPr>
              <w:rPr>
                <w:b w:val="1"/>
                <w:bCs w:val="1"/>
                <w:sz w:val="16"/>
                <w:szCs w:val="16"/>
              </w:rPr>
            </w:pPr>
            <w:r w:rsidDel="00000000" w:rsidR="00000000" w:rsidRPr="00000000">
              <w:rPr>
                <w:b w:val="1"/>
                <w:bCs w:val="1"/>
                <w:rtl w:val="0"/>
              </w:rPr>
              <w:t xml:space="preserve">Result of the partnership </w:t>
            </w:r>
            <w:r w:rsidDel="00000000" w:rsidR="00000000" w:rsidRPr="00000000">
              <w:rPr>
                <w:rtl w:val="0"/>
              </w:rPr>
            </w:r>
          </w:p>
        </w:tc>
        <w:tc>
          <w:tcPr>
            <w:shd w:fill="d9d9d9" w:val="clear"/>
          </w:tcPr>
          <w:p w:rsidR="00000000" w:rsidDel="00000000" w:rsidP="00000000" w:rsidRDefault="00000000" w:rsidRPr="00000000" w14:paraId="000000E2">
            <w:pPr>
              <w:rPr>
                <w:b w:val="1"/>
                <w:bCs w:val="1"/>
              </w:rPr>
            </w:pPr>
            <w:r w:rsidDel="00000000" w:rsidR="00000000" w:rsidRPr="00000000">
              <w:rPr>
                <w:b w:val="1"/>
                <w:bCs w:val="1"/>
                <w:rtl w:val="0"/>
              </w:rPr>
              <w:t xml:space="preserve">Links / materials</w:t>
            </w:r>
          </w:p>
        </w:tc>
      </w:tr>
      <w:tr>
        <w:trPr>
          <w:cantSplit w:val="0"/>
          <w:trHeight w:val="675" w:hRule="atLeast"/>
          <w:tblHeader w:val="0"/>
        </w:trPr>
        <w:tc>
          <w:tcPr>
            <w:shd w:fill="f3f3f3" w:val="cle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Pr>
              <w:drawing>
                <wp:inline distB="114300" distT="114300" distL="114300" distR="114300">
                  <wp:extent cx="192723" cy="192723"/>
                  <wp:effectExtent b="0" l="0" r="0" t="0"/>
                  <wp:docPr id="1"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List the organization that contributed as an implementing, counterpart, or ecosystem partner to the project.</w:t>
            </w:r>
            <w:r w:rsidDel="00000000" w:rsidR="00000000" w:rsidRPr="00000000">
              <w:rPr>
                <w:rtl w:val="0"/>
              </w:rPr>
            </w:r>
          </w:p>
        </w:tc>
        <w:tc>
          <w:tcPr>
            <w:shd w:fill="f3f3f3" w:val="clear"/>
            <w:vAlign w:val="center"/>
          </w:tcPr>
          <w:p w:rsidR="00000000" w:rsidDel="00000000" w:rsidP="00000000" w:rsidRDefault="00000000" w:rsidRPr="00000000" w14:paraId="000000E5">
            <w:pPr>
              <w:rPr>
                <w:b w:val="1"/>
                <w:bCs w:val="1"/>
                <w:sz w:val="16"/>
                <w:szCs w:val="16"/>
              </w:rPr>
            </w:pPr>
            <w:r w:rsidDel="00000000" w:rsidR="00000000" w:rsidRPr="00000000">
              <w:rPr>
                <w:sz w:val="16"/>
                <w:szCs w:val="16"/>
                <w:rtl w:val="0"/>
              </w:rPr>
              <w:t xml:space="preserve">Briefly describe what improved or changed because of the partnership, including concrete outputs or outcomes (e.g. better data, wider access, shared standards). </w:t>
            </w:r>
            <w:r w:rsidDel="00000000" w:rsidR="00000000" w:rsidRPr="00000000">
              <w:rPr>
                <w:b w:val="1"/>
                <w:bCs w:val="1"/>
                <w:sz w:val="16"/>
                <w:szCs w:val="16"/>
                <w:rtl w:val="0"/>
              </w:rPr>
              <w:t xml:space="preserve">For example: The organization collaborated with two additional data partners to deliver multi-sectoral needs assessments; during the 2026 humanitarian planning cycle, the partners aligned their data collection approaches and developed a standardized implementation package that will be integrated into their API in future iterations, improving consistency and reuse of data</w:t>
            </w:r>
          </w:p>
        </w:tc>
        <w:tc>
          <w:tcPr>
            <w:shd w:fill="f3f3f3" w:val="clear"/>
            <w:vAlign w:val="center"/>
          </w:tcPr>
          <w:p w:rsidR="00000000" w:rsidDel="00000000" w:rsidP="00000000" w:rsidRDefault="00000000" w:rsidRPr="00000000" w14:paraId="000000E6">
            <w:pPr>
              <w:spacing w:after="240" w:before="240" w:lineRule="auto"/>
              <w:rPr>
                <w:sz w:val="20"/>
                <w:szCs w:val="20"/>
              </w:rPr>
            </w:pPr>
            <w:r w:rsidDel="00000000" w:rsidR="00000000" w:rsidRPr="00000000">
              <w:rPr>
                <w:sz w:val="16"/>
                <w:szCs w:val="16"/>
                <w:rtl w:val="0"/>
              </w:rPr>
              <w:t xml:space="preserve">Provide direct links to reports, datasets, dashboards, tools, or publications that demonstrate the results of the partnership</w:t>
            </w:r>
            <w:r w:rsidDel="00000000" w:rsidR="00000000" w:rsidRPr="00000000">
              <w:rPr>
                <w:sz w:val="20"/>
                <w:szCs w:val="20"/>
                <w:rtl w:val="0"/>
              </w:rPr>
              <w:t xml:space="preserve">.</w:t>
            </w: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E7">
            <w:pPr>
              <w:ind w:right="90"/>
              <w:rPr>
                <w:sz w:val="20"/>
                <w:szCs w:val="20"/>
              </w:rPr>
            </w:pPr>
            <w:r w:rsidDel="00000000" w:rsidR="00000000" w:rsidRPr="00000000">
              <w:rPr>
                <w:sz w:val="20"/>
                <w:szCs w:val="20"/>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0E8">
            <w:pPr>
              <w:spacing w:line="240" w:lineRule="auto"/>
              <w:rPr/>
            </w:pPr>
            <w:r w:rsidDel="00000000" w:rsidR="00000000" w:rsidRPr="00000000">
              <w:rPr>
                <w:rtl w:val="0"/>
              </w:rPr>
              <w:t xml:space="preserve">UN FAO</w:t>
            </w:r>
          </w:p>
          <w:p w:rsidR="00000000" w:rsidDel="00000000" w:rsidP="00000000" w:rsidRDefault="00000000" w:rsidRPr="00000000" w14:paraId="000000E9">
            <w:pPr>
              <w:spacing w:line="240" w:lineRule="auto"/>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spacing w:line="240" w:lineRule="auto"/>
              <w:rPr/>
            </w:pP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r>
          </w:p>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0F4">
            <w:pPr>
              <w:spacing w:line="240" w:lineRule="auto"/>
              <w:rPr/>
            </w:pPr>
            <w:r w:rsidDel="00000000" w:rsidR="00000000" w:rsidRPr="00000000">
              <w:rPr>
                <w:rtl w:val="0"/>
              </w:rPr>
              <w:t xml:space="preserve">We signed an extended contract with UN </w:t>
            </w:r>
            <w:r w:rsidDel="00000000" w:rsidR="00000000" w:rsidRPr="00000000">
              <w:rPr>
                <w:rtl w:val="0"/>
              </w:rPr>
              <w:t xml:space="preserve">FAO to explore the scientific framework for a financing mechanism for anticipatory action, and to develop the first stages of a conflict index for use in this mechanism as well as  integrate VIEWS conflict forecasts into a </w:t>
            </w:r>
            <w:r w:rsidDel="00000000" w:rsidR="00000000" w:rsidRPr="00000000">
              <w:rPr>
                <w:i w:val="1"/>
                <w:iCs w:val="1"/>
                <w:rtl w:val="0"/>
              </w:rPr>
              <w:t xml:space="preserve">situation room </w:t>
            </w:r>
            <w:r w:rsidDel="00000000" w:rsidR="00000000" w:rsidRPr="00000000">
              <w:rPr>
                <w:rtl w:val="0"/>
              </w:rPr>
              <w:t xml:space="preserve">that monitors risks to food security and triggers warnings to prevent and mitigate food crises. This will enable earlier, targeted, and more efficient disbursement of funding in conflict-affected and fragile areas to prevent and mitigate food crises. </w:t>
            </w:r>
          </w:p>
          <w:p w:rsidR="00000000" w:rsidDel="00000000" w:rsidP="00000000" w:rsidRDefault="00000000" w:rsidRPr="00000000" w14:paraId="000000F5">
            <w:pPr>
              <w:spacing w:line="240" w:lineRule="auto"/>
              <w:rPr/>
            </w:pPr>
            <w:r w:rsidDel="00000000" w:rsidR="00000000" w:rsidRPr="00000000">
              <w:rPr>
                <w:rtl w:val="0"/>
              </w:rPr>
            </w:r>
          </w:p>
          <w:p w:rsidR="00000000" w:rsidDel="00000000" w:rsidP="00000000" w:rsidRDefault="00000000" w:rsidRPr="00000000" w14:paraId="000000F6">
            <w:pPr>
              <w:spacing w:line="240" w:lineRule="auto"/>
              <w:rPr/>
            </w:pPr>
            <w:r w:rsidDel="00000000" w:rsidR="00000000" w:rsidRPr="00000000">
              <w:rPr>
                <w:rtl w:val="0"/>
              </w:rPr>
              <w:t xml:space="preserve">Although it depends on what FAO sees as most useful to their operational needs when the VIEWS-PIN forecasts for people in need are released, we expect the latter to usefully inform these efforts.</w:t>
            </w:r>
            <w:r w:rsidDel="00000000" w:rsidR="00000000" w:rsidRPr="00000000">
              <w:rPr>
                <w:rtl w:val="0"/>
              </w:rPr>
            </w:r>
          </w:p>
        </w:tc>
        <w:tc>
          <w:tcPr>
            <w:tcBorders>
              <w:right w:color="ffffff" w:space="0" w:sz="8" w:val="single"/>
            </w:tcBorders>
            <w:shd w:fill="auto" w:val="clear"/>
            <w:vAlign w:val="center"/>
          </w:tcPr>
          <w:p w:rsidR="00000000" w:rsidDel="00000000" w:rsidP="00000000" w:rsidRDefault="00000000" w:rsidRPr="00000000" w14:paraId="000000F7">
            <w:pPr>
              <w:spacing w:line="240" w:lineRule="auto"/>
              <w:rPr/>
            </w:pPr>
            <w:hyperlink r:id="rId39">
              <w:r w:rsidDel="00000000" w:rsidR="00000000" w:rsidRPr="00000000">
                <w:rPr>
                  <w:u w:val="single"/>
                  <w:rtl w:val="0"/>
                </w:rPr>
                <w:t xml:space="preserve">FAO Risk Monitor</w:t>
              </w:r>
            </w:hyperlink>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rPr/>
            </w:pPr>
            <w:hyperlink r:id="rId40">
              <w:r w:rsidDel="00000000" w:rsidR="00000000" w:rsidRPr="00000000">
                <w:rPr>
                  <w:u w:val="single"/>
                  <w:rtl w:val="0"/>
                </w:rPr>
                <w:t xml:space="preserve">https://viewsforecasting.org/news/views-forecasts-power-conflict-component-of-faos-new-global-early-action-financing-facility/</w:t>
              </w:r>
            </w:hyperlink>
            <w:r w:rsidDel="00000000" w:rsidR="00000000" w:rsidRPr="00000000">
              <w:rPr>
                <w:rtl w:val="0"/>
              </w:rPr>
            </w:r>
          </w:p>
          <w:p w:rsidR="00000000" w:rsidDel="00000000" w:rsidP="00000000" w:rsidRDefault="00000000" w:rsidRPr="00000000" w14:paraId="000000FA">
            <w:pPr>
              <w:spacing w:line="240" w:lineRule="auto"/>
              <w:rPr/>
            </w:pPr>
            <w:r w:rsidDel="00000000" w:rsidR="00000000" w:rsidRPr="00000000">
              <w:rPr>
                <w:rtl w:val="0"/>
              </w:rPr>
            </w:r>
          </w:p>
          <w:p w:rsidR="00000000" w:rsidDel="00000000" w:rsidP="00000000" w:rsidRDefault="00000000" w:rsidRPr="00000000" w14:paraId="000000FB">
            <w:pPr>
              <w:spacing w:line="240" w:lineRule="auto"/>
              <w:rPr/>
            </w:pPr>
            <w:r w:rsidDel="00000000" w:rsidR="00000000" w:rsidRPr="00000000">
              <w:rPr>
                <w:rtl w:val="0"/>
              </w:rPr>
            </w:r>
          </w:p>
          <w:p w:rsidR="00000000" w:rsidDel="00000000" w:rsidP="00000000" w:rsidRDefault="00000000" w:rsidRPr="00000000" w14:paraId="000000FC">
            <w:pPr>
              <w:spacing w:line="240" w:lineRule="auto"/>
              <w:rPr/>
            </w:pPr>
            <w:r w:rsidDel="00000000" w:rsidR="00000000" w:rsidRPr="00000000">
              <w:rPr>
                <w:rtl w:val="0"/>
              </w:rPr>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r>
          </w:p>
        </w:tc>
      </w:tr>
      <w:tr>
        <w:trPr>
          <w:cantSplit w:val="0"/>
          <w:trHeight w:val="1200" w:hRule="atLeast"/>
          <w:tblHeader w:val="0"/>
        </w:trPr>
        <w:tc>
          <w:tcPr>
            <w:shd w:fill="auto" w:val="clear"/>
            <w:vAlign w:val="center"/>
          </w:tcPr>
          <w:p w:rsidR="00000000" w:rsidDel="00000000" w:rsidP="00000000" w:rsidRDefault="00000000" w:rsidRPr="00000000" w14:paraId="000000FF">
            <w:pPr>
              <w:ind w:right="90"/>
              <w:rPr>
                <w:sz w:val="20"/>
                <w:szCs w:val="20"/>
              </w:rPr>
            </w:pPr>
            <w:r w:rsidDel="00000000" w:rsidR="00000000" w:rsidRPr="00000000">
              <w:rPr>
                <w:sz w:val="20"/>
                <w:szCs w:val="20"/>
                <w:rtl w:val="0"/>
              </w:rPr>
              <w:t xml:space="preserve">b.</w:t>
            </w:r>
          </w:p>
        </w:tc>
        <w:tc>
          <w:tcPr>
            <w:shd w:fill="auto" w:val="clear"/>
            <w:vAlign w:val="center"/>
          </w:tcPr>
          <w:p w:rsidR="00000000" w:rsidDel="00000000" w:rsidP="00000000" w:rsidRDefault="00000000" w:rsidRPr="00000000" w14:paraId="00000100">
            <w:pPr>
              <w:spacing w:line="240" w:lineRule="auto"/>
              <w:rPr/>
            </w:pPr>
            <w:r w:rsidDel="00000000" w:rsidR="00000000" w:rsidRPr="00000000">
              <w:rPr>
                <w:rtl w:val="0"/>
              </w:rPr>
              <w:t xml:space="preserve">OCHA’s Humanitarian Data Exchange (HDX) Platform</w:t>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r>
          </w:p>
          <w:p w:rsidR="00000000" w:rsidDel="00000000" w:rsidP="00000000" w:rsidRDefault="00000000" w:rsidRPr="00000000" w14:paraId="00000105">
            <w:pPr>
              <w:spacing w:line="240" w:lineRule="auto"/>
              <w:rPr/>
            </w:pPr>
            <w:r w:rsidDel="00000000" w:rsidR="00000000" w:rsidRPr="00000000">
              <w:rPr>
                <w:rtl w:val="0"/>
              </w:rPr>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0A">
            <w:pPr>
              <w:spacing w:line="240" w:lineRule="auto"/>
              <w:rPr/>
            </w:pPr>
            <w:r w:rsidDel="00000000" w:rsidR="00000000" w:rsidRPr="00000000">
              <w:rPr>
                <w:rtl w:val="0"/>
              </w:rPr>
              <w:t xml:space="preserve">VIEWS joined HDX as a data partner, making all VIEWS forecasts widely accessible for both manual and programmatic access via the HDX platform. All datasets on HDX are indexed and provided with complete metadata for wider accessibility and interoperability. </w:t>
            </w:r>
          </w:p>
          <w:p w:rsidR="00000000" w:rsidDel="00000000" w:rsidP="00000000" w:rsidRDefault="00000000" w:rsidRPr="00000000" w14:paraId="0000010B">
            <w:pPr>
              <w:spacing w:line="240" w:lineRule="auto"/>
              <w:rPr/>
            </w:pPr>
            <w:r w:rsidDel="00000000" w:rsidR="00000000" w:rsidRPr="00000000">
              <w:rPr>
                <w:rtl w:val="0"/>
              </w:rPr>
            </w:r>
          </w:p>
          <w:p w:rsidR="00000000" w:rsidDel="00000000" w:rsidP="00000000" w:rsidRDefault="00000000" w:rsidRPr="00000000" w14:paraId="0000010C">
            <w:pPr>
              <w:spacing w:line="240" w:lineRule="auto"/>
              <w:rPr/>
            </w:pPr>
            <w:r w:rsidDel="00000000" w:rsidR="00000000" w:rsidRPr="00000000">
              <w:rPr>
                <w:rtl w:val="0"/>
              </w:rPr>
              <w:t xml:space="preserve">In 2025, we recorded over 5500 downloads of our datasets on HDX, from over 2300 unique users. We were also highlighted as one of the new partners in HDX’ Year in Review. </w:t>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t xml:space="preserve">As soon as the forecasts of people in need are released, they will be made available on VIEWS’ HDX page. </w:t>
            </w:r>
          </w:p>
        </w:tc>
        <w:tc>
          <w:tcPr>
            <w:tcBorders>
              <w:right w:color="ffffff" w:space="0" w:sz="8" w:val="single"/>
            </w:tcBorders>
            <w:shd w:fill="auto" w:val="clear"/>
            <w:vAlign w:val="center"/>
          </w:tcPr>
          <w:p w:rsidR="00000000" w:rsidDel="00000000" w:rsidP="00000000" w:rsidRDefault="00000000" w:rsidRPr="00000000" w14:paraId="0000010F">
            <w:pPr>
              <w:spacing w:line="240" w:lineRule="auto"/>
              <w:rPr/>
            </w:pPr>
            <w:hyperlink r:id="rId41">
              <w:r w:rsidDel="00000000" w:rsidR="00000000" w:rsidRPr="00000000">
                <w:rPr>
                  <w:u w:val="single"/>
                  <w:rtl w:val="0"/>
                </w:rPr>
                <w:t xml:space="preserve">https://centre.humdata.org/hdx-year-in-review-2025/</w:t>
              </w:r>
            </w:hyperlink>
            <w:r w:rsidDel="00000000" w:rsidR="00000000" w:rsidRPr="00000000">
              <w:rPr>
                <w:rtl w:val="0"/>
              </w:rPr>
              <w:br w:type="textWrapping"/>
              <w:br w:type="textWrapping"/>
            </w:r>
            <w:hyperlink r:id="rId42">
              <w:r w:rsidDel="00000000" w:rsidR="00000000" w:rsidRPr="00000000">
                <w:rPr>
                  <w:u w:val="single"/>
                  <w:rtl w:val="0"/>
                </w:rPr>
                <w:t xml:space="preserve">https://data.humdata.org/organization/views</w:t>
              </w:r>
            </w:hyperlink>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tc>
      </w:tr>
      <w:tr>
        <w:trPr>
          <w:cantSplit w:val="0"/>
          <w:trHeight w:val="1140" w:hRule="atLeast"/>
          <w:tblHeader w:val="0"/>
        </w:trPr>
        <w:tc>
          <w:tcPr>
            <w:shd w:fill="auto" w:val="clear"/>
            <w:vAlign w:val="center"/>
          </w:tcPr>
          <w:p w:rsidR="00000000" w:rsidDel="00000000" w:rsidP="00000000" w:rsidRDefault="00000000" w:rsidRPr="00000000" w14:paraId="00000116">
            <w:pPr>
              <w:ind w:right="90"/>
              <w:rPr>
                <w:sz w:val="20"/>
                <w:szCs w:val="20"/>
              </w:rPr>
            </w:pPr>
            <w:r w:rsidDel="00000000" w:rsidR="00000000" w:rsidRPr="00000000">
              <w:rPr>
                <w:sz w:val="20"/>
                <w:szCs w:val="20"/>
                <w:rtl w:val="0"/>
              </w:rPr>
              <w:t xml:space="preserve">c. </w:t>
            </w:r>
          </w:p>
        </w:tc>
        <w:tc>
          <w:tcPr>
            <w:shd w:fill="auto" w:val="clear"/>
            <w:vAlign w:val="center"/>
          </w:tcPr>
          <w:p w:rsidR="00000000" w:rsidDel="00000000" w:rsidP="00000000" w:rsidRDefault="00000000" w:rsidRPr="00000000" w14:paraId="00000117">
            <w:pPr>
              <w:spacing w:line="240" w:lineRule="auto"/>
              <w:rPr/>
            </w:pPr>
            <w:r w:rsidDel="00000000" w:rsidR="00000000" w:rsidRPr="00000000">
              <w:rPr>
                <w:rtl w:val="0"/>
              </w:rPr>
              <w:t xml:space="preserve">CRAF’d, NYU CIC, AI for Peace, Nordic governments</w:t>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22">
            <w:pPr>
              <w:spacing w:line="240" w:lineRule="auto"/>
              <w:rPr/>
            </w:pPr>
            <w:r w:rsidDel="00000000" w:rsidR="00000000" w:rsidRPr="00000000">
              <w:rPr>
                <w:rtl w:val="0"/>
              </w:rPr>
              <w:t xml:space="preserve">VIEWS (through Uppsala University) is co-hosting the cross-sectoral 2026 Data for Peace conference together with NYU-CIC and AI for Peace, in close collaboration with key stakeholders across the broad CRAF’d and Data for Peace ecosystems. The conference is funded by CRAF’d together with Folke Bernadotte Academy and the Finnish Ministry for Foreign Affairs. Preparations for the conference began mid-2025, and has been underway since, while the conference itself is planned for 15-17 June 2026. </w:t>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t xml:space="preserve">We also aspire to host the 2027 conference through our PRIO-based team in Oslo, during which we aim to present the CRAF’d-funded expansion to forecasting people in need. </w:t>
            </w:r>
          </w:p>
        </w:tc>
        <w:tc>
          <w:tcPr>
            <w:tcBorders>
              <w:right w:color="ffffff" w:space="0" w:sz="8" w:val="single"/>
            </w:tcBorders>
            <w:shd w:fill="auto" w:val="clear"/>
            <w:vAlign w:val="center"/>
          </w:tcPr>
          <w:p w:rsidR="00000000" w:rsidDel="00000000" w:rsidP="00000000" w:rsidRDefault="00000000" w:rsidRPr="00000000" w14:paraId="00000125">
            <w:pPr>
              <w:spacing w:line="240" w:lineRule="auto"/>
              <w:rPr/>
            </w:pPr>
            <w:hyperlink r:id="rId43">
              <w:r w:rsidDel="00000000" w:rsidR="00000000" w:rsidRPr="00000000">
                <w:rPr>
                  <w:u w:val="single"/>
                  <w:rtl w:val="0"/>
                </w:rPr>
                <w:t xml:space="preserve">https://uu.se/data-for-peace</w:t>
              </w:r>
            </w:hyperlink>
            <w:r w:rsidDel="00000000" w:rsidR="00000000" w:rsidRPr="00000000">
              <w:rPr>
                <w:rtl w:val="0"/>
              </w:rPr>
            </w:r>
          </w:p>
          <w:p w:rsidR="00000000" w:rsidDel="00000000" w:rsidP="00000000" w:rsidRDefault="00000000" w:rsidRPr="00000000" w14:paraId="00000126">
            <w:pPr>
              <w:spacing w:line="240" w:lineRule="auto"/>
              <w:rPr/>
            </w:pPr>
            <w:r w:rsidDel="00000000" w:rsidR="00000000" w:rsidRPr="00000000">
              <w:rPr>
                <w:rtl w:val="0"/>
              </w:rPr>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r>
          </w:p>
          <w:p w:rsidR="00000000" w:rsidDel="00000000" w:rsidP="00000000" w:rsidRDefault="00000000" w:rsidRPr="00000000" w14:paraId="00000129">
            <w:pPr>
              <w:spacing w:line="240" w:lineRule="auto"/>
              <w:rPr/>
            </w:pPr>
            <w:r w:rsidDel="00000000" w:rsidR="00000000" w:rsidRPr="00000000">
              <w:rPr>
                <w:rtl w:val="0"/>
              </w:rPr>
            </w:r>
          </w:p>
          <w:p w:rsidR="00000000" w:rsidDel="00000000" w:rsidP="00000000" w:rsidRDefault="00000000" w:rsidRPr="00000000" w14:paraId="0000012A">
            <w:pPr>
              <w:spacing w:line="240" w:lineRule="auto"/>
              <w:rPr/>
            </w:pP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r>
          </w:p>
          <w:p w:rsidR="00000000" w:rsidDel="00000000" w:rsidP="00000000" w:rsidRDefault="00000000" w:rsidRPr="00000000" w14:paraId="0000012D">
            <w:pPr>
              <w:spacing w:line="240" w:lineRule="auto"/>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spacing w:line="240" w:lineRule="auto"/>
              <w:rPr/>
            </w:pPr>
            <w:r w:rsidDel="00000000" w:rsidR="00000000" w:rsidRPr="00000000">
              <w:rPr>
                <w:rtl w:val="0"/>
              </w:rPr>
              <w:t xml:space="preserve"> </w:t>
            </w:r>
          </w:p>
        </w:tc>
      </w:tr>
      <w:tr>
        <w:trPr>
          <w:cantSplit w:val="0"/>
          <w:trHeight w:val="1140" w:hRule="atLeast"/>
          <w:tblHeader w:val="0"/>
        </w:trPr>
        <w:tc>
          <w:tcPr>
            <w:tcBorders>
              <w:bottom w:color="000000" w:space="0" w:sz="4" w:val="single"/>
            </w:tcBorders>
            <w:shd w:fill="auto" w:val="clear"/>
            <w:vAlign w:val="center"/>
          </w:tcPr>
          <w:p w:rsidR="00000000" w:rsidDel="00000000" w:rsidP="00000000" w:rsidRDefault="00000000" w:rsidRPr="00000000" w14:paraId="00000131">
            <w:pPr>
              <w:ind w:right="90"/>
              <w:rPr>
                <w:sz w:val="20"/>
                <w:szCs w:val="20"/>
              </w:rPr>
            </w:pPr>
            <w:r w:rsidDel="00000000" w:rsidR="00000000" w:rsidRPr="00000000">
              <w:rPr>
                <w:sz w:val="20"/>
                <w:szCs w:val="20"/>
                <w:rtl w:val="0"/>
              </w:rPr>
              <w:t xml:space="preserve">d. </w:t>
            </w:r>
          </w:p>
        </w:tc>
        <w:tc>
          <w:tcPr>
            <w:shd w:fill="auto" w:val="clear"/>
            <w:vAlign w:val="center"/>
          </w:tcPr>
          <w:p w:rsidR="00000000" w:rsidDel="00000000" w:rsidP="00000000" w:rsidRDefault="00000000" w:rsidRPr="00000000" w14:paraId="00000132">
            <w:pPr>
              <w:spacing w:line="240" w:lineRule="auto"/>
              <w:rPr/>
            </w:pPr>
            <w:r w:rsidDel="00000000" w:rsidR="00000000" w:rsidRPr="00000000">
              <w:rPr>
                <w:rtl w:val="0"/>
              </w:rPr>
              <w:t xml:space="preserve">DEMSCORE</w:t>
            </w:r>
          </w:p>
          <w:p w:rsidR="00000000" w:rsidDel="00000000" w:rsidP="00000000" w:rsidRDefault="00000000" w:rsidRPr="00000000" w14:paraId="00000133">
            <w:pPr>
              <w:spacing w:line="240" w:lineRule="auto"/>
              <w:rPr/>
            </w:pPr>
            <w:r w:rsidDel="00000000" w:rsidR="00000000" w:rsidRPr="00000000">
              <w:rPr>
                <w:rtl w:val="0"/>
              </w:rPr>
            </w:r>
          </w:p>
          <w:p w:rsidR="00000000" w:rsidDel="00000000" w:rsidP="00000000" w:rsidRDefault="00000000" w:rsidRPr="00000000" w14:paraId="00000134">
            <w:pPr>
              <w:spacing w:line="240" w:lineRule="auto"/>
              <w:rPr/>
            </w:pPr>
            <w:r w:rsidDel="00000000" w:rsidR="00000000" w:rsidRPr="00000000">
              <w:rPr>
                <w:rtl w:val="0"/>
              </w:rPr>
            </w:r>
          </w:p>
          <w:p w:rsidR="00000000" w:rsidDel="00000000" w:rsidP="00000000" w:rsidRDefault="00000000" w:rsidRPr="00000000" w14:paraId="00000135">
            <w:pPr>
              <w:spacing w:line="240" w:lineRule="auto"/>
              <w:rPr/>
            </w:pPr>
            <w:r w:rsidDel="00000000" w:rsidR="00000000" w:rsidRPr="00000000">
              <w:rPr>
                <w:rtl w:val="0"/>
              </w:rPr>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r>
          </w:p>
          <w:p w:rsidR="00000000" w:rsidDel="00000000" w:rsidP="00000000" w:rsidRDefault="00000000" w:rsidRPr="00000000" w14:paraId="00000139">
            <w:pPr>
              <w:spacing w:line="240" w:lineRule="auto"/>
              <w:rPr/>
            </w:pPr>
            <w:r w:rsidDel="00000000" w:rsidR="00000000" w:rsidRPr="00000000">
              <w:rPr>
                <w:rtl w:val="0"/>
              </w:rPr>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3C">
            <w:pPr>
              <w:spacing w:line="240" w:lineRule="auto"/>
              <w:rPr/>
            </w:pPr>
            <w:r w:rsidDel="00000000" w:rsidR="00000000" w:rsidRPr="00000000">
              <w:rPr>
                <w:rtl w:val="0"/>
              </w:rPr>
              <w:t xml:space="preserve">VIEWS (through separate funding) is part of the interdisciplinary DEMSCORE research infrastructure, an innovative e-infrastructure providing free access to harmonized data from several of the world’s largest datasets on Democracy, Environment, Migration, Social Policy, Conflict, and Representation. DEMSCORE allows us to share our forecasts widely through an advanced interface built to promote interoperability, harmonising temporal and spatial units of analysis across datasets and making them available with user-specified output units, free of charge. The platform further enables large-scale comparative analyses necessary to advance adequate policy responses to complex societal challenges associated with the Sustainable Development Goals (SDGs). </w:t>
            </w:r>
          </w:p>
          <w:p w:rsidR="00000000" w:rsidDel="00000000" w:rsidP="00000000" w:rsidRDefault="00000000" w:rsidRPr="00000000" w14:paraId="0000013D">
            <w:pPr>
              <w:spacing w:line="240" w:lineRule="auto"/>
              <w:rPr/>
            </w:pPr>
            <w:r w:rsidDel="00000000" w:rsidR="00000000" w:rsidRPr="00000000">
              <w:rPr>
                <w:rtl w:val="0"/>
              </w:rPr>
            </w:r>
          </w:p>
          <w:p w:rsidR="00000000" w:rsidDel="00000000" w:rsidP="00000000" w:rsidRDefault="00000000" w:rsidRPr="00000000" w14:paraId="0000013E">
            <w:pPr>
              <w:spacing w:line="240" w:lineRule="auto"/>
              <w:rPr/>
            </w:pPr>
            <w:r w:rsidDel="00000000" w:rsidR="00000000" w:rsidRPr="00000000">
              <w:rPr>
                <w:rtl w:val="0"/>
              </w:rPr>
              <w:t xml:space="preserve">As soon as the forecasts of people in need are released, they will be made available on the DEMSCORE platform.</w:t>
            </w:r>
            <w:r w:rsidDel="00000000" w:rsidR="00000000" w:rsidRPr="00000000">
              <w:rPr>
                <w:rtl w:val="0"/>
              </w:rPr>
            </w:r>
          </w:p>
        </w:tc>
        <w:tc>
          <w:tcPr>
            <w:tcBorders>
              <w:right w:color="ffffff" w:space="0" w:sz="8" w:val="single"/>
            </w:tcBorders>
            <w:shd w:fill="auto" w:val="clear"/>
            <w:vAlign w:val="center"/>
          </w:tcPr>
          <w:p w:rsidR="00000000" w:rsidDel="00000000" w:rsidP="00000000" w:rsidRDefault="00000000" w:rsidRPr="00000000" w14:paraId="0000013F">
            <w:pPr>
              <w:spacing w:line="240" w:lineRule="auto"/>
              <w:rPr/>
            </w:pPr>
            <w:hyperlink r:id="rId44">
              <w:r w:rsidDel="00000000" w:rsidR="00000000" w:rsidRPr="00000000">
                <w:rPr>
                  <w:u w:val="single"/>
                  <w:rtl w:val="0"/>
                </w:rPr>
                <w:t xml:space="preserve">https://demscore.se/</w:t>
              </w:r>
            </w:hyperlink>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tl w:val="0"/>
              </w:rPr>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t xml:space="preserve"> </w:t>
            </w:r>
          </w:p>
        </w:tc>
      </w:tr>
      <w:tr>
        <w:trPr>
          <w:cantSplit w:val="0"/>
          <w:trHeight w:val="114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149">
            <w:pPr>
              <w:ind w:right="90"/>
              <w:rPr>
                <w:sz w:val="20"/>
                <w:szCs w:val="20"/>
              </w:rPr>
            </w:pPr>
            <w:r w:rsidDel="00000000" w:rsidR="00000000" w:rsidRPr="00000000">
              <w:rPr>
                <w:sz w:val="20"/>
                <w:szCs w:val="20"/>
                <w:rtl w:val="0"/>
              </w:rPr>
              <w:t xml:space="preserve">e. </w:t>
            </w:r>
          </w:p>
        </w:tc>
        <w:tc>
          <w:tcPr>
            <w:shd w:fill="auto" w:val="clear"/>
            <w:vAlign w:val="center"/>
          </w:tcPr>
          <w:p w:rsidR="00000000" w:rsidDel="00000000" w:rsidP="00000000" w:rsidRDefault="00000000" w:rsidRPr="00000000" w14:paraId="0000014A">
            <w:pPr>
              <w:spacing w:line="240" w:lineRule="auto"/>
              <w:rPr/>
            </w:pPr>
            <w:r w:rsidDel="00000000" w:rsidR="00000000" w:rsidRPr="00000000">
              <w:rPr>
                <w:rtl w:val="0"/>
              </w:rPr>
              <w:t xml:space="preserve">German FFO</w:t>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rtl w:val="0"/>
              </w:rPr>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r>
          </w:p>
          <w:p w:rsidR="00000000" w:rsidDel="00000000" w:rsidP="00000000" w:rsidRDefault="00000000" w:rsidRPr="00000000" w14:paraId="00000151">
            <w:pPr>
              <w:spacing w:line="240" w:lineRule="auto"/>
              <w:rPr/>
            </w:pPr>
            <w:r w:rsidDel="00000000" w:rsidR="00000000" w:rsidRPr="00000000">
              <w:rPr>
                <w:rtl w:val="0"/>
              </w:rPr>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spacing w:line="240" w:lineRule="auto"/>
              <w:rPr/>
            </w:pPr>
            <w:r w:rsidDel="00000000" w:rsidR="00000000" w:rsidRPr="00000000">
              <w:rPr>
                <w:rtl w:val="0"/>
              </w:rPr>
            </w:r>
          </w:p>
          <w:p w:rsidR="00000000" w:rsidDel="00000000" w:rsidP="00000000" w:rsidRDefault="00000000" w:rsidRPr="00000000" w14:paraId="00000154">
            <w:pPr>
              <w:spacing w:line="240" w:lineRule="auto"/>
              <w:rPr/>
            </w:pP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r>
          </w:p>
          <w:p w:rsidR="00000000" w:rsidDel="00000000" w:rsidP="00000000" w:rsidRDefault="00000000" w:rsidRPr="00000000" w14:paraId="00000156">
            <w:pPr>
              <w:spacing w:line="240" w:lineRule="auto"/>
              <w:rPr/>
            </w:pP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rtl w:val="0"/>
              </w:rPr>
            </w:r>
          </w:p>
          <w:p w:rsidR="00000000" w:rsidDel="00000000" w:rsidP="00000000" w:rsidRDefault="00000000" w:rsidRPr="00000000" w14:paraId="00000158">
            <w:pPr>
              <w:spacing w:line="240" w:lineRule="auto"/>
              <w:rPr/>
            </w:pPr>
            <w:r w:rsidDel="00000000" w:rsidR="00000000" w:rsidRPr="00000000">
              <w:rPr>
                <w:rtl w:val="0"/>
              </w:rPr>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spacing w:line="240" w:lineRule="auto"/>
              <w:rPr/>
            </w:pPr>
            <w:r w:rsidDel="00000000" w:rsidR="00000000" w:rsidRPr="00000000">
              <w:rPr>
                <w:rtl w:val="0"/>
              </w:rPr>
            </w:r>
          </w:p>
          <w:p w:rsidR="00000000" w:rsidDel="00000000" w:rsidP="00000000" w:rsidRDefault="00000000" w:rsidRPr="00000000" w14:paraId="0000015B">
            <w:pPr>
              <w:spacing w:line="240" w:lineRule="auto"/>
              <w:rPr/>
            </w:pPr>
            <w:r w:rsidDel="00000000" w:rsidR="00000000" w:rsidRPr="00000000">
              <w:rPr>
                <w:rtl w:val="0"/>
              </w:rPr>
            </w:r>
          </w:p>
          <w:p w:rsidR="00000000" w:rsidDel="00000000" w:rsidP="00000000" w:rsidRDefault="00000000" w:rsidRPr="00000000" w14:paraId="0000015C">
            <w:pPr>
              <w:spacing w:line="240" w:lineRule="auto"/>
              <w:rPr/>
            </w:pPr>
            <w:r w:rsidDel="00000000" w:rsidR="00000000" w:rsidRPr="00000000">
              <w:rPr>
                <w:rtl w:val="0"/>
              </w:rPr>
            </w:r>
          </w:p>
          <w:p w:rsidR="00000000" w:rsidDel="00000000" w:rsidP="00000000" w:rsidRDefault="00000000" w:rsidRPr="00000000" w14:paraId="0000015D">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5E">
            <w:pPr>
              <w:tabs>
                <w:tab w:val="left" w:leader="none" w:pos="1005"/>
              </w:tabs>
              <w:rPr/>
            </w:pPr>
            <w:r w:rsidDel="00000000" w:rsidR="00000000" w:rsidRPr="00000000">
              <w:rPr>
                <w:rtl w:val="0"/>
              </w:rPr>
              <w:t xml:space="preserve">Our (externally funded, also referenced in the last report) 2023-2024 conflict prediction challenge concluded with a closing event for participants in 2025. </w:t>
            </w:r>
            <w:r w:rsidDel="00000000" w:rsidR="00000000" w:rsidRPr="00000000">
              <w:rPr>
                <w:rtl w:val="0"/>
              </w:rPr>
              <w:t xml:space="preserve">The partnership did not involve operational use of VIEWS forecasts for end users or affected populations. Rather, it was a time-bound, stand-alone collaboration that leveraged VIEWS’ methodological expertise in conflict forecasting: we served as technical advisors by designing and hosting the prediction challenge and by developing baseline models against which participating teams could benchmark their contributions. The main result of the partnership was to strengthen scientific capacity and innovation in conflict forecasting among participants, while generating openly available outputs — including model papers and a joint peer-reviewed article — that contribute to advancing the research field. </w:t>
            </w:r>
            <w:r w:rsidDel="00000000" w:rsidR="00000000" w:rsidRPr="00000000">
              <w:rPr>
                <w:rtl w:val="0"/>
              </w:rPr>
            </w:r>
          </w:p>
          <w:p w:rsidR="00000000" w:rsidDel="00000000" w:rsidP="00000000" w:rsidRDefault="00000000" w:rsidRPr="00000000" w14:paraId="0000015F">
            <w:pPr>
              <w:tabs>
                <w:tab w:val="left" w:leader="none" w:pos="1005"/>
              </w:tabs>
              <w:rPr/>
            </w:pPr>
            <w:r w:rsidDel="00000000" w:rsidR="00000000" w:rsidRPr="00000000">
              <w:rPr>
                <w:rtl w:val="0"/>
              </w:rPr>
            </w:r>
          </w:p>
          <w:p w:rsidR="00000000" w:rsidDel="00000000" w:rsidP="00000000" w:rsidRDefault="00000000" w:rsidRPr="00000000" w14:paraId="00000160">
            <w:pPr>
              <w:tabs>
                <w:tab w:val="left" w:leader="none" w:pos="1005"/>
              </w:tabs>
              <w:rPr/>
            </w:pPr>
            <w:r w:rsidDel="00000000" w:rsidR="00000000" w:rsidRPr="00000000">
              <w:rPr>
                <w:rtl w:val="0"/>
              </w:rPr>
            </w:r>
          </w:p>
          <w:p w:rsidR="00000000" w:rsidDel="00000000" w:rsidP="00000000" w:rsidRDefault="00000000" w:rsidRPr="00000000" w14:paraId="00000161">
            <w:pPr>
              <w:tabs>
                <w:tab w:val="left" w:leader="none" w:pos="1005"/>
              </w:tabs>
              <w:rPr/>
            </w:pPr>
            <w:r w:rsidDel="00000000" w:rsidR="00000000" w:rsidRPr="00000000">
              <w:rPr>
                <w:rtl w:val="0"/>
              </w:rPr>
            </w:r>
          </w:p>
          <w:p w:rsidR="00000000" w:rsidDel="00000000" w:rsidP="00000000" w:rsidRDefault="00000000" w:rsidRPr="00000000" w14:paraId="00000162">
            <w:pPr>
              <w:tabs>
                <w:tab w:val="left" w:leader="none" w:pos="1005"/>
              </w:tabs>
              <w:rPr/>
            </w:pPr>
            <w:r w:rsidDel="00000000" w:rsidR="00000000" w:rsidRPr="00000000">
              <w:rPr>
                <w:rtl w:val="0"/>
              </w:rPr>
            </w:r>
          </w:p>
          <w:p w:rsidR="00000000" w:rsidDel="00000000" w:rsidP="00000000" w:rsidRDefault="00000000" w:rsidRPr="00000000" w14:paraId="00000163">
            <w:pPr>
              <w:tabs>
                <w:tab w:val="left" w:leader="none" w:pos="1005"/>
              </w:tabs>
              <w:rPr/>
            </w:pPr>
            <w:r w:rsidDel="00000000" w:rsidR="00000000" w:rsidRPr="00000000">
              <w:rPr>
                <w:rtl w:val="0"/>
              </w:rPr>
            </w:r>
          </w:p>
        </w:tc>
        <w:tc>
          <w:tcPr>
            <w:tcBorders>
              <w:right w:color="ffffff" w:space="0" w:sz="8" w:val="single"/>
            </w:tcBorders>
            <w:shd w:fill="auto" w:val="clear"/>
            <w:vAlign w:val="center"/>
          </w:tcPr>
          <w:p w:rsidR="00000000" w:rsidDel="00000000" w:rsidP="00000000" w:rsidRDefault="00000000" w:rsidRPr="00000000" w14:paraId="00000164">
            <w:pPr>
              <w:tabs>
                <w:tab w:val="left" w:leader="none" w:pos="1005"/>
              </w:tabs>
              <w:rPr/>
            </w:pPr>
            <w:r w:rsidDel="00000000" w:rsidR="00000000" w:rsidRPr="00000000">
              <w:rPr>
                <w:rtl w:val="0"/>
              </w:rPr>
              <w:t xml:space="preserve">Forecasts and model evaluations from the challenge are available on a </w:t>
            </w:r>
            <w:hyperlink r:id="rId45">
              <w:r w:rsidDel="00000000" w:rsidR="00000000" w:rsidRPr="00000000">
                <w:rPr>
                  <w:u w:val="single"/>
                  <w:rtl w:val="0"/>
                </w:rPr>
                <w:t xml:space="preserve">dedicated data dashboard</w:t>
              </w:r>
            </w:hyperlink>
            <w:r w:rsidDel="00000000" w:rsidR="00000000" w:rsidRPr="00000000">
              <w:fldChar w:fldCharType="begin"/>
              <w:instrText xml:space="preserve"> HYPERLINK "https://predcomp.viewsforecasting.org" </w:instrText>
              <w:fldChar w:fldCharType="separate"/>
            </w:r>
            <w:r w:rsidDel="00000000" w:rsidR="00000000" w:rsidRPr="00000000">
              <w:rPr>
                <w:rtl w:val="0"/>
              </w:rPr>
              <w:t xml:space="preserve">, </w:t>
            </w:r>
          </w:p>
          <w:p w:rsidR="00000000" w:rsidDel="00000000" w:rsidP="00000000" w:rsidRDefault="00000000" w:rsidRPr="00000000" w14:paraId="00000165">
            <w:pPr>
              <w:tabs>
                <w:tab w:val="left" w:leader="none" w:pos="1005"/>
              </w:tabs>
              <w:rPr/>
            </w:pPr>
            <w:r w:rsidDel="00000000" w:rsidR="00000000" w:rsidRPr="00000000">
              <w:rPr>
                <w:rtl w:val="0"/>
              </w:rPr>
            </w:r>
          </w:p>
          <w:p w:rsidR="00000000" w:rsidDel="00000000" w:rsidP="00000000" w:rsidRDefault="00000000" w:rsidRPr="00000000" w14:paraId="00000166">
            <w:pPr>
              <w:tabs>
                <w:tab w:val="left" w:leader="none" w:pos="1005"/>
              </w:tabs>
              <w:rPr/>
            </w:pPr>
            <w:r w:rsidDel="00000000" w:rsidR="00000000" w:rsidRPr="00000000">
              <w:rPr>
                <w:rtl w:val="0"/>
              </w:rPr>
              <w:t xml:space="preserve">M</w:t>
            </w:r>
            <w:r w:rsidDel="00000000" w:rsidR="00000000" w:rsidRPr="00000000">
              <w:fldChar w:fldCharType="end"/>
            </w:r>
            <w:r w:rsidDel="00000000" w:rsidR="00000000" w:rsidRPr="00000000">
              <w:rPr>
                <w:rtl w:val="0"/>
              </w:rPr>
              <w:t xml:space="preserve">onthly and aggregated results from the participating research teams’ models’ performance are available on our </w:t>
            </w:r>
            <w:hyperlink r:id="rId46">
              <w:r w:rsidDel="00000000" w:rsidR="00000000" w:rsidRPr="00000000">
                <w:rPr>
                  <w:u w:val="single"/>
                  <w:rtl w:val="0"/>
                </w:rPr>
                <w:t xml:space="preserve">leaderboard</w:t>
              </w:r>
            </w:hyperlink>
            <w:r w:rsidDel="00000000" w:rsidR="00000000" w:rsidRPr="00000000">
              <w:rPr>
                <w:rtl w:val="0"/>
              </w:rPr>
              <w:t xml:space="preserve">. </w:t>
            </w:r>
          </w:p>
          <w:p w:rsidR="00000000" w:rsidDel="00000000" w:rsidP="00000000" w:rsidRDefault="00000000" w:rsidRPr="00000000" w14:paraId="00000167">
            <w:pPr>
              <w:tabs>
                <w:tab w:val="left" w:leader="none" w:pos="1005"/>
              </w:tabs>
              <w:rPr/>
            </w:pPr>
            <w:r w:rsidDel="00000000" w:rsidR="00000000" w:rsidRPr="00000000">
              <w:rPr>
                <w:rtl w:val="0"/>
              </w:rPr>
            </w:r>
          </w:p>
          <w:p w:rsidR="00000000" w:rsidDel="00000000" w:rsidP="00000000" w:rsidRDefault="00000000" w:rsidRPr="00000000" w14:paraId="00000168">
            <w:pPr>
              <w:tabs>
                <w:tab w:val="left" w:leader="none" w:pos="1005"/>
              </w:tabs>
              <w:rPr/>
            </w:pPr>
            <w:r w:rsidDel="00000000" w:rsidR="00000000" w:rsidRPr="00000000">
              <w:rPr>
                <w:rtl w:val="0"/>
              </w:rPr>
              <w:t xml:space="preserve">More information about the challenge and links to all publications: </w:t>
            </w:r>
            <w:hyperlink r:id="rId47">
              <w:r w:rsidDel="00000000" w:rsidR="00000000" w:rsidRPr="00000000">
                <w:rPr>
                  <w:u w:val="single"/>
                  <w:rtl w:val="0"/>
                </w:rPr>
                <w:t xml:space="preserve">https://viewsforecasting.org/projects/gffo-prediction-challenge-2023-2024/</w:t>
              </w:r>
            </w:hyperlink>
            <w:r w:rsidDel="00000000" w:rsidR="00000000" w:rsidRPr="00000000">
              <w:rPr>
                <w:u w:val="single"/>
                <w:rtl w:val="0"/>
              </w:rPr>
              <w:t xml:space="preserve"> </w:t>
            </w:r>
            <w:r w:rsidDel="00000000" w:rsidR="00000000" w:rsidRPr="00000000">
              <w:rPr>
                <w:rtl w:val="0"/>
              </w:rPr>
            </w:r>
          </w:p>
        </w:tc>
      </w:tr>
      <w:tr>
        <w:trPr>
          <w:cantSplit w:val="0"/>
          <w:trHeight w:val="1140"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169">
            <w:pPr>
              <w:ind w:right="90"/>
              <w:rPr>
                <w:sz w:val="20"/>
                <w:szCs w:val="20"/>
              </w:rPr>
            </w:pPr>
            <w:r w:rsidDel="00000000" w:rsidR="00000000" w:rsidRPr="00000000">
              <w:rPr>
                <w:sz w:val="20"/>
                <w:szCs w:val="20"/>
                <w:rtl w:val="0"/>
              </w:rPr>
              <w:t xml:space="preserve">f.</w:t>
            </w:r>
          </w:p>
        </w:tc>
        <w:tc>
          <w:tcPr>
            <w:shd w:fill="auto" w:val="clear"/>
            <w:vAlign w:val="center"/>
          </w:tcPr>
          <w:p w:rsidR="00000000" w:rsidDel="00000000" w:rsidP="00000000" w:rsidRDefault="00000000" w:rsidRPr="00000000" w14:paraId="0000016A">
            <w:pPr>
              <w:spacing w:line="240" w:lineRule="auto"/>
              <w:rPr/>
            </w:pPr>
            <w:r w:rsidDel="00000000" w:rsidR="00000000" w:rsidRPr="00000000">
              <w:rPr>
                <w:rtl w:val="0"/>
              </w:rPr>
              <w:t xml:space="preserve">Canadian DND/CAF</w:t>
            </w:r>
          </w:p>
          <w:p w:rsidR="00000000" w:rsidDel="00000000" w:rsidP="00000000" w:rsidRDefault="00000000" w:rsidRPr="00000000" w14:paraId="0000016B">
            <w:pPr>
              <w:spacing w:line="240" w:lineRule="auto"/>
              <w:rPr/>
            </w:pPr>
            <w:r w:rsidDel="00000000" w:rsidR="00000000" w:rsidRPr="00000000">
              <w:rPr>
                <w:rtl w:val="0"/>
              </w:rPr>
            </w:r>
          </w:p>
          <w:p w:rsidR="00000000" w:rsidDel="00000000" w:rsidP="00000000" w:rsidRDefault="00000000" w:rsidRPr="00000000" w14:paraId="0000016C">
            <w:pPr>
              <w:spacing w:line="240" w:lineRule="auto"/>
              <w:rPr/>
            </w:pPr>
            <w:r w:rsidDel="00000000" w:rsidR="00000000" w:rsidRPr="00000000">
              <w:rPr>
                <w:rtl w:val="0"/>
              </w:rPr>
            </w:r>
          </w:p>
          <w:p w:rsidR="00000000" w:rsidDel="00000000" w:rsidP="00000000" w:rsidRDefault="00000000" w:rsidRPr="00000000" w14:paraId="0000016D">
            <w:pPr>
              <w:spacing w:line="240" w:lineRule="auto"/>
              <w:rPr/>
            </w:pPr>
            <w:r w:rsidDel="00000000" w:rsidR="00000000" w:rsidRPr="00000000">
              <w:rPr>
                <w:rtl w:val="0"/>
              </w:rPr>
            </w:r>
          </w:p>
          <w:p w:rsidR="00000000" w:rsidDel="00000000" w:rsidP="00000000" w:rsidRDefault="00000000" w:rsidRPr="00000000" w14:paraId="0000016E">
            <w:pPr>
              <w:spacing w:line="240" w:lineRule="auto"/>
              <w:rPr/>
            </w:pPr>
            <w:r w:rsidDel="00000000" w:rsidR="00000000" w:rsidRPr="00000000">
              <w:rPr>
                <w:rtl w:val="0"/>
              </w:rPr>
            </w:r>
          </w:p>
          <w:p w:rsidR="00000000" w:rsidDel="00000000" w:rsidP="00000000" w:rsidRDefault="00000000" w:rsidRPr="00000000" w14:paraId="0000016F">
            <w:pPr>
              <w:spacing w:line="240" w:lineRule="auto"/>
              <w:rPr/>
            </w:pPr>
            <w:r w:rsidDel="00000000" w:rsidR="00000000" w:rsidRPr="00000000">
              <w:rPr>
                <w:rtl w:val="0"/>
              </w:rPr>
            </w:r>
          </w:p>
          <w:p w:rsidR="00000000" w:rsidDel="00000000" w:rsidP="00000000" w:rsidRDefault="00000000" w:rsidRPr="00000000" w14:paraId="00000170">
            <w:pPr>
              <w:spacing w:line="240" w:lineRule="auto"/>
              <w:rPr/>
            </w:pPr>
            <w:r w:rsidDel="00000000" w:rsidR="00000000" w:rsidRPr="00000000">
              <w:rPr>
                <w:rtl w:val="0"/>
              </w:rPr>
            </w:r>
          </w:p>
          <w:p w:rsidR="00000000" w:rsidDel="00000000" w:rsidP="00000000" w:rsidRDefault="00000000" w:rsidRPr="00000000" w14:paraId="00000171">
            <w:pPr>
              <w:spacing w:line="240" w:lineRule="auto"/>
              <w:rPr/>
            </w:pPr>
            <w:r w:rsidDel="00000000" w:rsidR="00000000" w:rsidRPr="00000000">
              <w:rPr>
                <w:rtl w:val="0"/>
              </w:rPr>
            </w:r>
          </w:p>
          <w:p w:rsidR="00000000" w:rsidDel="00000000" w:rsidP="00000000" w:rsidRDefault="00000000" w:rsidRPr="00000000" w14:paraId="00000172">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73">
            <w:pPr>
              <w:spacing w:after="0" w:before="0" w:line="240" w:lineRule="auto"/>
              <w:rPr/>
            </w:pPr>
            <w:r w:rsidDel="00000000" w:rsidR="00000000" w:rsidRPr="00000000">
              <w:rPr>
                <w:rtl w:val="0"/>
              </w:rPr>
              <w:t xml:space="preserve">In 2024, Canada’s Department of National Defence and the Canadian Armed Forces launched the </w:t>
            </w:r>
            <w:r w:rsidDel="00000000" w:rsidR="00000000" w:rsidRPr="00000000">
              <w:rPr>
                <w:i w:val="1"/>
                <w:iCs w:val="1"/>
                <w:rtl w:val="0"/>
              </w:rPr>
              <w:t xml:space="preserve">Fast Forward – Forecasting Global Emerging Threats</w:t>
            </w:r>
            <w:r w:rsidDel="00000000" w:rsidR="00000000" w:rsidRPr="00000000">
              <w:rPr>
                <w:rtl w:val="0"/>
              </w:rPr>
              <w:t xml:space="preserve"> prediction challenge, inviting teams worldwide to use public data, statistical methods, and machine learning to forecast future armed-conflict fatalities, alongside machine-generated explanations of model outputs. VIEWS is a technical partner to the challenge. This partnership does not involve operational deployment of VIEWS forecasts; rather, it leverages VIEWS’ data infrastructure, harmonisation expertise, and methodological knowledge in support of a scientific forecasting exercise. VIEWS compiled and provided the training data used by participants and contributed technical support to the evaluation of conflict prediction models. The partnership has helped strengthen the methodological ecosystem around conflict forecasting by enabling comparative model development and assessment. The challenge remains ongoing and is expected to conclude in 2026.</w:t>
            </w:r>
            <w:r w:rsidDel="00000000" w:rsidR="00000000" w:rsidRPr="00000000">
              <w:rPr>
                <w:rtl w:val="0"/>
              </w:rPr>
            </w:r>
          </w:p>
        </w:tc>
        <w:tc>
          <w:tcPr>
            <w:tcBorders>
              <w:right w:color="ffffff" w:space="0" w:sz="8" w:val="single"/>
            </w:tcBorders>
            <w:shd w:fill="auto" w:val="clear"/>
            <w:vAlign w:val="center"/>
          </w:tcPr>
          <w:p w:rsidR="00000000" w:rsidDel="00000000" w:rsidP="00000000" w:rsidRDefault="00000000" w:rsidRPr="00000000" w14:paraId="00000174">
            <w:pPr>
              <w:spacing w:line="240" w:lineRule="auto"/>
              <w:rPr/>
            </w:pPr>
            <w:hyperlink r:id="rId48">
              <w:r w:rsidDel="00000000" w:rsidR="00000000" w:rsidRPr="00000000">
                <w:rPr>
                  <w:u w:val="single"/>
                  <w:rtl w:val="0"/>
                </w:rPr>
                <w:t xml:space="preserve">https://viewsforecasting.org/projects/dndcaf-ideas-prediction-challenge/</w:t>
              </w:r>
            </w:hyperlink>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pPr>
            <w:hyperlink r:id="rId49">
              <w:r w:rsidDel="00000000" w:rsidR="00000000" w:rsidRPr="00000000">
                <w:rPr>
                  <w:u w:val="single"/>
                  <w:rtl w:val="0"/>
                </w:rPr>
                <w:t xml:space="preserve">https://www.canada.ca/en/department-national-defence/programs/defence-ideas/element/contests/challenge/fast-foward-emerging-threats.html</w:t>
              </w:r>
            </w:hyperlink>
            <w:r w:rsidDel="00000000" w:rsidR="00000000" w:rsidRPr="00000000">
              <w:rPr>
                <w:rtl w:val="0"/>
              </w:rPr>
            </w:r>
          </w:p>
          <w:p w:rsidR="00000000" w:rsidDel="00000000" w:rsidP="00000000" w:rsidRDefault="00000000" w:rsidRPr="00000000" w14:paraId="00000177">
            <w:pPr>
              <w:spacing w:line="240" w:lineRule="auto"/>
              <w:rPr/>
            </w:pPr>
            <w:r w:rsidDel="00000000" w:rsidR="00000000" w:rsidRPr="00000000">
              <w:rPr>
                <w:rtl w:val="0"/>
              </w:rPr>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spacing w:line="240" w:lineRule="auto"/>
              <w:rPr/>
            </w:pPr>
            <w:r w:rsidDel="00000000" w:rsidR="00000000" w:rsidRPr="00000000">
              <w:rPr>
                <w:rtl w:val="0"/>
              </w:rPr>
            </w:r>
          </w:p>
          <w:p w:rsidR="00000000" w:rsidDel="00000000" w:rsidP="00000000" w:rsidRDefault="00000000" w:rsidRPr="00000000" w14:paraId="0000017A">
            <w:pPr>
              <w:spacing w:line="240" w:lineRule="auto"/>
              <w:rPr/>
            </w:pPr>
            <w:r w:rsidDel="00000000" w:rsidR="00000000" w:rsidRPr="00000000">
              <w:rPr>
                <w:rtl w:val="0"/>
              </w:rPr>
            </w:r>
          </w:p>
        </w:tc>
      </w:tr>
      <w:tr>
        <w:trPr>
          <w:cantSplit w:val="0"/>
          <w:trHeight w:val="1140" w:hRule="atLeast"/>
          <w:tblHeader w:val="0"/>
        </w:trPr>
        <w:tc>
          <w:tcPr>
            <w:tcBorders>
              <w:top w:color="000000" w:space="0" w:sz="4" w:val="single"/>
              <w:bottom w:color="000000" w:space="0" w:sz="0" w:val="nil"/>
            </w:tcBorders>
            <w:shd w:fill="auto" w:val="clear"/>
            <w:vAlign w:val="center"/>
          </w:tcPr>
          <w:p w:rsidR="00000000" w:rsidDel="00000000" w:rsidP="00000000" w:rsidRDefault="00000000" w:rsidRPr="00000000" w14:paraId="0000017B">
            <w:pPr>
              <w:ind w:right="90"/>
              <w:rPr>
                <w:sz w:val="20"/>
                <w:szCs w:val="20"/>
              </w:rPr>
            </w:pPr>
            <w:r w:rsidDel="00000000" w:rsidR="00000000" w:rsidRPr="00000000">
              <w:rPr>
                <w:sz w:val="20"/>
                <w:szCs w:val="20"/>
                <w:rtl w:val="0"/>
              </w:rPr>
              <w:t xml:space="preserve">g.</w:t>
            </w:r>
          </w:p>
        </w:tc>
        <w:tc>
          <w:tcPr>
            <w:tcBorders>
              <w:bottom w:color="ffffff" w:space="0" w:sz="8" w:val="single"/>
            </w:tcBorders>
            <w:shd w:fill="auto" w:val="clear"/>
            <w:vAlign w:val="center"/>
          </w:tcPr>
          <w:p w:rsidR="00000000" w:rsidDel="00000000" w:rsidP="00000000" w:rsidRDefault="00000000" w:rsidRPr="00000000" w14:paraId="0000017C">
            <w:pPr>
              <w:spacing w:line="240" w:lineRule="auto"/>
              <w:rPr/>
            </w:pPr>
            <w:r w:rsidDel="00000000" w:rsidR="00000000" w:rsidRPr="00000000">
              <w:rPr>
                <w:rtl w:val="0"/>
              </w:rPr>
              <w:t xml:space="preserve">UNIDIR</w:t>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spacing w:line="240" w:lineRule="auto"/>
              <w:rPr/>
            </w:pPr>
            <w:r w:rsidDel="00000000" w:rsidR="00000000" w:rsidRPr="00000000">
              <w:rPr>
                <w:rtl w:val="0"/>
              </w:rPr>
            </w:r>
          </w:p>
          <w:p w:rsidR="00000000" w:rsidDel="00000000" w:rsidP="00000000" w:rsidRDefault="00000000" w:rsidRPr="00000000" w14:paraId="0000017F">
            <w:pPr>
              <w:spacing w:line="240" w:lineRule="auto"/>
              <w:rPr/>
            </w:pPr>
            <w:r w:rsidDel="00000000" w:rsidR="00000000" w:rsidRPr="00000000">
              <w:rPr>
                <w:rtl w:val="0"/>
              </w:rPr>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pPr>
            <w:r w:rsidDel="00000000" w:rsidR="00000000" w:rsidRPr="00000000">
              <w:rPr>
                <w:rtl w:val="0"/>
              </w:rPr>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spacing w:line="240" w:lineRule="auto"/>
              <w:rPr/>
            </w:pPr>
            <w:r w:rsidDel="00000000" w:rsidR="00000000" w:rsidRPr="00000000">
              <w:rPr>
                <w:rtl w:val="0"/>
              </w:rPr>
            </w:r>
          </w:p>
          <w:p w:rsidR="00000000" w:rsidDel="00000000" w:rsidP="00000000" w:rsidRDefault="00000000" w:rsidRPr="00000000" w14:paraId="00000184">
            <w:pPr>
              <w:spacing w:line="240" w:lineRule="auto"/>
              <w:rPr/>
            </w:pPr>
            <w:r w:rsidDel="00000000" w:rsidR="00000000" w:rsidRPr="00000000">
              <w:rPr>
                <w:rtl w:val="0"/>
              </w:rPr>
            </w:r>
          </w:p>
          <w:p w:rsidR="00000000" w:rsidDel="00000000" w:rsidP="00000000" w:rsidRDefault="00000000" w:rsidRPr="00000000" w14:paraId="00000185">
            <w:pPr>
              <w:spacing w:line="240" w:lineRule="auto"/>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rtl w:val="0"/>
              </w:rPr>
            </w:r>
          </w:p>
          <w:p w:rsidR="00000000" w:rsidDel="00000000" w:rsidP="00000000" w:rsidRDefault="00000000" w:rsidRPr="00000000" w14:paraId="00000187">
            <w:pPr>
              <w:spacing w:line="240" w:lineRule="auto"/>
              <w:rPr/>
            </w:pPr>
            <w:r w:rsidDel="00000000" w:rsidR="00000000" w:rsidRPr="00000000">
              <w:rPr>
                <w:rtl w:val="0"/>
              </w:rPr>
            </w:r>
          </w:p>
          <w:p w:rsidR="00000000" w:rsidDel="00000000" w:rsidP="00000000" w:rsidRDefault="00000000" w:rsidRPr="00000000" w14:paraId="00000188">
            <w:pPr>
              <w:spacing w:line="240" w:lineRule="auto"/>
              <w:rPr/>
            </w:pPr>
            <w:r w:rsidDel="00000000" w:rsidR="00000000" w:rsidRPr="00000000">
              <w:rPr>
                <w:rtl w:val="0"/>
              </w:rPr>
            </w:r>
          </w:p>
          <w:p w:rsidR="00000000" w:rsidDel="00000000" w:rsidP="00000000" w:rsidRDefault="00000000" w:rsidRPr="00000000" w14:paraId="00000189">
            <w:pPr>
              <w:spacing w:line="240" w:lineRule="auto"/>
              <w:rPr/>
            </w:pPr>
            <w:r w:rsidDel="00000000" w:rsidR="00000000" w:rsidRPr="00000000">
              <w:rPr>
                <w:rtl w:val="0"/>
              </w:rPr>
            </w:r>
          </w:p>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rtl w:val="0"/>
              </w:rPr>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rPr/>
            </w:pPr>
            <w:r w:rsidDel="00000000" w:rsidR="00000000" w:rsidRPr="00000000">
              <w:rPr>
                <w:rtl w:val="0"/>
              </w:rPr>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rtl w:val="0"/>
              </w:rPr>
            </w:r>
          </w:p>
          <w:p w:rsidR="00000000" w:rsidDel="00000000" w:rsidP="00000000" w:rsidRDefault="00000000" w:rsidRPr="00000000" w14:paraId="00000190">
            <w:pPr>
              <w:spacing w:line="240" w:lineRule="auto"/>
              <w:rPr/>
            </w:pPr>
            <w:r w:rsidDel="00000000" w:rsidR="00000000" w:rsidRPr="00000000">
              <w:rPr>
                <w:rtl w:val="0"/>
              </w:rPr>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spacing w:line="240" w:lineRule="auto"/>
              <w:rPr/>
            </w:pP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spacing w:line="240" w:lineRule="auto"/>
              <w:rPr/>
            </w:pPr>
            <w:r w:rsidDel="00000000" w:rsidR="00000000" w:rsidRPr="00000000">
              <w:rPr>
                <w:rtl w:val="0"/>
              </w:rPr>
            </w:r>
          </w:p>
          <w:p w:rsidR="00000000" w:rsidDel="00000000" w:rsidP="00000000" w:rsidRDefault="00000000" w:rsidRPr="00000000" w14:paraId="00000195">
            <w:pPr>
              <w:spacing w:line="240" w:lineRule="auto"/>
              <w:rPr/>
            </w:pPr>
            <w:r w:rsidDel="00000000" w:rsidR="00000000" w:rsidRPr="00000000">
              <w:rPr>
                <w:rtl w:val="0"/>
              </w:rPr>
            </w:r>
          </w:p>
          <w:p w:rsidR="00000000" w:rsidDel="00000000" w:rsidP="00000000" w:rsidRDefault="00000000" w:rsidRPr="00000000" w14:paraId="00000196">
            <w:pPr>
              <w:spacing w:line="240" w:lineRule="auto"/>
              <w:rPr/>
            </w:pPr>
            <w:r w:rsidDel="00000000" w:rsidR="00000000" w:rsidRPr="00000000">
              <w:rPr>
                <w:rtl w:val="0"/>
              </w:rPr>
            </w:r>
          </w:p>
        </w:tc>
        <w:tc>
          <w:tcPr>
            <w:tcBorders>
              <w:bottom w:color="ffffff" w:space="0" w:sz="8" w:val="single"/>
            </w:tcBorders>
            <w:shd w:fill="auto" w:val="clear"/>
            <w:vAlign w:val="center"/>
          </w:tcPr>
          <w:p w:rsidR="00000000" w:rsidDel="00000000" w:rsidP="00000000" w:rsidRDefault="00000000" w:rsidRPr="00000000" w14:paraId="00000197">
            <w:pPr>
              <w:spacing w:line="240" w:lineRule="auto"/>
              <w:rPr/>
            </w:pPr>
            <w:r w:rsidDel="00000000" w:rsidR="00000000" w:rsidRPr="00000000">
              <w:rPr>
                <w:rtl w:val="0"/>
              </w:rPr>
              <w:t xml:space="preserve">In 2024, VIEWS partnered with the United Nations Institute for Disarmament Research (UNIDIR) and Conflict Armament Research (CAR) to plan and deliver the conference “Building bridges and incubating ideas for stronger conflict prevention: Harnessing arms and ammunition flows data for early warning” in Geneva (6–8 November 2024). The conference brought together more than 50 experts from academia, the UN system, international and regional organisations, and civil society to explore how arms and ammunition flows data can be better used—in qualitative as well as quantitative/computational early-warning systems.</w:t>
            </w:r>
          </w:p>
          <w:p w:rsidR="00000000" w:rsidDel="00000000" w:rsidP="00000000" w:rsidRDefault="00000000" w:rsidRPr="00000000" w14:paraId="00000198">
            <w:pPr>
              <w:spacing w:line="240" w:lineRule="auto"/>
              <w:rPr/>
            </w:pPr>
            <w:r w:rsidDel="00000000" w:rsidR="00000000" w:rsidRPr="00000000">
              <w:rPr>
                <w:rtl w:val="0"/>
              </w:rPr>
            </w:r>
          </w:p>
          <w:p w:rsidR="00000000" w:rsidDel="00000000" w:rsidP="00000000" w:rsidRDefault="00000000" w:rsidRPr="00000000" w14:paraId="00000199">
            <w:pPr>
              <w:spacing w:line="240" w:lineRule="auto"/>
              <w:rPr/>
            </w:pPr>
            <w:r w:rsidDel="00000000" w:rsidR="00000000" w:rsidRPr="00000000">
              <w:rPr>
                <w:rtl w:val="0"/>
              </w:rPr>
              <w:t xml:space="preserve">Across plenary discussions and working groups, the partners helped map practical pathways for improving data availability, relevance, and integration into early-warning approaches, while also fostering dialogue between the arms monitoring and early-warning communities. </w:t>
            </w:r>
          </w:p>
          <w:p w:rsidR="00000000" w:rsidDel="00000000" w:rsidP="00000000" w:rsidRDefault="00000000" w:rsidRPr="00000000" w14:paraId="0000019A">
            <w:pPr>
              <w:spacing w:line="240" w:lineRule="auto"/>
              <w:rPr/>
            </w:pPr>
            <w:r w:rsidDel="00000000" w:rsidR="00000000" w:rsidRPr="00000000">
              <w:rPr>
                <w:rtl w:val="0"/>
              </w:rPr>
            </w:r>
          </w:p>
          <w:p w:rsidR="00000000" w:rsidDel="00000000" w:rsidP="00000000" w:rsidRDefault="00000000" w:rsidRPr="00000000" w14:paraId="0000019B">
            <w:pPr>
              <w:spacing w:line="240" w:lineRule="auto"/>
              <w:rPr/>
            </w:pPr>
            <w:r w:rsidDel="00000000" w:rsidR="00000000" w:rsidRPr="00000000">
              <w:rPr>
                <w:rtl w:val="0"/>
              </w:rPr>
              <w:t xml:space="preserve">While the conference took place in 2024,  it laid the groundwork for an enduring community of practice and ongoing </w:t>
            </w:r>
            <w:r w:rsidDel="00000000" w:rsidR="00000000" w:rsidRPr="00000000">
              <w:rPr>
                <w:rtl w:val="0"/>
              </w:rPr>
              <w:t xml:space="preserve">exchange that continued into 2025. We also invited </w:t>
            </w:r>
            <w:r w:rsidDel="00000000" w:rsidR="00000000" w:rsidRPr="00000000">
              <w:rPr>
                <w:rtl w:val="0"/>
              </w:rPr>
              <w:t xml:space="preserve">participants and the broader community of practice to a virtual follow-up session in 2025 to discuss works-in-progress and new collaborations born from the conference. </w:t>
            </w:r>
          </w:p>
          <w:p w:rsidR="00000000" w:rsidDel="00000000" w:rsidP="00000000" w:rsidRDefault="00000000" w:rsidRPr="00000000" w14:paraId="0000019C">
            <w:pPr>
              <w:spacing w:line="240" w:lineRule="auto"/>
              <w:rPr/>
            </w:pPr>
            <w:r w:rsidDel="00000000" w:rsidR="00000000" w:rsidRPr="00000000">
              <w:rPr>
                <w:rtl w:val="0"/>
              </w:rPr>
            </w:r>
          </w:p>
          <w:p w:rsidR="00000000" w:rsidDel="00000000" w:rsidP="00000000" w:rsidRDefault="00000000" w:rsidRPr="00000000" w14:paraId="0000019D">
            <w:pPr>
              <w:spacing w:line="240" w:lineRule="auto"/>
              <w:rPr/>
            </w:pPr>
            <w:r w:rsidDel="00000000" w:rsidR="00000000" w:rsidRPr="00000000">
              <w:rPr>
                <w:rtl w:val="0"/>
              </w:rPr>
              <w:t xml:space="preserve">This was a collaboration that sought VIEWS’ expertise in conflict and conflict impact forecasting as a world-leading provider of a fully deployed machine learning-driven conflict early warning system. Findings from the conference and the community exchanges moving forward will be used to improve the VIEWS early-warning system and the forecasting products it enables.</w:t>
            </w:r>
          </w:p>
        </w:tc>
        <w:tc>
          <w:tcPr>
            <w:tcBorders>
              <w:bottom w:color="ffffff" w:space="0" w:sz="8" w:val="single"/>
              <w:right w:color="ffffff" w:space="0" w:sz="8" w:val="single"/>
            </w:tcBorders>
            <w:shd w:fill="auto" w:val="clear"/>
            <w:vAlign w:val="center"/>
          </w:tcPr>
          <w:p w:rsidR="00000000" w:rsidDel="00000000" w:rsidP="00000000" w:rsidRDefault="00000000" w:rsidRPr="00000000" w14:paraId="0000019E">
            <w:pPr>
              <w:spacing w:line="240" w:lineRule="auto"/>
              <w:rPr/>
            </w:pPr>
            <w:hyperlink r:id="rId50">
              <w:r w:rsidDel="00000000" w:rsidR="00000000" w:rsidRPr="00000000">
                <w:rPr>
                  <w:u w:val="single"/>
                  <w:rtl w:val="0"/>
                </w:rPr>
                <w:t xml:space="preserve">https://viewsforecasting.org/news/views-co-organizes-conference-on-harnessing-arms-flow-data-for-early-warning/</w:t>
              </w:r>
            </w:hyperlink>
            <w:r w:rsidDel="00000000" w:rsidR="00000000" w:rsidRPr="00000000">
              <w:rPr>
                <w:rtl w:val="0"/>
              </w:rPr>
              <w:t xml:space="preserve"> </w:t>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pPr>
            <w:r w:rsidDel="00000000" w:rsidR="00000000" w:rsidRPr="00000000">
              <w:rPr>
                <w:rtl w:val="0"/>
              </w:rPr>
            </w:r>
          </w:p>
          <w:p w:rsidR="00000000" w:rsidDel="00000000" w:rsidP="00000000" w:rsidRDefault="00000000" w:rsidRPr="00000000" w14:paraId="000001A1">
            <w:pPr>
              <w:spacing w:line="240" w:lineRule="auto"/>
              <w:rPr/>
            </w:pPr>
            <w:r w:rsidDel="00000000" w:rsidR="00000000" w:rsidRPr="00000000">
              <w:rPr>
                <w:rtl w:val="0"/>
              </w:rPr>
            </w:r>
          </w:p>
          <w:p w:rsidR="00000000" w:rsidDel="00000000" w:rsidP="00000000" w:rsidRDefault="00000000" w:rsidRPr="00000000" w14:paraId="000001A2">
            <w:pPr>
              <w:spacing w:line="240" w:lineRule="auto"/>
              <w:rPr/>
            </w:pPr>
            <w:r w:rsidDel="00000000" w:rsidR="00000000" w:rsidRPr="00000000">
              <w:rPr>
                <w:rtl w:val="0"/>
              </w:rPr>
            </w:r>
          </w:p>
          <w:p w:rsidR="00000000" w:rsidDel="00000000" w:rsidP="00000000" w:rsidRDefault="00000000" w:rsidRPr="00000000" w14:paraId="000001A3">
            <w:pPr>
              <w:spacing w:line="240" w:lineRule="auto"/>
              <w:rPr/>
            </w:pP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tl w:val="0"/>
              </w:rPr>
            </w:r>
          </w:p>
          <w:p w:rsidR="00000000" w:rsidDel="00000000" w:rsidP="00000000" w:rsidRDefault="00000000" w:rsidRPr="00000000" w14:paraId="000001A5">
            <w:pPr>
              <w:spacing w:line="240" w:lineRule="auto"/>
              <w:rPr/>
            </w:pPr>
            <w:r w:rsidDel="00000000" w:rsidR="00000000" w:rsidRPr="00000000">
              <w:rPr>
                <w:rtl w:val="0"/>
              </w:rPr>
            </w:r>
          </w:p>
          <w:p w:rsidR="00000000" w:rsidDel="00000000" w:rsidP="00000000" w:rsidRDefault="00000000" w:rsidRPr="00000000" w14:paraId="000001A6">
            <w:pPr>
              <w:spacing w:line="240" w:lineRule="auto"/>
              <w:rPr/>
            </w:pPr>
            <w:r w:rsidDel="00000000" w:rsidR="00000000" w:rsidRPr="00000000">
              <w:rPr>
                <w:rtl w:val="0"/>
              </w:rPr>
            </w:r>
          </w:p>
          <w:p w:rsidR="00000000" w:rsidDel="00000000" w:rsidP="00000000" w:rsidRDefault="00000000" w:rsidRPr="00000000" w14:paraId="000001A7">
            <w:pPr>
              <w:spacing w:line="240" w:lineRule="auto"/>
              <w:rPr/>
            </w:pPr>
            <w:r w:rsidDel="00000000" w:rsidR="00000000" w:rsidRPr="00000000">
              <w:rPr>
                <w:rtl w:val="0"/>
              </w:rPr>
            </w:r>
          </w:p>
          <w:p w:rsidR="00000000" w:rsidDel="00000000" w:rsidP="00000000" w:rsidRDefault="00000000" w:rsidRPr="00000000" w14:paraId="000001A8">
            <w:pPr>
              <w:spacing w:line="240" w:lineRule="auto"/>
              <w:rPr/>
            </w:pPr>
            <w:r w:rsidDel="00000000" w:rsidR="00000000" w:rsidRPr="00000000">
              <w:rPr>
                <w:rtl w:val="0"/>
              </w:rPr>
            </w:r>
          </w:p>
          <w:p w:rsidR="00000000" w:rsidDel="00000000" w:rsidP="00000000" w:rsidRDefault="00000000" w:rsidRPr="00000000" w14:paraId="000001A9">
            <w:pPr>
              <w:spacing w:line="240" w:lineRule="auto"/>
              <w:rPr/>
            </w:pPr>
            <w:r w:rsidDel="00000000" w:rsidR="00000000" w:rsidRPr="00000000">
              <w:rPr>
                <w:rtl w:val="0"/>
              </w:rPr>
            </w:r>
          </w:p>
          <w:p w:rsidR="00000000" w:rsidDel="00000000" w:rsidP="00000000" w:rsidRDefault="00000000" w:rsidRPr="00000000" w14:paraId="000001AA">
            <w:pPr>
              <w:spacing w:line="240" w:lineRule="auto"/>
              <w:rPr/>
            </w:pPr>
            <w:r w:rsidDel="00000000" w:rsidR="00000000" w:rsidRPr="00000000">
              <w:rPr>
                <w:rtl w:val="0"/>
              </w:rPr>
            </w:r>
          </w:p>
          <w:p w:rsidR="00000000" w:rsidDel="00000000" w:rsidP="00000000" w:rsidRDefault="00000000" w:rsidRPr="00000000" w14:paraId="000001AB">
            <w:pPr>
              <w:spacing w:line="240" w:lineRule="auto"/>
              <w:rPr/>
            </w:pPr>
            <w:r w:rsidDel="00000000" w:rsidR="00000000" w:rsidRPr="00000000">
              <w:rPr>
                <w:rtl w:val="0"/>
              </w:rPr>
            </w:r>
          </w:p>
          <w:p w:rsidR="00000000" w:rsidDel="00000000" w:rsidP="00000000" w:rsidRDefault="00000000" w:rsidRPr="00000000" w14:paraId="000001AC">
            <w:pPr>
              <w:spacing w:line="240" w:lineRule="auto"/>
              <w:rPr/>
            </w:pPr>
            <w:r w:rsidDel="00000000" w:rsidR="00000000" w:rsidRPr="00000000">
              <w:rPr>
                <w:rtl w:val="0"/>
              </w:rPr>
            </w:r>
          </w:p>
          <w:p w:rsidR="00000000" w:rsidDel="00000000" w:rsidP="00000000" w:rsidRDefault="00000000" w:rsidRPr="00000000" w14:paraId="000001AD">
            <w:pPr>
              <w:spacing w:line="240" w:lineRule="auto"/>
              <w:rPr/>
            </w:pPr>
            <w:r w:rsidDel="00000000" w:rsidR="00000000" w:rsidRPr="00000000">
              <w:rPr>
                <w:rtl w:val="0"/>
              </w:rPr>
            </w:r>
          </w:p>
          <w:p w:rsidR="00000000" w:rsidDel="00000000" w:rsidP="00000000" w:rsidRDefault="00000000" w:rsidRPr="00000000" w14:paraId="000001AE">
            <w:pPr>
              <w:spacing w:line="240" w:lineRule="auto"/>
              <w:rPr/>
            </w:pPr>
            <w:r w:rsidDel="00000000" w:rsidR="00000000" w:rsidRPr="00000000">
              <w:rPr>
                <w:rtl w:val="0"/>
              </w:rPr>
            </w:r>
          </w:p>
          <w:p w:rsidR="00000000" w:rsidDel="00000000" w:rsidP="00000000" w:rsidRDefault="00000000" w:rsidRPr="00000000" w14:paraId="000001AF">
            <w:pPr>
              <w:spacing w:line="240" w:lineRule="auto"/>
              <w:rPr/>
            </w:pPr>
            <w:r w:rsidDel="00000000" w:rsidR="00000000" w:rsidRPr="00000000">
              <w:rPr>
                <w:rtl w:val="0"/>
              </w:rPr>
            </w:r>
          </w:p>
          <w:p w:rsidR="00000000" w:rsidDel="00000000" w:rsidP="00000000" w:rsidRDefault="00000000" w:rsidRPr="00000000" w14:paraId="000001B0">
            <w:pPr>
              <w:spacing w:line="240" w:lineRule="auto"/>
              <w:rPr/>
            </w:pPr>
            <w:r w:rsidDel="00000000" w:rsidR="00000000" w:rsidRPr="00000000">
              <w:rPr>
                <w:rtl w:val="0"/>
              </w:rPr>
            </w:r>
          </w:p>
          <w:p w:rsidR="00000000" w:rsidDel="00000000" w:rsidP="00000000" w:rsidRDefault="00000000" w:rsidRPr="00000000" w14:paraId="000001B1">
            <w:pPr>
              <w:spacing w:line="240" w:lineRule="auto"/>
              <w:rPr/>
            </w:pPr>
            <w:r w:rsidDel="00000000" w:rsidR="00000000" w:rsidRPr="00000000">
              <w:rPr>
                <w:rtl w:val="0"/>
              </w:rPr>
            </w:r>
          </w:p>
          <w:p w:rsidR="00000000" w:rsidDel="00000000" w:rsidP="00000000" w:rsidRDefault="00000000" w:rsidRPr="00000000" w14:paraId="000001B2">
            <w:pPr>
              <w:spacing w:line="240" w:lineRule="auto"/>
              <w:rPr/>
            </w:pPr>
            <w:r w:rsidDel="00000000" w:rsidR="00000000" w:rsidRPr="00000000">
              <w:rPr>
                <w:rtl w:val="0"/>
              </w:rPr>
            </w:r>
          </w:p>
          <w:p w:rsidR="00000000" w:rsidDel="00000000" w:rsidP="00000000" w:rsidRDefault="00000000" w:rsidRPr="00000000" w14:paraId="000001B3">
            <w:pPr>
              <w:spacing w:line="240" w:lineRule="auto"/>
              <w:rPr/>
            </w:pP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rtl w:val="0"/>
              </w:rPr>
            </w:r>
          </w:p>
        </w:tc>
      </w:tr>
    </w:tbl>
    <w:p w:rsidR="00000000" w:rsidDel="00000000" w:rsidP="00000000" w:rsidRDefault="00000000" w:rsidRPr="00000000" w14:paraId="000001B5">
      <w:pPr>
        <w:spacing w:after="240" w:lineRule="auto"/>
        <w:ind w:right="90"/>
        <w:rPr>
          <w:color w:val="ecaf3e"/>
        </w:rPr>
      </w:pP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2"/>
        <w:spacing w:before="480" w:lineRule="auto"/>
        <w:rPr/>
      </w:pPr>
      <w:bookmarkStart w:colFirst="0" w:colLast="0" w:name="_511jbtp2pgl2" w:id="9"/>
      <w:bookmarkEnd w:id="9"/>
      <w:r w:rsidDel="00000000" w:rsidR="00000000" w:rsidRPr="00000000">
        <w:rPr>
          <w:rtl w:val="0"/>
        </w:rPr>
        <w:t xml:space="preserve">3.3</w:t>
      </w:r>
      <w:r w:rsidDel="00000000" w:rsidR="00000000" w:rsidRPr="00000000">
        <w:rPr>
          <w:rtl w:val="0"/>
        </w:rPr>
        <w:t xml:space="preserve">. </w:t>
      </w:r>
      <w:r w:rsidDel="00000000" w:rsidR="00000000" w:rsidRPr="00000000">
        <w:rPr>
          <w:rtl w:val="0"/>
        </w:rPr>
        <w:t xml:space="preserve">Results from data uptake and use </w:t>
      </w:r>
      <w:r w:rsidDel="00000000" w:rsidR="00000000" w:rsidRPr="00000000">
        <w:rPr>
          <w:rtl w:val="0"/>
        </w:rPr>
      </w:r>
    </w:p>
    <w:p w:rsidR="00000000" w:rsidDel="00000000" w:rsidP="00000000" w:rsidRDefault="00000000" w:rsidRPr="00000000" w14:paraId="000001B7">
      <w:pPr>
        <w:widowControl w:val="0"/>
        <w:spacing w:after="240" w:before="240" w:line="276" w:lineRule="auto"/>
        <w:rPr/>
      </w:pPr>
      <w:r w:rsidDel="00000000" w:rsidR="00000000" w:rsidRPr="00000000">
        <w:rPr>
          <w:rtl w:val="0"/>
        </w:rPr>
        <w:t xml:space="preserve">Use this sub-section to </w:t>
      </w:r>
      <w:r w:rsidDel="00000000" w:rsidR="00000000" w:rsidRPr="00000000">
        <w:rPr>
          <w:b w:val="1"/>
          <w:bCs w:val="1"/>
          <w:rtl w:val="0"/>
        </w:rPr>
        <w:t xml:space="preserve">provide at least three examples</w:t>
      </w:r>
      <w:r w:rsidDel="00000000" w:rsidR="00000000" w:rsidRPr="00000000">
        <w:rPr>
          <w:rtl w:val="0"/>
        </w:rPr>
        <w:t xml:space="preserve"> showing how the project’s </w:t>
      </w:r>
      <w:r w:rsidDel="00000000" w:rsidR="00000000" w:rsidRPr="00000000">
        <w:rPr>
          <w:b w:val="1"/>
          <w:bCs w:val="1"/>
          <w:rtl w:val="0"/>
        </w:rPr>
        <w:t xml:space="preserve">data or insights were taken up and used by partners</w:t>
      </w:r>
      <w:r w:rsidDel="00000000" w:rsidR="00000000" w:rsidRPr="00000000">
        <w:rPr>
          <w:rtl w:val="0"/>
        </w:rPr>
        <w:t xml:space="preserve"> </w:t>
      </w:r>
      <w:r w:rsidDel="00000000" w:rsidR="00000000" w:rsidRPr="00000000">
        <w:rPr>
          <w:rtl w:val="0"/>
        </w:rPr>
        <w:t xml:space="preserve">to inform </w:t>
      </w:r>
      <w:r w:rsidDel="00000000" w:rsidR="00000000" w:rsidRPr="00000000">
        <w:rPr>
          <w:b w:val="1"/>
          <w:bCs w:val="1"/>
          <w:rtl w:val="0"/>
        </w:rPr>
        <w:t xml:space="preserve">concrete decisions or actions</w:t>
      </w:r>
      <w:r w:rsidDel="00000000" w:rsidR="00000000" w:rsidRPr="00000000">
        <w:rPr>
          <w:rtl w:val="0"/>
        </w:rPr>
        <w:t xml:space="preserve">, leading to </w:t>
      </w:r>
      <w:r w:rsidDel="00000000" w:rsidR="00000000" w:rsidRPr="00000000">
        <w:rPr>
          <w:b w:val="1"/>
          <w:bCs w:val="1"/>
          <w:rtl w:val="0"/>
        </w:rPr>
        <w:t xml:space="preserve">measurable outcomes</w:t>
      </w:r>
      <w:r w:rsidDel="00000000" w:rsidR="00000000" w:rsidRPr="00000000">
        <w:rPr>
          <w:rtl w:val="0"/>
        </w:rPr>
        <w:t xml:space="preserve">.</w:t>
      </w:r>
      <w:r w:rsidDel="00000000" w:rsidR="00000000" w:rsidRPr="00000000">
        <w:rPr>
          <w:rtl w:val="0"/>
        </w:rPr>
        <w:t xml:space="preserve"> Selected examples will be featured as “Impact Stories” on the </w:t>
      </w:r>
      <w:hyperlink r:id="rId51">
        <w:r w:rsidDel="00000000" w:rsidR="00000000" w:rsidRPr="00000000">
          <w:rPr>
            <w:b w:val="1"/>
            <w:bCs w:val="1"/>
            <w:color w:val="f1b434"/>
            <w:u w:val="single"/>
            <w:rtl w:val="0"/>
          </w:rPr>
          <w:t xml:space="preserve">CRAF’d website</w:t>
        </w:r>
      </w:hyperlink>
      <w:r w:rsidDel="00000000" w:rsidR="00000000" w:rsidRPr="00000000">
        <w:rPr>
          <w:rtl w:val="0"/>
        </w:rPr>
        <w:t xml:space="preserve">.</w:t>
      </w:r>
    </w:p>
    <w:p w:rsidR="00000000" w:rsidDel="00000000" w:rsidP="00000000" w:rsidRDefault="00000000" w:rsidRPr="00000000" w14:paraId="000001B8">
      <w:pPr>
        <w:widowControl w:val="0"/>
        <w:spacing w:after="240" w:before="240" w:line="276" w:lineRule="auto"/>
        <w:rPr/>
      </w:pPr>
      <w:r w:rsidDel="00000000" w:rsidR="00000000" w:rsidRPr="00000000">
        <w:rPr>
          <w:rtl w:val="0"/>
        </w:rPr>
        <w:t xml:space="preserve">For each example, </w:t>
      </w:r>
      <w:r w:rsidDel="00000000" w:rsidR="00000000" w:rsidRPr="00000000">
        <w:rPr>
          <w:b w:val="1"/>
          <w:bCs w:val="1"/>
          <w:rtl w:val="0"/>
        </w:rPr>
        <w:t xml:space="preserve">describe the context</w:t>
      </w:r>
      <w:r w:rsidDel="00000000" w:rsidR="00000000" w:rsidRPr="00000000">
        <w:rPr>
          <w:rtl w:val="0"/>
        </w:rPr>
        <w:t xml:space="preserve">, </w:t>
      </w:r>
      <w:r w:rsidDel="00000000" w:rsidR="00000000" w:rsidRPr="00000000">
        <w:rPr>
          <w:b w:val="1"/>
          <w:bCs w:val="1"/>
          <w:rtl w:val="0"/>
        </w:rPr>
        <w:t xml:space="preserve">how the data or insights were used to inform a decision or action</w:t>
      </w:r>
      <w:r w:rsidDel="00000000" w:rsidR="00000000" w:rsidRPr="00000000">
        <w:rPr>
          <w:rtl w:val="0"/>
        </w:rPr>
        <w:t xml:space="preserve">, and </w:t>
      </w:r>
      <w:r w:rsidDel="00000000" w:rsidR="00000000" w:rsidRPr="00000000">
        <w:rPr>
          <w:b w:val="1"/>
          <w:bCs w:val="1"/>
          <w:rtl w:val="0"/>
        </w:rPr>
        <w:t xml:space="preserve">what changed as a result</w:t>
      </w:r>
      <w:r w:rsidDel="00000000" w:rsidR="00000000" w:rsidRPr="00000000">
        <w:rPr>
          <w:rtl w:val="0"/>
        </w:rPr>
        <w:t xml:space="preserve">. Keep descriptions </w:t>
      </w:r>
      <w:r w:rsidDel="00000000" w:rsidR="00000000" w:rsidRPr="00000000">
        <w:rPr>
          <w:b w:val="1"/>
          <w:bCs w:val="1"/>
          <w:rtl w:val="0"/>
        </w:rPr>
        <w:t xml:space="preserve">concise, factual, and evidence-based</w:t>
      </w:r>
      <w:r w:rsidDel="00000000" w:rsidR="00000000" w:rsidRPr="00000000">
        <w:rPr>
          <w:rtl w:val="0"/>
        </w:rPr>
        <w:t xml:space="preserve">. </w:t>
      </w:r>
    </w:p>
    <w:p w:rsidR="00000000" w:rsidDel="00000000" w:rsidP="00000000" w:rsidRDefault="00000000" w:rsidRPr="00000000" w14:paraId="000001B9">
      <w:pPr>
        <w:widowControl w:val="0"/>
        <w:spacing w:after="240" w:before="240" w:line="276" w:lineRule="auto"/>
        <w:rPr/>
      </w:pPr>
      <w:r w:rsidDel="00000000" w:rsidR="00000000" w:rsidRPr="00000000">
        <w:rPr>
          <w:rtl w:val="0"/>
        </w:rPr>
        <w:t xml:space="preserve">Examples should demonstrate </w:t>
      </w:r>
      <w:r w:rsidDel="00000000" w:rsidR="00000000" w:rsidRPr="00000000">
        <w:rPr>
          <w:b w:val="1"/>
          <w:bCs w:val="1"/>
          <w:rtl w:val="0"/>
        </w:rPr>
        <w:t xml:space="preserve">one or more</w:t>
      </w:r>
      <w:r w:rsidDel="00000000" w:rsidR="00000000" w:rsidRPr="00000000">
        <w:rPr>
          <w:rtl w:val="0"/>
        </w:rPr>
        <w:t xml:space="preserve"> of the following:</w:t>
      </w:r>
    </w:p>
    <w:p w:rsidR="00000000" w:rsidDel="00000000" w:rsidP="00000000" w:rsidRDefault="00000000" w:rsidRPr="00000000" w14:paraId="000001BA">
      <w:pPr>
        <w:widowControl w:val="0"/>
        <w:numPr>
          <w:ilvl w:val="0"/>
          <w:numId w:val="2"/>
        </w:numPr>
        <w:spacing w:after="0" w:afterAutospacing="0" w:before="240" w:line="276" w:lineRule="auto"/>
        <w:ind w:left="720" w:hanging="360"/>
        <w:rPr>
          <w:u w:val="none"/>
        </w:rPr>
      </w:pPr>
      <w:r w:rsidDel="00000000" w:rsidR="00000000" w:rsidRPr="00000000">
        <w:rPr>
          <w:rtl w:val="0"/>
        </w:rPr>
        <w:t xml:space="preserve">Improved anticipation, prevention, or response in fragile and crisis-affected settings</w:t>
      </w:r>
    </w:p>
    <w:p w:rsidR="00000000" w:rsidDel="00000000" w:rsidP="00000000" w:rsidRDefault="00000000" w:rsidRPr="00000000" w14:paraId="000001BB">
      <w:pPr>
        <w:widowControl w:val="0"/>
        <w:numPr>
          <w:ilvl w:val="0"/>
          <w:numId w:val="2"/>
        </w:numPr>
        <w:spacing w:after="0" w:afterAutospacing="0" w:before="0" w:beforeAutospacing="0" w:line="276" w:lineRule="auto"/>
        <w:ind w:left="720" w:hanging="360"/>
        <w:rPr>
          <w:u w:val="none"/>
        </w:rPr>
      </w:pPr>
      <w:r w:rsidDel="00000000" w:rsidR="00000000" w:rsidRPr="00000000">
        <w:rPr>
          <w:rtl w:val="0"/>
        </w:rPr>
        <w:t xml:space="preserve">Changes in funding, prioritization, or resource allocation decisions</w:t>
      </w:r>
    </w:p>
    <w:p w:rsidR="00000000" w:rsidDel="00000000" w:rsidP="00000000" w:rsidRDefault="00000000" w:rsidRPr="00000000" w14:paraId="000001BC">
      <w:pPr>
        <w:widowControl w:val="0"/>
        <w:numPr>
          <w:ilvl w:val="0"/>
          <w:numId w:val="2"/>
        </w:numPr>
        <w:spacing w:after="240" w:before="0" w:beforeAutospacing="0" w:line="276" w:lineRule="auto"/>
        <w:ind w:left="720" w:hanging="360"/>
        <w:rPr>
          <w:u w:val="none"/>
        </w:rPr>
      </w:pPr>
      <w:r w:rsidDel="00000000" w:rsidR="00000000" w:rsidRPr="00000000">
        <w:rPr>
          <w:rtl w:val="0"/>
        </w:rPr>
        <w:t xml:space="preserve">Earlier, faster, more targeted, or more dignified assistance to affected populations</w:t>
      </w:r>
    </w:p>
    <w:tbl>
      <w:tblPr>
        <w:tblStyle w:val="Table8"/>
        <w:tblW w:w="14055.0" w:type="dxa"/>
        <w:jc w:val="left"/>
        <w:tblBorders>
          <w:insideH w:color="000000" w:space="0" w:sz="4" w:val="single"/>
          <w:insideV w:color="000000" w:space="0" w:sz="4" w:val="single"/>
        </w:tblBorders>
        <w:tblLayout w:type="fixed"/>
        <w:tblLook w:val="0400"/>
      </w:tblPr>
      <w:tblGrid>
        <w:gridCol w:w="690"/>
        <w:gridCol w:w="2985"/>
        <w:gridCol w:w="4215"/>
        <w:gridCol w:w="3990"/>
        <w:gridCol w:w="2175"/>
        <w:tblGridChange w:id="0">
          <w:tblGrid>
            <w:gridCol w:w="690"/>
            <w:gridCol w:w="2985"/>
            <w:gridCol w:w="4215"/>
            <w:gridCol w:w="3990"/>
            <w:gridCol w:w="2175"/>
          </w:tblGrid>
        </w:tblGridChange>
      </w:tblGrid>
      <w:tr>
        <w:trPr>
          <w:cantSplit w:val="0"/>
          <w:trHeight w:val="105" w:hRule="atLeast"/>
          <w:tblHeader w:val="0"/>
        </w:trPr>
        <w:tc>
          <w:tcPr>
            <w:shd w:fill="d9d9d9" w:val="clear"/>
            <w:vAlign w:val="center"/>
          </w:tcPr>
          <w:p w:rsidR="00000000" w:rsidDel="00000000" w:rsidP="00000000" w:rsidRDefault="00000000" w:rsidRPr="00000000" w14:paraId="000001BD">
            <w:pPr>
              <w:rPr>
                <w:b w:val="1"/>
                <w:bCs w:val="1"/>
              </w:rPr>
            </w:pPr>
            <w:r w:rsidDel="00000000" w:rsidR="00000000" w:rsidRPr="00000000">
              <w:rPr>
                <w:b w:val="1"/>
                <w:bCs w:val="1"/>
                <w:rtl w:val="0"/>
              </w:rPr>
              <w:t xml:space="preserve">#VII</w:t>
            </w:r>
            <w:r w:rsidDel="00000000" w:rsidR="00000000" w:rsidRPr="00000000">
              <w:rPr>
                <w:rtl w:val="0"/>
              </w:rPr>
            </w:r>
          </w:p>
        </w:tc>
        <w:tc>
          <w:tcPr>
            <w:shd w:fill="d9d9d9" w:val="clear"/>
            <w:vAlign w:val="center"/>
          </w:tcPr>
          <w:p w:rsidR="00000000" w:rsidDel="00000000" w:rsidP="00000000" w:rsidRDefault="00000000" w:rsidRPr="00000000" w14:paraId="000001BE">
            <w:pPr>
              <w:keepLines w:val="1"/>
              <w:rPr>
                <w:b w:val="1"/>
                <w:bCs w:val="1"/>
                <w:color w:val="7f7f7f"/>
                <w:sz w:val="18"/>
                <w:szCs w:val="18"/>
              </w:rPr>
            </w:pPr>
            <w:r w:rsidDel="00000000" w:rsidR="00000000" w:rsidRPr="00000000">
              <w:rPr>
                <w:b w:val="1"/>
                <w:bCs w:val="1"/>
                <w:rtl w:val="0"/>
              </w:rPr>
              <w:t xml:space="preserve">Context</w:t>
            </w:r>
            <w:r w:rsidDel="00000000" w:rsidR="00000000" w:rsidRPr="00000000">
              <w:rPr>
                <w:rtl w:val="0"/>
              </w:rPr>
            </w:r>
          </w:p>
        </w:tc>
        <w:tc>
          <w:tcPr>
            <w:shd w:fill="d9d9d9" w:val="clear"/>
            <w:vAlign w:val="center"/>
          </w:tcPr>
          <w:p w:rsidR="00000000" w:rsidDel="00000000" w:rsidP="00000000" w:rsidRDefault="00000000" w:rsidRPr="00000000" w14:paraId="000001BF">
            <w:pPr>
              <w:keepLines w:val="1"/>
              <w:rPr>
                <w:b w:val="1"/>
                <w:bCs w:val="1"/>
                <w:color w:val="7f7f7f"/>
                <w:sz w:val="18"/>
                <w:szCs w:val="18"/>
              </w:rPr>
            </w:pPr>
            <w:r w:rsidDel="00000000" w:rsidR="00000000" w:rsidRPr="00000000">
              <w:rPr>
                <w:b w:val="1"/>
                <w:bCs w:val="1"/>
                <w:rtl w:val="0"/>
              </w:rPr>
              <w:t xml:space="preserve">Data-driven decision </w:t>
            </w:r>
            <w:r w:rsidDel="00000000" w:rsidR="00000000" w:rsidRPr="00000000">
              <w:rPr>
                <w:rtl w:val="0"/>
              </w:rPr>
            </w:r>
          </w:p>
        </w:tc>
        <w:tc>
          <w:tcPr>
            <w:shd w:fill="d9d9d9" w:val="clear"/>
            <w:vAlign w:val="center"/>
          </w:tcPr>
          <w:p w:rsidR="00000000" w:rsidDel="00000000" w:rsidP="00000000" w:rsidRDefault="00000000" w:rsidRPr="00000000" w14:paraId="000001C0">
            <w:pPr>
              <w:keepLines w:val="1"/>
              <w:rPr>
                <w:b w:val="1"/>
                <w:bCs w:val="1"/>
              </w:rPr>
            </w:pPr>
            <w:r w:rsidDel="00000000" w:rsidR="00000000" w:rsidRPr="00000000">
              <w:rPr>
                <w:b w:val="1"/>
                <w:bCs w:val="1"/>
                <w:rtl w:val="0"/>
              </w:rPr>
              <w:t xml:space="preserve">Resulting impact</w:t>
            </w:r>
          </w:p>
        </w:tc>
        <w:tc>
          <w:tcPr>
            <w:shd w:fill="d9d9d9" w:val="clear"/>
            <w:vAlign w:val="center"/>
          </w:tcPr>
          <w:p w:rsidR="00000000" w:rsidDel="00000000" w:rsidP="00000000" w:rsidRDefault="00000000" w:rsidRPr="00000000" w14:paraId="000001C1">
            <w:pPr>
              <w:keepLines w:val="1"/>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597.5234375000002" w:hRule="atLeast"/>
          <w:tblHeader w:val="0"/>
        </w:trPr>
        <w:tc>
          <w:tcPr>
            <w:shd w:fill="f3f3f3" w:val="clear"/>
            <w:vAlign w:val="center"/>
          </w:tcPr>
          <w:p w:rsidR="00000000" w:rsidDel="00000000" w:rsidP="00000000" w:rsidRDefault="00000000" w:rsidRPr="00000000" w14:paraId="000001C2">
            <w:pPr>
              <w:rPr>
                <w:sz w:val="18"/>
                <w:szCs w:val="18"/>
              </w:rPr>
            </w:pPr>
            <w:r w:rsidDel="00000000" w:rsidR="00000000" w:rsidRPr="00000000">
              <w:rPr>
                <w:color w:val="999999"/>
              </w:rPr>
              <w:drawing>
                <wp:inline distB="114300" distT="114300" distL="114300" distR="114300">
                  <wp:extent cx="192723" cy="192723"/>
                  <wp:effectExtent b="0" l="0" r="0" t="0"/>
                  <wp:docPr id="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1C3">
            <w:pPr>
              <w:rPr>
                <w:b w:val="1"/>
                <w:bCs w:val="1"/>
                <w:sz w:val="16"/>
                <w:szCs w:val="16"/>
              </w:rPr>
            </w:pPr>
            <w:r w:rsidDel="00000000" w:rsidR="00000000" w:rsidRPr="00000000">
              <w:rPr>
                <w:sz w:val="16"/>
                <w:szCs w:val="16"/>
                <w:rtl w:val="0"/>
              </w:rPr>
              <w:t xml:space="preserve">Briefly describe </w:t>
            </w:r>
            <w:r w:rsidDel="00000000" w:rsidR="00000000" w:rsidRPr="00000000">
              <w:rPr>
                <w:sz w:val="16"/>
                <w:szCs w:val="16"/>
                <w:rtl w:val="0"/>
              </w:rPr>
              <w:t xml:space="preserve">the problem, risk, or decision gap in a fragile or crisis-affected setting. </w:t>
            </w:r>
            <w:r w:rsidDel="00000000" w:rsidR="00000000" w:rsidRPr="00000000">
              <w:rPr>
                <w:b w:val="1"/>
                <w:bCs w:val="1"/>
                <w:sz w:val="16"/>
                <w:szCs w:val="16"/>
                <w:rtl w:val="0"/>
              </w:rPr>
              <w:t xml:space="preserve">For example: Repeated intercommunal tensions in Akobo County, South Sudan, were causing cyclical displacement, with limited early warning to prevent escalation before violence occurred.</w:t>
            </w:r>
          </w:p>
        </w:tc>
        <w:tc>
          <w:tcPr>
            <w:shd w:fill="f3f3f3" w:val="clear"/>
            <w:vAlign w:val="center"/>
          </w:tcPr>
          <w:p w:rsidR="00000000" w:rsidDel="00000000" w:rsidP="00000000" w:rsidRDefault="00000000" w:rsidRPr="00000000" w14:paraId="000001C4">
            <w:pPr>
              <w:rPr>
                <w:b w:val="1"/>
                <w:bCs w:val="1"/>
                <w:sz w:val="16"/>
                <w:szCs w:val="16"/>
              </w:rPr>
            </w:pPr>
            <w:r w:rsidDel="00000000" w:rsidR="00000000" w:rsidRPr="00000000">
              <w:rPr>
                <w:sz w:val="16"/>
                <w:szCs w:val="16"/>
                <w:rtl w:val="0"/>
              </w:rPr>
              <w:t xml:space="preserve">Explain and, where possible, quantify how the project’s data or insights informed concrete decisions and actions, including their relevance for resource allocation and programming.</w:t>
            </w:r>
            <w:r w:rsidDel="00000000" w:rsidR="00000000" w:rsidRPr="00000000">
              <w:rPr>
                <w:b w:val="1"/>
                <w:bCs w:val="1"/>
                <w:sz w:val="16"/>
                <w:szCs w:val="16"/>
                <w:rtl w:val="0"/>
              </w:rPr>
              <w:t xml:space="preserve"> For example:</w:t>
            </w:r>
            <w:r w:rsidDel="00000000" w:rsidR="00000000" w:rsidRPr="00000000">
              <w:rPr>
                <w:b w:val="1"/>
                <w:bCs w:val="1"/>
                <w:sz w:val="16"/>
                <w:szCs w:val="16"/>
                <w:rtl w:val="0"/>
              </w:rPr>
              <w:t xml:space="preserve"> Project’s data was integrated into the displacement prediction model to forecast population movements up to 3 months ahead. In May 2024, elevated risk forecasts triggered a targeted programmatic response, including inter-community dialogues engaging over 200 local leaders, youth, and officials.</w:t>
            </w:r>
          </w:p>
        </w:tc>
        <w:tc>
          <w:tcPr>
            <w:shd w:fill="f3f3f3" w:val="clear"/>
            <w:vAlign w:val="center"/>
          </w:tcPr>
          <w:p w:rsidR="00000000" w:rsidDel="00000000" w:rsidP="00000000" w:rsidRDefault="00000000" w:rsidRPr="00000000" w14:paraId="000001C5">
            <w:pPr>
              <w:rPr>
                <w:b w:val="1"/>
                <w:bCs w:val="1"/>
                <w:sz w:val="16"/>
                <w:szCs w:val="16"/>
              </w:rPr>
            </w:pPr>
            <w:r w:rsidDel="00000000" w:rsidR="00000000" w:rsidRPr="00000000">
              <w:rPr>
                <w:sz w:val="16"/>
                <w:szCs w:val="16"/>
                <w:rtl w:val="0"/>
              </w:rPr>
              <w:t xml:space="preserve">Describe the difference this made in practice, including quantitative results where available.</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Preventive action contributed to 2,800 fewer displaced people than neighboring areas, achieved a ROI of over 6.6× emergency funding, and informed early-action models now used in 6 countries.</w:t>
            </w:r>
          </w:p>
        </w:tc>
        <w:tc>
          <w:tcPr>
            <w:shd w:fill="f3f3f3" w:val="clear"/>
            <w:vAlign w:val="center"/>
          </w:tcPr>
          <w:p w:rsidR="00000000" w:rsidDel="00000000" w:rsidP="00000000" w:rsidRDefault="00000000" w:rsidRPr="00000000" w14:paraId="000001C6">
            <w:pPr>
              <w:spacing w:after="240" w:before="240" w:lineRule="auto"/>
              <w:rPr>
                <w:sz w:val="16"/>
                <w:szCs w:val="16"/>
              </w:rPr>
            </w:pPr>
            <w:r w:rsidDel="00000000" w:rsidR="00000000" w:rsidRPr="00000000">
              <w:rPr>
                <w:sz w:val="16"/>
                <w:szCs w:val="16"/>
                <w:rtl w:val="0"/>
              </w:rPr>
              <w:t xml:space="preserve">Provide full links to relevant reports, articles, and other materials that demonstrate the use case and impact.</w:t>
            </w:r>
            <w:r w:rsidDel="00000000" w:rsidR="00000000" w:rsidRPr="00000000">
              <w:rPr>
                <w:rtl w:val="0"/>
              </w:rPr>
            </w:r>
          </w:p>
        </w:tc>
      </w:tr>
      <w:tr>
        <w:trPr>
          <w:cantSplit w:val="0"/>
          <w:trHeight w:val="825" w:hRule="atLeast"/>
          <w:tblHeader w:val="0"/>
        </w:trPr>
        <w:tc>
          <w:tcPr>
            <w:tcBorders>
              <w:bottom w:color="000000" w:space="0" w:sz="4" w:val="single"/>
            </w:tcBorders>
            <w:shd w:fill="auto" w:val="clear"/>
            <w:vAlign w:val="center"/>
          </w:tcPr>
          <w:p w:rsidR="00000000" w:rsidDel="00000000" w:rsidP="00000000" w:rsidRDefault="00000000" w:rsidRPr="00000000" w14:paraId="000001C7">
            <w:pPr>
              <w:ind w:right="90"/>
              <w:rPr>
                <w:sz w:val="18"/>
                <w:szCs w:val="18"/>
              </w:rPr>
            </w:pPr>
            <w:r w:rsidDel="00000000" w:rsidR="00000000" w:rsidRPr="00000000">
              <w:rPr>
                <w:rtl w:val="0"/>
              </w:rPr>
              <w:t xml:space="preserve">a.</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C8">
            <w:pPr>
              <w:spacing w:line="240" w:lineRule="auto"/>
              <w:rPr/>
            </w:pPr>
            <w:r w:rsidDel="00000000" w:rsidR="00000000" w:rsidRPr="00000000">
              <w:rPr>
                <w:rtl w:val="0"/>
              </w:rPr>
              <w:t xml:space="preserve">Enabling trigger-based anticipatory action for food insecurity </w:t>
            </w:r>
          </w:p>
        </w:tc>
        <w:tc>
          <w:tcPr>
            <w:tcBorders>
              <w:bottom w:color="000000" w:space="0" w:sz="4" w:val="single"/>
            </w:tcBorders>
            <w:shd w:fill="auto" w:val="clear"/>
          </w:tcPr>
          <w:p w:rsidR="00000000" w:rsidDel="00000000" w:rsidP="00000000" w:rsidRDefault="00000000" w:rsidRPr="00000000" w14:paraId="000001C9">
            <w:pPr>
              <w:spacing w:after="0" w:before="0" w:lineRule="auto"/>
              <w:rPr/>
            </w:pPr>
            <w:r w:rsidDel="00000000" w:rsidR="00000000" w:rsidRPr="00000000">
              <w:rPr>
                <w:rtl w:val="0"/>
              </w:rPr>
              <w:t xml:space="preserve">Through an extended contract signed in July 2025, our partnership with UN FAO was renewed for an additional 12 months to support applied work on the scientific framework for an anticipatory action financing mechanism for food insecurity, including development of a conflict index for use in that mechanism, as well as integration of VIEWS’ conflict forecasts into a public, interactive risk monitoring dashboard and a situation room. Together, these efforts have improved the integration of conflict risk into food security early warning and early action. </w:t>
            </w:r>
          </w:p>
        </w:tc>
        <w:tc>
          <w:tcPr>
            <w:tcBorders>
              <w:bottom w:color="000000" w:space="0" w:sz="4" w:val="single"/>
            </w:tcBorders>
            <w:shd w:fill="auto" w:val="clear"/>
          </w:tcPr>
          <w:p w:rsidR="00000000" w:rsidDel="00000000" w:rsidP="00000000" w:rsidRDefault="00000000" w:rsidRPr="00000000" w14:paraId="000001CA">
            <w:pPr>
              <w:spacing w:after="240" w:before="0" w:lineRule="auto"/>
              <w:rPr/>
            </w:pPr>
            <w:r w:rsidDel="00000000" w:rsidR="00000000" w:rsidRPr="00000000">
              <w:rPr>
                <w:rtl w:val="0"/>
              </w:rPr>
              <w:t xml:space="preserve">Our partnership continues to strengthen FAO’s analytical capacity to identify and track emerging risks in fragile and conflict-affected settings. Results thereof are set to support earlier, more targeted anticipatory action and resource planning. </w:t>
            </w:r>
          </w:p>
          <w:p w:rsidR="00000000" w:rsidDel="00000000" w:rsidP="00000000" w:rsidRDefault="00000000" w:rsidRPr="00000000" w14:paraId="000001CB">
            <w:pPr>
              <w:spacing w:after="240" w:before="240" w:lineRule="auto"/>
              <w:rPr/>
            </w:pPr>
            <w:r w:rsidDel="00000000" w:rsidR="00000000" w:rsidRPr="00000000">
              <w:rPr>
                <w:rtl w:val="0"/>
              </w:rPr>
              <w:t xml:space="preserve">(Please note that the financing mechanism has not been launched yet, thus making it difficult for us to quantify its impact beyond what is listed here – we are still in the research and development phase of this project).</w:t>
            </w:r>
          </w:p>
          <w:p w:rsidR="00000000" w:rsidDel="00000000" w:rsidP="00000000" w:rsidRDefault="00000000" w:rsidRPr="00000000" w14:paraId="000001CC">
            <w:pPr>
              <w:spacing w:after="0" w:before="0" w:lineRule="auto"/>
              <w:rPr/>
            </w:pPr>
            <w:r w:rsidDel="00000000" w:rsidR="00000000" w:rsidRPr="00000000">
              <w:rPr>
                <w:rtl w:val="0"/>
              </w:rPr>
              <w:t xml:space="preserve">The collaboration also creates a clear pathway for future uptake of the VIEWS-PIN forecasts for people in need, subject to FAO’s operational priorities when they are released.</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CD">
            <w:pPr>
              <w:spacing w:line="240" w:lineRule="auto"/>
              <w:rPr/>
            </w:pPr>
            <w:hyperlink r:id="rId52">
              <w:r w:rsidDel="00000000" w:rsidR="00000000" w:rsidRPr="00000000">
                <w:rPr>
                  <w:u w:val="single"/>
                  <w:rtl w:val="0"/>
                </w:rPr>
                <w:t xml:space="preserve">FAO Risk Monitor</w:t>
              </w:r>
            </w:hyperlink>
            <w:r w:rsidDel="00000000" w:rsidR="00000000" w:rsidRPr="00000000">
              <w:rPr>
                <w:rtl w:val="0"/>
              </w:rPr>
            </w:r>
          </w:p>
          <w:p w:rsidR="00000000" w:rsidDel="00000000" w:rsidP="00000000" w:rsidRDefault="00000000" w:rsidRPr="00000000" w14:paraId="000001CE">
            <w:pPr>
              <w:spacing w:line="240" w:lineRule="auto"/>
              <w:rPr/>
            </w:pPr>
            <w:r w:rsidDel="00000000" w:rsidR="00000000" w:rsidRPr="00000000">
              <w:rPr>
                <w:rtl w:val="0"/>
              </w:rPr>
            </w:r>
          </w:p>
          <w:p w:rsidR="00000000" w:rsidDel="00000000" w:rsidP="00000000" w:rsidRDefault="00000000" w:rsidRPr="00000000" w14:paraId="000001CF">
            <w:pPr>
              <w:spacing w:line="240" w:lineRule="auto"/>
              <w:rPr/>
            </w:pPr>
            <w:hyperlink r:id="rId53">
              <w:r w:rsidDel="00000000" w:rsidR="00000000" w:rsidRPr="00000000">
                <w:rPr>
                  <w:u w:val="single"/>
                  <w:rtl w:val="0"/>
                </w:rPr>
                <w:t xml:space="preserve">https://viewsforecasting.org/news/views-forecasts-power-conflict-component-of-faos-new-global-early-action-financing-facility/</w:t>
              </w:r>
            </w:hyperlink>
            <w:r w:rsidDel="00000000" w:rsidR="00000000" w:rsidRPr="00000000">
              <w:rPr>
                <w:rtl w:val="0"/>
              </w:rPr>
            </w:r>
          </w:p>
          <w:p w:rsidR="00000000" w:rsidDel="00000000" w:rsidP="00000000" w:rsidRDefault="00000000" w:rsidRPr="00000000" w14:paraId="000001D0">
            <w:pPr>
              <w:spacing w:line="240" w:lineRule="auto"/>
              <w:rPr/>
            </w:pPr>
            <w:r w:rsidDel="00000000" w:rsidR="00000000" w:rsidRPr="00000000">
              <w:rPr>
                <w:rtl w:val="0"/>
              </w:rPr>
            </w:r>
          </w:p>
        </w:tc>
      </w:tr>
      <w:tr>
        <w:trPr>
          <w:cantSplit w:val="0"/>
          <w:trHeight w:val="750" w:hRule="atLeast"/>
          <w:tblHeader w:val="0"/>
        </w:trPr>
        <w:tc>
          <w:tcPr>
            <w:tcBorders>
              <w:bottom w:color="000000" w:space="0" w:sz="4" w:val="single"/>
            </w:tcBorders>
            <w:shd w:fill="auto" w:val="clear"/>
            <w:vAlign w:val="center"/>
          </w:tcPr>
          <w:p w:rsidR="00000000" w:rsidDel="00000000" w:rsidP="00000000" w:rsidRDefault="00000000" w:rsidRPr="00000000" w14:paraId="000001D1">
            <w:pPr>
              <w:ind w:right="90"/>
              <w:rPr/>
            </w:pPr>
            <w:r w:rsidDel="00000000" w:rsidR="00000000" w:rsidRPr="00000000">
              <w:rPr>
                <w:rtl w:val="0"/>
              </w:rPr>
              <w:t xml:space="preserve">b.</w:t>
            </w:r>
          </w:p>
        </w:tc>
        <w:tc>
          <w:tcPr>
            <w:tcBorders>
              <w:bottom w:color="000000" w:space="0" w:sz="4" w:val="single"/>
            </w:tcBorders>
            <w:shd w:fill="auto" w:val="clear"/>
          </w:tcPr>
          <w:p w:rsidR="00000000" w:rsidDel="00000000" w:rsidP="00000000" w:rsidRDefault="00000000" w:rsidRPr="00000000" w14:paraId="000001D2">
            <w:pPr>
              <w:spacing w:after="0" w:before="0" w:line="240" w:lineRule="auto"/>
              <w:rPr/>
            </w:pPr>
            <w:r w:rsidDel="00000000" w:rsidR="00000000" w:rsidRPr="00000000">
              <w:rPr>
                <w:rtl w:val="0"/>
              </w:rPr>
              <w:t xml:space="preserve">In 2024, Canada’s Department of National Defence and the Canadian Armed Forces (DND/CAF) launched the </w:t>
            </w:r>
            <w:r w:rsidDel="00000000" w:rsidR="00000000" w:rsidRPr="00000000">
              <w:rPr>
                <w:i w:val="1"/>
                <w:iCs w:val="1"/>
                <w:rtl w:val="0"/>
              </w:rPr>
              <w:t xml:space="preserve">Fast Forward – Forecasting Global Emerging Threats</w:t>
            </w:r>
            <w:r w:rsidDel="00000000" w:rsidR="00000000" w:rsidRPr="00000000">
              <w:rPr>
                <w:rtl w:val="0"/>
              </w:rPr>
              <w:t xml:space="preserve"> prediction challenge to improve anticipation of emerging conflict risks. The challenge responds to a decision gap in how public data, statistical methods, and machine learning can be used more systematically to forecast future armed-conflict fatalities and support prevention-oriented analysis.</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D3">
            <w:pPr>
              <w:spacing w:after="0" w:before="0" w:lineRule="auto"/>
              <w:rPr/>
            </w:pPr>
            <w:r w:rsidDel="00000000" w:rsidR="00000000" w:rsidRPr="00000000">
              <w:rPr>
                <w:rtl w:val="0"/>
              </w:rPr>
              <w:t xml:space="preserve">As a technical partner, VIEWS contributed project-relevant data and expertise to enable the challenge. Specifically, VIEWS compiled and provided the training data used by all participating teams to develop and test their forecasting models, and also contributed technical support to the evaluation of model performance. In this way, the project’s data was taken up as a core input into a multi-team forecasting exercise designed to strengthen evidence-based anticipation of conflict risk and improve the analytical basis for future decision-making.</w:t>
            </w:r>
          </w:p>
          <w:p w:rsidR="00000000" w:rsidDel="00000000" w:rsidP="00000000" w:rsidRDefault="00000000" w:rsidRPr="00000000" w14:paraId="000001D4">
            <w:pP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D5">
            <w:pPr>
              <w:spacing w:after="0" w:before="0" w:lineRule="auto"/>
              <w:rPr/>
            </w:pPr>
            <w:r w:rsidDel="00000000" w:rsidR="00000000" w:rsidRPr="00000000">
              <w:rPr>
                <w:rtl w:val="0"/>
              </w:rPr>
              <w:t xml:space="preserve">The challenge has enabled 10 teams to develop and compare forecasting approaches using a shared data foundation, improving methodological consistency and supporting comparative assessment of what works in conflict prediction. While the challenge is still ongoing and will conclude in 2026, the partnership has already contributed to stronger uptake of structured conflict data in applied forecasting and to the development of analytical tools intended to support Canadian prevention efforts.</w:t>
            </w:r>
          </w:p>
          <w:p w:rsidR="00000000" w:rsidDel="00000000" w:rsidP="00000000" w:rsidRDefault="00000000" w:rsidRPr="00000000" w14:paraId="000001D6">
            <w:pPr>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D7">
            <w:pPr>
              <w:rPr/>
            </w:pPr>
            <w:hyperlink r:id="rId54">
              <w:r w:rsidDel="00000000" w:rsidR="00000000" w:rsidRPr="00000000">
                <w:rPr>
                  <w:u w:val="single"/>
                  <w:rtl w:val="0"/>
                </w:rPr>
                <w:t xml:space="preserve">https://viewsforecasting.org/projects/dndcaf-ideas-prediction-challenge/</w:t>
              </w:r>
            </w:hyperlink>
            <w:r w:rsidDel="00000000" w:rsidR="00000000" w:rsidRPr="00000000">
              <w:rPr>
                <w:rtl w:val="0"/>
              </w:rPr>
            </w:r>
          </w:p>
          <w:p w:rsidR="00000000" w:rsidDel="00000000" w:rsidP="00000000" w:rsidRDefault="00000000" w:rsidRPr="00000000" w14:paraId="000001D8">
            <w:pPr>
              <w:rPr>
                <w:u w:val="single"/>
              </w:rPr>
            </w:pPr>
            <w:r w:rsidDel="00000000" w:rsidR="00000000" w:rsidRPr="00000000">
              <w:rPr>
                <w:rtl w:val="0"/>
              </w:rPr>
            </w:r>
          </w:p>
          <w:p w:rsidR="00000000" w:rsidDel="00000000" w:rsidP="00000000" w:rsidRDefault="00000000" w:rsidRPr="00000000" w14:paraId="000001D9">
            <w:pPr>
              <w:rPr>
                <w:u w:val="single"/>
              </w:rPr>
            </w:pPr>
            <w:hyperlink r:id="rId55">
              <w:r w:rsidDel="00000000" w:rsidR="00000000" w:rsidRPr="00000000">
                <w:rPr>
                  <w:u w:val="single"/>
                  <w:rtl w:val="0"/>
                </w:rPr>
                <w:t xml:space="preserve">https://www.canada.ca/en/department-national-defence/programs/defence-ideas/element/contests/challenge/fast-foward-emerging-threats.htm</w:t>
              </w:r>
            </w:hyperlink>
            <w:hyperlink r:id="rId56">
              <w:r w:rsidDel="00000000" w:rsidR="00000000" w:rsidRPr="00000000">
                <w:rPr>
                  <w:color w:val="1155cc"/>
                  <w:u w:val="single"/>
                  <w:rtl w:val="0"/>
                </w:rPr>
                <w:t xml:space="preserve">l</w:t>
              </w:r>
            </w:hyperlink>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DC">
            <w:pPr>
              <w:ind w:right="90"/>
              <w:rPr/>
            </w:pPr>
            <w:r w:rsidDel="00000000" w:rsidR="00000000" w:rsidRPr="00000000">
              <w:rPr>
                <w:rtl w:val="0"/>
              </w:rPr>
              <w:t xml:space="preserve">c.</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DD">
            <w:pPr>
              <w:rPr/>
            </w:pPr>
            <w:r w:rsidDel="00000000" w:rsidR="00000000" w:rsidRPr="00000000">
              <w:rPr>
                <w:rtl w:val="0"/>
              </w:rPr>
              <w:t xml:space="preserve">Difficulty to contextualize conflict forecasts without a threshold or baseline</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DE">
            <w:pPr>
              <w:rPr/>
            </w:pPr>
            <w:r w:rsidDel="00000000" w:rsidR="00000000" w:rsidRPr="00000000">
              <w:rPr>
                <w:rtl w:val="0"/>
              </w:rPr>
              <w:t xml:space="preserve">We are currently </w:t>
            </w:r>
            <w:r w:rsidDel="00000000" w:rsidR="00000000" w:rsidRPr="00000000">
              <w:rPr>
                <w:i w:val="1"/>
                <w:iCs w:val="1"/>
                <w:rtl w:val="0"/>
              </w:rPr>
              <w:t xml:space="preserve">in</w:t>
            </w:r>
            <w:r w:rsidDel="00000000" w:rsidR="00000000" w:rsidRPr="00000000">
              <w:rPr>
                <w:rtl w:val="0"/>
              </w:rPr>
              <w:t xml:space="preserve"> </w:t>
            </w:r>
            <w:r w:rsidDel="00000000" w:rsidR="00000000" w:rsidRPr="00000000">
              <w:rPr>
                <w:i w:val="1"/>
                <w:iCs w:val="1"/>
                <w:rtl w:val="0"/>
              </w:rPr>
              <w:t xml:space="preserve">discussions</w:t>
            </w:r>
            <w:r w:rsidDel="00000000" w:rsidR="00000000" w:rsidRPr="00000000">
              <w:rPr>
                <w:rtl w:val="0"/>
              </w:rPr>
              <w:t xml:space="preserve"> with OCHA’s HDX Signals team about incorporating VIEWS forecasts into this service to produce trigger-based alerts of escalating conflict risks, which also provides a clear pathway for integrating our upcoming people-in-need forecasts into their service. </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DF">
            <w:pPr>
              <w:rPr/>
            </w:pPr>
            <w:r w:rsidDel="00000000" w:rsidR="00000000" w:rsidRPr="00000000">
              <w:rPr>
                <w:rtl w:val="0"/>
              </w:rPr>
              <w:t xml:space="preserve">TBC if pilot is implemented/funding is secured to materialize the project. </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E0">
            <w:pPr>
              <w:rPr/>
            </w:pPr>
            <w:r w:rsidDel="00000000" w:rsidR="00000000" w:rsidRPr="00000000">
              <w:rPr>
                <w:rtl w:val="0"/>
              </w:rPr>
              <w:t xml:space="preserve">About HDX Signals: </w:t>
            </w:r>
            <w:hyperlink r:id="rId57">
              <w:r w:rsidDel="00000000" w:rsidR="00000000" w:rsidRPr="00000000">
                <w:rPr>
                  <w:u w:val="single"/>
                  <w:rtl w:val="0"/>
                </w:rPr>
                <w:t xml:space="preserve">https://data.humdata.org/signals</w:t>
              </w:r>
            </w:hyperlink>
            <w:r w:rsidDel="00000000" w:rsidR="00000000" w:rsidRPr="00000000">
              <w:rPr>
                <w:rtl w:val="0"/>
              </w:rPr>
              <w:t xml:space="preserve"> </w:t>
            </w:r>
          </w:p>
        </w:tc>
      </w:tr>
      <w:tr>
        <w:trPr>
          <w:cantSplit w:val="0"/>
          <w:trHeight w:val="780" w:hRule="atLeast"/>
          <w:tblHeader w:val="0"/>
        </w:trPr>
        <w:tc>
          <w:tcPr>
            <w:tcBorders>
              <w:top w:color="000000" w:space="0" w:sz="4" w:val="single"/>
              <w:left w:color="fffefd" w:space="0" w:sz="8" w:val="single"/>
              <w:bottom w:color="000000" w:space="0" w:sz="0" w:val="nil"/>
              <w:right w:color="000000" w:space="0" w:sz="8" w:val="single"/>
            </w:tcBorders>
            <w:shd w:fill="auto" w:val="clear"/>
            <w:vAlign w:val="center"/>
          </w:tcPr>
          <w:p w:rsidR="00000000" w:rsidDel="00000000" w:rsidP="00000000" w:rsidRDefault="00000000" w:rsidRPr="00000000" w14:paraId="000001E1">
            <w:pPr>
              <w:ind w:right="90"/>
              <w:rPr/>
            </w:pPr>
            <w:r w:rsidDel="00000000" w:rsidR="00000000" w:rsidRPr="00000000">
              <w:rPr>
                <w:rtl w:val="0"/>
              </w:rPr>
              <w:t xml:space="preserve">d.</w:t>
            </w:r>
          </w:p>
        </w:tc>
        <w:tc>
          <w:tcPr>
            <w:tcBorders>
              <w:top w:color="000000" w:space="0" w:sz="4" w:val="single"/>
              <w:left w:color="000000" w:space="0" w:sz="8" w:val="single"/>
              <w:bottom w:color="000000" w:space="0" w:sz="0" w:val="nil"/>
              <w:right w:color="000000" w:space="0" w:sz="4" w:val="single"/>
            </w:tcBorders>
            <w:shd w:fill="auto" w:val="clear"/>
          </w:tcPr>
          <w:p w:rsidR="00000000" w:rsidDel="00000000" w:rsidP="00000000" w:rsidRDefault="00000000" w:rsidRPr="00000000" w14:paraId="000001E2">
            <w:pPr>
              <w:rPr/>
            </w:pPr>
            <w:r w:rsidDel="00000000" w:rsidR="00000000" w:rsidRPr="00000000">
              <w:rPr>
                <w:rtl w:val="0"/>
              </w:rPr>
              <w:t xml:space="preserve">Enabling anticipatory action for food insecurity</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E3">
            <w:pPr>
              <w:rPr/>
            </w:pPr>
            <w:r w:rsidDel="00000000" w:rsidR="00000000" w:rsidRPr="00000000">
              <w:rPr>
                <w:rtl w:val="0"/>
              </w:rPr>
              <w:t xml:space="preserve">We are currently working on a funding proposal together with the World Food Program to develop bespoke food insecurity forecasting models — that account for future conflict risks — for use in WFP operational settings.</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E4">
            <w:pPr>
              <w:rPr/>
            </w:pPr>
            <w:r w:rsidDel="00000000" w:rsidR="00000000" w:rsidRPr="00000000">
              <w:rPr>
                <w:rtl w:val="0"/>
              </w:rPr>
              <w:t xml:space="preserve">TBC if pilot is implemented/funding is secured to materialize the project. </w:t>
            </w:r>
          </w:p>
        </w:tc>
        <w:tc>
          <w:tcPr>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1E5">
            <w:pPr>
              <w:rPr/>
            </w:pPr>
            <w:r w:rsidDel="00000000" w:rsidR="00000000" w:rsidRPr="00000000">
              <w:rPr>
                <w:rtl w:val="0"/>
              </w:rPr>
            </w:r>
          </w:p>
        </w:tc>
      </w:tr>
    </w:tbl>
    <w:p w:rsidR="00000000" w:rsidDel="00000000" w:rsidP="00000000" w:rsidRDefault="00000000" w:rsidRPr="00000000" w14:paraId="000001E6">
      <w:pPr>
        <w:pStyle w:val="Heading1"/>
        <w:spacing w:after="240" w:lineRule="auto"/>
        <w:ind w:right="90"/>
        <w:rPr/>
      </w:pPr>
      <w:bookmarkStart w:colFirst="0" w:colLast="0" w:name="_f8kgpfpsh81s" w:id="10"/>
      <w:bookmarkEnd w:id="10"/>
      <w:r w:rsidDel="00000000" w:rsidR="00000000" w:rsidRPr="00000000">
        <w:br w:type="page"/>
      </w:r>
      <w:r w:rsidDel="00000000" w:rsidR="00000000" w:rsidRPr="00000000">
        <w:rPr>
          <w:rtl w:val="0"/>
        </w:rPr>
        <w:t xml:space="preserve">4. LESSONS LEARNED</w:t>
      </w:r>
      <w:r w:rsidDel="00000000" w:rsidR="00000000" w:rsidRPr="00000000">
        <w:rPr>
          <w:rtl w:val="0"/>
        </w:rPr>
      </w:r>
    </w:p>
    <w:p w:rsidR="00000000" w:rsidDel="00000000" w:rsidP="00000000" w:rsidRDefault="00000000" w:rsidRPr="00000000" w14:paraId="000001E7">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provide up to five lessons</w:t>
      </w:r>
      <w:r w:rsidDel="00000000" w:rsidR="00000000" w:rsidRPr="00000000">
        <w:rPr>
          <w:rtl w:val="0"/>
        </w:rPr>
        <w:t xml:space="preserve"> from the reporting period that are relevant to the </w:t>
      </w:r>
      <w:r w:rsidDel="00000000" w:rsidR="00000000" w:rsidRPr="00000000">
        <w:rPr>
          <w:b w:val="1"/>
          <w:bCs w:val="1"/>
          <w:rtl w:val="0"/>
        </w:rPr>
        <w:t xml:space="preserve">design, implementation, use, or sustainability</w:t>
      </w:r>
      <w:r w:rsidDel="00000000" w:rsidR="00000000" w:rsidRPr="00000000">
        <w:rPr>
          <w:rtl w:val="0"/>
        </w:rPr>
        <w:t xml:space="preserve"> of the project. For each lesson, </w:t>
      </w:r>
      <w:r w:rsidDel="00000000" w:rsidR="00000000" w:rsidRPr="00000000">
        <w:rPr>
          <w:b w:val="1"/>
          <w:bCs w:val="1"/>
          <w:rtl w:val="0"/>
        </w:rPr>
        <w:t xml:space="preserve">clearly state the insight gained</w:t>
      </w:r>
      <w:r w:rsidDel="00000000" w:rsidR="00000000" w:rsidRPr="00000000">
        <w:rPr>
          <w:rtl w:val="0"/>
        </w:rPr>
        <w:t xml:space="preserve"> and </w:t>
      </w:r>
      <w:r w:rsidDel="00000000" w:rsidR="00000000" w:rsidRPr="00000000">
        <w:rPr>
          <w:b w:val="1"/>
          <w:bCs w:val="1"/>
          <w:rtl w:val="0"/>
        </w:rPr>
        <w:t xml:space="preserve">describe how it informed an adjustment, improvement, or future approach</w:t>
      </w:r>
      <w:r w:rsidDel="00000000" w:rsidR="00000000" w:rsidRPr="00000000">
        <w:rPr>
          <w:rtl w:val="0"/>
        </w:rPr>
        <w:t xml:space="preserve">. Focus on learning that led to action or change, rather than general observations. Keep responses </w:t>
      </w:r>
      <w:r w:rsidDel="00000000" w:rsidR="00000000" w:rsidRPr="00000000">
        <w:rPr>
          <w:b w:val="1"/>
          <w:bCs w:val="1"/>
          <w:rtl w:val="0"/>
        </w:rPr>
        <w:t xml:space="preserve">concise, practical, and evidence-based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tbl>
      <w:tblPr>
        <w:tblStyle w:val="Table9"/>
        <w:tblW w:w="13800.0" w:type="dxa"/>
        <w:jc w:val="left"/>
        <w:tblBorders>
          <w:bottom w:color="000000" w:space="0" w:sz="8" w:val="single"/>
          <w:insideH w:color="000000" w:space="0" w:sz="8" w:val="single"/>
          <w:insideV w:color="000000" w:space="0" w:sz="8" w:val="single"/>
        </w:tblBorders>
        <w:tblLayout w:type="fixed"/>
        <w:tblLook w:val="0400"/>
      </w:tblPr>
      <w:tblGrid>
        <w:gridCol w:w="615"/>
        <w:gridCol w:w="2085"/>
        <w:gridCol w:w="6405"/>
        <w:gridCol w:w="4695"/>
        <w:tblGridChange w:id="0">
          <w:tblGrid>
            <w:gridCol w:w="615"/>
            <w:gridCol w:w="2085"/>
            <w:gridCol w:w="6405"/>
            <w:gridCol w:w="4695"/>
          </w:tblGrid>
        </w:tblGridChange>
      </w:tblGrid>
      <w:tr>
        <w:trPr>
          <w:cantSplit w:val="0"/>
          <w:trHeight w:val="547.2988281250001" w:hRule="atLeast"/>
          <w:tblHeader w:val="0"/>
        </w:trPr>
        <w:tc>
          <w:tcPr>
            <w:shd w:fill="d9d9d9" w:val="clear"/>
            <w:vAlign w:val="center"/>
          </w:tcPr>
          <w:p w:rsidR="00000000" w:rsidDel="00000000" w:rsidP="00000000" w:rsidRDefault="00000000" w:rsidRPr="00000000" w14:paraId="000001E9">
            <w:pPr>
              <w:rPr>
                <w:b w:val="1"/>
                <w:bCs w:val="1"/>
                <w:sz w:val="16"/>
                <w:szCs w:val="16"/>
              </w:rPr>
            </w:pPr>
            <w:r w:rsidDel="00000000" w:rsidR="00000000" w:rsidRPr="00000000">
              <w:rPr>
                <w:b w:val="1"/>
                <w:bCs w:val="1"/>
                <w:sz w:val="16"/>
                <w:szCs w:val="16"/>
                <w:rtl w:val="0"/>
              </w:rPr>
              <w:t xml:space="preserve">#</w:t>
            </w:r>
            <w:r w:rsidDel="00000000" w:rsidR="00000000" w:rsidRPr="00000000">
              <w:rPr>
                <w:b w:val="1"/>
                <w:bCs w:val="1"/>
                <w:sz w:val="16"/>
                <w:szCs w:val="16"/>
                <w:rtl w:val="0"/>
              </w:rPr>
              <w:t xml:space="preserve">VIII</w:t>
            </w:r>
          </w:p>
        </w:tc>
        <w:tc>
          <w:tcPr>
            <w:shd w:fill="d9d9d9" w:val="clear"/>
            <w:vAlign w:val="center"/>
          </w:tcPr>
          <w:p w:rsidR="00000000" w:rsidDel="00000000" w:rsidP="00000000" w:rsidRDefault="00000000" w:rsidRPr="00000000" w14:paraId="000001EA">
            <w:pPr>
              <w:rPr>
                <w:b w:val="1"/>
                <w:bCs w:val="1"/>
              </w:rPr>
            </w:pPr>
            <w:r w:rsidDel="00000000" w:rsidR="00000000" w:rsidRPr="00000000">
              <w:rPr>
                <w:b w:val="1"/>
                <w:bCs w:val="1"/>
                <w:rtl w:val="0"/>
              </w:rPr>
              <w:t xml:space="preserve">Category</w:t>
            </w:r>
            <w:r w:rsidDel="00000000" w:rsidR="00000000" w:rsidRPr="00000000">
              <w:rPr>
                <w:rtl w:val="0"/>
              </w:rPr>
            </w:r>
          </w:p>
        </w:tc>
        <w:tc>
          <w:tcPr>
            <w:shd w:fill="d9d9d9" w:val="clear"/>
            <w:vAlign w:val="center"/>
          </w:tcPr>
          <w:p w:rsidR="00000000" w:rsidDel="00000000" w:rsidP="00000000" w:rsidRDefault="00000000" w:rsidRPr="00000000" w14:paraId="000001EB">
            <w:pPr>
              <w:rPr>
                <w:b w:val="1"/>
                <w:bCs w:val="1"/>
                <w:i w:val="1"/>
                <w:iCs w:val="1"/>
                <w:color w:val="cc0000"/>
                <w:sz w:val="20"/>
                <w:szCs w:val="20"/>
              </w:rPr>
            </w:pPr>
            <w:r w:rsidDel="00000000" w:rsidR="00000000" w:rsidRPr="00000000">
              <w:rPr>
                <w:b w:val="1"/>
                <w:bCs w:val="1"/>
                <w:rtl w:val="0"/>
              </w:rPr>
              <w:t xml:space="preserve">Lesson learned</w:t>
            </w:r>
            <w:r w:rsidDel="00000000" w:rsidR="00000000" w:rsidRPr="00000000">
              <w:rPr>
                <w:rtl w:val="0"/>
              </w:rPr>
            </w:r>
          </w:p>
        </w:tc>
        <w:tc>
          <w:tcPr>
            <w:shd w:fill="d9d9d9" w:val="clear"/>
            <w:vAlign w:val="center"/>
          </w:tcPr>
          <w:p w:rsidR="00000000" w:rsidDel="00000000" w:rsidP="00000000" w:rsidRDefault="00000000" w:rsidRPr="00000000" w14:paraId="000001EC">
            <w:pPr>
              <w:rPr>
                <w:b w:val="1"/>
                <w:bCs w:val="1"/>
              </w:rPr>
            </w:pPr>
            <w:r w:rsidDel="00000000" w:rsidR="00000000" w:rsidRPr="00000000">
              <w:rPr>
                <w:b w:val="1"/>
                <w:bCs w:val="1"/>
                <w:rtl w:val="0"/>
              </w:rPr>
              <w:t xml:space="preserve">Adjustment informed</w:t>
            </w:r>
          </w:p>
        </w:tc>
      </w:tr>
      <w:tr>
        <w:trPr>
          <w:cantSplit w:val="0"/>
          <w:trHeight w:val="1108.34375" w:hRule="atLeast"/>
          <w:tblHeader w:val="0"/>
        </w:trPr>
        <w:tc>
          <w:tcPr>
            <w:shd w:fill="f3f3f3" w:val="clear"/>
            <w:vAlign w:val="center"/>
          </w:tcPr>
          <w:p w:rsidR="00000000" w:rsidDel="00000000" w:rsidP="00000000" w:rsidRDefault="00000000" w:rsidRPr="00000000" w14:paraId="000001ED">
            <w:pPr>
              <w:rPr/>
            </w:pPr>
            <w:r w:rsidDel="00000000" w:rsidR="00000000" w:rsidRPr="00000000">
              <w:rPr>
                <w:color w:val="999999"/>
              </w:rPr>
              <w:drawing>
                <wp:inline distB="114300" distT="114300" distL="114300" distR="114300">
                  <wp:extent cx="192723" cy="192723"/>
                  <wp:effectExtent b="0" l="0" r="0" t="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shd w:fill="f3f3f3" w:val="clear"/>
            <w:vAlign w:val="center"/>
          </w:tcPr>
          <w:p w:rsidR="00000000" w:rsidDel="00000000" w:rsidP="00000000" w:rsidRDefault="00000000" w:rsidRPr="00000000" w14:paraId="000001EE">
            <w:pPr>
              <w:spacing w:line="240" w:lineRule="auto"/>
              <w:rPr/>
            </w:pPr>
            <w:r w:rsidDel="00000000" w:rsidR="00000000" w:rsidRPr="00000000">
              <w:rPr>
                <w:sz w:val="16"/>
                <w:szCs w:val="16"/>
                <w:rtl w:val="0"/>
              </w:rPr>
              <w:t xml:space="preserve">Select the category of the lessons learned.</w:t>
            </w:r>
            <w:r w:rsidDel="00000000" w:rsidR="00000000" w:rsidRPr="00000000">
              <w:rPr>
                <w:rtl w:val="0"/>
              </w:rPr>
            </w:r>
          </w:p>
        </w:tc>
        <w:tc>
          <w:tcPr>
            <w:shd w:fill="f3f3f3" w:val="clear"/>
            <w:vAlign w:val="center"/>
          </w:tcPr>
          <w:p w:rsidR="00000000" w:rsidDel="00000000" w:rsidP="00000000" w:rsidRDefault="00000000" w:rsidRPr="00000000" w14:paraId="000001EF">
            <w:pPr>
              <w:rPr/>
            </w:pPr>
            <w:r w:rsidDel="00000000" w:rsidR="00000000" w:rsidRPr="00000000">
              <w:rPr>
                <w:sz w:val="16"/>
                <w:szCs w:val="16"/>
                <w:rtl w:val="0"/>
              </w:rPr>
              <w:t xml:space="preserve">Briefly describe what your organization learned while implementing the  project during this reporting period. </w:t>
            </w:r>
            <w:r w:rsidDel="00000000" w:rsidR="00000000" w:rsidRPr="00000000">
              <w:rPr>
                <w:b w:val="1"/>
                <w:bCs w:val="1"/>
                <w:sz w:val="16"/>
                <w:szCs w:val="16"/>
                <w:rtl w:val="0"/>
              </w:rPr>
              <w:t xml:space="preserve">For example: </w:t>
            </w:r>
            <w:r w:rsidDel="00000000" w:rsidR="00000000" w:rsidRPr="00000000">
              <w:rPr>
                <w:b w:val="1"/>
                <w:bCs w:val="1"/>
                <w:sz w:val="16"/>
                <w:szCs w:val="16"/>
                <w:rtl w:val="0"/>
              </w:rPr>
              <w:t xml:space="preserve">The project learned that data downloads alone did not provide insight into who was using the platform or how the data informed decision-making.</w:t>
            </w:r>
            <w:r w:rsidDel="00000000" w:rsidR="00000000" w:rsidRPr="00000000">
              <w:rPr>
                <w:rtl w:val="0"/>
              </w:rPr>
            </w:r>
          </w:p>
        </w:tc>
        <w:tc>
          <w:tcPr>
            <w:shd w:fill="f3f3f3" w:val="clear"/>
            <w:vAlign w:val="center"/>
          </w:tcPr>
          <w:p w:rsidR="00000000" w:rsidDel="00000000" w:rsidP="00000000" w:rsidRDefault="00000000" w:rsidRPr="00000000" w14:paraId="000001F0">
            <w:pPr>
              <w:spacing w:line="276" w:lineRule="auto"/>
              <w:rPr>
                <w:b w:val="1"/>
                <w:bCs w:val="1"/>
              </w:rPr>
            </w:pPr>
            <w:r w:rsidDel="00000000" w:rsidR="00000000" w:rsidRPr="00000000">
              <w:rPr>
                <w:sz w:val="16"/>
                <w:szCs w:val="16"/>
                <w:rtl w:val="0"/>
              </w:rPr>
              <w:t xml:space="preserve">Explain what you changed (or will change) in project implementation or reporting as a result of this lesson.</w:t>
            </w:r>
            <w:r w:rsidDel="00000000" w:rsidR="00000000" w:rsidRPr="00000000">
              <w:rPr>
                <w:b w:val="1"/>
                <w:bCs w:val="1"/>
                <w:sz w:val="16"/>
                <w:szCs w:val="16"/>
                <w:rtl w:val="0"/>
              </w:rPr>
              <w:t xml:space="preserve"> For example: </w:t>
            </w:r>
            <w:r w:rsidDel="00000000" w:rsidR="00000000" w:rsidRPr="00000000">
              <w:rPr>
                <w:b w:val="1"/>
                <w:bCs w:val="1"/>
                <w:sz w:val="16"/>
                <w:szCs w:val="16"/>
                <w:rtl w:val="0"/>
              </w:rPr>
              <w:t xml:space="preserve">An API user registration mechanism was introduced to capture user profiles and usage patterns, enabling better analysis of data uptake and use.)</w:t>
            </w:r>
            <w:r w:rsidDel="00000000" w:rsidR="00000000" w:rsidRPr="00000000">
              <w:rPr>
                <w:rtl w:val="0"/>
              </w:rPr>
            </w:r>
          </w:p>
        </w:tc>
      </w:tr>
      <w:tr>
        <w:trPr>
          <w:cantSplit w:val="0"/>
          <w:trHeight w:val="845.5263157894739" w:hRule="atLeast"/>
          <w:tblHeader w:val="0"/>
        </w:trPr>
        <w:tc>
          <w:tcPr>
            <w:shd w:fill="auto" w:val="clear"/>
            <w:vAlign w:val="center"/>
          </w:tcPr>
          <w:p w:rsidR="00000000" w:rsidDel="00000000" w:rsidP="00000000" w:rsidRDefault="00000000" w:rsidRPr="00000000" w14:paraId="000001F1">
            <w:pPr>
              <w:ind w:right="90"/>
              <w:rPr/>
            </w:pPr>
            <w:r w:rsidDel="00000000" w:rsidR="00000000" w:rsidRPr="00000000">
              <w:rPr>
                <w:rtl w:val="0"/>
              </w:rPr>
              <w:t xml:space="preserve">a.</w:t>
            </w:r>
            <w:r w:rsidDel="00000000" w:rsidR="00000000" w:rsidRPr="00000000">
              <w:rPr>
                <w:rtl w:val="0"/>
              </w:rPr>
            </w:r>
          </w:p>
        </w:tc>
        <w:tc>
          <w:tcPr>
            <w:shd w:fill="auto" w:val="clear"/>
            <w:vAlign w:val="center"/>
          </w:tcPr>
          <w:p w:rsidR="00000000" w:rsidDel="00000000" w:rsidP="00000000" w:rsidRDefault="00000000" w:rsidRPr="00000000" w14:paraId="000001F2">
            <w:pPr>
              <w:spacing w:line="240" w:lineRule="auto"/>
              <w:rPr/>
            </w:pPr>
            <w:sdt>
              <w:sdtPr>
                <w:alias w:val="Select category"/>
                <w:id w:val="1100350734"/>
                <w:dropDownList w:lastValue="Financi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Financial</w:t>
                </w:r>
              </w:sdtContent>
            </w:sdt>
            <w:r w:rsidDel="00000000" w:rsidR="00000000" w:rsidRPr="00000000">
              <w:rPr>
                <w:rtl w:val="0"/>
              </w:rPr>
            </w:r>
          </w:p>
        </w:tc>
        <w:tc>
          <w:tcPr>
            <w:shd w:fill="auto" w:val="clear"/>
            <w:vAlign w:val="center"/>
          </w:tcPr>
          <w:p w:rsidR="00000000" w:rsidDel="00000000" w:rsidP="00000000" w:rsidRDefault="00000000" w:rsidRPr="00000000" w14:paraId="000001F3">
            <w:pPr>
              <w:spacing w:line="240" w:lineRule="auto"/>
              <w:rPr/>
            </w:pPr>
            <w:r w:rsidDel="00000000" w:rsidR="00000000" w:rsidRPr="00000000">
              <w:rPr>
                <w:rtl w:val="0"/>
              </w:rPr>
              <w:t xml:space="preserve">The development of a robust, scalable infrastructure for conflict forecasting has required more resources than anticipated.</w:t>
            </w:r>
          </w:p>
        </w:tc>
        <w:tc>
          <w:tcPr>
            <w:shd w:fill="auto" w:val="clear"/>
            <w:vAlign w:val="center"/>
          </w:tcPr>
          <w:p w:rsidR="00000000" w:rsidDel="00000000" w:rsidP="00000000" w:rsidRDefault="00000000" w:rsidRPr="00000000" w14:paraId="000001F4">
            <w:pPr>
              <w:spacing w:line="240" w:lineRule="auto"/>
              <w:rPr/>
            </w:pPr>
            <w:r w:rsidDel="00000000" w:rsidR="00000000" w:rsidRPr="00000000">
              <w:rPr>
                <w:rtl w:val="0"/>
              </w:rPr>
              <w:t xml:space="preserve">The project has been somewhat delayed and the final models may be less ambitious than originally envisioned.</w:t>
            </w:r>
          </w:p>
        </w:tc>
      </w:tr>
      <w:tr>
        <w:trPr>
          <w:cantSplit w:val="0"/>
          <w:trHeight w:val="828.9473684210527" w:hRule="atLeast"/>
          <w:tblHeader w:val="0"/>
        </w:trPr>
        <w:tc>
          <w:tcPr>
            <w:shd w:fill="auto" w:val="clear"/>
            <w:vAlign w:val="center"/>
          </w:tcPr>
          <w:p w:rsidR="00000000" w:rsidDel="00000000" w:rsidP="00000000" w:rsidRDefault="00000000" w:rsidRPr="00000000" w14:paraId="000001F5">
            <w:pPr>
              <w:ind w:right="90"/>
              <w:rPr/>
            </w:pPr>
            <w:r w:rsidDel="00000000" w:rsidR="00000000" w:rsidRPr="00000000">
              <w:rPr>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1F6">
            <w:pPr>
              <w:spacing w:line="240" w:lineRule="auto"/>
              <w:rPr/>
            </w:pPr>
            <w:sdt>
              <w:sdtPr>
                <w:alias w:val="Select category"/>
                <w:id w:val="1255122776"/>
                <w:dropDownList w:lastValue="Financi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Financial</w:t>
                </w:r>
              </w:sdtContent>
            </w:sdt>
            <w:r w:rsidDel="00000000" w:rsidR="00000000" w:rsidRPr="00000000">
              <w:rPr>
                <w:rtl w:val="0"/>
              </w:rPr>
            </w:r>
          </w:p>
        </w:tc>
        <w:tc>
          <w:tcPr>
            <w:shd w:fill="auto" w:val="clear"/>
            <w:vAlign w:val="center"/>
          </w:tcPr>
          <w:p w:rsidR="00000000" w:rsidDel="00000000" w:rsidP="00000000" w:rsidRDefault="00000000" w:rsidRPr="00000000" w14:paraId="000001F7">
            <w:pPr>
              <w:spacing w:line="240" w:lineRule="auto"/>
              <w:rPr/>
            </w:pPr>
            <w:r w:rsidDel="00000000" w:rsidR="00000000" w:rsidRPr="00000000">
              <w:rPr>
                <w:rtl w:val="0"/>
              </w:rPr>
              <w:t xml:space="preserve">The collaboration with the UN FAO shows that the uptake capacity and willingness to invest in solutions like VIEWS is increasing.</w:t>
            </w:r>
          </w:p>
          <w:p w:rsidR="00000000" w:rsidDel="00000000" w:rsidP="00000000" w:rsidRDefault="00000000" w:rsidRPr="00000000" w14:paraId="000001F8">
            <w:pPr>
              <w:spacing w:line="240" w:lineRule="auto"/>
              <w:rPr/>
            </w:pPr>
            <w:r w:rsidDel="00000000" w:rsidR="00000000" w:rsidRPr="00000000">
              <w:rPr>
                <w:rtl w:val="0"/>
              </w:rPr>
            </w:r>
          </w:p>
          <w:p w:rsidR="00000000" w:rsidDel="00000000" w:rsidP="00000000" w:rsidRDefault="00000000" w:rsidRPr="00000000" w14:paraId="000001F9">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1FA">
            <w:pPr>
              <w:spacing w:line="240" w:lineRule="auto"/>
              <w:rPr/>
            </w:pPr>
            <w:r w:rsidDel="00000000" w:rsidR="00000000" w:rsidRPr="00000000">
              <w:rPr>
                <w:rtl w:val="0"/>
              </w:rPr>
              <w:t xml:space="preserve">We have engaged with the FAO in a second contract with an end date March 2026 and expect to continue the collaboration. We are also sounding out with the WFP for similar collaboration.</w:t>
            </w:r>
          </w:p>
        </w:tc>
      </w:tr>
      <w:tr>
        <w:trPr>
          <w:cantSplit w:val="0"/>
          <w:trHeight w:val="845.5263157894739" w:hRule="atLeast"/>
          <w:tblHeader w:val="0"/>
        </w:trPr>
        <w:tc>
          <w:tcPr>
            <w:shd w:fill="auto" w:val="clear"/>
            <w:vAlign w:val="center"/>
          </w:tcPr>
          <w:p w:rsidR="00000000" w:rsidDel="00000000" w:rsidP="00000000" w:rsidRDefault="00000000" w:rsidRPr="00000000" w14:paraId="000001FB">
            <w:pPr>
              <w:ind w:right="90"/>
              <w:rPr/>
            </w:pPr>
            <w:r w:rsidDel="00000000" w:rsidR="00000000" w:rsidRPr="00000000">
              <w:rPr>
                <w:rtl w:val="0"/>
              </w:rPr>
              <w:t xml:space="preserve">c.</w:t>
            </w:r>
            <w:r w:rsidDel="00000000" w:rsidR="00000000" w:rsidRPr="00000000">
              <w:rPr>
                <w:rtl w:val="0"/>
              </w:rPr>
            </w:r>
          </w:p>
        </w:tc>
        <w:tc>
          <w:tcPr>
            <w:shd w:fill="auto" w:val="clear"/>
            <w:vAlign w:val="center"/>
          </w:tcPr>
          <w:p w:rsidR="00000000" w:rsidDel="00000000" w:rsidP="00000000" w:rsidRDefault="00000000" w:rsidRPr="00000000" w14:paraId="000001FC">
            <w:pPr>
              <w:spacing w:line="240" w:lineRule="auto"/>
              <w:rPr/>
            </w:pPr>
            <w:sdt>
              <w:sdtPr>
                <w:alias w:val="Select category"/>
                <w:id w:val="-1800394395"/>
                <w:dropDownList w:lastValue="Organization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Organizational</w:t>
                </w:r>
              </w:sdtContent>
            </w:sdt>
            <w:r w:rsidDel="00000000" w:rsidR="00000000" w:rsidRPr="00000000">
              <w:rPr>
                <w:rtl w:val="0"/>
              </w:rPr>
            </w:r>
          </w:p>
        </w:tc>
        <w:tc>
          <w:tcPr>
            <w:shd w:fill="auto" w:val="clear"/>
            <w:vAlign w:val="center"/>
          </w:tcPr>
          <w:p w:rsidR="00000000" w:rsidDel="00000000" w:rsidP="00000000" w:rsidRDefault="00000000" w:rsidRPr="00000000" w14:paraId="000001FD">
            <w:pPr>
              <w:spacing w:line="240" w:lineRule="auto"/>
              <w:rPr/>
            </w:pPr>
            <w:r w:rsidDel="00000000" w:rsidR="00000000" w:rsidRPr="00000000">
              <w:rPr>
                <w:rtl w:val="0"/>
              </w:rPr>
              <w:t xml:space="preserve">The organization of VIEWS has been informal and located at two host institutions (PRIO and Uppsala University) and coordination of activities have been hampered by these challenges.</w:t>
            </w:r>
          </w:p>
        </w:tc>
        <w:tc>
          <w:tcPr>
            <w:shd w:fill="auto" w:val="clear"/>
            <w:vAlign w:val="center"/>
          </w:tcPr>
          <w:p w:rsidR="00000000" w:rsidDel="00000000" w:rsidP="00000000" w:rsidRDefault="00000000" w:rsidRPr="00000000" w14:paraId="000001FE">
            <w:pPr>
              <w:spacing w:line="240" w:lineRule="auto"/>
              <w:rPr/>
            </w:pPr>
            <w:r w:rsidDel="00000000" w:rsidR="00000000" w:rsidRPr="00000000">
              <w:rPr>
                <w:rtl w:val="0"/>
              </w:rPr>
              <w:t xml:space="preserve">We are working to reorganize VIEWS, with PRIO as the main host and Uppsala University as a partner.</w:t>
            </w:r>
          </w:p>
          <w:p w:rsidR="00000000" w:rsidDel="00000000" w:rsidP="00000000" w:rsidRDefault="00000000" w:rsidRPr="00000000" w14:paraId="000001FF">
            <w:pPr>
              <w:spacing w:line="240" w:lineRule="auto"/>
              <w:rPr/>
            </w:pPr>
            <w:r w:rsidDel="00000000" w:rsidR="00000000" w:rsidRPr="00000000">
              <w:rPr>
                <w:rtl w:val="0"/>
              </w:rPr>
            </w:r>
          </w:p>
        </w:tc>
      </w:tr>
      <w:tr>
        <w:trPr>
          <w:cantSplit w:val="0"/>
          <w:trHeight w:val="845.5263157894739" w:hRule="atLeast"/>
          <w:tblHeader w:val="0"/>
        </w:trPr>
        <w:tc>
          <w:tcPr>
            <w:shd w:fill="auto" w:val="clear"/>
            <w:vAlign w:val="center"/>
          </w:tcPr>
          <w:p w:rsidR="00000000" w:rsidDel="00000000" w:rsidP="00000000" w:rsidRDefault="00000000" w:rsidRPr="00000000" w14:paraId="00000200">
            <w:pPr>
              <w:ind w:right="90"/>
              <w:rPr/>
            </w:pPr>
            <w:r w:rsidDel="00000000" w:rsidR="00000000" w:rsidRPr="00000000">
              <w:rPr>
                <w:rtl w:val="0"/>
              </w:rPr>
              <w:t xml:space="preserve">d.</w:t>
            </w:r>
          </w:p>
        </w:tc>
        <w:tc>
          <w:tcPr>
            <w:shd w:fill="auto" w:val="clear"/>
            <w:vAlign w:val="center"/>
          </w:tcPr>
          <w:p w:rsidR="00000000" w:rsidDel="00000000" w:rsidP="00000000" w:rsidRDefault="00000000" w:rsidRPr="00000000" w14:paraId="00000201">
            <w:pPr>
              <w:spacing w:line="240" w:lineRule="auto"/>
              <w:rPr/>
            </w:pPr>
            <w:sdt>
              <w:sdtPr>
                <w:alias w:val="Select category"/>
                <w:id w:val="-384724552"/>
                <w:dropDownList w:lastValue="Operational">
                  <w:listItem w:displayText="Select category" w:value="Select category"/>
                  <w:listItem w:displayText="Communications" w:value="Communications"/>
                  <w:listItem w:displayText="Financial" w:value="Financial"/>
                  <w:listItem w:displayText="Methodology" w:value="Methodology"/>
                  <w:listItem w:displayText="Operational" w:value="Operational"/>
                  <w:listItem w:displayText="Organizational" w:value="Organizational"/>
                  <w:listItem w:displayText="Partnerships" w:value="Partnerships"/>
                  <w:listItem w:displayText="Others" w:value="Others"/>
                </w:dropDownList>
              </w:sdtPr>
              <w:sdtContent>
                <w:r w:rsidDel="00000000" w:rsidR="00000000" w:rsidRPr="00000000">
                  <w:rPr>
                    <w:color w:val="000000"/>
                    <w:shd w:fill="e8eaed" w:val="clear"/>
                  </w:rPr>
                  <w:t xml:space="preserve">Operational</w:t>
                </w:r>
              </w:sdtContent>
            </w:sdt>
            <w:r w:rsidDel="00000000" w:rsidR="00000000" w:rsidRPr="00000000">
              <w:rPr>
                <w:rtl w:val="0"/>
              </w:rPr>
            </w:r>
          </w:p>
        </w:tc>
        <w:tc>
          <w:tcPr>
            <w:shd w:fill="auto" w:val="clear"/>
            <w:vAlign w:val="center"/>
          </w:tcPr>
          <w:p w:rsidR="00000000" w:rsidDel="00000000" w:rsidP="00000000" w:rsidRDefault="00000000" w:rsidRPr="00000000" w14:paraId="00000202">
            <w:pPr>
              <w:spacing w:line="240" w:lineRule="auto"/>
              <w:rPr/>
            </w:pPr>
            <w:r w:rsidDel="00000000" w:rsidR="00000000" w:rsidRPr="00000000">
              <w:rPr>
                <w:rtl w:val="0"/>
              </w:rPr>
              <w:t xml:space="preserve">The database that was developed for the project in 2020–21 has turned out to be extremely hard to maintain (especially after some personnel changes within the project), and it turns out that the technical solution does not allow expanding the subnational models to global scale without extensive rewriting.</w:t>
            </w:r>
          </w:p>
        </w:tc>
        <w:tc>
          <w:tcPr>
            <w:shd w:fill="auto" w:val="clear"/>
            <w:vAlign w:val="center"/>
          </w:tcPr>
          <w:p w:rsidR="00000000" w:rsidDel="00000000" w:rsidP="00000000" w:rsidRDefault="00000000" w:rsidRPr="00000000" w14:paraId="00000203">
            <w:pPr>
              <w:spacing w:line="240" w:lineRule="auto"/>
              <w:rPr/>
            </w:pPr>
            <w:r w:rsidDel="00000000" w:rsidR="00000000" w:rsidRPr="00000000">
              <w:rPr>
                <w:rtl w:val="0"/>
              </w:rPr>
              <w:t xml:space="preserve">We have piloted the kernel of a new database solution and will seek to implement parts of it to facilitate extension to global coverage before the VIEWS-PIN project concludes.</w:t>
            </w:r>
          </w:p>
          <w:p w:rsidR="00000000" w:rsidDel="00000000" w:rsidP="00000000" w:rsidRDefault="00000000" w:rsidRPr="00000000" w14:paraId="00000204">
            <w:pPr>
              <w:spacing w:line="240" w:lineRule="auto"/>
              <w:rPr/>
            </w:pPr>
            <w:r w:rsidDel="00000000" w:rsidR="00000000" w:rsidRPr="00000000">
              <w:rPr>
                <w:rtl w:val="0"/>
              </w:rPr>
            </w:r>
          </w:p>
        </w:tc>
      </w:tr>
    </w:tbl>
    <w:p w:rsidR="00000000" w:rsidDel="00000000" w:rsidP="00000000" w:rsidRDefault="00000000" w:rsidRPr="00000000" w14:paraId="00000205">
      <w:pPr>
        <w:pStyle w:val="Heading1"/>
        <w:spacing w:line="276" w:lineRule="auto"/>
        <w:ind w:left="0" w:right="90" w:firstLine="0"/>
        <w:rPr>
          <w:rFonts w:ascii="Roboto" w:cs="Roboto" w:eastAsia="Roboto" w:hAnsi="Roboto"/>
          <w:color w:val="f1b434"/>
          <w:sz w:val="36"/>
          <w:szCs w:val="36"/>
        </w:rPr>
      </w:pPr>
      <w:bookmarkStart w:colFirst="0" w:colLast="0" w:name="_co7gwbd504wo" w:id="11"/>
      <w:bookmarkEnd w:id="11"/>
      <w:r w:rsidDel="00000000" w:rsidR="00000000" w:rsidRPr="00000000">
        <w:rPr>
          <w:rtl w:val="0"/>
        </w:rPr>
        <w:t xml:space="preserve">5</w:t>
      </w:r>
      <w:r w:rsidDel="00000000" w:rsidR="00000000" w:rsidRPr="00000000">
        <w:rPr>
          <w:rFonts w:ascii="Roboto" w:cs="Roboto" w:eastAsia="Roboto" w:hAnsi="Roboto"/>
          <w:color w:val="f1b434"/>
          <w:sz w:val="36"/>
          <w:szCs w:val="36"/>
          <w:rtl w:val="0"/>
        </w:rPr>
        <w:t xml:space="preserve">. V</w:t>
      </w:r>
      <w:r w:rsidDel="00000000" w:rsidR="00000000" w:rsidRPr="00000000">
        <w:rPr>
          <w:rFonts w:ascii="Roboto" w:cs="Roboto" w:eastAsia="Roboto" w:hAnsi="Roboto"/>
          <w:color w:val="f1b434"/>
          <w:sz w:val="36"/>
          <w:szCs w:val="36"/>
          <w:rtl w:val="0"/>
        </w:rPr>
        <w:t xml:space="preserve">ISIBILITY</w:t>
      </w:r>
      <w:r w:rsidDel="00000000" w:rsidR="00000000" w:rsidRPr="00000000">
        <w:rPr>
          <w:rFonts w:ascii="Roboto" w:cs="Roboto" w:eastAsia="Roboto" w:hAnsi="Roboto"/>
          <w:color w:val="f1b434"/>
          <w:sz w:val="36"/>
          <w:szCs w:val="36"/>
          <w:rtl w:val="0"/>
        </w:rPr>
        <w:t xml:space="preserve"> </w:t>
      </w:r>
      <w:r w:rsidDel="00000000" w:rsidR="00000000" w:rsidRPr="00000000">
        <w:rPr>
          <w:rtl w:val="0"/>
        </w:rPr>
        <w:t xml:space="preserve">AND</w:t>
      </w:r>
      <w:r w:rsidDel="00000000" w:rsidR="00000000" w:rsidRPr="00000000">
        <w:rPr>
          <w:rFonts w:ascii="Roboto" w:cs="Roboto" w:eastAsia="Roboto" w:hAnsi="Roboto"/>
          <w:color w:val="f1b434"/>
          <w:sz w:val="36"/>
          <w:szCs w:val="36"/>
          <w:rtl w:val="0"/>
        </w:rPr>
        <w:t xml:space="preserve"> E</w:t>
      </w:r>
      <w:r w:rsidDel="00000000" w:rsidR="00000000" w:rsidRPr="00000000">
        <w:rPr>
          <w:rtl w:val="0"/>
        </w:rPr>
        <w:t xml:space="preserve">XTERNAL ENGAGEMENT</w:t>
      </w:r>
      <w:r w:rsidDel="00000000" w:rsidR="00000000" w:rsidRPr="00000000">
        <w:rPr>
          <w:rtl w:val="0"/>
        </w:rPr>
      </w:r>
    </w:p>
    <w:p w:rsidR="00000000" w:rsidDel="00000000" w:rsidP="00000000" w:rsidRDefault="00000000" w:rsidRPr="00000000" w14:paraId="00000206">
      <w:pPr>
        <w:spacing w:after="240" w:before="240" w:line="276" w:lineRule="auto"/>
        <w:rPr/>
      </w:pPr>
      <w:r w:rsidDel="00000000" w:rsidR="00000000" w:rsidRPr="00000000">
        <w:rPr>
          <w:rtl w:val="0"/>
        </w:rPr>
        <w:t xml:space="preserve">Use this section to </w:t>
      </w:r>
      <w:r w:rsidDel="00000000" w:rsidR="00000000" w:rsidRPr="00000000">
        <w:rPr>
          <w:b w:val="1"/>
          <w:bCs w:val="1"/>
          <w:rtl w:val="0"/>
        </w:rPr>
        <w:t xml:space="preserve">document how the project and its results were communicated, referenced, or recognised externally</w:t>
      </w:r>
      <w:r w:rsidDel="00000000" w:rsidR="00000000" w:rsidRPr="00000000">
        <w:rPr>
          <w:rtl w:val="0"/>
        </w:rPr>
        <w:t xml:space="preserve"> during the reporting period. Focus on </w:t>
      </w:r>
      <w:r w:rsidDel="00000000" w:rsidR="00000000" w:rsidRPr="00000000">
        <w:rPr>
          <w:b w:val="1"/>
          <w:bCs w:val="1"/>
          <w:rtl w:val="0"/>
        </w:rPr>
        <w:t xml:space="preserve">visibility that demonstrates reach, uptake, or influence</w:t>
      </w:r>
      <w:r w:rsidDel="00000000" w:rsidR="00000000" w:rsidRPr="00000000">
        <w:rPr>
          <w:rtl w:val="0"/>
        </w:rPr>
        <w:t xml:space="preserve">, rather than promotional activity alone.</w:t>
      </w:r>
      <w:r w:rsidDel="00000000" w:rsidR="00000000" w:rsidRPr="00000000">
        <w:rPr>
          <w:rtl w:val="0"/>
        </w:rPr>
      </w:r>
    </w:p>
    <w:p w:rsidR="00000000" w:rsidDel="00000000" w:rsidP="00000000" w:rsidRDefault="00000000" w:rsidRPr="00000000" w14:paraId="00000207">
      <w:pPr>
        <w:pStyle w:val="Heading2"/>
        <w:spacing w:after="0" w:line="276" w:lineRule="auto"/>
        <w:rPr/>
      </w:pPr>
      <w:bookmarkStart w:colFirst="0" w:colLast="0" w:name="_lfm9o3ylihlq" w:id="12"/>
      <w:bookmarkEnd w:id="12"/>
      <w:r w:rsidDel="00000000" w:rsidR="00000000" w:rsidRPr="00000000">
        <w:rPr>
          <w:rtl w:val="0"/>
        </w:rPr>
        <w:t xml:space="preserve">5.1 </w:t>
      </w:r>
      <w:r w:rsidDel="00000000" w:rsidR="00000000" w:rsidRPr="00000000">
        <w:rPr>
          <w:rtl w:val="0"/>
        </w:rPr>
        <w:t xml:space="preserve">External coverage and engagement</w:t>
      </w:r>
      <w:r w:rsidDel="00000000" w:rsidR="00000000" w:rsidRPr="00000000">
        <w:rPr>
          <w:rtl w:val="0"/>
        </w:rPr>
      </w:r>
    </w:p>
    <w:p w:rsidR="00000000" w:rsidDel="00000000" w:rsidP="00000000" w:rsidRDefault="00000000" w:rsidRPr="00000000" w14:paraId="00000208">
      <w:pPr>
        <w:spacing w:after="240" w:before="240" w:line="276" w:lineRule="auto"/>
        <w:rPr>
          <w:shd w:fill="fffefd" w:val="clear"/>
        </w:rPr>
      </w:pPr>
      <w:r w:rsidDel="00000000" w:rsidR="00000000" w:rsidRPr="00000000">
        <w:rPr>
          <w:shd w:fill="fffefd" w:val="clear"/>
          <w:rtl w:val="0"/>
        </w:rPr>
        <w:t xml:space="preserve">Use this sub-section to </w:t>
      </w:r>
      <w:r w:rsidDel="00000000" w:rsidR="00000000" w:rsidRPr="00000000">
        <w:rPr>
          <w:b w:val="1"/>
          <w:bCs w:val="1"/>
          <w:shd w:fill="fffefd" w:val="clear"/>
          <w:rtl w:val="0"/>
        </w:rPr>
        <w:t xml:space="preserve">provide at least three examples</w:t>
      </w:r>
      <w:r w:rsidDel="00000000" w:rsidR="00000000" w:rsidRPr="00000000">
        <w:rPr>
          <w:shd w:fill="fffefd" w:val="clear"/>
          <w:rtl w:val="0"/>
        </w:rPr>
        <w:t xml:space="preserve"> of where the project’s work was </w:t>
      </w:r>
      <w:r w:rsidDel="00000000" w:rsidR="00000000" w:rsidRPr="00000000">
        <w:rPr>
          <w:b w:val="1"/>
          <w:bCs w:val="1"/>
          <w:shd w:fill="fffefd" w:val="clear"/>
          <w:rtl w:val="0"/>
        </w:rPr>
        <w:t xml:space="preserve">featured, discussed, or referenced externally</w:t>
      </w:r>
      <w:r w:rsidDel="00000000" w:rsidR="00000000" w:rsidRPr="00000000">
        <w:rPr>
          <w:shd w:fill="fffefd" w:val="clear"/>
          <w:rtl w:val="0"/>
        </w:rPr>
        <w:t xml:space="preserve"> during the reporting period, such as events, blogs, reports, peer-reviewed articles, or other platforms. For each example, </w:t>
      </w:r>
      <w:r w:rsidDel="00000000" w:rsidR="00000000" w:rsidRPr="00000000">
        <w:rPr>
          <w:b w:val="1"/>
          <w:bCs w:val="1"/>
          <w:shd w:fill="fffefd" w:val="clear"/>
          <w:rtl w:val="0"/>
        </w:rPr>
        <w:t xml:space="preserve">briefly describe the coverage or engagement</w:t>
      </w:r>
      <w:r w:rsidDel="00000000" w:rsidR="00000000" w:rsidRPr="00000000">
        <w:rPr>
          <w:shd w:fill="fffefd" w:val="clear"/>
          <w:rtl w:val="0"/>
        </w:rPr>
        <w:t xml:space="preserve"> and include a </w:t>
      </w:r>
      <w:r w:rsidDel="00000000" w:rsidR="00000000" w:rsidRPr="00000000">
        <w:rPr>
          <w:b w:val="1"/>
          <w:bCs w:val="1"/>
          <w:shd w:fill="fffefd" w:val="clear"/>
          <w:rtl w:val="0"/>
        </w:rPr>
        <w:t xml:space="preserve">quantitative indicator of reach or engagement</w:t>
      </w:r>
      <w:r w:rsidDel="00000000" w:rsidR="00000000" w:rsidRPr="00000000">
        <w:rPr>
          <w:shd w:fill="fffefd" w:val="clear"/>
          <w:rtl w:val="0"/>
        </w:rPr>
        <w:t xml:space="preserve"> where available.</w:t>
      </w:r>
      <w:r w:rsidDel="00000000" w:rsidR="00000000" w:rsidRPr="00000000">
        <w:rPr>
          <w:rtl w:val="0"/>
        </w:rPr>
      </w:r>
    </w:p>
    <w:tbl>
      <w:tblPr>
        <w:tblStyle w:val="Table10"/>
        <w:tblW w:w="13950.0" w:type="dxa"/>
        <w:jc w:val="left"/>
        <w:tblBorders>
          <w:insideH w:color="000000" w:space="0" w:sz="4" w:val="single"/>
          <w:insideV w:color="000000" w:space="0" w:sz="4" w:val="single"/>
        </w:tblBorders>
        <w:tblLayout w:type="fixed"/>
        <w:tblLook w:val="0400"/>
      </w:tblPr>
      <w:tblGrid>
        <w:gridCol w:w="735"/>
        <w:gridCol w:w="2895"/>
        <w:gridCol w:w="4350"/>
        <w:gridCol w:w="3795"/>
        <w:gridCol w:w="2175"/>
        <w:tblGridChange w:id="0">
          <w:tblGrid>
            <w:gridCol w:w="735"/>
            <w:gridCol w:w="2895"/>
            <w:gridCol w:w="4350"/>
            <w:gridCol w:w="3795"/>
            <w:gridCol w:w="2175"/>
          </w:tblGrid>
        </w:tblGridChange>
      </w:tblGrid>
      <w:tr>
        <w:trPr>
          <w:cantSplit w:val="0"/>
          <w:tblHeader w:val="0"/>
        </w:trPr>
        <w:tc>
          <w:tcPr>
            <w:shd w:fill="d9d9d9" w:val="clear"/>
          </w:tcPr>
          <w:p w:rsidR="00000000" w:rsidDel="00000000" w:rsidP="00000000" w:rsidRDefault="00000000" w:rsidRPr="00000000" w14:paraId="00000209">
            <w:pPr>
              <w:rPr>
                <w:b w:val="1"/>
                <w:bCs w:val="1"/>
              </w:rPr>
            </w:pPr>
            <w:r w:rsidDel="00000000" w:rsidR="00000000" w:rsidRPr="00000000">
              <w:rPr>
                <w:b w:val="1"/>
                <w:bCs w:val="1"/>
                <w:rtl w:val="0"/>
              </w:rPr>
              <w:t xml:space="preserve">#IX</w:t>
            </w:r>
          </w:p>
        </w:tc>
        <w:tc>
          <w:tcPr>
            <w:shd w:fill="d9d9d9" w:val="clear"/>
            <w:vAlign w:val="center"/>
          </w:tcPr>
          <w:p w:rsidR="00000000" w:rsidDel="00000000" w:rsidP="00000000" w:rsidRDefault="00000000" w:rsidRPr="00000000" w14:paraId="0000020A">
            <w:pPr>
              <w:rPr>
                <w:b w:val="1"/>
                <w:bCs w:val="1"/>
                <w:color w:val="a6a6a6"/>
                <w:sz w:val="18"/>
                <w:szCs w:val="18"/>
              </w:rPr>
            </w:pPr>
            <w:r w:rsidDel="00000000" w:rsidR="00000000" w:rsidRPr="00000000">
              <w:rPr>
                <w:b w:val="1"/>
                <w:bCs w:val="1"/>
                <w:rtl w:val="0"/>
              </w:rPr>
              <w:t xml:space="preserve">Type</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20B">
            <w:pPr>
              <w:rPr>
                <w:b w:val="1"/>
                <w:bCs w:val="1"/>
                <w:sz w:val="16"/>
                <w:szCs w:val="16"/>
              </w:rPr>
            </w:pPr>
            <w:r w:rsidDel="00000000" w:rsidR="00000000" w:rsidRPr="00000000">
              <w:rPr>
                <w:b w:val="1"/>
                <w:bCs w:val="1"/>
                <w:rtl w:val="0"/>
              </w:rPr>
              <w:t xml:space="preserve">D</w:t>
            </w:r>
            <w:r w:rsidDel="00000000" w:rsidR="00000000" w:rsidRPr="00000000">
              <w:rPr>
                <w:b w:val="1"/>
                <w:bCs w:val="1"/>
                <w:rtl w:val="0"/>
              </w:rPr>
              <w:t xml:space="preserve">escription </w:t>
            </w:r>
            <w:r w:rsidDel="00000000" w:rsidR="00000000" w:rsidRPr="00000000">
              <w:rPr>
                <w:rtl w:val="0"/>
              </w:rPr>
            </w:r>
          </w:p>
        </w:tc>
        <w:tc>
          <w:tcPr>
            <w:tcBorders>
              <w:bottom w:color="434343" w:space="0" w:sz="4" w:val="single"/>
            </w:tcBorders>
            <w:shd w:fill="d9d9d9" w:val="clear"/>
            <w:vAlign w:val="center"/>
          </w:tcPr>
          <w:p w:rsidR="00000000" w:rsidDel="00000000" w:rsidP="00000000" w:rsidRDefault="00000000" w:rsidRPr="00000000" w14:paraId="0000020C">
            <w:pPr>
              <w:rPr>
                <w:b w:val="1"/>
                <w:bCs w:val="1"/>
              </w:rPr>
            </w:pPr>
            <w:r w:rsidDel="00000000" w:rsidR="00000000" w:rsidRPr="00000000">
              <w:rPr>
                <w:b w:val="1"/>
                <w:bCs w:val="1"/>
                <w:rtl w:val="0"/>
              </w:rPr>
              <w:t xml:space="preserve">Reach / i</w:t>
            </w:r>
            <w:r w:rsidDel="00000000" w:rsidR="00000000" w:rsidRPr="00000000">
              <w:rPr>
                <w:b w:val="1"/>
                <w:bCs w:val="1"/>
                <w:rtl w:val="0"/>
              </w:rPr>
              <w:t xml:space="preserve">ndicator</w:t>
            </w:r>
          </w:p>
        </w:tc>
        <w:tc>
          <w:tcPr>
            <w:tcBorders>
              <w:bottom w:color="434343" w:space="0" w:sz="4" w:val="single"/>
            </w:tcBorders>
            <w:shd w:fill="d9d9d9" w:val="clear"/>
            <w:vAlign w:val="center"/>
          </w:tcPr>
          <w:p w:rsidR="00000000" w:rsidDel="00000000" w:rsidP="00000000" w:rsidRDefault="00000000" w:rsidRPr="00000000" w14:paraId="0000020D">
            <w:pPr>
              <w:rPr>
                <w:b w:val="1"/>
                <w:bCs w:val="1"/>
                <w:sz w:val="16"/>
                <w:szCs w:val="16"/>
              </w:rPr>
            </w:pPr>
            <w:r w:rsidDel="00000000" w:rsidR="00000000" w:rsidRPr="00000000">
              <w:rPr>
                <w:b w:val="1"/>
                <w:bCs w:val="1"/>
                <w:rtl w:val="0"/>
              </w:rPr>
              <w:t xml:space="preserve">Links / materials</w:t>
            </w:r>
            <w:r w:rsidDel="00000000" w:rsidR="00000000" w:rsidRPr="00000000">
              <w:rPr>
                <w:rtl w:val="0"/>
              </w:rPr>
            </w:r>
          </w:p>
        </w:tc>
      </w:tr>
      <w:tr>
        <w:trPr>
          <w:cantSplit w:val="0"/>
          <w:trHeight w:val="1695" w:hRule="atLeast"/>
          <w:tblHeader w:val="0"/>
        </w:trPr>
        <w:tc>
          <w:tcPr>
            <w:tcBorders>
              <w:top w:color="000000" w:space="0" w:sz="5" w:val="single"/>
              <w:left w:color="000000" w:space="0" w:sz="0" w:val="nil"/>
              <w:bottom w:color="000000" w:space="0" w:sz="5" w:val="single"/>
              <w:right w:color="000000" w:space="0" w:sz="5" w:val="single"/>
            </w:tcBorders>
            <w:shd w:fill="f3f3f3"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20E">
            <w:pPr>
              <w:rPr/>
            </w:pPr>
            <w:r w:rsidDel="00000000" w:rsidR="00000000" w:rsidRPr="00000000">
              <w:rPr>
                <w:color w:val="999999"/>
              </w:rPr>
              <w:drawing>
                <wp:inline distB="114300" distT="114300" distL="114300" distR="114300">
                  <wp:extent cx="192723" cy="192723"/>
                  <wp:effectExtent b="0" l="0" r="0" t="0"/>
                  <wp:docPr id="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92723" cy="192723"/>
                          </a:xfrm>
                          <a:prstGeom prst="rect"/>
                          <a:ln/>
                        </pic:spPr>
                      </pic:pic>
                    </a:graphicData>
                  </a:graphic>
                </wp:inline>
              </w:drawing>
            </w:r>
            <w:r w:rsidDel="00000000" w:rsidR="00000000" w:rsidRPr="00000000">
              <w:rPr>
                <w:rtl w:val="0"/>
              </w:rPr>
            </w:r>
          </w:p>
        </w:tc>
        <w:tc>
          <w:tcPr>
            <w:tcBorders>
              <w:top w:color="000000" w:space="0" w:sz="5" w:val="single"/>
              <w:left w:color="000000" w:space="0" w:sz="0" w:val="nil"/>
              <w:bottom w:color="000000" w:space="0" w:sz="5" w:val="single"/>
              <w:right w:color="434343" w:space="0" w:sz="5" w:val="single"/>
            </w:tcBorders>
            <w:shd w:fill="f3f3f3" w:val="clear"/>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ind w:right="15"/>
              <w:rPr/>
            </w:pPr>
            <w:r w:rsidDel="00000000" w:rsidR="00000000" w:rsidRPr="00000000">
              <w:rPr>
                <w:sz w:val="16"/>
                <w:szCs w:val="16"/>
                <w:rtl w:val="0"/>
              </w:rPr>
              <w:t xml:space="preserve">Select the type of coverage and engagement. </w:t>
            </w:r>
            <w:r w:rsidDel="00000000" w:rsidR="00000000" w:rsidRPr="00000000">
              <w:rPr>
                <w:rtl w:val="0"/>
              </w:rPr>
            </w:r>
          </w:p>
        </w:tc>
        <w:tc>
          <w:tcPr>
            <w:tcBorders>
              <w:top w:color="434343" w:space="0" w:sz="4" w:val="single"/>
              <w:left w:color="434343" w:space="0" w:sz="5" w:val="single"/>
              <w:bottom w:color="434343" w:space="0" w:sz="4" w:val="single"/>
              <w:right w:color="434343" w:space="0" w:sz="4" w:val="single"/>
            </w:tcBorders>
            <w:shd w:fill="f3f3f3" w:val="clear"/>
            <w:vAlign w:val="center"/>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16"/>
                <w:szCs w:val="16"/>
              </w:rPr>
            </w:pPr>
            <w:r w:rsidDel="00000000" w:rsidR="00000000" w:rsidRPr="00000000">
              <w:rPr>
                <w:sz w:val="16"/>
                <w:szCs w:val="16"/>
                <w:rtl w:val="0"/>
              </w:rPr>
              <w:t xml:space="preserve">Provide the title and a short description of the engagement or coverage, explaining what was shared or referenced and in what context. </w:t>
            </w:r>
            <w:r w:rsidDel="00000000" w:rsidR="00000000" w:rsidRPr="00000000">
              <w:rPr>
                <w:b w:val="1"/>
                <w:bCs w:val="1"/>
                <w:sz w:val="16"/>
                <w:szCs w:val="16"/>
                <w:rtl w:val="0"/>
              </w:rPr>
              <w:t xml:space="preserve">For example: Presented at an international data forum to share the project’s data collection methodology and gather feedback.</w:t>
            </w:r>
          </w:p>
        </w:tc>
        <w:tc>
          <w:tcPr>
            <w:tcBorders>
              <w:top w:color="434343" w:space="0" w:sz="4" w:val="single"/>
              <w:left w:color="434343" w:space="0" w:sz="4" w:val="single"/>
              <w:bottom w:color="434343" w:space="0" w:sz="4" w:val="single"/>
              <w:right w:color="434343" w:space="0" w:sz="4" w:val="single"/>
            </w:tcBorders>
            <w:shd w:fill="f3f3f3" w:val="clear"/>
            <w:vAlign w:val="cente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Provide a quantitative indication of reach or uptake, such as number of participants, downloads, views, citations, or mentions, where available. </w:t>
            </w:r>
            <w:r w:rsidDel="00000000" w:rsidR="00000000" w:rsidRPr="00000000">
              <w:rPr>
                <w:b w:val="1"/>
                <w:bCs w:val="1"/>
                <w:sz w:val="16"/>
                <w:szCs w:val="16"/>
                <w:rtl w:val="0"/>
              </w:rPr>
              <w:t xml:space="preserve">For example: Received feedback from over 50 workshop participants.</w:t>
            </w:r>
            <w:r w:rsidDel="00000000" w:rsidR="00000000" w:rsidRPr="00000000">
              <w:rPr>
                <w:rtl w:val="0"/>
              </w:rPr>
            </w:r>
          </w:p>
        </w:tc>
        <w:tc>
          <w:tcPr>
            <w:tcBorders>
              <w:top w:color="434343" w:space="0" w:sz="4" w:val="single"/>
              <w:left w:color="434343" w:space="0" w:sz="4" w:val="single"/>
              <w:bottom w:color="434343" w:space="0" w:sz="4" w:val="single"/>
              <w:right w:color="000000" w:space="0" w:sz="0" w:val="nil"/>
            </w:tcBorders>
            <w:shd w:fill="f3f3f3" w:val="clear"/>
            <w:vAlign w:val="cente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sz w:val="16"/>
                <w:szCs w:val="16"/>
                <w:rtl w:val="0"/>
              </w:rPr>
              <w:t xml:space="preserve">Include direct links to publications,  recordings, dashboards, or other materials documenting the engagement or coverage.</w:t>
            </w:r>
          </w:p>
        </w:tc>
      </w:tr>
      <w:tr>
        <w:trPr>
          <w:cantSplit w:val="0"/>
          <w:trHeight w:val="82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213">
            <w:pPr>
              <w:ind w:right="90"/>
              <w:rPr/>
            </w:pPr>
            <w:r w:rsidDel="00000000" w:rsidR="00000000" w:rsidRPr="00000000">
              <w:rPr>
                <w:rtl w:val="0"/>
              </w:rPr>
              <w:t xml:space="preserve">a.</w:t>
            </w: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1871465516"/>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15">
            <w:pPr>
              <w:spacing w:line="240" w:lineRule="auto"/>
              <w:ind w:left="0" w:firstLine="0"/>
              <w:rPr/>
            </w:pPr>
            <w:r w:rsidDel="00000000" w:rsidR="00000000" w:rsidRPr="00000000">
              <w:rPr>
                <w:rFonts w:ascii="Arial" w:cs="Arial" w:eastAsia="Arial" w:hAnsi="Arial"/>
                <w:shd w:fill="fcfcfc" w:val="clear"/>
                <w:rtl w:val="0"/>
              </w:rPr>
              <w:t xml:space="preserve">A. Lindqvist-McGowan and P. Vesco presented</w:t>
            </w:r>
            <w:r w:rsidDel="00000000" w:rsidR="00000000" w:rsidRPr="00000000">
              <w:rPr>
                <w:rFonts w:ascii="Arial" w:cs="Arial" w:eastAsia="Arial" w:hAnsi="Arial"/>
                <w:shd w:fill="fcfcfc" w:val="clear"/>
                <w:rtl w:val="0"/>
              </w:rPr>
              <w:t xml:space="preserve"> VIEWS and ongoing work for VIEWS-PIN at a UN 2.0 Data Strategy Community webinar titled </w:t>
            </w:r>
            <w:r w:rsidDel="00000000" w:rsidR="00000000" w:rsidRPr="00000000">
              <w:rPr>
                <w:rFonts w:ascii="Arial" w:cs="Arial" w:eastAsia="Arial" w:hAnsi="Arial"/>
                <w:i w:val="1"/>
                <w:iCs w:val="1"/>
                <w:shd w:fill="fcfcfc" w:val="clear"/>
                <w:rtl w:val="0"/>
              </w:rPr>
              <w:t xml:space="preserve">“How Predictive Analytics Are Powering Early Action in Conflict Zones” </w:t>
            </w:r>
            <w:r w:rsidDel="00000000" w:rsidR="00000000" w:rsidRPr="00000000">
              <w:rPr>
                <w:rFonts w:ascii="Arial" w:cs="Arial" w:eastAsia="Arial" w:hAnsi="Arial"/>
                <w:shd w:fill="fcfcfc" w:val="clear"/>
                <w:rtl w:val="0"/>
              </w:rPr>
              <w:t xml:space="preserve">(2025-10-08)</w:t>
            </w: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16">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The invitation was shared with over 9,000 staff across the UN system globally, and the session drew close to 100 participants from a range of UN entities.</w:t>
            </w:r>
          </w:p>
          <w:p w:rsidR="00000000" w:rsidDel="00000000" w:rsidP="00000000" w:rsidRDefault="00000000" w:rsidRPr="00000000" w14:paraId="00000217">
            <w:pPr>
              <w:spacing w:line="240" w:lineRule="auto"/>
              <w:rPr>
                <w:rFonts w:ascii="Arial" w:cs="Arial" w:eastAsia="Arial" w:hAnsi="Arial"/>
                <w:shd w:fill="fcfcfc" w:val="clear"/>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18">
            <w:pPr>
              <w:spacing w:line="240" w:lineRule="auto"/>
              <w:rPr/>
            </w:pPr>
            <w:hyperlink r:id="rId58">
              <w:r w:rsidDel="00000000" w:rsidR="00000000" w:rsidRPr="00000000">
                <w:rPr>
                  <w:u w:val="single"/>
                  <w:rtl w:val="0"/>
                </w:rPr>
                <w:t xml:space="preserve">https://viewsforecasting.org/news/lindqvist-mcgowan-and-vesco-presents-views-to-un-2-0-data-strategy-community/</w:t>
              </w:r>
            </w:hyperlink>
            <w:r w:rsidDel="00000000" w:rsidR="00000000" w:rsidRPr="00000000">
              <w:rPr>
                <w:rtl w:val="0"/>
              </w:rPr>
              <w:t xml:space="preserve"> </w:t>
            </w:r>
            <w:r w:rsidDel="00000000" w:rsidR="00000000" w:rsidRPr="00000000">
              <w:rPr>
                <w:rtl w:val="0"/>
              </w:rPr>
            </w:r>
          </w:p>
        </w:tc>
      </w:tr>
      <w:tr>
        <w:trPr>
          <w:cantSplit w:val="0"/>
          <w:trHeight w:val="855" w:hRule="atLeast"/>
          <w:tblHeader w:val="0"/>
        </w:trPr>
        <w:tc>
          <w:tcPr>
            <w:tcBorders>
              <w:top w:color="000000" w:space="0" w:sz="5" w:val="single"/>
              <w:left w:color="000000" w:space="0" w:sz="0" w:val="nil"/>
              <w:bottom w:color="000000" w:space="0" w:sz="5" w:val="single"/>
              <w:right w:color="000000" w:space="0" w:sz="5"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219">
            <w:pPr>
              <w:ind w:right="90"/>
              <w:rPr/>
            </w:pPr>
            <w:r w:rsidDel="00000000" w:rsidR="00000000" w:rsidRPr="00000000">
              <w:rPr>
                <w:rtl w:val="0"/>
              </w:rPr>
              <w:t xml:space="preserve">b.</w:t>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253498023"/>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1B">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VIEWS hosted an exhibition booth at the International Studies Association’s (ISA) Annual Convention 2025 in Chicago, and participated in numerous sessions to disseminate our research.</w:t>
            </w:r>
          </w:p>
          <w:p w:rsidR="00000000" w:rsidDel="00000000" w:rsidP="00000000" w:rsidRDefault="00000000" w:rsidRPr="00000000" w14:paraId="0000021C">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1D">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1E">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1F">
            <w:pPr>
              <w:spacing w:line="240" w:lineRule="auto"/>
              <w:rPr>
                <w:rFonts w:ascii="Arial" w:cs="Arial" w:eastAsia="Arial" w:hAnsi="Arial"/>
                <w:shd w:fill="fcfcfc" w:val="clear"/>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20">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At o</w:t>
            </w:r>
            <w:r w:rsidDel="00000000" w:rsidR="00000000" w:rsidRPr="00000000">
              <w:rPr>
                <w:rFonts w:ascii="Arial" w:cs="Arial" w:eastAsia="Arial" w:hAnsi="Arial"/>
                <w:shd w:fill="fcfcfc" w:val="clear"/>
                <w:rtl w:val="0"/>
              </w:rPr>
              <w:t xml:space="preserve">ur exhibition booth, we rea</w:t>
            </w:r>
            <w:r w:rsidDel="00000000" w:rsidR="00000000" w:rsidRPr="00000000">
              <w:rPr>
                <w:rFonts w:ascii="Arial" w:cs="Arial" w:eastAsia="Arial" w:hAnsi="Arial"/>
                <w:shd w:fill="fcfcfc" w:val="clear"/>
                <w:rtl w:val="0"/>
              </w:rPr>
              <w:t xml:space="preserve">ched &gt;5000 researchers and practitioners, sharing insights from our work and the tools we offer for forecasting armed conflict and its humanitarian impacts. </w:t>
            </w:r>
          </w:p>
          <w:p w:rsidR="00000000" w:rsidDel="00000000" w:rsidP="00000000" w:rsidRDefault="00000000" w:rsidRPr="00000000" w14:paraId="00000221">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2">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The panel discussions we participated in (discussing work from VIEWS-PIN as well as our other ongoing research projects), in turn, reached and solicited input from dozens of participants per session.</w:t>
            </w:r>
          </w:p>
        </w:tc>
        <w:tc>
          <w:tcPr>
            <w:tcBorders>
              <w:top w:color="434343" w:space="0" w:sz="4" w:val="single"/>
            </w:tcBorders>
            <w:shd w:fill="auto" w:val="clear"/>
            <w:vAlign w:val="center"/>
          </w:tcPr>
          <w:p w:rsidR="00000000" w:rsidDel="00000000" w:rsidP="00000000" w:rsidRDefault="00000000" w:rsidRPr="00000000" w14:paraId="00000223">
            <w:pPr>
              <w:spacing w:line="240" w:lineRule="auto"/>
              <w:rPr/>
            </w:pPr>
            <w:hyperlink r:id="rId59">
              <w:r w:rsidDel="00000000" w:rsidR="00000000" w:rsidRPr="00000000">
                <w:rPr>
                  <w:u w:val="single"/>
                  <w:rtl w:val="0"/>
                </w:rPr>
                <w:t xml:space="preserve">https://viewsforecasting.org/news/views-at-isa-2025-advancing-conflict-research-ai-and-practical-solutions-for-anticipatory-action/</w:t>
              </w:r>
            </w:hyperlink>
            <w:r w:rsidDel="00000000" w:rsidR="00000000" w:rsidRPr="00000000">
              <w:rPr>
                <w:rtl w:val="0"/>
              </w:rPr>
            </w:r>
          </w:p>
          <w:p w:rsidR="00000000" w:rsidDel="00000000" w:rsidP="00000000" w:rsidRDefault="00000000" w:rsidRPr="00000000" w14:paraId="00000224">
            <w:pPr>
              <w:spacing w:line="240" w:lineRule="auto"/>
              <w:rPr/>
            </w:pPr>
            <w:r w:rsidDel="00000000" w:rsidR="00000000" w:rsidRPr="00000000">
              <w:rPr>
                <w:rtl w:val="0"/>
              </w:rPr>
            </w:r>
          </w:p>
          <w:p w:rsidR="00000000" w:rsidDel="00000000" w:rsidP="00000000" w:rsidRDefault="00000000" w:rsidRPr="00000000" w14:paraId="00000225">
            <w:pPr>
              <w:spacing w:line="240" w:lineRule="auto"/>
              <w:rPr/>
            </w:pPr>
            <w:hyperlink r:id="rId60">
              <w:r w:rsidDel="00000000" w:rsidR="00000000" w:rsidRPr="00000000">
                <w:rPr>
                  <w:u w:val="single"/>
                  <w:rtl w:val="0"/>
                </w:rPr>
                <w:t xml:space="preserve">https://viewsforecasting.org/news/meet-views-at-isa-in-chicago/</w:t>
              </w:r>
            </w:hyperlink>
            <w:r w:rsidDel="00000000" w:rsidR="00000000" w:rsidRPr="00000000">
              <w:rPr>
                <w:rtl w:val="0"/>
              </w:rPr>
              <w:t xml:space="preserve"> </w:t>
            </w: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26">
            <w:pPr>
              <w:ind w:right="90"/>
              <w:rPr/>
            </w:pPr>
            <w:r w:rsidDel="00000000" w:rsidR="00000000" w:rsidRPr="00000000">
              <w:rPr>
                <w:rtl w:val="0"/>
              </w:rPr>
              <w:t xml:space="preserve">c.</w:t>
            </w:r>
            <w:r w:rsidDel="00000000" w:rsidR="00000000" w:rsidRPr="00000000">
              <w:rPr>
                <w:rtl w:val="0"/>
              </w:rPr>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811703532"/>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shd w:fill="fcfcfc" w:val="clear"/>
                <w:rtl w:val="0"/>
              </w:rPr>
              <w:t xml:space="preserve">P. Vesco and A. Lindqvist-McGowan</w:t>
            </w:r>
            <w:r w:rsidDel="00000000" w:rsidR="00000000" w:rsidRPr="00000000">
              <w:rPr>
                <w:rFonts w:ascii="Arial" w:cs="Arial" w:eastAsia="Arial" w:hAnsi="Arial"/>
                <w:shd w:fill="fcfcfc" w:val="clear"/>
                <w:rtl w:val="0"/>
              </w:rPr>
              <w:t xml:space="preserve"> led a workshop session on the use of AI-powered conflict early-warning systems to support the peace process in Yemen. The workshop was hosted by the Martti Ahtisaari Peace Foundation (CMI) in collaboration with OSESGY, and aimed to equip UN staff with AI-driven tools to advance OSESGY’s mandate and operational priorities in Yemen.</w:t>
            </w:r>
            <w:r w:rsidDel="00000000" w:rsidR="00000000" w:rsidRPr="00000000">
              <w:rPr>
                <w:rtl w:val="0"/>
              </w:rPr>
            </w:r>
          </w:p>
        </w:tc>
        <w:tc>
          <w:tcPr>
            <w:shd w:fill="auto" w:val="clear"/>
            <w:vAlign w:val="center"/>
          </w:tcPr>
          <w:p w:rsidR="00000000" w:rsidDel="00000000" w:rsidP="00000000" w:rsidRDefault="00000000" w:rsidRPr="00000000" w14:paraId="00000229">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The workshop was held for about a dozen participants as part of a 4-day workshop in Helsinki, Finland. VIEWS’ contribution was held virtually. </w:t>
            </w:r>
          </w:p>
          <w:p w:rsidR="00000000" w:rsidDel="00000000" w:rsidP="00000000" w:rsidRDefault="00000000" w:rsidRPr="00000000" w14:paraId="0000022A">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B">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C">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D">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E">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2F">
            <w:pPr>
              <w:spacing w:line="240"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30">
            <w:pPr>
              <w:spacing w:line="240" w:lineRule="auto"/>
              <w:rPr>
                <w:rFonts w:ascii="Arial" w:cs="Arial" w:eastAsia="Arial" w:hAnsi="Arial"/>
                <w:shd w:fill="fcfcfc" w:val="clear"/>
              </w:rPr>
            </w:pPr>
            <w:r w:rsidDel="00000000" w:rsidR="00000000" w:rsidRPr="00000000">
              <w:rPr>
                <w:rtl w:val="0"/>
              </w:rPr>
            </w:r>
          </w:p>
        </w:tc>
        <w:tc>
          <w:tcPr>
            <w:shd w:fill="auto" w:val="clear"/>
            <w:vAlign w:val="center"/>
          </w:tcPr>
          <w:p w:rsidR="00000000" w:rsidDel="00000000" w:rsidP="00000000" w:rsidRDefault="00000000" w:rsidRPr="00000000" w14:paraId="00000231">
            <w:pPr>
              <w:spacing w:line="240" w:lineRule="auto"/>
              <w:rPr/>
            </w:pPr>
            <w:hyperlink r:id="rId61">
              <w:r w:rsidDel="00000000" w:rsidR="00000000" w:rsidRPr="00000000">
                <w:rPr>
                  <w:u w:val="single"/>
                  <w:rtl w:val="0"/>
                </w:rPr>
                <w:t xml:space="preserve">https://viewsforecasting.org/news/views-leads-workshop-session-on-ai-powered-conflict-early-warning-in-support-of-the-yemen-peace-process/</w:t>
              </w:r>
            </w:hyperlink>
            <w:r w:rsidDel="00000000" w:rsidR="00000000" w:rsidRPr="00000000">
              <w:rPr>
                <w:rtl w:val="0"/>
              </w:rPr>
              <w:t xml:space="preserve"> </w:t>
            </w:r>
          </w:p>
          <w:p w:rsidR="00000000" w:rsidDel="00000000" w:rsidP="00000000" w:rsidRDefault="00000000" w:rsidRPr="00000000" w14:paraId="00000232">
            <w:pPr>
              <w:spacing w:line="240" w:lineRule="auto"/>
              <w:rPr/>
            </w:pPr>
            <w:r w:rsidDel="00000000" w:rsidR="00000000" w:rsidRPr="00000000">
              <w:rPr>
                <w:rtl w:val="0"/>
              </w:rPr>
            </w:r>
          </w:p>
          <w:p w:rsidR="00000000" w:rsidDel="00000000" w:rsidP="00000000" w:rsidRDefault="00000000" w:rsidRPr="00000000" w14:paraId="00000233">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34">
            <w:pPr>
              <w:ind w:right="90"/>
              <w:rPr/>
            </w:pPr>
            <w:r w:rsidDel="00000000" w:rsidR="00000000" w:rsidRPr="00000000">
              <w:rPr>
                <w:rtl w:val="0"/>
              </w:rPr>
              <w:t xml:space="preserve">d.</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rPr>
                <w:rFonts w:ascii="Arial" w:cs="Arial" w:eastAsia="Arial" w:hAnsi="Arial"/>
                <w:color w:val="1e1e1e"/>
                <w:sz w:val="24"/>
                <w:szCs w:val="24"/>
                <w:shd w:fill="fcfcfc" w:val="clear"/>
              </w:rPr>
            </w:pPr>
            <w:sdt>
              <w:sdtPr>
                <w:alias w:val="Category Type"/>
                <w:id w:val="1873080940"/>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rFonts w:ascii="Arial" w:cs="Arial" w:eastAsia="Arial" w:hAnsi="Arial"/>
                    <w:color w:val="3d3d3d"/>
                    <w:sz w:val="24"/>
                    <w:szCs w:val="24"/>
                    <w:shd w:fill="e6e6e6" w:val="clear"/>
                  </w:rPr>
                  <w:t xml:space="preserve">Publications &amp; reports</w:t>
                </w:r>
              </w:sdtContent>
            </w:sdt>
            <w:r w:rsidDel="00000000" w:rsidR="00000000" w:rsidRPr="00000000">
              <w:rPr>
                <w:rtl w:val="0"/>
              </w:rPr>
            </w:r>
          </w:p>
        </w:tc>
        <w:tc>
          <w:tcPr>
            <w:shd w:fill="auto" w:val="clear"/>
            <w:vAlign w:val="center"/>
          </w:tcPr>
          <w:p w:rsidR="00000000" w:rsidDel="00000000" w:rsidP="00000000" w:rsidRDefault="00000000" w:rsidRPr="00000000" w14:paraId="00000236">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Related peer reviewed article (external funding):</w:t>
            </w:r>
          </w:p>
          <w:p w:rsidR="00000000" w:rsidDel="00000000" w:rsidP="00000000" w:rsidRDefault="00000000" w:rsidRPr="00000000" w14:paraId="00000237">
            <w:pPr>
              <w:spacing w:line="240" w:lineRule="auto"/>
              <w:rPr>
                <w:rFonts w:ascii="Arial" w:cs="Arial" w:eastAsia="Arial" w:hAnsi="Arial"/>
                <w:shd w:fill="fcfcfc" w:val="clear"/>
              </w:rPr>
            </w:pPr>
            <w:r w:rsidDel="00000000" w:rsidR="00000000" w:rsidRPr="00000000">
              <w:rPr>
                <w:rFonts w:ascii="Arial" w:cs="Arial" w:eastAsia="Arial" w:hAnsi="Arial"/>
                <w:shd w:fill="fcfcfc" w:val="clear"/>
                <w:rtl w:val="0"/>
              </w:rPr>
              <w:br w:type="textWrapping"/>
              <w:t xml:space="preserve">Vesco et al. (2025) The impacts of armed conflict on human development: A review of the literature. </w:t>
            </w:r>
            <w:r w:rsidDel="00000000" w:rsidR="00000000" w:rsidRPr="00000000">
              <w:rPr>
                <w:rFonts w:ascii="Arial" w:cs="Arial" w:eastAsia="Arial" w:hAnsi="Arial"/>
                <w:shd w:fill="fcfcfc" w:val="clear"/>
                <w:rtl w:val="0"/>
              </w:rPr>
              <w:t xml:space="preserve">World Development, </w:t>
            </w:r>
            <w:r w:rsidDel="00000000" w:rsidR="00000000" w:rsidRPr="00000000">
              <w:rPr>
                <w:rFonts w:ascii="Arial" w:cs="Arial" w:eastAsia="Arial" w:hAnsi="Arial"/>
                <w:shd w:fill="fcfcfc" w:val="clear"/>
                <w:rtl w:val="0"/>
              </w:rPr>
              <w:t xml:space="preserve">187 (19606)</w:t>
            </w:r>
          </w:p>
        </w:tc>
        <w:tc>
          <w:tcPr>
            <w:shd w:fill="auto" w:val="clear"/>
            <w:vAlign w:val="center"/>
          </w:tcPr>
          <w:p w:rsidR="00000000" w:rsidDel="00000000" w:rsidP="00000000" w:rsidRDefault="00000000" w:rsidRPr="00000000" w14:paraId="00000238">
            <w:pPr>
              <w:spacing w:line="240" w:lineRule="auto"/>
              <w:rPr/>
            </w:pPr>
            <w:r w:rsidDel="00000000" w:rsidR="00000000" w:rsidRPr="00000000">
              <w:rPr>
                <w:rtl w:val="0"/>
              </w:rPr>
              <w:t xml:space="preserve">93 citations</w:t>
            </w:r>
          </w:p>
          <w:p w:rsidR="00000000" w:rsidDel="00000000" w:rsidP="00000000" w:rsidRDefault="00000000" w:rsidRPr="00000000" w14:paraId="00000239">
            <w:pPr>
              <w:spacing w:line="240" w:lineRule="auto"/>
              <w:rPr/>
            </w:pPr>
            <w:r w:rsidDel="00000000" w:rsidR="00000000" w:rsidRPr="00000000">
              <w:rPr>
                <w:rtl w:val="0"/>
              </w:rPr>
            </w:r>
          </w:p>
          <w:p w:rsidR="00000000" w:rsidDel="00000000" w:rsidP="00000000" w:rsidRDefault="00000000" w:rsidRPr="00000000" w14:paraId="0000023A">
            <w:pPr>
              <w:spacing w:line="240" w:lineRule="auto"/>
              <w:rPr/>
            </w:pPr>
            <w:r w:rsidDel="00000000" w:rsidR="00000000" w:rsidRPr="00000000">
              <w:rPr>
                <w:rtl w:val="0"/>
              </w:rPr>
            </w:r>
          </w:p>
          <w:p w:rsidR="00000000" w:rsidDel="00000000" w:rsidP="00000000" w:rsidRDefault="00000000" w:rsidRPr="00000000" w14:paraId="0000023B">
            <w:pPr>
              <w:spacing w:line="240" w:lineRule="auto"/>
              <w:rPr/>
            </w:pPr>
            <w:r w:rsidDel="00000000" w:rsidR="00000000" w:rsidRPr="00000000">
              <w:rPr>
                <w:rtl w:val="0"/>
              </w:rPr>
            </w:r>
          </w:p>
          <w:p w:rsidR="00000000" w:rsidDel="00000000" w:rsidP="00000000" w:rsidRDefault="00000000" w:rsidRPr="00000000" w14:paraId="0000023C">
            <w:pPr>
              <w:spacing w:line="240" w:lineRule="auto"/>
              <w:rPr/>
            </w:pPr>
            <w:r w:rsidDel="00000000" w:rsidR="00000000" w:rsidRPr="00000000">
              <w:rPr>
                <w:rtl w:val="0"/>
              </w:rPr>
            </w:r>
          </w:p>
          <w:p w:rsidR="00000000" w:rsidDel="00000000" w:rsidP="00000000" w:rsidRDefault="00000000" w:rsidRPr="00000000" w14:paraId="0000023D">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3E">
            <w:pPr>
              <w:spacing w:line="240" w:lineRule="auto"/>
              <w:rPr/>
            </w:pPr>
            <w:hyperlink r:id="rId62">
              <w:r w:rsidDel="00000000" w:rsidR="00000000" w:rsidRPr="00000000">
                <w:rPr>
                  <w:u w:val="single"/>
                  <w:rtl w:val="0"/>
                </w:rPr>
                <w:t xml:space="preserve">https://doi.org/10.1016/j.worlddev.2024.106806</w:t>
              </w:r>
            </w:hyperlink>
            <w:r w:rsidDel="00000000" w:rsidR="00000000" w:rsidRPr="00000000">
              <w:rPr>
                <w:rtl w:val="0"/>
              </w:rPr>
            </w:r>
          </w:p>
          <w:p w:rsidR="00000000" w:rsidDel="00000000" w:rsidP="00000000" w:rsidRDefault="00000000" w:rsidRPr="00000000" w14:paraId="0000023F">
            <w:pPr>
              <w:spacing w:line="240" w:lineRule="auto"/>
              <w:rPr/>
            </w:pPr>
            <w:r w:rsidDel="00000000" w:rsidR="00000000" w:rsidRPr="00000000">
              <w:rPr>
                <w:rtl w:val="0"/>
              </w:rPr>
            </w:r>
          </w:p>
          <w:p w:rsidR="00000000" w:rsidDel="00000000" w:rsidP="00000000" w:rsidRDefault="00000000" w:rsidRPr="00000000" w14:paraId="00000240">
            <w:pPr>
              <w:spacing w:line="240" w:lineRule="auto"/>
              <w:rPr/>
            </w:pPr>
            <w:r w:rsidDel="00000000" w:rsidR="00000000" w:rsidRPr="00000000">
              <w:rPr>
                <w:rtl w:val="0"/>
              </w:rPr>
            </w:r>
          </w:p>
          <w:p w:rsidR="00000000" w:rsidDel="00000000" w:rsidP="00000000" w:rsidRDefault="00000000" w:rsidRPr="00000000" w14:paraId="00000241">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42">
            <w:pPr>
              <w:ind w:right="90"/>
              <w:rPr/>
            </w:pPr>
            <w:r w:rsidDel="00000000" w:rsidR="00000000" w:rsidRPr="00000000">
              <w:rPr>
                <w:rtl w:val="0"/>
              </w:rPr>
              <w:t xml:space="preserve">e.</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rPr/>
            </w:pPr>
            <w:sdt>
              <w:sdtPr>
                <w:alias w:val="Category Type"/>
                <w:id w:val="280483767"/>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Publications &amp; reports</w:t>
                </w:r>
              </w:sdtContent>
            </w:sdt>
            <w:r w:rsidDel="00000000" w:rsidR="00000000" w:rsidRPr="00000000">
              <w:rPr>
                <w:rtl w:val="0"/>
              </w:rPr>
            </w:r>
          </w:p>
        </w:tc>
        <w:tc>
          <w:tcPr>
            <w:shd w:fill="auto" w:val="clear"/>
            <w:vAlign w:val="center"/>
          </w:tcPr>
          <w:p w:rsidR="00000000" w:rsidDel="00000000" w:rsidP="00000000" w:rsidRDefault="00000000" w:rsidRPr="00000000" w14:paraId="00000244">
            <w:pPr>
              <w:spacing w:line="240" w:lineRule="auto"/>
              <w:rPr>
                <w:highlight w:val="white"/>
              </w:rPr>
            </w:pPr>
            <w:r w:rsidDel="00000000" w:rsidR="00000000" w:rsidRPr="00000000">
              <w:rPr>
                <w:highlight w:val="white"/>
                <w:rtl w:val="0"/>
              </w:rPr>
              <w:t xml:space="preserve">Rogall, T., Rudolfsen, I. and Vesco, P. (2025) “Conflict worsens the impact of flood on food insecurity: Evidence from the Nargis cyclone in Myanmar,” is under review in </w:t>
            </w:r>
            <w:r w:rsidDel="00000000" w:rsidR="00000000" w:rsidRPr="00000000">
              <w:rPr>
                <w:i w:val="1"/>
                <w:iCs w:val="1"/>
                <w:highlight w:val="white"/>
                <w:rtl w:val="0"/>
              </w:rPr>
              <w:t xml:space="preserve">Global Environmental Change</w:t>
            </w:r>
            <w:r w:rsidDel="00000000" w:rsidR="00000000" w:rsidRPr="00000000">
              <w:rPr>
                <w:highlight w:val="white"/>
                <w:rtl w:val="0"/>
              </w:rPr>
              <w:t xml:space="preserve">. </w:t>
            </w:r>
          </w:p>
          <w:p w:rsidR="00000000" w:rsidDel="00000000" w:rsidP="00000000" w:rsidRDefault="00000000" w:rsidRPr="00000000" w14:paraId="00000245">
            <w:pPr>
              <w:spacing w:line="240" w:lineRule="auto"/>
              <w:rPr>
                <w:highlight w:val="white"/>
              </w:rPr>
            </w:pPr>
            <w:r w:rsidDel="00000000" w:rsidR="00000000" w:rsidRPr="00000000">
              <w:rPr>
                <w:rtl w:val="0"/>
              </w:rPr>
            </w:r>
          </w:p>
          <w:p w:rsidR="00000000" w:rsidDel="00000000" w:rsidP="00000000" w:rsidRDefault="00000000" w:rsidRPr="00000000" w14:paraId="00000246">
            <w:pPr>
              <w:spacing w:line="240" w:lineRule="auto"/>
              <w:rPr/>
            </w:pPr>
            <w:r w:rsidDel="00000000" w:rsidR="00000000" w:rsidRPr="00000000">
              <w:rPr>
                <w:highlight w:val="white"/>
                <w:rtl w:val="0"/>
              </w:rPr>
              <w:t xml:space="preserve">It was also presented </w:t>
            </w:r>
            <w:r w:rsidDel="00000000" w:rsidR="00000000" w:rsidRPr="00000000">
              <w:rPr>
                <w:rtl w:val="0"/>
              </w:rPr>
              <w:t xml:space="preserve">at the </w:t>
            </w:r>
            <w:r w:rsidDel="00000000" w:rsidR="00000000" w:rsidRPr="00000000">
              <w:rPr>
                <w:i w:val="1"/>
                <w:iCs w:val="1"/>
                <w:highlight w:val="white"/>
                <w:rtl w:val="0"/>
              </w:rPr>
              <w:t xml:space="preserve">Peace science infrastructure (PSI) workshop</w:t>
            </w:r>
            <w:r w:rsidDel="00000000" w:rsidR="00000000" w:rsidRPr="00000000">
              <w:rPr>
                <w:highlight w:val="white"/>
                <w:rtl w:val="0"/>
              </w:rPr>
              <w:t xml:space="preserve"> in </w:t>
            </w:r>
            <w:r w:rsidDel="00000000" w:rsidR="00000000" w:rsidRPr="00000000">
              <w:rPr>
                <w:highlight w:val="white"/>
                <w:rtl w:val="0"/>
              </w:rPr>
              <w:t xml:space="preserve">Oslo, Norway.</w:t>
            </w:r>
            <w:r w:rsidDel="00000000" w:rsidR="00000000" w:rsidRPr="00000000">
              <w:rPr>
                <w:rtl w:val="0"/>
              </w:rPr>
            </w:r>
          </w:p>
        </w:tc>
        <w:tc>
          <w:tcPr>
            <w:shd w:fill="auto" w:val="clear"/>
            <w:vAlign w:val="center"/>
          </w:tcPr>
          <w:p w:rsidR="00000000" w:rsidDel="00000000" w:rsidP="00000000" w:rsidRDefault="00000000" w:rsidRPr="00000000" w14:paraId="00000247">
            <w:pPr>
              <w:spacing w:line="240" w:lineRule="auto"/>
              <w:rPr/>
            </w:pPr>
            <w:r w:rsidDel="00000000" w:rsidR="00000000" w:rsidRPr="00000000">
              <w:rPr>
                <w:rtl w:val="0"/>
              </w:rPr>
              <w:t xml:space="preserve">Presented to &gt; 30 scholars at the PSI workshop</w:t>
            </w:r>
          </w:p>
          <w:p w:rsidR="00000000" w:rsidDel="00000000" w:rsidP="00000000" w:rsidRDefault="00000000" w:rsidRPr="00000000" w14:paraId="00000248">
            <w:pPr>
              <w:spacing w:line="240" w:lineRule="auto"/>
              <w:rPr/>
            </w:pPr>
            <w:r w:rsidDel="00000000" w:rsidR="00000000" w:rsidRPr="00000000">
              <w:rPr>
                <w:rtl w:val="0"/>
              </w:rPr>
            </w:r>
          </w:p>
          <w:p w:rsidR="00000000" w:rsidDel="00000000" w:rsidP="00000000" w:rsidRDefault="00000000" w:rsidRPr="00000000" w14:paraId="00000249">
            <w:pPr>
              <w:spacing w:line="240" w:lineRule="auto"/>
              <w:rPr/>
            </w:pPr>
            <w:r w:rsidDel="00000000" w:rsidR="00000000" w:rsidRPr="00000000">
              <w:rPr>
                <w:rtl w:val="0"/>
              </w:rPr>
            </w:r>
          </w:p>
          <w:p w:rsidR="00000000" w:rsidDel="00000000" w:rsidP="00000000" w:rsidRDefault="00000000" w:rsidRPr="00000000" w14:paraId="0000024A">
            <w:pPr>
              <w:spacing w:line="240" w:lineRule="auto"/>
              <w:rPr/>
            </w:pPr>
            <w:r w:rsidDel="00000000" w:rsidR="00000000" w:rsidRPr="00000000">
              <w:rPr>
                <w:rtl w:val="0"/>
              </w:rPr>
            </w:r>
          </w:p>
          <w:p w:rsidR="00000000" w:rsidDel="00000000" w:rsidP="00000000" w:rsidRDefault="00000000" w:rsidRPr="00000000" w14:paraId="0000024B">
            <w:pPr>
              <w:spacing w:line="240" w:lineRule="auto"/>
              <w:rPr/>
            </w:pPr>
            <w:r w:rsidDel="00000000" w:rsidR="00000000" w:rsidRPr="00000000">
              <w:rPr>
                <w:rtl w:val="0"/>
              </w:rPr>
            </w:r>
          </w:p>
          <w:p w:rsidR="00000000" w:rsidDel="00000000" w:rsidP="00000000" w:rsidRDefault="00000000" w:rsidRPr="00000000" w14:paraId="0000024C">
            <w:pPr>
              <w:spacing w:line="240" w:lineRule="auto"/>
              <w:rPr/>
            </w:pPr>
            <w:r w:rsidDel="00000000" w:rsidR="00000000" w:rsidRPr="00000000">
              <w:rPr>
                <w:rtl w:val="0"/>
              </w:rPr>
            </w:r>
          </w:p>
          <w:p w:rsidR="00000000" w:rsidDel="00000000" w:rsidP="00000000" w:rsidRDefault="00000000" w:rsidRPr="00000000" w14:paraId="0000024D">
            <w:pPr>
              <w:spacing w:line="240" w:lineRule="auto"/>
              <w:rPr/>
            </w:pPr>
            <w:r w:rsidDel="00000000" w:rsidR="00000000" w:rsidRPr="00000000">
              <w:rPr>
                <w:rtl w:val="0"/>
              </w:rPr>
            </w:r>
          </w:p>
          <w:p w:rsidR="00000000" w:rsidDel="00000000" w:rsidP="00000000" w:rsidRDefault="00000000" w:rsidRPr="00000000" w14:paraId="0000024E">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4F">
            <w:pPr>
              <w:spacing w:line="240" w:lineRule="auto"/>
              <w:rPr/>
            </w:pPr>
            <w:hyperlink r:id="rId63">
              <w:r w:rsidDel="00000000" w:rsidR="00000000" w:rsidRPr="00000000">
                <w:rPr>
                  <w:u w:val="single"/>
                  <w:rtl w:val="0"/>
                </w:rPr>
                <w:t xml:space="preserve">https://viewsforecasting.org/wp-content/uploads/Rogall-Rudolfsen-Vesco-2025.pdf</w:t>
              </w:r>
            </w:hyperlink>
            <w:r w:rsidDel="00000000" w:rsidR="00000000" w:rsidRPr="00000000">
              <w:rPr>
                <w:rtl w:val="0"/>
              </w:rPr>
            </w:r>
          </w:p>
          <w:p w:rsidR="00000000" w:rsidDel="00000000" w:rsidP="00000000" w:rsidRDefault="00000000" w:rsidRPr="00000000" w14:paraId="00000250">
            <w:pPr>
              <w:spacing w:line="240" w:lineRule="auto"/>
              <w:rPr/>
            </w:pPr>
            <w:r w:rsidDel="00000000" w:rsidR="00000000" w:rsidRPr="00000000">
              <w:rPr>
                <w:rtl w:val="0"/>
              </w:rPr>
            </w:r>
          </w:p>
          <w:p w:rsidR="00000000" w:rsidDel="00000000" w:rsidP="00000000" w:rsidRDefault="00000000" w:rsidRPr="00000000" w14:paraId="00000251">
            <w:pPr>
              <w:spacing w:line="240" w:lineRule="auto"/>
              <w:rPr/>
            </w:pPr>
            <w:r w:rsidDel="00000000" w:rsidR="00000000" w:rsidRPr="00000000">
              <w:rPr>
                <w:rtl w:val="0"/>
              </w:rPr>
            </w:r>
          </w:p>
          <w:p w:rsidR="00000000" w:rsidDel="00000000" w:rsidP="00000000" w:rsidRDefault="00000000" w:rsidRPr="00000000" w14:paraId="00000252">
            <w:pPr>
              <w:spacing w:line="240" w:lineRule="auto"/>
              <w:rPr/>
            </w:pPr>
            <w:r w:rsidDel="00000000" w:rsidR="00000000" w:rsidRPr="00000000">
              <w:rPr>
                <w:rtl w:val="0"/>
              </w:rPr>
            </w:r>
          </w:p>
          <w:p w:rsidR="00000000" w:rsidDel="00000000" w:rsidP="00000000" w:rsidRDefault="00000000" w:rsidRPr="00000000" w14:paraId="00000253">
            <w:pPr>
              <w:spacing w:line="240" w:lineRule="auto"/>
              <w:rPr/>
            </w:pPr>
            <w:r w:rsidDel="00000000" w:rsidR="00000000" w:rsidRPr="00000000">
              <w:rPr>
                <w:rtl w:val="0"/>
              </w:rPr>
            </w:r>
          </w:p>
          <w:p w:rsidR="00000000" w:rsidDel="00000000" w:rsidP="00000000" w:rsidRDefault="00000000" w:rsidRPr="00000000" w14:paraId="00000254">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55">
            <w:pPr>
              <w:ind w:right="90"/>
              <w:rPr/>
            </w:pPr>
            <w:r w:rsidDel="00000000" w:rsidR="00000000" w:rsidRPr="00000000">
              <w:rPr>
                <w:rtl w:val="0"/>
              </w:rPr>
              <w:t xml:space="preserve">f.</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rPr/>
            </w:pPr>
            <w:sdt>
              <w:sdtPr>
                <w:alias w:val="Category Type"/>
                <w:id w:val="-1172441875"/>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Publications &amp; reports</w:t>
                </w:r>
              </w:sdtContent>
            </w:sdt>
            <w:r w:rsidDel="00000000" w:rsidR="00000000" w:rsidRPr="00000000">
              <w:rPr>
                <w:rtl w:val="0"/>
              </w:rPr>
            </w:r>
          </w:p>
        </w:tc>
        <w:tc>
          <w:tcPr>
            <w:shd w:fill="auto" w:val="clear"/>
            <w:vAlign w:val="center"/>
          </w:tcPr>
          <w:p w:rsidR="00000000" w:rsidDel="00000000" w:rsidP="00000000" w:rsidRDefault="00000000" w:rsidRPr="00000000" w14:paraId="00000257">
            <w:pPr>
              <w:spacing w:line="240" w:lineRule="auto"/>
              <w:rPr/>
            </w:pPr>
            <w:r w:rsidDel="00000000" w:rsidR="00000000" w:rsidRPr="00000000">
              <w:rPr>
                <w:rtl w:val="0"/>
              </w:rPr>
              <w:t xml:space="preserve">VIEWS was featured in HDX’ Year in Review as one of the new partners in 2025, shared as blog post and LinkedIn post by OCHA Centre for Humanitarian Data</w:t>
            </w:r>
          </w:p>
        </w:tc>
        <w:tc>
          <w:tcPr>
            <w:shd w:fill="auto" w:val="clear"/>
            <w:vAlign w:val="center"/>
          </w:tcPr>
          <w:p w:rsidR="00000000" w:rsidDel="00000000" w:rsidP="00000000" w:rsidRDefault="00000000" w:rsidRPr="00000000" w14:paraId="00000258">
            <w:pPr>
              <w:spacing w:line="240" w:lineRule="auto"/>
              <w:rPr/>
            </w:pPr>
            <w:r w:rsidDel="00000000" w:rsidR="00000000" w:rsidRPr="00000000">
              <w:rPr>
                <w:rtl w:val="0"/>
              </w:rPr>
              <w:t xml:space="preserve">OCHA’s LinkedIn page has nearly 9800 followers.</w:t>
            </w:r>
          </w:p>
          <w:p w:rsidR="00000000" w:rsidDel="00000000" w:rsidP="00000000" w:rsidRDefault="00000000" w:rsidRPr="00000000" w14:paraId="00000259">
            <w:pPr>
              <w:spacing w:line="240" w:lineRule="auto"/>
              <w:rPr/>
            </w:pPr>
            <w:r w:rsidDel="00000000" w:rsidR="00000000" w:rsidRPr="00000000">
              <w:rPr>
                <w:rtl w:val="0"/>
              </w:rPr>
            </w:r>
          </w:p>
          <w:p w:rsidR="00000000" w:rsidDel="00000000" w:rsidP="00000000" w:rsidRDefault="00000000" w:rsidRPr="00000000" w14:paraId="0000025A">
            <w:pPr>
              <w:spacing w:line="240" w:lineRule="auto"/>
              <w:rPr/>
            </w:pPr>
            <w:r w:rsidDel="00000000" w:rsidR="00000000" w:rsidRPr="00000000">
              <w:rPr>
                <w:rtl w:val="0"/>
              </w:rPr>
              <w:t xml:space="preserve">No stats available for the blog post.</w:t>
            </w:r>
          </w:p>
          <w:p w:rsidR="00000000" w:rsidDel="00000000" w:rsidP="00000000" w:rsidRDefault="00000000" w:rsidRPr="00000000" w14:paraId="0000025B">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5C">
            <w:pPr>
              <w:spacing w:line="240" w:lineRule="auto"/>
              <w:rPr/>
            </w:pPr>
            <w:hyperlink r:id="rId64">
              <w:r w:rsidDel="00000000" w:rsidR="00000000" w:rsidRPr="00000000">
                <w:rPr>
                  <w:u w:val="single"/>
                  <w:rtl w:val="0"/>
                </w:rPr>
                <w:t xml:space="preserve">https://centre.humdata.org/hdx-year-in-review-2025/</w:t>
              </w:r>
            </w:hyperlink>
            <w:r w:rsidDel="00000000" w:rsidR="00000000" w:rsidRPr="00000000">
              <w:rPr>
                <w:rtl w:val="0"/>
              </w:rPr>
            </w:r>
          </w:p>
          <w:p w:rsidR="00000000" w:rsidDel="00000000" w:rsidP="00000000" w:rsidRDefault="00000000" w:rsidRPr="00000000" w14:paraId="0000025D">
            <w:pPr>
              <w:spacing w:line="240" w:lineRule="auto"/>
              <w:rPr/>
            </w:pPr>
            <w:r w:rsidDel="00000000" w:rsidR="00000000" w:rsidRPr="00000000">
              <w:rPr>
                <w:rtl w:val="0"/>
              </w:rPr>
            </w:r>
          </w:p>
          <w:p w:rsidR="00000000" w:rsidDel="00000000" w:rsidP="00000000" w:rsidRDefault="00000000" w:rsidRPr="00000000" w14:paraId="0000025E">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5F">
            <w:pPr>
              <w:ind w:right="90"/>
              <w:rPr/>
            </w:pPr>
            <w:r w:rsidDel="00000000" w:rsidR="00000000" w:rsidRPr="00000000">
              <w:rPr>
                <w:rtl w:val="0"/>
              </w:rPr>
              <w:t xml:space="preserve">g.</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rPr/>
            </w:pPr>
            <w:sdt>
              <w:sdtPr>
                <w:alias w:val="Category Type"/>
                <w:id w:val="778641197"/>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261">
            <w:pPr>
              <w:spacing w:line="240" w:lineRule="auto"/>
              <w:rPr/>
            </w:pPr>
            <w:r w:rsidDel="00000000" w:rsidR="00000000" w:rsidRPr="00000000">
              <w:rPr>
                <w:rtl w:val="0"/>
              </w:rPr>
              <w:t xml:space="preserve">P. Vesco’s Keynote lecture “Navigating Uncertainty: Climate Variability, Armed Conflict, and Predicting Vulnerable Futures” at the annual convention of the Italian Association of Environmental and Resource Economists (IAERE), Rome, 21-02-2025.</w:t>
            </w:r>
          </w:p>
          <w:p w:rsidR="00000000" w:rsidDel="00000000" w:rsidP="00000000" w:rsidRDefault="00000000" w:rsidRPr="00000000" w14:paraId="00000262">
            <w:pPr>
              <w:spacing w:line="240" w:lineRule="auto"/>
              <w:rPr/>
            </w:pPr>
            <w:r w:rsidDel="00000000" w:rsidR="00000000" w:rsidRPr="00000000">
              <w:rPr>
                <w:rtl w:val="0"/>
              </w:rPr>
            </w:r>
          </w:p>
          <w:p w:rsidR="00000000" w:rsidDel="00000000" w:rsidP="00000000" w:rsidRDefault="00000000" w:rsidRPr="00000000" w14:paraId="00000263">
            <w:pPr>
              <w:spacing w:line="240" w:lineRule="auto"/>
              <w:rPr/>
            </w:pPr>
            <w:r w:rsidDel="00000000" w:rsidR="00000000" w:rsidRPr="00000000">
              <w:rPr>
                <w:rtl w:val="0"/>
              </w:rPr>
            </w:r>
          </w:p>
          <w:p w:rsidR="00000000" w:rsidDel="00000000" w:rsidP="00000000" w:rsidRDefault="00000000" w:rsidRPr="00000000" w14:paraId="00000264">
            <w:pPr>
              <w:spacing w:line="240" w:lineRule="auto"/>
              <w:rPr/>
            </w:pPr>
            <w:r w:rsidDel="00000000" w:rsidR="00000000" w:rsidRPr="00000000">
              <w:rPr>
                <w:rtl w:val="0"/>
              </w:rPr>
            </w:r>
          </w:p>
          <w:p w:rsidR="00000000" w:rsidDel="00000000" w:rsidP="00000000" w:rsidRDefault="00000000" w:rsidRPr="00000000" w14:paraId="00000265">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66">
            <w:pPr>
              <w:spacing w:line="240" w:lineRule="auto"/>
              <w:rPr/>
            </w:pPr>
            <w:r w:rsidDel="00000000" w:rsidR="00000000" w:rsidRPr="00000000">
              <w:rPr>
                <w:rtl w:val="0"/>
              </w:rPr>
              <w:t xml:space="preserve">250 people reached</w:t>
            </w:r>
          </w:p>
          <w:p w:rsidR="00000000" w:rsidDel="00000000" w:rsidP="00000000" w:rsidRDefault="00000000" w:rsidRPr="00000000" w14:paraId="00000267">
            <w:pPr>
              <w:spacing w:line="240" w:lineRule="auto"/>
              <w:rPr/>
            </w:pPr>
            <w:r w:rsidDel="00000000" w:rsidR="00000000" w:rsidRPr="00000000">
              <w:rPr>
                <w:rtl w:val="0"/>
              </w:rPr>
            </w:r>
          </w:p>
          <w:p w:rsidR="00000000" w:rsidDel="00000000" w:rsidP="00000000" w:rsidRDefault="00000000" w:rsidRPr="00000000" w14:paraId="00000268">
            <w:pPr>
              <w:spacing w:line="240" w:lineRule="auto"/>
              <w:rPr/>
            </w:pPr>
            <w:r w:rsidDel="00000000" w:rsidR="00000000" w:rsidRPr="00000000">
              <w:rPr>
                <w:rtl w:val="0"/>
              </w:rPr>
            </w:r>
          </w:p>
          <w:p w:rsidR="00000000" w:rsidDel="00000000" w:rsidP="00000000" w:rsidRDefault="00000000" w:rsidRPr="00000000" w14:paraId="00000269">
            <w:pPr>
              <w:spacing w:line="240" w:lineRule="auto"/>
              <w:rPr/>
            </w:pPr>
            <w:r w:rsidDel="00000000" w:rsidR="00000000" w:rsidRPr="00000000">
              <w:rPr>
                <w:rtl w:val="0"/>
              </w:rPr>
            </w:r>
          </w:p>
          <w:p w:rsidR="00000000" w:rsidDel="00000000" w:rsidP="00000000" w:rsidRDefault="00000000" w:rsidRPr="00000000" w14:paraId="0000026A">
            <w:pPr>
              <w:spacing w:line="240" w:lineRule="auto"/>
              <w:rPr/>
            </w:pPr>
            <w:r w:rsidDel="00000000" w:rsidR="00000000" w:rsidRPr="00000000">
              <w:rPr>
                <w:rtl w:val="0"/>
              </w:rPr>
            </w:r>
          </w:p>
          <w:p w:rsidR="00000000" w:rsidDel="00000000" w:rsidP="00000000" w:rsidRDefault="00000000" w:rsidRPr="00000000" w14:paraId="0000026B">
            <w:pPr>
              <w:spacing w:line="240" w:lineRule="auto"/>
              <w:rPr/>
            </w:pPr>
            <w:r w:rsidDel="00000000" w:rsidR="00000000" w:rsidRPr="00000000">
              <w:rPr>
                <w:rtl w:val="0"/>
              </w:rPr>
            </w:r>
          </w:p>
          <w:p w:rsidR="00000000" w:rsidDel="00000000" w:rsidP="00000000" w:rsidRDefault="00000000" w:rsidRPr="00000000" w14:paraId="0000026C">
            <w:pPr>
              <w:spacing w:line="240" w:lineRule="auto"/>
              <w:rPr/>
            </w:pPr>
            <w:r w:rsidDel="00000000" w:rsidR="00000000" w:rsidRPr="00000000">
              <w:rPr>
                <w:rtl w:val="0"/>
              </w:rPr>
            </w:r>
          </w:p>
          <w:p w:rsidR="00000000" w:rsidDel="00000000" w:rsidP="00000000" w:rsidRDefault="00000000" w:rsidRPr="00000000" w14:paraId="0000026D">
            <w:pPr>
              <w:spacing w:line="240" w:lineRule="auto"/>
              <w:rPr/>
            </w:pPr>
            <w:r w:rsidDel="00000000" w:rsidR="00000000" w:rsidRPr="00000000">
              <w:rPr>
                <w:rtl w:val="0"/>
              </w:rPr>
            </w:r>
          </w:p>
          <w:p w:rsidR="00000000" w:rsidDel="00000000" w:rsidP="00000000" w:rsidRDefault="00000000" w:rsidRPr="00000000" w14:paraId="0000026E">
            <w:pPr>
              <w:spacing w:line="240" w:lineRule="auto"/>
              <w:rPr/>
            </w:pPr>
            <w:r w:rsidDel="00000000" w:rsidR="00000000" w:rsidRPr="00000000">
              <w:rPr>
                <w:rtl w:val="0"/>
              </w:rPr>
            </w:r>
          </w:p>
          <w:p w:rsidR="00000000" w:rsidDel="00000000" w:rsidP="00000000" w:rsidRDefault="00000000" w:rsidRPr="00000000" w14:paraId="0000026F">
            <w:pPr>
              <w:spacing w:line="240" w:lineRule="auto"/>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tl w:val="0"/>
              </w:rPr>
            </w:r>
          </w:p>
          <w:p w:rsidR="00000000" w:rsidDel="00000000" w:rsidP="00000000" w:rsidRDefault="00000000" w:rsidRPr="00000000" w14:paraId="00000271">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fldChar w:fldCharType="begin"/>
              <w:instrText xml:space="preserve"> HYPERLINK "https://geniuscongressi.wixsite.com/website-2/copia-di-iaere-annual-conference-2025-1" </w:instrText>
              <w:fldChar w:fldCharType="separate"/>
            </w:r>
            <w:r w:rsidDel="00000000" w:rsidR="00000000" w:rsidRPr="00000000">
              <w:rPr>
                <w:u w:val="single"/>
                <w:rtl w:val="0"/>
              </w:rPr>
              <w:t xml:space="preserve">https://geniuscongressi.wixsite.com/website-2/copia-di-iaere-annual-conference-2025-1</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fldChar w:fldCharType="end"/>
            </w:r>
            <w:hyperlink r:id="rId65">
              <w:r w:rsidDel="00000000" w:rsidR="00000000" w:rsidRPr="00000000">
                <w:rPr>
                  <w:u w:val="single"/>
                  <w:rtl w:val="0"/>
                </w:rPr>
                <w:t xml:space="preserve">https://viewsforecasting.org/news/paola-vesco-delivers-keynote-on-climate-and-conflict-at-iaere-2025/</w:t>
              </w:r>
            </w:hyperlink>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75">
            <w:pPr>
              <w:ind w:right="90"/>
              <w:rPr/>
            </w:pPr>
            <w:r w:rsidDel="00000000" w:rsidR="00000000" w:rsidRPr="00000000">
              <w:rPr>
                <w:rtl w:val="0"/>
              </w:rPr>
              <w:t xml:space="preserve">h.</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rPr/>
            </w:pPr>
            <w:sdt>
              <w:sdtPr>
                <w:alias w:val="Category Type"/>
                <w:id w:val="1182205962"/>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shd w:fill="auto" w:val="clear"/>
            <w:vAlign w:val="center"/>
          </w:tcPr>
          <w:p w:rsidR="00000000" w:rsidDel="00000000" w:rsidP="00000000" w:rsidRDefault="00000000" w:rsidRPr="00000000" w14:paraId="00000277">
            <w:pPr>
              <w:spacing w:line="240" w:lineRule="auto"/>
              <w:rPr/>
            </w:pPr>
            <w:r w:rsidDel="00000000" w:rsidR="00000000" w:rsidRPr="00000000">
              <w:rPr>
                <w:rtl w:val="0"/>
              </w:rPr>
              <w:t xml:space="preserve">P. Vesco’s presentation on “The Violence and Impacts Early Warning System” at “Bridging Climate Change, Health, Conflict &amp; Displacement Analytics for Preparedness and Response”, Convening series, John Hopkins Center for Humanitarian Data, Washington, D.C. 05-03-2025.</w:t>
            </w:r>
          </w:p>
        </w:tc>
        <w:tc>
          <w:tcPr>
            <w:shd w:fill="auto" w:val="clear"/>
            <w:vAlign w:val="center"/>
          </w:tcPr>
          <w:p w:rsidR="00000000" w:rsidDel="00000000" w:rsidP="00000000" w:rsidRDefault="00000000" w:rsidRPr="00000000" w14:paraId="00000278">
            <w:pPr>
              <w:spacing w:line="240" w:lineRule="auto"/>
              <w:rPr/>
            </w:pPr>
            <w:r w:rsidDel="00000000" w:rsidR="00000000" w:rsidRPr="00000000">
              <w:rPr>
                <w:rtl w:val="0"/>
              </w:rPr>
              <w:t xml:space="preserve">30 people reached</w:t>
            </w:r>
          </w:p>
          <w:p w:rsidR="00000000" w:rsidDel="00000000" w:rsidP="00000000" w:rsidRDefault="00000000" w:rsidRPr="00000000" w14:paraId="00000279">
            <w:pPr>
              <w:spacing w:line="240" w:lineRule="auto"/>
              <w:rPr/>
            </w:pPr>
            <w:r w:rsidDel="00000000" w:rsidR="00000000" w:rsidRPr="00000000">
              <w:rPr>
                <w:rtl w:val="0"/>
              </w:rPr>
            </w:r>
          </w:p>
          <w:p w:rsidR="00000000" w:rsidDel="00000000" w:rsidP="00000000" w:rsidRDefault="00000000" w:rsidRPr="00000000" w14:paraId="0000027A">
            <w:pPr>
              <w:spacing w:line="240" w:lineRule="auto"/>
              <w:rPr/>
            </w:pPr>
            <w:r w:rsidDel="00000000" w:rsidR="00000000" w:rsidRPr="00000000">
              <w:rPr>
                <w:rtl w:val="0"/>
              </w:rPr>
            </w:r>
          </w:p>
          <w:p w:rsidR="00000000" w:rsidDel="00000000" w:rsidP="00000000" w:rsidRDefault="00000000" w:rsidRPr="00000000" w14:paraId="0000027B">
            <w:pPr>
              <w:spacing w:line="240" w:lineRule="auto"/>
              <w:rPr/>
            </w:pPr>
            <w:r w:rsidDel="00000000" w:rsidR="00000000" w:rsidRPr="00000000">
              <w:rPr>
                <w:rtl w:val="0"/>
              </w:rPr>
            </w:r>
          </w:p>
          <w:p w:rsidR="00000000" w:rsidDel="00000000" w:rsidP="00000000" w:rsidRDefault="00000000" w:rsidRPr="00000000" w14:paraId="0000027C">
            <w:pPr>
              <w:spacing w:line="240" w:lineRule="auto"/>
              <w:rPr/>
            </w:pPr>
            <w:r w:rsidDel="00000000" w:rsidR="00000000" w:rsidRPr="00000000">
              <w:rPr>
                <w:rtl w:val="0"/>
              </w:rPr>
            </w:r>
          </w:p>
          <w:p w:rsidR="00000000" w:rsidDel="00000000" w:rsidP="00000000" w:rsidRDefault="00000000" w:rsidRPr="00000000" w14:paraId="0000027D">
            <w:pPr>
              <w:spacing w:line="240" w:lineRule="auto"/>
              <w:rPr/>
            </w:pPr>
            <w:r w:rsidDel="00000000" w:rsidR="00000000" w:rsidRPr="00000000">
              <w:rPr>
                <w:rtl w:val="0"/>
              </w:rPr>
            </w:r>
          </w:p>
          <w:p w:rsidR="00000000" w:rsidDel="00000000" w:rsidP="00000000" w:rsidRDefault="00000000" w:rsidRPr="00000000" w14:paraId="0000027E">
            <w:pPr>
              <w:spacing w:line="240" w:lineRule="auto"/>
              <w:rPr/>
            </w:pPr>
            <w:r w:rsidDel="00000000" w:rsidR="00000000" w:rsidRPr="00000000">
              <w:rPr>
                <w:rtl w:val="0"/>
              </w:rPr>
            </w:r>
          </w:p>
          <w:p w:rsidR="00000000" w:rsidDel="00000000" w:rsidP="00000000" w:rsidRDefault="00000000" w:rsidRPr="00000000" w14:paraId="0000027F">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80">
            <w:pPr>
              <w:spacing w:line="240" w:lineRule="auto"/>
              <w:rPr/>
            </w:pPr>
            <w:hyperlink r:id="rId66">
              <w:r w:rsidDel="00000000" w:rsidR="00000000" w:rsidRPr="00000000">
                <w:rPr>
                  <w:u w:val="single"/>
                  <w:rtl w:val="0"/>
                </w:rPr>
                <w:t xml:space="preserve">https://viewsforecasting.org/news/harnessing-data-for-crisis-preparedness-dr-vesco-presents-views-at-johns-hopkins-convening/</w:t>
              </w:r>
            </w:hyperlink>
            <w:r w:rsidDel="00000000" w:rsidR="00000000" w:rsidRPr="00000000">
              <w:rPr>
                <w:rtl w:val="0"/>
              </w:rPr>
            </w:r>
          </w:p>
          <w:p w:rsidR="00000000" w:rsidDel="00000000" w:rsidP="00000000" w:rsidRDefault="00000000" w:rsidRPr="00000000" w14:paraId="00000281">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82">
            <w:pPr>
              <w:ind w:right="90"/>
              <w:rPr/>
            </w:pPr>
            <w:r w:rsidDel="00000000" w:rsidR="00000000" w:rsidRPr="00000000">
              <w:rPr>
                <w:rtl w:val="0"/>
              </w:rPr>
              <w:t xml:space="preserve">i.</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rPr/>
            </w:pPr>
            <w:sdt>
              <w:sdtPr>
                <w:alias w:val="Category Type"/>
                <w:id w:val="520142070"/>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Publications &amp; reports</w:t>
                </w:r>
              </w:sdtContent>
            </w:sdt>
            <w:r w:rsidDel="00000000" w:rsidR="00000000" w:rsidRPr="00000000">
              <w:rPr>
                <w:rtl w:val="0"/>
              </w:rPr>
            </w:r>
          </w:p>
        </w:tc>
        <w:tc>
          <w:tcPr>
            <w:shd w:fill="auto" w:val="clear"/>
            <w:vAlign w:val="center"/>
          </w:tcPr>
          <w:p w:rsidR="00000000" w:rsidDel="00000000" w:rsidP="00000000" w:rsidRDefault="00000000" w:rsidRPr="00000000" w14:paraId="00000284">
            <w:pPr>
              <w:spacing w:line="240" w:lineRule="auto"/>
              <w:rPr/>
            </w:pPr>
            <w:r w:rsidDel="00000000" w:rsidR="00000000" w:rsidRPr="00000000">
              <w:rPr>
                <w:rtl w:val="0"/>
              </w:rPr>
              <w:t xml:space="preserve">Vesco (2025). It comes in peace? AI’s promise and peril for women, peace and security. PRIO Commentary.</w:t>
            </w:r>
          </w:p>
        </w:tc>
        <w:tc>
          <w:tcPr>
            <w:shd w:fill="auto" w:val="clear"/>
            <w:vAlign w:val="center"/>
          </w:tcPr>
          <w:p w:rsidR="00000000" w:rsidDel="00000000" w:rsidP="00000000" w:rsidRDefault="00000000" w:rsidRPr="00000000" w14:paraId="00000285">
            <w:pPr>
              <w:spacing w:line="240" w:lineRule="auto"/>
              <w:rPr/>
            </w:pPr>
            <w:r w:rsidDel="00000000" w:rsidR="00000000" w:rsidRPr="00000000">
              <w:rPr>
                <w:rtl w:val="0"/>
              </w:rPr>
              <w:t xml:space="preserve">563 readers to date on PRIO’s website</w:t>
            </w:r>
          </w:p>
          <w:p w:rsidR="00000000" w:rsidDel="00000000" w:rsidP="00000000" w:rsidRDefault="00000000" w:rsidRPr="00000000" w14:paraId="00000286">
            <w:pPr>
              <w:spacing w:line="240" w:lineRule="auto"/>
              <w:rPr/>
            </w:pPr>
            <w:r w:rsidDel="00000000" w:rsidR="00000000" w:rsidRPr="00000000">
              <w:rPr>
                <w:rtl w:val="0"/>
              </w:rPr>
            </w:r>
          </w:p>
          <w:p w:rsidR="00000000" w:rsidDel="00000000" w:rsidP="00000000" w:rsidRDefault="00000000" w:rsidRPr="00000000" w14:paraId="00000287">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88">
            <w:pPr>
              <w:spacing w:line="240" w:lineRule="auto"/>
              <w:rPr/>
            </w:pPr>
            <w:hyperlink r:id="rId67">
              <w:r w:rsidDel="00000000" w:rsidR="00000000" w:rsidRPr="00000000">
                <w:rPr>
                  <w:u w:val="single"/>
                  <w:rtl w:val="0"/>
                </w:rPr>
                <w:t xml:space="preserve">https://www.prio.org/comments/1843</w:t>
              </w:r>
            </w:hyperlink>
            <w:r w:rsidDel="00000000" w:rsidR="00000000" w:rsidRPr="00000000">
              <w:rPr>
                <w:rtl w:val="0"/>
              </w:rPr>
            </w:r>
          </w:p>
          <w:p w:rsidR="00000000" w:rsidDel="00000000" w:rsidP="00000000" w:rsidRDefault="00000000" w:rsidRPr="00000000" w14:paraId="00000289">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8A">
            <w:pPr>
              <w:ind w:right="90"/>
              <w:rPr/>
            </w:pPr>
            <w:r w:rsidDel="00000000" w:rsidR="00000000" w:rsidRPr="00000000">
              <w:rPr>
                <w:rtl w:val="0"/>
              </w:rPr>
              <w:t xml:space="preserve">j.</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rPr/>
            </w:pPr>
            <w:sdt>
              <w:sdtPr>
                <w:alias w:val="Category Type"/>
                <w:id w:val="-1184574404"/>
                <w:dropDownList w:lastValue="Peer-reviewed journal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000000"/>
                    <w:shd w:fill="e8eaed" w:val="clear"/>
                  </w:rPr>
                  <w:t xml:space="preserve">Peer-reviewed journals</w:t>
                </w:r>
              </w:sdtContent>
            </w:sdt>
            <w:r w:rsidDel="00000000" w:rsidR="00000000" w:rsidRPr="00000000">
              <w:rPr>
                <w:rtl w:val="0"/>
              </w:rPr>
            </w:r>
          </w:p>
        </w:tc>
        <w:tc>
          <w:tcPr>
            <w:shd w:fill="auto" w:val="clear"/>
            <w:vAlign w:val="center"/>
          </w:tcPr>
          <w:p w:rsidR="00000000" w:rsidDel="00000000" w:rsidP="00000000" w:rsidRDefault="00000000" w:rsidRPr="00000000" w14:paraId="0000028C">
            <w:pPr>
              <w:shd w:fill="fcfcfc" w:val="clear"/>
              <w:spacing w:after="0" w:before="0" w:line="276" w:lineRule="auto"/>
              <w:ind w:right="0"/>
              <w:rPr/>
            </w:pPr>
            <w:r w:rsidDel="00000000" w:rsidR="00000000" w:rsidRPr="00000000">
              <w:rPr>
                <w:rtl w:val="0"/>
              </w:rPr>
              <w:t xml:space="preserve">Hegre, H., Vesco, P., Colaresi, M., Vestby, J., Timlick, A., Kazmi, N. S., Lindqvist-McGowan, A., Becker, F., Binetti, M., Bodentien, T., Bohne, T., Brandt, P. T., Chadefaux, T., Drauz, S., Dworschak, C., D’Orazio, V., Frank, H., Fritz, C., Gleditsch, K. S., … Walterskirchen, J. (2025). The 2023/24 VIEWS Prediction challenge: Predicting the number of fatalities in armed conflict, with uncertainty. Journal of Peace Research, 62(6), 2070-2087. https://doi.org/10.1177/00223433241300862</w:t>
            </w:r>
          </w:p>
        </w:tc>
        <w:tc>
          <w:tcPr>
            <w:shd w:fill="auto" w:val="clear"/>
            <w:vAlign w:val="center"/>
          </w:tcPr>
          <w:p w:rsidR="00000000" w:rsidDel="00000000" w:rsidP="00000000" w:rsidRDefault="00000000" w:rsidRPr="00000000" w14:paraId="0000028D">
            <w:pPr>
              <w:spacing w:line="240" w:lineRule="auto"/>
              <w:rPr/>
            </w:pPr>
            <w:r w:rsidDel="00000000" w:rsidR="00000000" w:rsidRPr="00000000">
              <w:rPr>
                <w:rtl w:val="0"/>
              </w:rPr>
              <w:t xml:space="preserve">(External funding, but good example of uptake and use of VIEWS data)</w:t>
            </w:r>
          </w:p>
          <w:p w:rsidR="00000000" w:rsidDel="00000000" w:rsidP="00000000" w:rsidRDefault="00000000" w:rsidRPr="00000000" w14:paraId="0000028E">
            <w:pPr>
              <w:spacing w:line="240" w:lineRule="auto"/>
              <w:rPr/>
            </w:pPr>
            <w:r w:rsidDel="00000000" w:rsidR="00000000" w:rsidRPr="00000000">
              <w:rPr>
                <w:rtl w:val="0"/>
              </w:rPr>
            </w:r>
          </w:p>
          <w:p w:rsidR="00000000" w:rsidDel="00000000" w:rsidP="00000000" w:rsidRDefault="00000000" w:rsidRPr="00000000" w14:paraId="0000028F">
            <w:pPr>
              <w:spacing w:line="240" w:lineRule="auto"/>
              <w:rPr/>
            </w:pPr>
            <w:r w:rsidDel="00000000" w:rsidR="00000000" w:rsidRPr="00000000">
              <w:rPr>
                <w:rtl w:val="0"/>
              </w:rPr>
              <w:t xml:space="preserve">7 citations</w:t>
            </w:r>
          </w:p>
        </w:tc>
        <w:tc>
          <w:tcPr>
            <w:shd w:fill="auto" w:val="clear"/>
            <w:vAlign w:val="center"/>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8">
              <w:r w:rsidDel="00000000" w:rsidR="00000000" w:rsidRPr="00000000">
                <w:rPr>
                  <w:u w:val="single"/>
                  <w:rtl w:val="0"/>
                </w:rPr>
                <w:t xml:space="preserve">https://doi.org/10.1177/00223433241300862</w:t>
              </w:r>
            </w:hyperlink>
            <w:r w:rsidDel="00000000" w:rsidR="00000000" w:rsidRPr="00000000">
              <w:rPr>
                <w:rtl w:val="0"/>
              </w:rPr>
            </w:r>
          </w:p>
          <w:p w:rsidR="00000000" w:rsidDel="00000000" w:rsidP="00000000" w:rsidRDefault="00000000" w:rsidRPr="00000000" w14:paraId="00000291">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92">
            <w:pPr>
              <w:ind w:right="90"/>
              <w:rPr/>
            </w:pPr>
            <w:r w:rsidDel="00000000" w:rsidR="00000000" w:rsidRPr="00000000">
              <w:rPr>
                <w:rtl w:val="0"/>
              </w:rPr>
              <w:t xml:space="preserve">k.</w:t>
            </w:r>
          </w:p>
        </w:tc>
        <w:tc>
          <w:tcPr>
            <w:tcBorders>
              <w:top w:color="000000" w:space="0" w:sz="5" w:val="single"/>
              <w:left w:color="000000" w:space="0" w:sz="0" w:val="nil"/>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rPr/>
            </w:pPr>
            <w:sdt>
              <w:sdtPr>
                <w:alias w:val="Category Type"/>
                <w:id w:val="-1723205052"/>
                <w:dropDownList w:lastValue="Peer-reviewed journal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000000"/>
                    <w:shd w:fill="e8eaed" w:val="clear"/>
                  </w:rPr>
                  <w:t xml:space="preserve">Peer-reviewed journals</w:t>
                </w:r>
              </w:sdtContent>
            </w:sdt>
            <w:r w:rsidDel="00000000" w:rsidR="00000000" w:rsidRPr="00000000">
              <w:rPr>
                <w:rtl w:val="0"/>
              </w:rPr>
            </w:r>
          </w:p>
        </w:tc>
        <w:tc>
          <w:tcPr>
            <w:shd w:fill="auto" w:val="clear"/>
            <w:vAlign w:val="center"/>
          </w:tcPr>
          <w:p w:rsidR="00000000" w:rsidDel="00000000" w:rsidP="00000000" w:rsidRDefault="00000000" w:rsidRPr="00000000" w14:paraId="00000294">
            <w:pPr>
              <w:shd w:fill="fcfcfc" w:val="clear"/>
              <w:spacing w:after="0" w:before="0" w:line="276" w:lineRule="auto"/>
              <w:ind w:right="0"/>
              <w:rPr/>
            </w:pPr>
            <w:r w:rsidDel="00000000" w:rsidR="00000000" w:rsidRPr="00000000">
              <w:rPr>
                <w:highlight w:val="white"/>
                <w:rtl w:val="0"/>
              </w:rPr>
              <w:t xml:space="preserve">Ves</w:t>
            </w:r>
            <w:r w:rsidDel="00000000" w:rsidR="00000000" w:rsidRPr="00000000">
              <w:rPr>
                <w:rtl w:val="0"/>
              </w:rPr>
              <w:t xml:space="preserve">co, P., Gilmore, E. and Buhaug, H. (Forthcoming) “Armed conflict as a challenge to climate action,” in H. Hegre, K. Petrova, and S. Döring (eds.) Elgar companion to peace and the sustainable development goals. Edward Elgar Publishing. </w:t>
            </w:r>
          </w:p>
        </w:tc>
        <w:tc>
          <w:tcPr>
            <w:shd w:fill="auto" w:val="clear"/>
            <w:vAlign w:val="center"/>
          </w:tcPr>
          <w:p w:rsidR="00000000" w:rsidDel="00000000" w:rsidP="00000000" w:rsidRDefault="00000000" w:rsidRPr="00000000" w14:paraId="00000295">
            <w:pPr>
              <w:spacing w:line="240" w:lineRule="auto"/>
              <w:rPr/>
            </w:pPr>
            <w:r w:rsidDel="00000000" w:rsidR="00000000" w:rsidRPr="00000000">
              <w:rPr>
                <w:rtl w:val="0"/>
              </w:rPr>
            </w:r>
          </w:p>
          <w:p w:rsidR="00000000" w:rsidDel="00000000" w:rsidP="00000000" w:rsidRDefault="00000000" w:rsidRPr="00000000" w14:paraId="00000296">
            <w:pPr>
              <w:spacing w:line="240" w:lineRule="auto"/>
              <w:rPr/>
            </w:pPr>
            <w:r w:rsidDel="00000000" w:rsidR="00000000" w:rsidRPr="00000000">
              <w:rPr>
                <w:rtl w:val="0"/>
              </w:rPr>
            </w:r>
          </w:p>
          <w:p w:rsidR="00000000" w:rsidDel="00000000" w:rsidP="00000000" w:rsidRDefault="00000000" w:rsidRPr="00000000" w14:paraId="00000297">
            <w:pPr>
              <w:spacing w:line="240" w:lineRule="auto"/>
              <w:rPr/>
            </w:pPr>
            <w:r w:rsidDel="00000000" w:rsidR="00000000" w:rsidRPr="00000000">
              <w:rPr>
                <w:rtl w:val="0"/>
              </w:rPr>
            </w:r>
          </w:p>
          <w:p w:rsidR="00000000" w:rsidDel="00000000" w:rsidP="00000000" w:rsidRDefault="00000000" w:rsidRPr="00000000" w14:paraId="00000298">
            <w:pPr>
              <w:spacing w:line="240" w:lineRule="auto"/>
              <w:rPr/>
            </w:pPr>
            <w:r w:rsidDel="00000000" w:rsidR="00000000" w:rsidRPr="00000000">
              <w:rPr>
                <w:rtl w:val="0"/>
              </w:rPr>
            </w:r>
          </w:p>
          <w:p w:rsidR="00000000" w:rsidDel="00000000" w:rsidP="00000000" w:rsidRDefault="00000000" w:rsidRPr="00000000" w14:paraId="00000299">
            <w:pPr>
              <w:spacing w:line="240" w:lineRule="auto"/>
              <w:rPr/>
            </w:pPr>
            <w:r w:rsidDel="00000000" w:rsidR="00000000" w:rsidRPr="00000000">
              <w:rPr>
                <w:rtl w:val="0"/>
              </w:rPr>
            </w:r>
          </w:p>
          <w:p w:rsidR="00000000" w:rsidDel="00000000" w:rsidP="00000000" w:rsidRDefault="00000000" w:rsidRPr="00000000" w14:paraId="0000029A">
            <w:pPr>
              <w:spacing w:line="240" w:lineRule="auto"/>
              <w:rPr/>
            </w:pPr>
            <w:r w:rsidDel="00000000" w:rsidR="00000000" w:rsidRPr="00000000">
              <w:rPr>
                <w:rtl w:val="0"/>
              </w:rPr>
            </w:r>
          </w:p>
          <w:p w:rsidR="00000000" w:rsidDel="00000000" w:rsidP="00000000" w:rsidRDefault="00000000" w:rsidRPr="00000000" w14:paraId="0000029B">
            <w:pPr>
              <w:spacing w:line="240" w:lineRule="auto"/>
              <w:rPr/>
            </w:pPr>
            <w:r w:rsidDel="00000000" w:rsidR="00000000" w:rsidRPr="00000000">
              <w:rPr>
                <w:rtl w:val="0"/>
              </w:rPr>
            </w:r>
          </w:p>
          <w:p w:rsidR="00000000" w:rsidDel="00000000" w:rsidP="00000000" w:rsidRDefault="00000000" w:rsidRPr="00000000" w14:paraId="0000029C">
            <w:pPr>
              <w:spacing w:line="240" w:lineRule="auto"/>
              <w:rPr/>
            </w:pPr>
            <w:r w:rsidDel="00000000" w:rsidR="00000000" w:rsidRPr="00000000">
              <w:rPr>
                <w:rtl w:val="0"/>
              </w:rPr>
            </w:r>
          </w:p>
        </w:tc>
        <w:tc>
          <w:tcPr>
            <w:shd w:fill="auto" w:val="clear"/>
            <w:vAlign w:val="center"/>
          </w:tcPr>
          <w:p w:rsidR="00000000" w:rsidDel="00000000" w:rsidP="00000000" w:rsidRDefault="00000000" w:rsidRPr="00000000" w14:paraId="0000029D">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9E">
            <w:pPr>
              <w:ind w:right="90"/>
              <w:rPr/>
            </w:pPr>
            <w:r w:rsidDel="00000000" w:rsidR="00000000" w:rsidRPr="00000000">
              <w:rPr>
                <w:rtl w:val="0"/>
              </w:rPr>
              <w:t xml:space="preserve">l.</w:t>
            </w:r>
          </w:p>
        </w:tc>
        <w:tc>
          <w:tcPr>
            <w:tcBorders>
              <w:top w:color="000000" w:space="0" w:sz="5" w:val="single"/>
              <w:left w:color="000000" w:space="0" w:sz="0" w:val="nil"/>
              <w:bottom w:color="000000"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rPr>
                <w:color w:val="a6a6a6"/>
              </w:rPr>
            </w:pPr>
            <w:sdt>
              <w:sdtPr>
                <w:alias w:val="Category Type"/>
                <w:id w:val="1224687380"/>
                <w:dropDownList w:lastValue="Publications &amp; report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Publications &amp; reports</w:t>
                </w:r>
              </w:sdtContent>
            </w:sdt>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A0">
            <w:pPr>
              <w:spacing w:line="240" w:lineRule="auto"/>
              <w:rPr>
                <w:rFonts w:ascii="Arial" w:cs="Arial" w:eastAsia="Arial" w:hAnsi="Arial"/>
                <w:shd w:fill="fcfcfc" w:val="clear"/>
              </w:rPr>
            </w:pPr>
            <w:r w:rsidDel="00000000" w:rsidR="00000000" w:rsidRPr="00000000">
              <w:rPr>
                <w:b w:val="0"/>
                <w:bCs w:val="0"/>
                <w:highlight w:val="white"/>
                <w:rtl w:val="0"/>
              </w:rPr>
              <w:t xml:space="preserve">Monthly newsletters dating back several years. The newsletters present the latest news, reports, publications and events from VIEWS overall. Since the impacts/people-in-need forecasts are still under development, content in our newsletters to date have naturally focused more on readily available products, but also highlight presentations of work-in-progress (incl. the VIEWS-PIN project). Once the people-in-need forecasts have been released, the newsletter will of course also announce those data releases and highlight all news and paper updates leveraging them.</w:t>
            </w: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A1">
            <w:pPr>
              <w:spacing w:line="240" w:lineRule="auto"/>
              <w:rPr/>
            </w:pPr>
            <w:r w:rsidDel="00000000" w:rsidR="00000000" w:rsidRPr="00000000">
              <w:rPr>
                <w:rtl w:val="0"/>
              </w:rPr>
              <w:t xml:space="preserve">Our mailing list has grown exponentially over recent years, currently totalling nearly 1000 people. The open rate for our newsletter usually varies between 50-60%, with a 5-10% click rate. </w:t>
            </w:r>
          </w:p>
          <w:p w:rsidR="00000000" w:rsidDel="00000000" w:rsidP="00000000" w:rsidRDefault="00000000" w:rsidRPr="00000000" w14:paraId="000002A2">
            <w:pPr>
              <w:spacing w:line="240" w:lineRule="auto"/>
              <w:rPr/>
            </w:pPr>
            <w:r w:rsidDel="00000000" w:rsidR="00000000" w:rsidRPr="00000000">
              <w:rPr>
                <w:rtl w:val="0"/>
              </w:rPr>
            </w:r>
          </w:p>
          <w:p w:rsidR="00000000" w:rsidDel="00000000" w:rsidP="00000000" w:rsidRDefault="00000000" w:rsidRPr="00000000" w14:paraId="000002A3">
            <w:pPr>
              <w:spacing w:line="240" w:lineRule="auto"/>
              <w:rPr/>
            </w:pPr>
            <w:r w:rsidDel="00000000" w:rsidR="00000000" w:rsidRPr="00000000">
              <w:rPr>
                <w:rtl w:val="0"/>
              </w:rPr>
            </w:r>
          </w:p>
          <w:p w:rsidR="00000000" w:rsidDel="00000000" w:rsidP="00000000" w:rsidRDefault="00000000" w:rsidRPr="00000000" w14:paraId="000002A4">
            <w:pPr>
              <w:spacing w:line="240" w:lineRule="auto"/>
              <w:rPr/>
            </w:pPr>
            <w:r w:rsidDel="00000000" w:rsidR="00000000" w:rsidRPr="00000000">
              <w:rPr>
                <w:rtl w:val="0"/>
              </w:rPr>
            </w:r>
          </w:p>
          <w:p w:rsidR="00000000" w:rsidDel="00000000" w:rsidP="00000000" w:rsidRDefault="00000000" w:rsidRPr="00000000" w14:paraId="000002A5">
            <w:pPr>
              <w:spacing w:line="240" w:lineRule="auto"/>
              <w:rPr/>
            </w:pPr>
            <w:r w:rsidDel="00000000" w:rsidR="00000000" w:rsidRPr="00000000">
              <w:rPr>
                <w:rtl w:val="0"/>
              </w:rPr>
            </w:r>
          </w:p>
          <w:p w:rsidR="00000000" w:rsidDel="00000000" w:rsidP="00000000" w:rsidRDefault="00000000" w:rsidRPr="00000000" w14:paraId="000002A6">
            <w:pPr>
              <w:spacing w:line="240" w:lineRule="auto"/>
              <w:rPr/>
            </w:pPr>
            <w:r w:rsidDel="00000000" w:rsidR="00000000" w:rsidRPr="00000000">
              <w:rPr>
                <w:rtl w:val="0"/>
              </w:rPr>
            </w:r>
          </w:p>
          <w:p w:rsidR="00000000" w:rsidDel="00000000" w:rsidP="00000000" w:rsidRDefault="00000000" w:rsidRPr="00000000" w14:paraId="000002A7">
            <w:pPr>
              <w:spacing w:line="240" w:lineRule="auto"/>
              <w:rPr/>
            </w:pPr>
            <w:r w:rsidDel="00000000" w:rsidR="00000000" w:rsidRPr="00000000">
              <w:rPr>
                <w:rtl w:val="0"/>
              </w:rPr>
            </w:r>
          </w:p>
          <w:p w:rsidR="00000000" w:rsidDel="00000000" w:rsidP="00000000" w:rsidRDefault="00000000" w:rsidRPr="00000000" w14:paraId="000002A8">
            <w:pPr>
              <w:spacing w:line="240" w:lineRule="auto"/>
              <w:rPr/>
            </w:pPr>
            <w:r w:rsidDel="00000000" w:rsidR="00000000" w:rsidRPr="00000000">
              <w:rPr>
                <w:rtl w:val="0"/>
              </w:rPr>
            </w:r>
          </w:p>
          <w:p w:rsidR="00000000" w:rsidDel="00000000" w:rsidP="00000000" w:rsidRDefault="00000000" w:rsidRPr="00000000" w14:paraId="000002A9">
            <w:pPr>
              <w:spacing w:line="240" w:lineRule="auto"/>
              <w:rPr/>
            </w:pPr>
            <w:r w:rsidDel="00000000" w:rsidR="00000000" w:rsidRPr="00000000">
              <w:rPr>
                <w:rtl w:val="0"/>
              </w:rPr>
            </w:r>
          </w:p>
        </w:tc>
        <w:tc>
          <w:tcPr>
            <w:tcBorders>
              <w:top w:color="434343" w:space="0" w:sz="4" w:val="single"/>
            </w:tcBorders>
            <w:shd w:fill="auto" w:val="clear"/>
            <w:vAlign w:val="center"/>
          </w:tcPr>
          <w:p w:rsidR="00000000" w:rsidDel="00000000" w:rsidP="00000000" w:rsidRDefault="00000000" w:rsidRPr="00000000" w14:paraId="000002AA">
            <w:pPr>
              <w:spacing w:line="240" w:lineRule="auto"/>
              <w:rPr/>
            </w:pPr>
            <w:r w:rsidDel="00000000" w:rsidR="00000000" w:rsidRPr="00000000">
              <w:rPr>
                <w:rtl w:val="0"/>
              </w:rPr>
              <w:t xml:space="preserve">A sign-up form for our monthly newsletter is available on our landing page: </w:t>
            </w:r>
            <w:hyperlink r:id="rId69">
              <w:r w:rsidDel="00000000" w:rsidR="00000000" w:rsidRPr="00000000">
                <w:rPr>
                  <w:u w:val="single"/>
                  <w:rtl w:val="0"/>
                </w:rPr>
                <w:t xml:space="preserve">https://viewsforecasting.org</w:t>
              </w:r>
            </w:hyperlink>
            <w:r w:rsidDel="00000000" w:rsidR="00000000" w:rsidRPr="00000000">
              <w:rPr>
                <w:rtl w:val="0"/>
              </w:rPr>
              <w:t xml:space="preserve">. </w:t>
            </w:r>
          </w:p>
          <w:p w:rsidR="00000000" w:rsidDel="00000000" w:rsidP="00000000" w:rsidRDefault="00000000" w:rsidRPr="00000000" w14:paraId="000002AB">
            <w:pPr>
              <w:spacing w:line="240" w:lineRule="auto"/>
              <w:rPr/>
            </w:pPr>
            <w:r w:rsidDel="00000000" w:rsidR="00000000" w:rsidRPr="00000000">
              <w:rPr>
                <w:rtl w:val="0"/>
              </w:rPr>
            </w:r>
          </w:p>
          <w:p w:rsidR="00000000" w:rsidDel="00000000" w:rsidP="00000000" w:rsidRDefault="00000000" w:rsidRPr="00000000" w14:paraId="000002AC">
            <w:pPr>
              <w:spacing w:line="240" w:lineRule="auto"/>
              <w:rPr/>
            </w:pPr>
            <w:r w:rsidDel="00000000" w:rsidR="00000000" w:rsidRPr="00000000">
              <w:rPr>
                <w:rtl w:val="0"/>
              </w:rPr>
            </w:r>
          </w:p>
          <w:p w:rsidR="00000000" w:rsidDel="00000000" w:rsidP="00000000" w:rsidRDefault="00000000" w:rsidRPr="00000000" w14:paraId="000002AD">
            <w:pPr>
              <w:spacing w:line="240" w:lineRule="auto"/>
              <w:rPr/>
            </w:pPr>
            <w:r w:rsidDel="00000000" w:rsidR="00000000" w:rsidRPr="00000000">
              <w:rPr>
                <w:rtl w:val="0"/>
              </w:rPr>
            </w:r>
          </w:p>
          <w:p w:rsidR="00000000" w:rsidDel="00000000" w:rsidP="00000000" w:rsidRDefault="00000000" w:rsidRPr="00000000" w14:paraId="000002AE">
            <w:pPr>
              <w:spacing w:line="240" w:lineRule="auto"/>
              <w:rPr/>
            </w:pPr>
            <w:r w:rsidDel="00000000" w:rsidR="00000000" w:rsidRPr="00000000">
              <w:rPr>
                <w:rtl w:val="0"/>
              </w:rPr>
            </w:r>
          </w:p>
          <w:p w:rsidR="00000000" w:rsidDel="00000000" w:rsidP="00000000" w:rsidRDefault="00000000" w:rsidRPr="00000000" w14:paraId="000002AF">
            <w:pPr>
              <w:spacing w:line="240" w:lineRule="auto"/>
              <w:rPr/>
            </w:pPr>
            <w:r w:rsidDel="00000000" w:rsidR="00000000" w:rsidRPr="00000000">
              <w:rPr>
                <w:rtl w:val="0"/>
              </w:rPr>
            </w:r>
          </w:p>
          <w:p w:rsidR="00000000" w:rsidDel="00000000" w:rsidP="00000000" w:rsidRDefault="00000000" w:rsidRPr="00000000" w14:paraId="000002B0">
            <w:pPr>
              <w:spacing w:line="240" w:lineRule="auto"/>
              <w:rPr/>
            </w:pPr>
            <w:r w:rsidDel="00000000" w:rsidR="00000000" w:rsidRPr="00000000">
              <w:rPr>
                <w:rtl w:val="0"/>
              </w:rPr>
            </w:r>
          </w:p>
          <w:p w:rsidR="00000000" w:rsidDel="00000000" w:rsidP="00000000" w:rsidRDefault="00000000" w:rsidRPr="00000000" w14:paraId="000002B1">
            <w:pPr>
              <w:spacing w:line="240" w:lineRule="auto"/>
              <w:rPr/>
            </w:pPr>
            <w:r w:rsidDel="00000000" w:rsidR="00000000" w:rsidRPr="00000000">
              <w:rPr>
                <w:rtl w:val="0"/>
              </w:rPr>
            </w:r>
          </w:p>
        </w:tc>
      </w:tr>
      <w:tr>
        <w:trPr>
          <w:cantSplit w:val="0"/>
          <w:trHeight w:val="720" w:hRule="atLeast"/>
          <w:tblHeader w:val="0"/>
        </w:trPr>
        <w:tc>
          <w:tcPr>
            <w:tcBorders>
              <w:top w:color="000000" w:space="0" w:sz="5" w:val="single"/>
              <w:left w:color="000000" w:space="0" w:sz="0" w:val="nil"/>
              <w:bottom w:color="ffffff" w:space="0" w:sz="4" w:val="single"/>
              <w:right w:color="000000" w:space="0" w:sz="5" w:val="single"/>
            </w:tcBorders>
            <w:tcMar>
              <w:top w:w="113.95275590551182" w:type="dxa"/>
              <w:left w:w="113.95275590551182" w:type="dxa"/>
              <w:bottom w:w="113.95275590551182" w:type="dxa"/>
              <w:right w:w="113.95275590551182" w:type="dxa"/>
            </w:tcMar>
            <w:vAlign w:val="center"/>
          </w:tcPr>
          <w:p w:rsidR="00000000" w:rsidDel="00000000" w:rsidP="00000000" w:rsidRDefault="00000000" w:rsidRPr="00000000" w14:paraId="000002B2">
            <w:pPr>
              <w:ind w:right="90"/>
              <w:rPr/>
            </w:pPr>
            <w:r w:rsidDel="00000000" w:rsidR="00000000" w:rsidRPr="00000000">
              <w:rPr>
                <w:rtl w:val="0"/>
              </w:rPr>
              <w:t xml:space="preserve">m.</w:t>
            </w:r>
          </w:p>
        </w:tc>
        <w:tc>
          <w:tcPr>
            <w:tcBorders>
              <w:top w:color="000000" w:space="0" w:sz="5" w:val="single"/>
              <w:left w:color="000000" w:space="0" w:sz="0" w:val="nil"/>
              <w:bottom w:color="ffffff" w:space="0" w:sz="5" w:val="single"/>
              <w:right w:color="000000" w:space="0" w:sz="5" w:val="single"/>
            </w:tcBorders>
            <w:tcMar>
              <w:top w:w="115.19999999999999" w:type="dxa"/>
              <w:left w:w="115.19999999999999" w:type="dxa"/>
              <w:bottom w:w="115.19999999999999" w:type="dxa"/>
              <w:right w:w="115.19999999999999" w:type="dxa"/>
            </w:tcMar>
            <w:vAlign w:val="center"/>
          </w:tcPr>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rPr/>
            </w:pPr>
            <w:sdt>
              <w:sdtPr>
                <w:alias w:val="Category Type"/>
                <w:id w:val="883610395"/>
                <w:dropDownList w:lastValue="Events &amp; presentations">
                  <w:listItem w:displayText="Select type" w:value="Select type"/>
                  <w:listItem w:displayText="Events &amp; presentations" w:value="Events &amp; presentations"/>
                  <w:listItem w:displayText="Publications &amp; reports" w:value="Publications &amp; reports"/>
                  <w:listItem w:displayText="News media coverage" w:value="News media coverage"/>
                  <w:listItem w:displayText="Peer-reviewed journals" w:value="Peer-reviewed journals"/>
                  <w:listItem w:displayText="Case studies" w:value="Case studies"/>
                </w:dropDownList>
              </w:sdtPr>
              <w:sdtContent>
                <w:r w:rsidDel="00000000" w:rsidR="00000000" w:rsidRPr="00000000">
                  <w:rPr>
                    <w:color w:val="3d3d3d"/>
                    <w:shd w:fill="e6e6e6" w:val="clear"/>
                  </w:rPr>
                  <w:t xml:space="preserve">Events &amp; presentations</w:t>
                </w:r>
              </w:sdtContent>
            </w:sdt>
            <w:r w:rsidDel="00000000" w:rsidR="00000000" w:rsidRPr="00000000">
              <w:rPr>
                <w:rtl w:val="0"/>
              </w:rPr>
            </w:r>
          </w:p>
        </w:tc>
        <w:tc>
          <w:tcPr>
            <w:tcBorders>
              <w:top w:color="434343" w:space="0" w:sz="4" w:val="single"/>
              <w:bottom w:color="ffffff" w:space="0" w:sz="4" w:val="single"/>
            </w:tcBorders>
            <w:shd w:fill="auto" w:val="clear"/>
            <w:vAlign w:val="center"/>
          </w:tcPr>
          <w:p w:rsidR="00000000" w:rsidDel="00000000" w:rsidP="00000000" w:rsidRDefault="00000000" w:rsidRPr="00000000" w14:paraId="000002B4">
            <w:pPr>
              <w:spacing w:line="276" w:lineRule="auto"/>
              <w:rPr>
                <w:b w:val="0"/>
                <w:bCs w:val="0"/>
                <w:highlight w:val="white"/>
              </w:rPr>
            </w:pPr>
            <w:r w:rsidDel="00000000" w:rsidR="00000000" w:rsidRPr="00000000">
              <w:rPr>
                <w:rFonts w:ascii="Arial" w:cs="Arial" w:eastAsia="Arial" w:hAnsi="Arial"/>
                <w:shd w:fill="fcfcfc" w:val="clear"/>
                <w:rtl w:val="0"/>
              </w:rPr>
              <w:t xml:space="preserve">VIEWS and PRIO Researchers Paola Vesco, Simon Polichinel von der Maase, Sonja Häffner and Chandler Williams participated in the 2025 Symposium on Crisis Early Warning, held on September 17–18, 2025, at the German Federal Foreign Office in Berlin. Co-organized with the Center for Crisis Early Warning (CCEW), the symposium focused on </w:t>
            </w:r>
            <w:r w:rsidDel="00000000" w:rsidR="00000000" w:rsidRPr="00000000">
              <w:rPr>
                <w:rFonts w:ascii="Arial" w:cs="Arial" w:eastAsia="Arial" w:hAnsi="Arial"/>
                <w:i w:val="1"/>
                <w:iCs w:val="1"/>
                <w:shd w:fill="fcfcfc" w:val="clear"/>
                <w:rtl w:val="0"/>
              </w:rPr>
              <w:t xml:space="preserve">“The Potential of Data, AI, and Interdisciplinary Analysis in Situational Awareness and Decision Making.”</w:t>
            </w:r>
            <w:r w:rsidDel="00000000" w:rsidR="00000000" w:rsidRPr="00000000">
              <w:rPr>
                <w:rtl w:val="0"/>
              </w:rPr>
            </w:r>
          </w:p>
        </w:tc>
        <w:tc>
          <w:tcPr>
            <w:tcBorders>
              <w:top w:color="434343" w:space="0" w:sz="4" w:val="single"/>
              <w:bottom w:color="ffffff" w:space="0" w:sz="4" w:val="single"/>
            </w:tcBorders>
            <w:shd w:fill="auto" w:val="clear"/>
            <w:vAlign w:val="center"/>
          </w:tcPr>
          <w:p w:rsidR="00000000" w:rsidDel="00000000" w:rsidP="00000000" w:rsidRDefault="00000000" w:rsidRPr="00000000" w14:paraId="000002B5">
            <w:pPr>
              <w:spacing w:line="276" w:lineRule="auto"/>
              <w:rPr>
                <w:rFonts w:ascii="Arial" w:cs="Arial" w:eastAsia="Arial" w:hAnsi="Arial"/>
                <w:shd w:fill="fcfcfc" w:val="clear"/>
              </w:rPr>
            </w:pPr>
            <w:r w:rsidDel="00000000" w:rsidR="00000000" w:rsidRPr="00000000">
              <w:rPr>
                <w:rFonts w:ascii="Arial" w:cs="Arial" w:eastAsia="Arial" w:hAnsi="Arial"/>
                <w:shd w:fill="fcfcfc" w:val="clear"/>
                <w:rtl w:val="0"/>
              </w:rPr>
              <w:t xml:space="preserve">A key annual symposium bringing together 30+ academics, policymakers and practitioners to discuss the integration of AI in crisis and conflict analysis.</w:t>
            </w:r>
          </w:p>
          <w:p w:rsidR="00000000" w:rsidDel="00000000" w:rsidP="00000000" w:rsidRDefault="00000000" w:rsidRPr="00000000" w14:paraId="000002B6">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7">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8">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9">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A">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B">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C">
            <w:pPr>
              <w:spacing w:line="276" w:lineRule="auto"/>
              <w:rPr>
                <w:rFonts w:ascii="Arial" w:cs="Arial" w:eastAsia="Arial" w:hAnsi="Arial"/>
                <w:shd w:fill="fcfcfc" w:val="clear"/>
              </w:rPr>
            </w:pPr>
            <w:r w:rsidDel="00000000" w:rsidR="00000000" w:rsidRPr="00000000">
              <w:rPr>
                <w:rtl w:val="0"/>
              </w:rPr>
            </w:r>
          </w:p>
          <w:p w:rsidR="00000000" w:rsidDel="00000000" w:rsidP="00000000" w:rsidRDefault="00000000" w:rsidRPr="00000000" w14:paraId="000002BD">
            <w:pPr>
              <w:spacing w:line="240" w:lineRule="auto"/>
              <w:rPr/>
            </w:pPr>
            <w:r w:rsidDel="00000000" w:rsidR="00000000" w:rsidRPr="00000000">
              <w:rPr>
                <w:rtl w:val="0"/>
              </w:rPr>
            </w:r>
          </w:p>
        </w:tc>
        <w:tc>
          <w:tcPr>
            <w:tcBorders>
              <w:top w:color="434343" w:space="0" w:sz="4" w:val="single"/>
              <w:bottom w:color="ffffff" w:space="0" w:sz="4" w:val="single"/>
            </w:tcBorders>
            <w:shd w:fill="auto" w:val="clear"/>
            <w:vAlign w:val="center"/>
          </w:tcPr>
          <w:p w:rsidR="00000000" w:rsidDel="00000000" w:rsidP="00000000" w:rsidRDefault="00000000" w:rsidRPr="00000000" w14:paraId="000002BE">
            <w:pPr>
              <w:spacing w:line="240" w:lineRule="auto"/>
              <w:rPr/>
            </w:pPr>
            <w:hyperlink r:id="rId70">
              <w:r w:rsidDel="00000000" w:rsidR="00000000" w:rsidRPr="00000000">
                <w:rPr>
                  <w:u w:val="single"/>
                  <w:rtl w:val="0"/>
                </w:rPr>
                <w:t xml:space="preserve">https://www.unibw.de/ciss-en/ccew/events/symposium-2025/details/view</w:t>
              </w:r>
            </w:hyperlink>
            <w:r w:rsidDel="00000000" w:rsidR="00000000" w:rsidRPr="00000000">
              <w:rPr>
                <w:rtl w:val="0"/>
              </w:rPr>
            </w:r>
          </w:p>
          <w:p w:rsidR="00000000" w:rsidDel="00000000" w:rsidP="00000000" w:rsidRDefault="00000000" w:rsidRPr="00000000" w14:paraId="000002BF">
            <w:pPr>
              <w:spacing w:line="240" w:lineRule="auto"/>
              <w:rPr/>
            </w:pPr>
            <w:r w:rsidDel="00000000" w:rsidR="00000000" w:rsidRPr="00000000">
              <w:rPr>
                <w:rtl w:val="0"/>
              </w:rPr>
            </w:r>
          </w:p>
          <w:p w:rsidR="00000000" w:rsidDel="00000000" w:rsidP="00000000" w:rsidRDefault="00000000" w:rsidRPr="00000000" w14:paraId="000002C0">
            <w:pPr>
              <w:spacing w:line="240" w:lineRule="auto"/>
              <w:rPr/>
            </w:pPr>
            <w:hyperlink r:id="rId71">
              <w:r w:rsidDel="00000000" w:rsidR="00000000" w:rsidRPr="00000000">
                <w:rPr>
                  <w:u w:val="single"/>
                  <w:rtl w:val="0"/>
                </w:rPr>
                <w:t xml:space="preserve">https://viewsforecasting.org/news/views-at-the-2025-symposium-on-crisis-early-warning/</w:t>
              </w:r>
            </w:hyperlink>
            <w:r w:rsidDel="00000000" w:rsidR="00000000" w:rsidRPr="00000000">
              <w:rPr>
                <w:rtl w:val="0"/>
              </w:rPr>
            </w:r>
          </w:p>
          <w:p w:rsidR="00000000" w:rsidDel="00000000" w:rsidP="00000000" w:rsidRDefault="00000000" w:rsidRPr="00000000" w14:paraId="000002C1">
            <w:pPr>
              <w:spacing w:line="240" w:lineRule="auto"/>
              <w:rPr/>
            </w:pPr>
            <w:r w:rsidDel="00000000" w:rsidR="00000000" w:rsidRPr="00000000">
              <w:rPr>
                <w:rtl w:val="0"/>
              </w:rPr>
            </w:r>
          </w:p>
          <w:p w:rsidR="00000000" w:rsidDel="00000000" w:rsidP="00000000" w:rsidRDefault="00000000" w:rsidRPr="00000000" w14:paraId="000002C2">
            <w:pPr>
              <w:spacing w:line="240" w:lineRule="auto"/>
              <w:rPr/>
            </w:pPr>
            <w:r w:rsidDel="00000000" w:rsidR="00000000" w:rsidRPr="00000000">
              <w:rPr>
                <w:rtl w:val="0"/>
              </w:rPr>
            </w:r>
          </w:p>
          <w:p w:rsidR="00000000" w:rsidDel="00000000" w:rsidP="00000000" w:rsidRDefault="00000000" w:rsidRPr="00000000" w14:paraId="000002C3">
            <w:pPr>
              <w:spacing w:line="240" w:lineRule="auto"/>
              <w:rPr/>
            </w:pPr>
            <w:r w:rsidDel="00000000" w:rsidR="00000000" w:rsidRPr="00000000">
              <w:rPr>
                <w:rtl w:val="0"/>
              </w:rPr>
            </w:r>
          </w:p>
          <w:p w:rsidR="00000000" w:rsidDel="00000000" w:rsidP="00000000" w:rsidRDefault="00000000" w:rsidRPr="00000000" w14:paraId="000002C4">
            <w:pPr>
              <w:spacing w:line="240" w:lineRule="auto"/>
              <w:rPr/>
            </w:pPr>
            <w:r w:rsidDel="00000000" w:rsidR="00000000" w:rsidRPr="00000000">
              <w:rPr>
                <w:rtl w:val="0"/>
              </w:rPr>
            </w:r>
          </w:p>
        </w:tc>
      </w:tr>
    </w:tbl>
    <w:p w:rsidR="00000000" w:rsidDel="00000000" w:rsidP="00000000" w:rsidRDefault="00000000" w:rsidRPr="00000000" w14:paraId="000002C5">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6">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7">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8">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9">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A">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B">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C">
      <w:pPr>
        <w:spacing w:after="240" w:before="360" w:lineRule="auto"/>
        <w:ind w:right="90"/>
        <w:rPr>
          <w:b w:val="1"/>
          <w:bCs w:val="1"/>
          <w:sz w:val="28"/>
          <w:szCs w:val="28"/>
        </w:rPr>
      </w:pPr>
      <w:r w:rsidDel="00000000" w:rsidR="00000000" w:rsidRPr="00000000">
        <w:rPr>
          <w:rtl w:val="0"/>
        </w:rPr>
      </w:r>
    </w:p>
    <w:p w:rsidR="00000000" w:rsidDel="00000000" w:rsidP="00000000" w:rsidRDefault="00000000" w:rsidRPr="00000000" w14:paraId="000002CD">
      <w:pPr>
        <w:spacing w:after="240" w:before="360" w:lineRule="auto"/>
        <w:ind w:right="90"/>
        <w:rPr>
          <w:b w:val="1"/>
          <w:bCs w:val="1"/>
          <w:sz w:val="28"/>
          <w:szCs w:val="28"/>
        </w:rPr>
      </w:pPr>
      <w:r w:rsidDel="00000000" w:rsidR="00000000" w:rsidRPr="00000000">
        <w:rPr>
          <w:b w:val="1"/>
          <w:bCs w:val="1"/>
          <w:sz w:val="28"/>
          <w:szCs w:val="28"/>
          <w:rtl w:val="0"/>
        </w:rPr>
        <w:t xml:space="preserve">5.2 </w:t>
      </w:r>
      <w:r w:rsidDel="00000000" w:rsidR="00000000" w:rsidRPr="00000000">
        <w:rPr>
          <w:b w:val="1"/>
          <w:bCs w:val="1"/>
          <w:sz w:val="28"/>
          <w:szCs w:val="28"/>
          <w:rtl w:val="0"/>
        </w:rPr>
        <w:t xml:space="preserve"> Project implementation photos</w:t>
      </w:r>
      <w:r w:rsidDel="00000000" w:rsidR="00000000" w:rsidRPr="00000000">
        <w:rPr>
          <w:rtl w:val="0"/>
        </w:rPr>
      </w:r>
    </w:p>
    <w:p w:rsidR="00000000" w:rsidDel="00000000" w:rsidP="00000000" w:rsidRDefault="00000000" w:rsidRPr="00000000" w14:paraId="000002CE">
      <w:pPr>
        <w:spacing w:after="240" w:before="240" w:lineRule="auto"/>
        <w:rPr/>
      </w:pPr>
      <w:r w:rsidDel="00000000" w:rsidR="00000000" w:rsidRPr="00000000">
        <w:rPr>
          <w:rtl w:val="0"/>
        </w:rPr>
        <w:t xml:space="preserve">Use this sub-section to submit up to five photos</w:t>
      </w:r>
      <w:r w:rsidDel="00000000" w:rsidR="00000000" w:rsidRPr="00000000">
        <w:rPr>
          <w:b w:val="1"/>
          <w:bCs w:val="1"/>
          <w:rtl w:val="0"/>
        </w:rPr>
        <w:t xml:space="preserve"> </w:t>
      </w:r>
      <w:r w:rsidDel="00000000" w:rsidR="00000000" w:rsidRPr="00000000">
        <w:rPr>
          <w:rtl w:val="0"/>
        </w:rPr>
        <w:t xml:space="preserve">that </w:t>
      </w:r>
      <w:r w:rsidDel="00000000" w:rsidR="00000000" w:rsidRPr="00000000">
        <w:rPr>
          <w:b w:val="1"/>
          <w:bCs w:val="1"/>
          <w:rtl w:val="0"/>
        </w:rPr>
        <w:t xml:space="preserve">illustrate the implementation of the project and/or the use of the project’s data and insights in practice during the reporting period.</w:t>
      </w:r>
      <w:r w:rsidDel="00000000" w:rsidR="00000000" w:rsidRPr="00000000">
        <w:rPr>
          <w:rtl w:val="0"/>
        </w:rPr>
        <w:t xml:space="preserve"> Photos should demonstrate how the </w:t>
      </w:r>
      <w:r w:rsidDel="00000000" w:rsidR="00000000" w:rsidRPr="00000000">
        <w:rPr>
          <w:b w:val="1"/>
          <w:bCs w:val="1"/>
          <w:rtl w:val="0"/>
        </w:rPr>
        <w:t xml:space="preserve">project was implemented or applied</w:t>
      </w:r>
      <w:r w:rsidDel="00000000" w:rsidR="00000000" w:rsidRPr="00000000">
        <w:rPr>
          <w:rtl w:val="0"/>
        </w:rPr>
        <w:t xml:space="preserve">, including examples of data collection or validation, data analysis or use of tools and dashboards, collaboration with implementing or ecosystem partners, or coordination and decision-making processes informed by project data. Images should reflect real project implementation and use.</w:t>
      </w:r>
    </w:p>
    <w:tbl>
      <w:tblPr>
        <w:tblStyle w:val="Table11"/>
        <w:tblW w:w="13500.0" w:type="dxa"/>
        <w:jc w:val="left"/>
        <w:tblBorders>
          <w:insideH w:color="000000" w:space="0" w:sz="4" w:val="single"/>
          <w:insideV w:color="000000" w:space="0" w:sz="4" w:val="single"/>
        </w:tblBorders>
        <w:tblLayout w:type="fixed"/>
        <w:tblLook w:val="0400"/>
      </w:tblPr>
      <w:tblGrid>
        <w:gridCol w:w="735"/>
        <w:gridCol w:w="4005"/>
        <w:gridCol w:w="8760"/>
        <w:tblGridChange w:id="0">
          <w:tblGrid>
            <w:gridCol w:w="735"/>
            <w:gridCol w:w="4005"/>
            <w:gridCol w:w="8760"/>
          </w:tblGrid>
        </w:tblGridChange>
      </w:tblGrid>
      <w:tr>
        <w:trPr>
          <w:cantSplit w:val="0"/>
          <w:tblHeader w:val="0"/>
        </w:trPr>
        <w:tc>
          <w:tcPr>
            <w:shd w:fill="d9d9d9" w:val="clear"/>
          </w:tcPr>
          <w:p w:rsidR="00000000" w:rsidDel="00000000" w:rsidP="00000000" w:rsidRDefault="00000000" w:rsidRPr="00000000" w14:paraId="000002CF">
            <w:pPr>
              <w:ind w:right="90"/>
              <w:rPr>
                <w:b w:val="1"/>
                <w:bCs w:val="1"/>
              </w:rPr>
            </w:pPr>
            <w:r w:rsidDel="00000000" w:rsidR="00000000" w:rsidRPr="00000000">
              <w:rPr>
                <w:b w:val="1"/>
                <w:bCs w:val="1"/>
                <w:rtl w:val="0"/>
              </w:rPr>
              <w:t xml:space="preserve">#X</w:t>
            </w:r>
          </w:p>
        </w:tc>
        <w:tc>
          <w:tcPr>
            <w:shd w:fill="d9d9d9" w:val="clear"/>
          </w:tcPr>
          <w:p w:rsidR="00000000" w:rsidDel="00000000" w:rsidP="00000000" w:rsidRDefault="00000000" w:rsidRPr="00000000" w14:paraId="000002D0">
            <w:pPr>
              <w:ind w:right="90"/>
              <w:rPr>
                <w:b w:val="1"/>
                <w:bCs w:val="1"/>
              </w:rPr>
            </w:pPr>
            <w:r w:rsidDel="00000000" w:rsidR="00000000" w:rsidRPr="00000000">
              <w:rPr>
                <w:b w:val="1"/>
                <w:bCs w:val="1"/>
                <w:rtl w:val="0"/>
              </w:rPr>
              <w:t xml:space="preserve">Photo label</w:t>
            </w:r>
          </w:p>
        </w:tc>
        <w:tc>
          <w:tcPr>
            <w:shd w:fill="d9d9d9" w:val="clear"/>
          </w:tcPr>
          <w:p w:rsidR="00000000" w:rsidDel="00000000" w:rsidP="00000000" w:rsidRDefault="00000000" w:rsidRPr="00000000" w14:paraId="000002D1">
            <w:pPr>
              <w:ind w:right="90"/>
              <w:rPr>
                <w:b w:val="1"/>
                <w:bCs w:val="1"/>
              </w:rPr>
            </w:pPr>
            <w:r w:rsidDel="00000000" w:rsidR="00000000" w:rsidRPr="00000000">
              <w:rPr>
                <w:b w:val="1"/>
                <w:bCs w:val="1"/>
                <w:rtl w:val="0"/>
              </w:rPr>
              <w:t xml:space="preserve">Descriptions &amp; short caption</w:t>
            </w:r>
          </w:p>
        </w:tc>
      </w:tr>
      <w:tr>
        <w:trPr>
          <w:cantSplit w:val="0"/>
          <w:trHeight w:val="960" w:hRule="atLeast"/>
          <w:tblHeader w:val="0"/>
        </w:trPr>
        <w:tc>
          <w:tcPr>
            <w:tcBorders>
              <w:top w:color="000000" w:space="0" w:sz="5" w:val="single"/>
              <w:left w:color="000000" w:space="0" w:sz="0" w:val="nil"/>
              <w:bottom w:color="000000" w:space="0" w:sz="5" w:val="single"/>
              <w:right w:color="000000" w:space="0" w:sz="5" w:val="single"/>
            </w:tcBorders>
            <w:tcMar>
              <w:top w:w="144.0" w:type="dxa"/>
              <w:left w:w="144.0" w:type="dxa"/>
              <w:bottom w:w="144.0" w:type="dxa"/>
              <w:right w:w="144.0" w:type="dxa"/>
            </w:tcMar>
            <w:vAlign w:val="center"/>
          </w:tcPr>
          <w:p w:rsidR="00000000" w:rsidDel="00000000" w:rsidP="00000000" w:rsidRDefault="00000000" w:rsidRPr="00000000" w14:paraId="000002D2">
            <w:pPr>
              <w:ind w:right="90"/>
              <w:rPr/>
            </w:pPr>
            <w:r w:rsidDel="00000000" w:rsidR="00000000" w:rsidRPr="00000000">
              <w:rPr>
                <w:rtl w:val="0"/>
              </w:rPr>
              <w:t xml:space="preserve">a.</w:t>
            </w:r>
            <w:r w:rsidDel="00000000" w:rsidR="00000000" w:rsidRPr="00000000">
              <w:rPr>
                <w:rtl w:val="0"/>
              </w:rPr>
            </w:r>
          </w:p>
        </w:tc>
        <w:tc>
          <w:tcPr>
            <w:shd w:fill="ffffff" w:val="clear"/>
            <w:tcMar>
              <w:top w:w="144.0" w:type="dxa"/>
              <w:left w:w="144.0" w:type="dxa"/>
              <w:bottom w:w="144.0" w:type="dxa"/>
              <w:right w:w="144.0" w:type="dxa"/>
            </w:tcMar>
            <w:vAlign w:val="center"/>
          </w:tcPr>
          <w:p w:rsidR="00000000" w:rsidDel="00000000" w:rsidP="00000000" w:rsidRDefault="00000000" w:rsidRPr="00000000" w14:paraId="000002D3">
            <w:pPr>
              <w:ind w:right="90"/>
              <w:rPr/>
            </w:pPr>
            <w:r w:rsidDel="00000000" w:rsidR="00000000" w:rsidRPr="00000000">
              <w:rPr>
                <w:rtl w:val="0"/>
              </w:rPr>
              <w:t xml:space="preserve">ISA2025_Roundtable</w:t>
            </w:r>
          </w:p>
        </w:tc>
        <w:tc>
          <w:tcPr>
            <w:tcBorders>
              <w:right w:color="ffffff" w:space="0" w:sz="4" w:val="single"/>
            </w:tcBorders>
            <w:shd w:fill="ffffff" w:val="clear"/>
            <w:tcMar>
              <w:top w:w="144.0" w:type="dxa"/>
              <w:left w:w="144.0" w:type="dxa"/>
              <w:bottom w:w="144.0" w:type="dxa"/>
              <w:right w:w="144.0" w:type="dxa"/>
            </w:tcMar>
            <w:vAlign w:val="center"/>
          </w:tcPr>
          <w:p w:rsidR="00000000" w:rsidDel="00000000" w:rsidP="00000000" w:rsidRDefault="00000000" w:rsidRPr="00000000" w14:paraId="000002D4">
            <w:pPr>
              <w:ind w:right="90"/>
              <w:rPr/>
            </w:pPr>
            <w:r w:rsidDel="00000000" w:rsidR="00000000" w:rsidRPr="00000000">
              <w:rPr>
                <w:rtl w:val="0"/>
              </w:rPr>
              <w:t xml:space="preserve">Roundtable at the 2025 Annual Convention of the International Studies Association in Chicago, IL, USA, titled  “</w:t>
            </w:r>
            <w:r w:rsidDel="00000000" w:rsidR="00000000" w:rsidRPr="00000000">
              <w:rPr>
                <w:i w:val="1"/>
                <w:iCs w:val="1"/>
                <w:color w:val="1e1e1e"/>
                <w:shd w:fill="fcfcfc" w:val="clear"/>
                <w:rtl w:val="0"/>
              </w:rPr>
              <w:t xml:space="preserve">We Need to Talk: The Future of Explainable AI in Peace and Conflict Studies</w:t>
            </w:r>
            <w:r w:rsidDel="00000000" w:rsidR="00000000" w:rsidRPr="00000000">
              <w:rPr>
                <w:color w:val="1e1e1e"/>
                <w:shd w:fill="fcfcfc" w:val="clear"/>
                <w:rtl w:val="0"/>
              </w:rPr>
              <w:t xml:space="preserve">“. The session explored </w:t>
            </w:r>
            <w:r w:rsidDel="00000000" w:rsidR="00000000" w:rsidRPr="00000000">
              <w:rPr>
                <w:rtl w:val="0"/>
              </w:rPr>
              <w:t xml:space="preserve">t</w:t>
            </w:r>
            <w:r w:rsidDel="00000000" w:rsidR="00000000" w:rsidRPr="00000000">
              <w:rPr>
                <w:color w:val="1e1e1e"/>
                <w:shd w:fill="fcfcfc" w:val="clear"/>
                <w:rtl w:val="0"/>
              </w:rPr>
              <w:t xml:space="preserve">he challenges and opportunities of integrating artificial intelligence (AI) into peace and conflict research. From left to right: Angelica Lindqvist-McGowan (VIEWS, Uppsala University), Simon Polichinel von der Maase (VIEWS, PRIO), Ashleigh Landau (The Early Warning Project), Trey Billing (ACLED), Margherita Philipp (EconAI), Paola Vesco (VIEWS, PRIO), and Sara Kallis (VIEWS, PRIO).</w:t>
            </w:r>
            <w:r w:rsidDel="00000000" w:rsidR="00000000" w:rsidRPr="00000000">
              <w:rPr>
                <w:rtl w:val="0"/>
              </w:rPr>
            </w:r>
          </w:p>
        </w:tc>
      </w:tr>
      <w:tr>
        <w:trPr>
          <w:cantSplit w:val="0"/>
          <w:trHeight w:val="1005" w:hRule="atLeast"/>
          <w:tblHeader w:val="0"/>
        </w:trPr>
        <w:tc>
          <w:tcPr>
            <w:tcBorders>
              <w:top w:color="000000" w:space="0" w:sz="5" w:val="single"/>
              <w:left w:color="000000" w:space="0" w:sz="0" w:val="nil"/>
              <w:bottom w:color="000000" w:space="0" w:sz="5" w:val="single"/>
              <w:right w:color="000000" w:space="0" w:sz="5" w:val="single"/>
            </w:tcBorders>
            <w:tcMar>
              <w:top w:w="144.0" w:type="dxa"/>
              <w:left w:w="144.0" w:type="dxa"/>
              <w:bottom w:w="144.0" w:type="dxa"/>
              <w:right w:w="144.0" w:type="dxa"/>
            </w:tcMar>
            <w:vAlign w:val="center"/>
          </w:tcPr>
          <w:p w:rsidR="00000000" w:rsidDel="00000000" w:rsidP="00000000" w:rsidRDefault="00000000" w:rsidRPr="00000000" w14:paraId="000002D5">
            <w:pPr>
              <w:ind w:right="90"/>
              <w:rPr/>
            </w:pPr>
            <w:r w:rsidDel="00000000" w:rsidR="00000000" w:rsidRPr="00000000">
              <w:rPr>
                <w:rtl w:val="0"/>
              </w:rPr>
              <w:t xml:space="preserve">b.</w:t>
            </w:r>
            <w:r w:rsidDel="00000000" w:rsidR="00000000" w:rsidRPr="00000000">
              <w:rPr>
                <w:rtl w:val="0"/>
              </w:rPr>
            </w:r>
          </w:p>
        </w:tc>
        <w:tc>
          <w:tcPr>
            <w:shd w:fill="ffffff" w:val="clear"/>
            <w:tcMar>
              <w:top w:w="144.0" w:type="dxa"/>
              <w:left w:w="144.0" w:type="dxa"/>
              <w:bottom w:w="144.0" w:type="dxa"/>
              <w:right w:w="144.0" w:type="dxa"/>
            </w:tcMar>
            <w:vAlign w:val="center"/>
          </w:tcPr>
          <w:p w:rsidR="00000000" w:rsidDel="00000000" w:rsidP="00000000" w:rsidRDefault="00000000" w:rsidRPr="00000000" w14:paraId="000002D6">
            <w:pPr>
              <w:ind w:right="90"/>
              <w:rPr/>
            </w:pPr>
            <w:r w:rsidDel="00000000" w:rsidR="00000000" w:rsidRPr="00000000">
              <w:rPr>
                <w:rtl w:val="0"/>
              </w:rPr>
              <w:t xml:space="preserve">ISA2025_Booth</w:t>
            </w:r>
          </w:p>
        </w:tc>
        <w:tc>
          <w:tcPr>
            <w:tcBorders>
              <w:right w:color="ffffff" w:space="0" w:sz="4" w:val="single"/>
            </w:tcBorders>
            <w:shd w:fill="ffffff" w:val="clear"/>
            <w:tcMar>
              <w:top w:w="144.0" w:type="dxa"/>
              <w:left w:w="144.0" w:type="dxa"/>
              <w:bottom w:w="144.0" w:type="dxa"/>
              <w:right w:w="144.0" w:type="dxa"/>
            </w:tcMar>
            <w:vAlign w:val="center"/>
          </w:tcPr>
          <w:p w:rsidR="00000000" w:rsidDel="00000000" w:rsidP="00000000" w:rsidRDefault="00000000" w:rsidRPr="00000000" w14:paraId="000002D7">
            <w:pPr>
              <w:ind w:right="90"/>
              <w:rPr/>
            </w:pPr>
            <w:r w:rsidDel="00000000" w:rsidR="00000000" w:rsidRPr="00000000">
              <w:rPr>
                <w:shd w:fill="fcfcfc" w:val="clear"/>
                <w:rtl w:val="0"/>
              </w:rPr>
              <w:t xml:space="preserve">Alexa Timlick and Angelica Lindqvist-McGowan at VIEWS’ Exhibition Booth at the </w:t>
            </w:r>
            <w:r w:rsidDel="00000000" w:rsidR="00000000" w:rsidRPr="00000000">
              <w:rPr>
                <w:rtl w:val="0"/>
              </w:rPr>
              <w:t xml:space="preserve">Annual Convention of the International Studies Association in Chicago, IL (USA), March 2025.</w:t>
            </w:r>
            <w:r w:rsidDel="00000000" w:rsidR="00000000" w:rsidRPr="00000000">
              <w:rPr>
                <w:rtl w:val="0"/>
              </w:rPr>
            </w:r>
          </w:p>
        </w:tc>
      </w:tr>
      <w:tr>
        <w:trPr>
          <w:cantSplit w:val="0"/>
          <w:trHeight w:val="858.6494140625" w:hRule="atLeast"/>
          <w:tblHeader w:val="0"/>
        </w:trPr>
        <w:tc>
          <w:tcPr>
            <w:tcBorders>
              <w:top w:color="000000" w:space="0" w:sz="5" w:val="single"/>
              <w:left w:color="000000" w:space="0" w:sz="0" w:val="nil"/>
              <w:right w:color="000000" w:space="0" w:sz="5" w:val="single"/>
            </w:tcBorders>
            <w:tcMar>
              <w:top w:w="144.0" w:type="dxa"/>
              <w:left w:w="144.0" w:type="dxa"/>
              <w:bottom w:w="144.0" w:type="dxa"/>
              <w:right w:w="144.0" w:type="dxa"/>
            </w:tcMar>
            <w:vAlign w:val="center"/>
          </w:tcPr>
          <w:p w:rsidR="00000000" w:rsidDel="00000000" w:rsidP="00000000" w:rsidRDefault="00000000" w:rsidRPr="00000000" w14:paraId="000002D8">
            <w:pPr>
              <w:ind w:right="90"/>
              <w:rPr/>
            </w:pPr>
            <w:r w:rsidDel="00000000" w:rsidR="00000000" w:rsidRPr="00000000">
              <w:rPr>
                <w:rtl w:val="0"/>
              </w:rPr>
              <w:t xml:space="preserve">c.</w:t>
            </w:r>
            <w:r w:rsidDel="00000000" w:rsidR="00000000" w:rsidRPr="00000000">
              <w:rPr>
                <w:rtl w:val="0"/>
              </w:rPr>
            </w:r>
          </w:p>
        </w:tc>
        <w:tc>
          <w:tcPr>
            <w:shd w:fill="ffffff" w:val="clear"/>
            <w:tcMar>
              <w:top w:w="144.0" w:type="dxa"/>
              <w:left w:w="144.0" w:type="dxa"/>
              <w:bottom w:w="144.0" w:type="dxa"/>
              <w:right w:w="144.0" w:type="dxa"/>
            </w:tcMar>
            <w:vAlign w:val="center"/>
          </w:tcPr>
          <w:p w:rsidR="00000000" w:rsidDel="00000000" w:rsidP="00000000" w:rsidRDefault="00000000" w:rsidRPr="00000000" w14:paraId="000002D9">
            <w:pPr>
              <w:ind w:right="90"/>
              <w:rPr/>
            </w:pPr>
            <w:r w:rsidDel="00000000" w:rsidR="00000000" w:rsidRPr="00000000">
              <w:rPr>
                <w:rtl w:val="0"/>
              </w:rPr>
              <w:t xml:space="preserve">PV_IAERE</w:t>
            </w:r>
          </w:p>
        </w:tc>
        <w:tc>
          <w:tcPr>
            <w:tcBorders>
              <w:right w:color="ffffff" w:space="0" w:sz="4" w:val="single"/>
            </w:tcBorders>
            <w:shd w:fill="ffffff" w:val="clear"/>
            <w:tcMar>
              <w:top w:w="144.0" w:type="dxa"/>
              <w:left w:w="144.0" w:type="dxa"/>
              <w:bottom w:w="144.0" w:type="dxa"/>
              <w:right w:w="144.0" w:type="dxa"/>
            </w:tcMar>
            <w:vAlign w:val="center"/>
          </w:tcPr>
          <w:p w:rsidR="00000000" w:rsidDel="00000000" w:rsidP="00000000" w:rsidRDefault="00000000" w:rsidRPr="00000000" w14:paraId="000002DA">
            <w:pPr>
              <w:spacing w:line="276" w:lineRule="auto"/>
              <w:rPr/>
            </w:pPr>
            <w:r w:rsidDel="00000000" w:rsidR="00000000" w:rsidRPr="00000000">
              <w:rPr>
                <w:rtl w:val="0"/>
              </w:rPr>
              <w:t xml:space="preserve">Paola Vesco with Valeria Costantini and Raul Caruso at the annual convention of the Italian Association of Environmental and Resource Economists (IAERE) in Rome, February 2025, where Vesco delivered a keynote lecture titled “Navigating Uncertainty: Climate Variability, Armed Conflict, and Predicting Vulnerable Futures”.</w:t>
            </w:r>
            <w:r w:rsidDel="00000000" w:rsidR="00000000" w:rsidRPr="00000000">
              <w:rPr>
                <w:rtl w:val="0"/>
              </w:rPr>
            </w:r>
          </w:p>
        </w:tc>
      </w:tr>
      <w:tr>
        <w:trPr>
          <w:cantSplit w:val="0"/>
          <w:trHeight w:val="858.6494140625" w:hRule="atLeast"/>
          <w:tblHeader w:val="0"/>
        </w:trPr>
        <w:tc>
          <w:tcPr>
            <w:tcBorders>
              <w:top w:color="000000" w:space="0" w:sz="5" w:val="single"/>
              <w:left w:color="000000" w:space="0" w:sz="0" w:val="nil"/>
              <w:right w:color="000000" w:space="0" w:sz="5" w:val="single"/>
            </w:tcBorders>
            <w:tcMar>
              <w:top w:w="144.0" w:type="dxa"/>
              <w:left w:w="144.0" w:type="dxa"/>
              <w:bottom w:w="144.0" w:type="dxa"/>
              <w:right w:w="144.0" w:type="dxa"/>
            </w:tcMar>
            <w:vAlign w:val="center"/>
          </w:tcPr>
          <w:p w:rsidR="00000000" w:rsidDel="00000000" w:rsidP="00000000" w:rsidRDefault="00000000" w:rsidRPr="00000000" w14:paraId="000002DB">
            <w:pPr>
              <w:ind w:right="90"/>
              <w:rPr/>
            </w:pPr>
            <w:r w:rsidDel="00000000" w:rsidR="00000000" w:rsidRPr="00000000">
              <w:rPr>
                <w:rtl w:val="0"/>
              </w:rPr>
              <w:t xml:space="preserve">d.</w:t>
            </w:r>
          </w:p>
        </w:tc>
        <w:tc>
          <w:tcPr>
            <w:shd w:fill="ffffff" w:val="clear"/>
            <w:tcMar>
              <w:top w:w="144.0" w:type="dxa"/>
              <w:left w:w="144.0" w:type="dxa"/>
              <w:bottom w:w="144.0" w:type="dxa"/>
              <w:right w:w="144.0" w:type="dxa"/>
            </w:tcMar>
            <w:vAlign w:val="center"/>
          </w:tcPr>
          <w:p w:rsidR="00000000" w:rsidDel="00000000" w:rsidP="00000000" w:rsidRDefault="00000000" w:rsidRPr="00000000" w14:paraId="000002DC">
            <w:pPr>
              <w:ind w:right="90"/>
              <w:rPr/>
            </w:pPr>
            <w:r w:rsidDel="00000000" w:rsidR="00000000" w:rsidRPr="00000000">
              <w:rPr>
                <w:rtl w:val="0"/>
              </w:rPr>
              <w:t xml:space="preserve">UN_20</w:t>
            </w:r>
          </w:p>
        </w:tc>
        <w:tc>
          <w:tcPr>
            <w:shd w:fill="ffffff" w:val="clear"/>
            <w:tcMar>
              <w:top w:w="144.0" w:type="dxa"/>
              <w:left w:w="144.0" w:type="dxa"/>
              <w:bottom w:w="144.0" w:type="dxa"/>
              <w:right w:w="144.0" w:type="dxa"/>
            </w:tcMar>
            <w:vAlign w:val="center"/>
          </w:tcPr>
          <w:p w:rsidR="00000000" w:rsidDel="00000000" w:rsidP="00000000" w:rsidRDefault="00000000" w:rsidRPr="00000000" w14:paraId="000002DD">
            <w:pPr>
              <w:ind w:right="90"/>
              <w:rPr/>
            </w:pPr>
            <w:r w:rsidDel="00000000" w:rsidR="00000000" w:rsidRPr="00000000">
              <w:rPr>
                <w:rtl w:val="0"/>
              </w:rPr>
              <w:t xml:space="preserve">Angelica Lindqvist-McGowan presents VIEWS to the UN 2.0 Data Strategy Community in a </w:t>
            </w:r>
            <w:r w:rsidDel="00000000" w:rsidR="00000000" w:rsidRPr="00000000">
              <w:rPr>
                <w:color w:val="1e1e1e"/>
                <w:shd w:fill="fcfcfc" w:val="clear"/>
                <w:rtl w:val="0"/>
              </w:rPr>
              <w:t xml:space="preserve">webinar titled </w:t>
            </w:r>
            <w:r w:rsidDel="00000000" w:rsidR="00000000" w:rsidRPr="00000000">
              <w:rPr>
                <w:i w:val="1"/>
                <w:iCs w:val="1"/>
                <w:color w:val="1e1e1e"/>
                <w:shd w:fill="fcfcfc" w:val="clear"/>
                <w:rtl w:val="0"/>
              </w:rPr>
              <w:t xml:space="preserve">“How Predictive Analytics Are Powering Early Action in Conflict Zones”</w:t>
            </w:r>
            <w:r w:rsidDel="00000000" w:rsidR="00000000" w:rsidRPr="00000000">
              <w:rPr>
                <w:rtl w:val="0"/>
              </w:rPr>
              <w:t xml:space="preserve">, </w:t>
            </w:r>
            <w:r w:rsidDel="00000000" w:rsidR="00000000" w:rsidRPr="00000000">
              <w:rPr>
                <w:rtl w:val="0"/>
              </w:rPr>
              <w:t xml:space="preserve">October 2025.</w:t>
            </w:r>
            <w:r w:rsidDel="00000000" w:rsidR="00000000" w:rsidRPr="00000000">
              <w:rPr>
                <w:rtl w:val="0"/>
              </w:rPr>
            </w:r>
          </w:p>
        </w:tc>
      </w:tr>
    </w:tbl>
    <w:p w:rsidR="00000000" w:rsidDel="00000000" w:rsidP="00000000" w:rsidRDefault="00000000" w:rsidRPr="00000000" w14:paraId="000002DE">
      <w:pPr>
        <w:pStyle w:val="Heading2"/>
        <w:spacing w:after="240" w:before="360" w:lineRule="auto"/>
        <w:ind w:right="90"/>
        <w:rPr/>
      </w:pPr>
      <w:bookmarkStart w:colFirst="0" w:colLast="0" w:name="_x0wbx3c64dtv" w:id="13"/>
      <w:bookmarkEnd w:id="13"/>
      <w:r w:rsidDel="00000000" w:rsidR="00000000" w:rsidRPr="00000000">
        <w:rPr>
          <w:rtl w:val="0"/>
        </w:rPr>
        <w:t xml:space="preserve">5.3</w:t>
      </w:r>
      <w:r w:rsidDel="00000000" w:rsidR="00000000" w:rsidRPr="00000000">
        <w:rPr>
          <w:rtl w:val="0"/>
        </w:rPr>
        <w:t xml:space="preserve"> </w:t>
      </w:r>
      <w:r w:rsidDel="00000000" w:rsidR="00000000" w:rsidRPr="00000000">
        <w:rPr>
          <w:rtl w:val="0"/>
        </w:rPr>
        <w:t xml:space="preserve">Leadersh</w:t>
      </w:r>
      <w:r w:rsidDel="00000000" w:rsidR="00000000" w:rsidRPr="00000000">
        <w:rPr>
          <w:rtl w:val="0"/>
        </w:rPr>
        <w:t xml:space="preserve">ip </w:t>
      </w:r>
      <w:r w:rsidDel="00000000" w:rsidR="00000000" w:rsidRPr="00000000">
        <w:rPr>
          <w:rtl w:val="0"/>
        </w:rPr>
        <w:t xml:space="preserve">testimonial</w:t>
      </w:r>
      <w:r w:rsidDel="00000000" w:rsidR="00000000" w:rsidRPr="00000000">
        <w:rPr>
          <w:rtl w:val="0"/>
        </w:rPr>
      </w:r>
    </w:p>
    <w:p w:rsidR="00000000" w:rsidDel="00000000" w:rsidP="00000000" w:rsidRDefault="00000000" w:rsidRPr="00000000" w14:paraId="000002DF">
      <w:pPr>
        <w:spacing w:after="240" w:before="240" w:lineRule="auto"/>
        <w:rPr>
          <w:b w:val="1"/>
          <w:bCs w:val="1"/>
        </w:rPr>
      </w:pPr>
      <w:r w:rsidDel="00000000" w:rsidR="00000000" w:rsidRPr="00000000">
        <w:rPr>
          <w:rtl w:val="0"/>
        </w:rPr>
        <w:t xml:space="preserve">Use this sub-section to </w:t>
      </w:r>
      <w:r w:rsidDel="00000000" w:rsidR="00000000" w:rsidRPr="00000000">
        <w:rPr>
          <w:b w:val="1"/>
          <w:bCs w:val="1"/>
          <w:rtl w:val="0"/>
        </w:rPr>
        <w:t xml:space="preserve">provide one quote</w:t>
      </w:r>
      <w:r w:rsidDel="00000000" w:rsidR="00000000" w:rsidRPr="00000000">
        <w:rPr>
          <w:rtl w:val="0"/>
        </w:rPr>
        <w:t xml:space="preserve"> from your organization’s leadership reflecting on the </w:t>
      </w:r>
      <w:r w:rsidDel="00000000" w:rsidR="00000000" w:rsidRPr="00000000">
        <w:rPr>
          <w:b w:val="1"/>
          <w:bCs w:val="1"/>
          <w:rtl w:val="0"/>
        </w:rPr>
        <w:t xml:space="preserve">project’s results</w:t>
      </w:r>
      <w:r w:rsidDel="00000000" w:rsidR="00000000" w:rsidRPr="00000000">
        <w:rPr>
          <w:rtl w:val="0"/>
        </w:rPr>
        <w:t xml:space="preserve"> and the </w:t>
      </w:r>
      <w:r w:rsidDel="00000000" w:rsidR="00000000" w:rsidRPr="00000000">
        <w:rPr>
          <w:b w:val="1"/>
          <w:bCs w:val="1"/>
          <w:rtl w:val="0"/>
        </w:rPr>
        <w:t xml:space="preserve">contribution of CRAF’d support</w:t>
      </w:r>
      <w:r w:rsidDel="00000000" w:rsidR="00000000" w:rsidRPr="00000000">
        <w:rPr>
          <w:rtl w:val="0"/>
        </w:rPr>
        <w:t xml:space="preserve">. Limit the quote to a </w:t>
      </w:r>
      <w:r w:rsidDel="00000000" w:rsidR="00000000" w:rsidRPr="00000000">
        <w:rPr>
          <w:b w:val="1"/>
          <w:bCs w:val="1"/>
          <w:rtl w:val="0"/>
        </w:rPr>
        <w:t xml:space="preserve">maximum of 25 words</w:t>
      </w:r>
      <w:r w:rsidDel="00000000" w:rsidR="00000000" w:rsidRPr="00000000">
        <w:rPr>
          <w:rtl w:val="0"/>
        </w:rPr>
        <w:t xml:space="preserve">. Also, </w:t>
      </w:r>
      <w:r w:rsidDel="00000000" w:rsidR="00000000" w:rsidRPr="00000000">
        <w:rPr>
          <w:rtl w:val="0"/>
        </w:rPr>
        <w:t xml:space="preserve">submit</w:t>
      </w:r>
      <w:r w:rsidDel="00000000" w:rsidR="00000000" w:rsidRPr="00000000">
        <w:rPr>
          <w:rtl w:val="0"/>
        </w:rPr>
        <w:t xml:space="preserve"> a high-quality </w:t>
      </w:r>
      <w:hyperlink w:anchor="8ecls1l5fn56">
        <w:r w:rsidDel="00000000" w:rsidR="00000000" w:rsidRPr="00000000">
          <w:rPr>
            <w:rtl w:val="0"/>
          </w:rPr>
          <w:t xml:space="preserve">photo</w:t>
        </w:r>
      </w:hyperlink>
      <w:r w:rsidDel="00000000" w:rsidR="00000000" w:rsidRPr="00000000">
        <w:rPr>
          <w:rtl w:val="0"/>
        </w:rPr>
        <w:t xml:space="preserve"> </w:t>
      </w:r>
      <w:r w:rsidDel="00000000" w:rsidR="00000000" w:rsidRPr="00000000">
        <w:rPr>
          <w:rtl w:val="0"/>
        </w:rPr>
        <w:t xml:space="preserve">of the person quoted and label them accordingly. </w:t>
      </w:r>
      <w:r w:rsidDel="00000000" w:rsidR="00000000" w:rsidRPr="00000000">
        <w:rPr>
          <w:rtl w:val="0"/>
        </w:rPr>
      </w:r>
    </w:p>
    <w:p w:rsidR="00000000" w:rsidDel="00000000" w:rsidP="00000000" w:rsidRDefault="00000000" w:rsidRPr="00000000" w14:paraId="000002E0">
      <w:pPr>
        <w:ind w:right="90" w:firstLine="0"/>
        <w:rPr/>
      </w:pPr>
      <w:r w:rsidDel="00000000" w:rsidR="00000000" w:rsidRPr="00000000">
        <w:rPr>
          <w:rtl w:val="0"/>
        </w:rPr>
      </w:r>
    </w:p>
    <w:tbl>
      <w:tblPr>
        <w:tblStyle w:val="Table12"/>
        <w:tblW w:w="13830.0" w:type="dxa"/>
        <w:jc w:val="left"/>
        <w:tblBorders>
          <w:insideH w:color="000000" w:space="0" w:sz="4" w:val="single"/>
          <w:insideV w:color="000000" w:space="0" w:sz="4" w:val="single"/>
        </w:tblBorders>
        <w:tblLayout w:type="fixed"/>
        <w:tblLook w:val="0400"/>
      </w:tblPr>
      <w:tblGrid>
        <w:gridCol w:w="615"/>
        <w:gridCol w:w="6525"/>
        <w:gridCol w:w="3510"/>
        <w:gridCol w:w="3180"/>
        <w:tblGridChange w:id="0">
          <w:tblGrid>
            <w:gridCol w:w="615"/>
            <w:gridCol w:w="6525"/>
            <w:gridCol w:w="3510"/>
            <w:gridCol w:w="3180"/>
          </w:tblGrid>
        </w:tblGridChange>
      </w:tblGrid>
      <w:tr>
        <w:trPr>
          <w:cantSplit w:val="0"/>
          <w:trHeight w:val="727.2988281250001" w:hRule="atLeast"/>
          <w:tblHeader w:val="0"/>
        </w:trPr>
        <w:tc>
          <w:tcPr>
            <w:shd w:fill="d9d9d9" w:val="clear"/>
          </w:tcPr>
          <w:p w:rsidR="00000000" w:rsidDel="00000000" w:rsidP="00000000" w:rsidRDefault="00000000" w:rsidRPr="00000000" w14:paraId="000002E1">
            <w:pPr>
              <w:rPr>
                <w:b w:val="1"/>
                <w:bCs w:val="1"/>
                <w:sz w:val="18"/>
                <w:szCs w:val="18"/>
              </w:rPr>
            </w:pPr>
            <w:r w:rsidDel="00000000" w:rsidR="00000000" w:rsidRPr="00000000">
              <w:rPr>
                <w:b w:val="1"/>
                <w:bCs w:val="1"/>
                <w:sz w:val="18"/>
                <w:szCs w:val="18"/>
                <w:rtl w:val="0"/>
              </w:rPr>
              <w:t xml:space="preserve">#XII</w:t>
            </w:r>
          </w:p>
        </w:tc>
        <w:tc>
          <w:tcPr>
            <w:shd w:fill="d9d9d9" w:val="clear"/>
          </w:tcPr>
          <w:p w:rsidR="00000000" w:rsidDel="00000000" w:rsidP="00000000" w:rsidRDefault="00000000" w:rsidRPr="00000000" w14:paraId="000002E2">
            <w:pPr>
              <w:ind w:right="90"/>
              <w:rPr>
                <w:b w:val="1"/>
                <w:bCs w:val="1"/>
              </w:rPr>
            </w:pPr>
            <w:r w:rsidDel="00000000" w:rsidR="00000000" w:rsidRPr="00000000">
              <w:rPr>
                <w:b w:val="1"/>
                <w:bCs w:val="1"/>
                <w:rtl w:val="0"/>
              </w:rPr>
              <w:t xml:space="preserve">Quote</w:t>
            </w:r>
          </w:p>
        </w:tc>
        <w:tc>
          <w:tcPr>
            <w:shd w:fill="d9d9d9" w:val="clear"/>
          </w:tcPr>
          <w:p w:rsidR="00000000" w:rsidDel="00000000" w:rsidP="00000000" w:rsidRDefault="00000000" w:rsidRPr="00000000" w14:paraId="000002E3">
            <w:pPr>
              <w:ind w:right="90" w:firstLine="0"/>
              <w:rPr>
                <w:b w:val="1"/>
                <w:bCs w:val="1"/>
              </w:rPr>
            </w:pPr>
            <w:r w:rsidDel="00000000" w:rsidR="00000000" w:rsidRPr="00000000">
              <w:rPr>
                <w:b w:val="1"/>
                <w:bCs w:val="1"/>
                <w:rtl w:val="0"/>
              </w:rPr>
              <w:t xml:space="preserve">Full name of person quoted</w:t>
            </w:r>
          </w:p>
        </w:tc>
        <w:tc>
          <w:tcPr>
            <w:shd w:fill="d9d9d9" w:val="clear"/>
          </w:tcPr>
          <w:p w:rsidR="00000000" w:rsidDel="00000000" w:rsidP="00000000" w:rsidRDefault="00000000" w:rsidRPr="00000000" w14:paraId="000002E4">
            <w:pPr>
              <w:ind w:right="90" w:firstLine="0"/>
              <w:rPr>
                <w:b w:val="1"/>
                <w:bCs w:val="1"/>
              </w:rPr>
            </w:pPr>
            <w:r w:rsidDel="00000000" w:rsidR="00000000" w:rsidRPr="00000000">
              <w:rPr>
                <w:b w:val="1"/>
                <w:bCs w:val="1"/>
                <w:rtl w:val="0"/>
              </w:rPr>
              <w:t xml:space="preserve">Title of person quoted</w:t>
            </w:r>
          </w:p>
        </w:tc>
      </w:tr>
      <w:tr>
        <w:trPr>
          <w:cantSplit w:val="0"/>
          <w:trHeight w:val="705" w:hRule="atLeast"/>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2E5">
            <w:pPr>
              <w:ind w:right="90"/>
              <w:rPr/>
            </w:pPr>
            <w:r w:rsidDel="00000000" w:rsidR="00000000" w:rsidRPr="00000000">
              <w:rPr>
                <w:rtl w:val="0"/>
              </w:rPr>
              <w:t xml:space="preserve">   </w:t>
            </w:r>
            <w:r w:rsidDel="00000000" w:rsidR="00000000" w:rsidRPr="00000000">
              <w:rPr>
                <w:rtl w:val="0"/>
              </w:rPr>
              <w:t xml:space="preserve">a.</w:t>
            </w:r>
            <w:r w:rsidDel="00000000" w:rsidR="00000000" w:rsidRPr="00000000">
              <w:rPr>
                <w:rtl w:val="0"/>
              </w:rPr>
            </w:r>
          </w:p>
        </w:tc>
        <w:tc>
          <w:tcPr>
            <w:shd w:fill="auto" w:val="clear"/>
          </w:tcPr>
          <w:p w:rsidR="00000000" w:rsidDel="00000000" w:rsidP="00000000" w:rsidRDefault="00000000" w:rsidRPr="00000000" w14:paraId="000002E6">
            <w:pPr>
              <w:ind w:right="90" w:firstLine="0"/>
              <w:rPr/>
            </w:pPr>
            <w:r w:rsidDel="00000000" w:rsidR="00000000" w:rsidRPr="00000000">
              <w:rPr>
                <w:rtl w:val="0"/>
              </w:rPr>
              <w:t xml:space="preserve">“Supported by CRAF’d, the VIEWS-PIN project has uncovered the complex impacts of armed conflict and climate hazards on humanitarian needs”</w:t>
            </w:r>
            <w:r w:rsidDel="00000000" w:rsidR="00000000" w:rsidRPr="00000000">
              <w:rPr>
                <w:rtl w:val="0"/>
              </w:rPr>
            </w:r>
          </w:p>
        </w:tc>
        <w:tc>
          <w:tcPr>
            <w:shd w:fill="auto" w:val="clear"/>
          </w:tcPr>
          <w:p w:rsidR="00000000" w:rsidDel="00000000" w:rsidP="00000000" w:rsidRDefault="00000000" w:rsidRPr="00000000" w14:paraId="000002E7">
            <w:pPr>
              <w:ind w:right="90" w:firstLine="0"/>
              <w:rPr/>
            </w:pPr>
            <w:r w:rsidDel="00000000" w:rsidR="00000000" w:rsidRPr="00000000">
              <w:rPr>
                <w:rtl w:val="0"/>
              </w:rPr>
              <w:t xml:space="preserve">Nina Græger</w:t>
            </w:r>
            <w:r w:rsidDel="00000000" w:rsidR="00000000" w:rsidRPr="00000000">
              <w:rPr>
                <w:rtl w:val="0"/>
              </w:rPr>
            </w:r>
          </w:p>
        </w:tc>
        <w:tc>
          <w:tcPr>
            <w:tcBorders>
              <w:right w:color="ffffff" w:space="0" w:sz="4" w:val="single"/>
            </w:tcBorders>
            <w:shd w:fill="auto" w:val="clear"/>
          </w:tcPr>
          <w:p w:rsidR="00000000" w:rsidDel="00000000" w:rsidP="00000000" w:rsidRDefault="00000000" w:rsidRPr="00000000" w14:paraId="000002E8">
            <w:pPr>
              <w:ind w:right="90" w:firstLine="0"/>
              <w:rPr/>
            </w:pPr>
            <w:r w:rsidDel="00000000" w:rsidR="00000000" w:rsidRPr="00000000">
              <w:rPr>
                <w:rtl w:val="0"/>
              </w:rPr>
              <w:t xml:space="preserve">Director of PRIO</w:t>
            </w:r>
          </w:p>
        </w:tc>
      </w:tr>
    </w:tbl>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88" w:lineRule="auto"/>
        <w:ind w:left="0" w:right="86.4" w:firstLine="0"/>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88" w:lineRule="auto"/>
        <w:ind w:left="0" w:right="86.4" w:firstLine="0"/>
        <w:rPr/>
      </w:pPr>
      <w:r w:rsidDel="00000000" w:rsidR="00000000" w:rsidRPr="00000000">
        <w:rPr>
          <w:rtl w:val="0"/>
        </w:rPr>
      </w:r>
    </w:p>
    <w:sectPr>
      <w:headerReference r:id="rId72" w:type="default"/>
      <w:type w:val="nextPage"/>
      <w:pgSz w:h="12240" w:w="15840" w:orient="landscape"/>
      <w:pgMar w:bottom="567" w:top="895" w:left="851" w:right="720" w:header="720" w:footer="3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anelas ExtraBold"/>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0">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2">
    <w:pPr>
      <w:tabs>
        <w:tab w:val="left" w:leader="none" w:pos="1005"/>
      </w:tabs>
      <w:ind w:right="90"/>
      <w:rPr/>
    </w:pPr>
    <w:r w:rsidDel="00000000" w:rsidR="00000000" w:rsidRPr="00000000">
      <w:rPr>
        <w:rtl w:val="0"/>
      </w:rPr>
    </w:r>
  </w:p>
  <w:p w:rsidR="00000000" w:rsidDel="00000000" w:rsidP="00000000" w:rsidRDefault="00000000" w:rsidRPr="00000000" w14:paraId="000002F3">
    <w:pPr>
      <w:jc w:val="right"/>
      <w:rPr>
        <w:color w:val="999999"/>
        <w:sz w:val="16"/>
        <w:szCs w:val="16"/>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B">
    <w:pPr>
      <w:ind w:right="2268"/>
      <w:rPr>
        <w:color w:val="fea54b"/>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123825</wp:posOffset>
          </wp:positionV>
          <wp:extent cx="433387" cy="260032"/>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3387" cy="26003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C">
    <w:pPr>
      <w:ind w:right="2268"/>
      <w:rPr/>
    </w:pPr>
    <w:r w:rsidDel="00000000" w:rsidR="00000000" w:rsidRPr="00000000">
      <w:rPr>
        <w:color w:val="fea54b"/>
        <w:sz w:val="14"/>
        <w:szCs w:val="14"/>
      </w:rPr>
      <w:drawing>
        <wp:inline distB="114300" distT="114300" distL="114300" distR="114300">
          <wp:extent cx="995363" cy="720780"/>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5363" cy="72078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-2733674</wp:posOffset>
          </wp:positionH>
          <wp:positionV relativeFrom="paragraph">
            <wp:posOffset>-288289</wp:posOffset>
          </wp:positionV>
          <wp:extent cx="14866517" cy="8778240"/>
          <wp:effectExtent b="3903696" l="986071" r="986071" t="3903696"/>
          <wp:wrapNone/>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rot="8201040">
                    <a:off x="0" y="0"/>
                    <a:ext cx="14866517" cy="87782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-171449</wp:posOffset>
          </wp:positionV>
          <wp:extent cx="433387" cy="260032"/>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3387" cy="260032"/>
                  </a:xfrm>
                  <a:prstGeom prst="rect"/>
                  <a:ln/>
                </pic:spPr>
              </pic:pic>
            </a:graphicData>
          </a:graphic>
        </wp:anchor>
      </w:drawing>
    </w:r>
  </w:p>
  <w:p w:rsidR="00000000" w:rsidDel="00000000" w:rsidP="00000000" w:rsidRDefault="00000000" w:rsidRPr="00000000" w14:paraId="000002E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0000"/>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360" w:lineRule="auto"/>
      <w:ind w:right="90"/>
    </w:pPr>
    <w:rPr>
      <w:b w:val="1"/>
      <w:bCs w:val="1"/>
      <w:color w:val="f1b434"/>
      <w:sz w:val="36"/>
      <w:szCs w:val="36"/>
    </w:rPr>
  </w:style>
  <w:style w:type="paragraph" w:styleId="Heading2">
    <w:name w:val="heading 2"/>
    <w:basedOn w:val="Normal"/>
    <w:next w:val="Normal"/>
    <w:pPr>
      <w:spacing w:after="360" w:lineRule="auto"/>
      <w:ind w:right="90"/>
    </w:pPr>
    <w:rPr>
      <w:b w:val="1"/>
      <w:bCs w:val="1"/>
      <w:sz w:val="28"/>
      <w:szCs w:val="28"/>
    </w:rPr>
  </w:style>
  <w:style w:type="paragraph" w:styleId="Heading3">
    <w:name w:val="heading 3"/>
    <w:basedOn w:val="Normal"/>
    <w:next w:val="Normal"/>
    <w:pPr>
      <w:tabs>
        <w:tab w:val="left" w:leader="none" w:pos="2763"/>
      </w:tabs>
      <w:spacing w:after="240" w:before="240" w:line="288" w:lineRule="auto"/>
    </w:pPr>
    <w:rPr>
      <w:rFonts w:ascii="Garamond" w:cs="Garamond" w:eastAsia="Garamond" w:hAnsi="Garamond"/>
      <w:b w:val="1"/>
      <w:bCs w:val="1"/>
      <w:color w:val="ecaf3e"/>
      <w:sz w:val="28"/>
      <w:szCs w:val="28"/>
    </w:rPr>
  </w:style>
  <w:style w:type="paragraph" w:styleId="Heading4">
    <w:name w:val="heading 4"/>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5">
    <w:name w:val="heading 5"/>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Heading6">
    <w:name w:val="heading 6"/>
    <w:basedOn w:val="Normal"/>
    <w:next w:val="Normal"/>
    <w:pPr>
      <w:tabs>
        <w:tab w:val="left" w:leader="none" w:pos="2763"/>
      </w:tabs>
      <w:spacing w:after="240" w:before="240" w:line="288" w:lineRule="auto"/>
    </w:pPr>
    <w:rPr>
      <w:rFonts w:ascii="Garamond" w:cs="Garamond" w:eastAsia="Garamond" w:hAnsi="Garamond"/>
      <w:b w:val="1"/>
      <w:bCs w:val="1"/>
      <w:color w:val="000000"/>
      <w:sz w:val="24"/>
      <w:szCs w:val="24"/>
    </w:rPr>
  </w:style>
  <w:style w:type="paragraph" w:styleId="Title">
    <w:name w:val="Title"/>
    <w:basedOn w:val="Normal"/>
    <w:next w:val="Normal"/>
    <w:pPr>
      <w:spacing w:after="60" w:lineRule="auto"/>
    </w:pPr>
    <w:rPr>
      <w:b w:val="1"/>
      <w:bCs w:val="1"/>
      <w:color w:val="cb8a14"/>
      <w:sz w:val="44"/>
      <w:szCs w:val="44"/>
    </w:rPr>
  </w:style>
  <w:style w:type="paragraph" w:styleId="Subtitle">
    <w:name w:val="Subtitle"/>
    <w:basedOn w:val="Normal"/>
    <w:next w:val="Normal"/>
    <w:pPr>
      <w:spacing w:after="140" w:lineRule="auto"/>
    </w:pPr>
    <w:rPr>
      <w:sz w:val="30"/>
      <w:szCs w:val="30"/>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blStylePr>
  </w:style>
  <w:style w:type="table" w:styleId="Table2">
    <w:basedOn w:val="TableNormal"/>
    <w:tblPr>
      <w:tblStyleRowBandSize w:val="1"/>
      <w:tblStyleColBandSize w:val="1"/>
      <w:tblCellMar>
        <w:top w:w="115.0" w:type="dxa"/>
        <w:left w:w="115.0" w:type="dxa"/>
        <w:bottom w:w="115.0" w:type="dxa"/>
        <w:right w:w="115.0" w:type="dxa"/>
      </w:tblCellMar>
    </w:tblPr>
  </w:style>
  <w:style w:type="table" w:styleId="Table3">
    <w:basedOn w:val="TableNormal"/>
    <w:tblPr>
      <w:tblStyleRowBandSize w:val="1"/>
      <w:tblStyleColBandSize w:val="1"/>
      <w:tblCellMar>
        <w:top w:w="115.0" w:type="dxa"/>
        <w:left w:w="115.0" w:type="dxa"/>
        <w:bottom w:w="115.0" w:type="dxa"/>
        <w:right w:w="115.0" w:type="dxa"/>
      </w:tblCellMar>
    </w:tblPr>
  </w:style>
  <w:style w:type="table" w:styleId="Table4">
    <w:basedOn w:val="TableNormal"/>
    <w:tblPr>
      <w:tblStyleRowBandSize w:val="1"/>
      <w:tblStyleColBandSize w:val="1"/>
      <w:tblCellMar>
        <w:top w:w="115.0" w:type="dxa"/>
        <w:left w:w="115.0" w:type="dxa"/>
        <w:bottom w:w="115.0" w:type="dxa"/>
        <w:right w:w="115.0" w:type="dxa"/>
      </w:tblCellMar>
    </w:tblPr>
  </w:style>
  <w:style w:type="table" w:styleId="Table5">
    <w:basedOn w:val="TableNormal"/>
    <w:tblPr>
      <w:tblStyleRowBandSize w:val="1"/>
      <w:tblStyleColBandSize w:val="1"/>
      <w:tblCellMar>
        <w:top w:w="115.0" w:type="dxa"/>
        <w:left w:w="115.0" w:type="dxa"/>
        <w:bottom w:w="115.0" w:type="dxa"/>
        <w:right w:w="115.0" w:type="dxa"/>
      </w:tblCellMar>
    </w:tblPr>
  </w:style>
  <w:style w:type="table" w:styleId="Table6">
    <w:basedOn w:val="TableNormal"/>
    <w:tblPr>
      <w:tblStyleRowBandSize w:val="1"/>
      <w:tblStyleColBandSize w:val="1"/>
      <w:tblCellMar>
        <w:top w:w="115.0" w:type="dxa"/>
        <w:left w:w="115.0" w:type="dxa"/>
        <w:bottom w:w="115.0" w:type="dxa"/>
        <w:right w:w="115.0" w:type="dxa"/>
      </w:tblCellMar>
    </w:tblPr>
  </w:style>
  <w:style w:type="table" w:styleId="Table7">
    <w:basedOn w:val="TableNormal"/>
    <w:tblPr>
      <w:tblStyleRowBandSize w:val="1"/>
      <w:tblStyleColBandSize w:val="1"/>
      <w:tblCellMar>
        <w:top w:w="115.0" w:type="dxa"/>
        <w:left w:w="115.0" w:type="dxa"/>
        <w:bottom w:w="115.0" w:type="dxa"/>
        <w:right w:w="115.0" w:type="dxa"/>
      </w:tblCellMar>
    </w:tblPr>
  </w:style>
  <w:style w:type="table" w:styleId="Table8">
    <w:basedOn w:val="TableNormal"/>
    <w:tblPr>
      <w:tblStyleRowBandSize w:val="1"/>
      <w:tblStyleColBandSize w:val="1"/>
      <w:tblCellMar>
        <w:top w:w="115.0" w:type="dxa"/>
        <w:left w:w="115.0" w:type="dxa"/>
        <w:bottom w:w="115.0" w:type="dxa"/>
        <w:right w:w="115.0" w:type="dxa"/>
      </w:tblCellMar>
    </w:tblPr>
  </w:style>
  <w:style w:type="table" w:styleId="Table9">
    <w:basedOn w:val="TableNormal"/>
    <w:tblPr>
      <w:tblStyleRowBandSize w:val="1"/>
      <w:tblStyleColBandSize w:val="1"/>
      <w:tblCellMar>
        <w:top w:w="115.0" w:type="dxa"/>
        <w:left w:w="115.0" w:type="dxa"/>
        <w:bottom w:w="115.0" w:type="dxa"/>
        <w:right w:w="115.0" w:type="dxa"/>
      </w:tblCellMar>
    </w:tblPr>
  </w:style>
  <w:style w:type="table" w:styleId="Table10">
    <w:basedOn w:val="TableNormal"/>
    <w:tblPr>
      <w:tblStyleRowBandSize w:val="1"/>
      <w:tblStyleColBandSize w:val="1"/>
      <w:tblCellMar>
        <w:top w:w="115.0" w:type="dxa"/>
        <w:left w:w="115.0" w:type="dxa"/>
        <w:bottom w:w="115.0" w:type="dxa"/>
        <w:right w:w="115.0" w:type="dxa"/>
      </w:tblCellMar>
    </w:tblPr>
  </w:style>
  <w:style w:type="table" w:styleId="Table11">
    <w:basedOn w:val="TableNormal"/>
    <w:tblPr>
      <w:tblStyleRowBandSize w:val="1"/>
      <w:tblStyleColBandSize w:val="1"/>
      <w:tblCellMar>
        <w:top w:w="115.0" w:type="dxa"/>
        <w:left w:w="115.0" w:type="dxa"/>
        <w:bottom w:w="115.0" w:type="dxa"/>
        <w:right w:w="115.0" w:type="dxa"/>
      </w:tblCellMar>
    </w:tblPr>
  </w:style>
  <w:style w:type="table" w:styleId="Table12">
    <w:basedOn w:val="TableNormal"/>
    <w:tblPr>
      <w:tblStyleRowBandSize w:val="1"/>
      <w:tblStyleColBandSize w:val="1"/>
      <w:tblCellMar>
        <w:top w:w="115.0" w:type="dxa"/>
        <w:left w:w="115.0" w:type="dxa"/>
        <w:bottom w:w="115.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42" Type="http://schemas.openxmlformats.org/officeDocument/2006/relationships/hyperlink" Target="https://data.humdata.org/organization/views" TargetMode="External"/><Relationship Id="rId47" Type="http://schemas.openxmlformats.org/officeDocument/2006/relationships/hyperlink" Target="https://viewsforecasting.org/projects/gffo-prediction-challenge-2023-2024/" TargetMode="External"/><Relationship Id="rId63" Type="http://schemas.openxmlformats.org/officeDocument/2006/relationships/hyperlink" Target="https://viewsforecasting.org/wp-content/uploads/Rogall-Rudolfsen-Vesco-2025.pdf" TargetMode="External"/><Relationship Id="rId21" Type="http://schemas.openxmlformats.org/officeDocument/2006/relationships/hyperlink" Target="https://gensac.network/about-us/" TargetMode="External"/><Relationship Id="rId68" Type="http://schemas.openxmlformats.org/officeDocument/2006/relationships/hyperlink" Target="https://doi.org/10.1177/00223433241300862" TargetMode="External"/><Relationship Id="rId2" Type="http://schemas.openxmlformats.org/officeDocument/2006/relationships/settings" Target="settings.xml"/><Relationship Id="rId29" Type="http://schemas.openxmlformats.org/officeDocument/2006/relationships/hyperlink" Target="https://github.com/views-platform/views-pipeline-core" TargetMode="External"/><Relationship Id="rId16" Type="http://schemas.openxmlformats.org/officeDocument/2006/relationships/hyperlink" Target="https://viewsforecasting.org/" TargetMode="External"/><Relationship Id="rId40" Type="http://schemas.openxmlformats.org/officeDocument/2006/relationships/hyperlink" Target="https://viewsforecasting.org/news/views-forecasts-power-conflict-component-of-faos-new-global-early-action-financing-facility/" TargetMode="External"/><Relationship Id="rId45" Type="http://schemas.openxmlformats.org/officeDocument/2006/relationships/hyperlink" Target="https://predcomp.viewsforecasting.org" TargetMode="External"/><Relationship Id="rId32" Type="http://schemas.openxmlformats.org/officeDocument/2006/relationships/hyperlink" Target="https://www.sciencedirect.com/science/article/pii/S0305750X24002766" TargetMode="External"/><Relationship Id="rId37" Type="http://schemas.openxmlformats.org/officeDocument/2006/relationships/hyperlink" Target="https://journals.sagepub.com/home/jcr" TargetMode="External"/><Relationship Id="rId66" Type="http://schemas.openxmlformats.org/officeDocument/2006/relationships/hyperlink" Target="https://viewsforecasting.org/news/harnessing-data-for-crisis-preparedness-dr-vesco-presents-views-at-johns-hopkins-convening/" TargetMode="External"/><Relationship Id="rId24" Type="http://schemas.openxmlformats.org/officeDocument/2006/relationships/footer" Target="footer4.xml"/><Relationship Id="rId53" Type="http://schemas.openxmlformats.org/officeDocument/2006/relationships/hyperlink" Target="https://viewsforecasting.org/news/views-forecasts-power-conflict-component-of-faos-new-global-early-action-financing-facility/" TargetMode="External"/><Relationship Id="rId11" Type="http://schemas.openxmlformats.org/officeDocument/2006/relationships/image" Target="media/image5.png"/><Relationship Id="rId58" Type="http://schemas.openxmlformats.org/officeDocument/2006/relationships/hyperlink" Target="https://viewsforecasting.org/news/lindqvist-mcgowan-and-vesco-presents-views-to-un-2-0-data-strategy-community/" TargetMode="External"/><Relationship Id="rId74" Type="http://schemas.openxmlformats.org/officeDocument/2006/relationships/customXml" Target="../customXml/item2.xml"/><Relationship Id="rId5" Type="http://schemas.openxmlformats.org/officeDocument/2006/relationships/styles" Target="styles.xml"/><Relationship Id="rId61" Type="http://schemas.openxmlformats.org/officeDocument/2006/relationships/hyperlink" Target="https://viewsforecasting.org/news/views-leads-workshop-session-on-ai-powered-conflict-early-warning-in-support-of-the-yemen-peace-process/" TargetMode="External"/><Relationship Id="rId19" Type="http://schemas.openxmlformats.org/officeDocument/2006/relationships/hyperlink" Target="https://github.com/views-platform/views-evaluation" TargetMode="External"/><Relationship Id="rId43" Type="http://schemas.openxmlformats.org/officeDocument/2006/relationships/hyperlink" Target="https://uu.se/data-for-peace" TargetMode="External"/><Relationship Id="rId48" Type="http://schemas.openxmlformats.org/officeDocument/2006/relationships/hyperlink" Target="https://viewsforecasting.org/projects/dndcaf-ideas-prediction-challenge/" TargetMode="External"/><Relationship Id="rId30" Type="http://schemas.openxmlformats.org/officeDocument/2006/relationships/hyperlink" Target="https://github.com/views-platform/views-models/blob/main/README.md" TargetMode="External"/><Relationship Id="rId35" Type="http://schemas.openxmlformats.org/officeDocument/2006/relationships/hyperlink" Target="https://www.cambridge.org/core/journals/political-analysis/article/binconditional-conformal-prediction-of-fatalities-from-armed-conflict/4519907469FE9DF3B5088D88AA10D202" TargetMode="External"/><Relationship Id="rId64" Type="http://schemas.openxmlformats.org/officeDocument/2006/relationships/hyperlink" Target="https://centre.humdata.org/hdx-year-in-review-2025/" TargetMode="External"/><Relationship Id="rId22" Type="http://schemas.openxmlformats.org/officeDocument/2006/relationships/hyperlink" Target="https://viewsforecasting.org/model/fatalities003/" TargetMode="External"/><Relationship Id="rId69" Type="http://schemas.openxmlformats.org/officeDocument/2006/relationships/hyperlink" Target="https://viewsforecasting.org" TargetMode="External"/><Relationship Id="rId27" Type="http://schemas.openxmlformats.org/officeDocument/2006/relationships/hyperlink" Target="https://viewsforecasting.org/" TargetMode="External"/><Relationship Id="rId56" Type="http://schemas.openxmlformats.org/officeDocument/2006/relationships/hyperlink" Target="https://www.canada.ca/en/department-national-defence/programs/defence-ideas/element/contests/challenge/fast-foward-emerging-threats.html" TargetMode="External"/><Relationship Id="rId14" Type="http://schemas.openxmlformats.org/officeDocument/2006/relationships/hyperlink" Target="https://mptf.undp.org/project/00140560" TargetMode="External"/><Relationship Id="rId8" Type="http://schemas.openxmlformats.org/officeDocument/2006/relationships/header" Target="header2.xml"/><Relationship Id="rId72" Type="http://schemas.openxmlformats.org/officeDocument/2006/relationships/header" Target="header3.xml"/><Relationship Id="rId51" Type="http://schemas.openxmlformats.org/officeDocument/2006/relationships/hyperlink" Target="https://crafd.io/impact" TargetMode="External"/><Relationship Id="rId3" Type="http://schemas.openxmlformats.org/officeDocument/2006/relationships/fontTable" Target="fontTable.xml"/><Relationship Id="rId46" Type="http://schemas.openxmlformats.org/officeDocument/2006/relationships/hyperlink" Target="https://viewsforecasting.org/leaderboard/" TargetMode="External"/><Relationship Id="rId33" Type="http://schemas.openxmlformats.org/officeDocument/2006/relationships/hyperlink" Target="https://www.webofscience.com/wos/woscc/full-record/WOS:001365188700001" TargetMode="External"/><Relationship Id="rId38" Type="http://schemas.openxmlformats.org/officeDocument/2006/relationships/hyperlink" Target="https://journals.sagepub.com/doi/full/10.1177/00223433241300862?_gl=1*8urj0p*_up*MQ..*_ga*MTI2NTc1OTM5Ni4xNzcxOTE4MTU0*_ga_60R758KFDG*czE3NzE5MTgxNTMkbzEkZzEkdDE3NzE5MTgxNjEkajUyJGwwJGg0NDY1MDE5MDY." TargetMode="External"/><Relationship Id="rId67" Type="http://schemas.openxmlformats.org/officeDocument/2006/relationships/hyperlink" Target="https://www.prio.org/comments/1843" TargetMode="External"/><Relationship Id="rId25" Type="http://schemas.openxmlformats.org/officeDocument/2006/relationships/hyperlink" Target="https://static1.squarespace.com/static/60df58f306c9b647835feb69/t/68b208bfd5d1d16c3a669747/1756498111197/CRAFd_AnnualReport2024.pdf#page=34" TargetMode="External"/><Relationship Id="rId12" Type="http://schemas.openxmlformats.org/officeDocument/2006/relationships/footer" Target="footer3.xml"/><Relationship Id="rId59" Type="http://schemas.openxmlformats.org/officeDocument/2006/relationships/hyperlink" Target="https://viewsforecasting.org/news/views-at-isa-2025-advancing-conflict-research-ai-and-practical-solutions-for-anticipatory-action/" TargetMode="External"/><Relationship Id="rId17" Type="http://schemas.openxmlformats.org/officeDocument/2006/relationships/hyperlink" Target="https://github.com/views-platform" TargetMode="External"/><Relationship Id="rId41" Type="http://schemas.openxmlformats.org/officeDocument/2006/relationships/hyperlink" Target="https://centre.humdata.org/hdx-year-in-review-2025/" TargetMode="External"/><Relationship Id="rId70" Type="http://schemas.openxmlformats.org/officeDocument/2006/relationships/hyperlink" Target="https://www.unibw.de/ciss-en/ccew/events/symposium-2025/details/view" TargetMode="External"/><Relationship Id="rId62" Type="http://schemas.openxmlformats.org/officeDocument/2006/relationships/hyperlink" Target="https://doi.org/10.1016/j.worlddev.2024.106806" TargetMode="External"/><Relationship Id="rId20" Type="http://schemas.openxmlformats.org/officeDocument/2006/relationships/hyperlink" Target="https://gensac.network/about-us/" TargetMode="External"/><Relationship Id="rId54" Type="http://schemas.openxmlformats.org/officeDocument/2006/relationships/hyperlink" Target="https://viewsforecasting.org/projects/dndcaf-ideas-prediction-challenge/" TargetMode="External"/><Relationship Id="rId75" Type="http://schemas.openxmlformats.org/officeDocument/2006/relationships/customXml" Target="../customXml/item3.xml"/><Relationship Id="rId1" Type="http://schemas.openxmlformats.org/officeDocument/2006/relationships/theme" Target="theme/theme1.xml"/><Relationship Id="rId6" Type="http://schemas.openxmlformats.org/officeDocument/2006/relationships/image" Target="media/image6.png"/><Relationship Id="rId49" Type="http://schemas.openxmlformats.org/officeDocument/2006/relationships/hyperlink" Target="https://www.canada.ca/en/department-national-defence/programs/defence-ideas/element/contests/challenge/fast-foward-emerging-threats.html" TargetMode="External"/><Relationship Id="rId36" Type="http://schemas.openxmlformats.org/officeDocument/2006/relationships/hyperlink" Target="https://arxiv.org/abs/2409.08779" TargetMode="External"/><Relationship Id="rId23" Type="http://schemas.openxmlformats.org/officeDocument/2006/relationships/hyperlink" Target="https://github.com/views-platform" TargetMode="External"/><Relationship Id="rId28" Type="http://schemas.openxmlformats.org/officeDocument/2006/relationships/hyperlink" Target="https://github.com/views-platform" TargetMode="External"/><Relationship Id="rId57" Type="http://schemas.openxmlformats.org/officeDocument/2006/relationships/hyperlink" Target="https://data.humdata.org/signals" TargetMode="External"/><Relationship Id="rId15" Type="http://schemas.openxmlformats.org/officeDocument/2006/relationships/hyperlink" Target="https://viewsforecasting.org/" TargetMode="External"/><Relationship Id="rId44" Type="http://schemas.openxmlformats.org/officeDocument/2006/relationships/hyperlink" Target="https://demscore.se/" TargetMode="External"/><Relationship Id="rId31" Type="http://schemas.openxmlformats.org/officeDocument/2006/relationships/hyperlink" Target="https://github.com/views-platform/views-evaluation" TargetMode="External"/><Relationship Id="rId65" Type="http://schemas.openxmlformats.org/officeDocument/2006/relationships/hyperlink" Target="https://viewsforecasting.org/news/paola-vesco-delivers-keynote-on-climate-and-conflict-at-iaere-2025/" TargetMode="External"/><Relationship Id="rId60" Type="http://schemas.openxmlformats.org/officeDocument/2006/relationships/hyperlink" Target="https://viewsforecasting.org/news/meet-views-at-isa-in-chicago/" TargetMode="External"/><Relationship Id="rId52" Type="http://schemas.openxmlformats.org/officeDocument/2006/relationships/hyperlink" Target="https://riskmonitor.fao.org/" TargetMode="External"/><Relationship Id="rId10" Type="http://schemas.openxmlformats.org/officeDocument/2006/relationships/footer" Target="footer1.xml"/><Relationship Id="rId73"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footer" Target="footer2.xml"/><Relationship Id="rId39" Type="http://schemas.openxmlformats.org/officeDocument/2006/relationships/hyperlink" Target="https://situationroom.fao.org" TargetMode="External"/><Relationship Id="rId13" Type="http://schemas.openxmlformats.org/officeDocument/2006/relationships/hyperlink" Target="https://mptf.undp.org/fund/cra00" TargetMode="External"/><Relationship Id="rId18" Type="http://schemas.openxmlformats.org/officeDocument/2006/relationships/hyperlink" Target="https://viewsforecasting.org/data/#api" TargetMode="External"/><Relationship Id="rId34" Type="http://schemas.openxmlformats.org/officeDocument/2006/relationships/hyperlink" Target="https://plu.mx/plum/a/?doi=10.1016%2Fj.worlddev.2024.106806&amp;theme=plum-sciencedirect-theme&amp;hideUsage=true" TargetMode="External"/><Relationship Id="rId50" Type="http://schemas.openxmlformats.org/officeDocument/2006/relationships/hyperlink" Target="https://viewsforecasting.org/news/views-co-organizes-conference-on-harnessing-arms-flow-data-for-early-warning/" TargetMode="External"/><Relationship Id="rId55" Type="http://schemas.openxmlformats.org/officeDocument/2006/relationships/hyperlink" Target="https://www.canada.ca/en/department-national-defence/programs/defence-ideas/element/contests/challenge/fast-foward-emerging-threats.html" TargetMode="External"/><Relationship Id="rId7" Type="http://schemas.openxmlformats.org/officeDocument/2006/relationships/header" Target="header1.xml"/><Relationship Id="rId71" Type="http://schemas.openxmlformats.org/officeDocument/2006/relationships/hyperlink" Target="https://viewsforecasting.org/news/views-at-the-2025-symposium-on-crisis-early-warn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aramond-boldItalic.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1528a4b-5ccb-40f7-a09e-43427183cd95">Finalized - Signature Redacted</Status>
    <DocumentType xmlns="f9695bc1-6109-4dcd-a27a-f8a0370b00e2">Annual Report</DocumentType>
    <UploadedBy xmlns="b1528a4b-5ccb-40f7-a09e-43427183cd95">niroj.sapkota@undp.org</UploadedBy>
    <Classification xmlns="b1528a4b-5ccb-40f7-a09e-43427183cd95">External</Classification>
    <FormCode xmlns="b1528a4b-5ccb-40f7-a09e-43427183cd95" xsi:nil="true"/>
    <FundId xmlns="f9695bc1-6109-4dcd-a27a-f8a0370b00e2">253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lcf76f155ced4ddcb4097134ff3c332f xmlns="b1528a4b-5ccb-40f7-a09e-43427183cd95">
      <Terms xmlns="http://schemas.microsoft.com/office/infopath/2007/PartnerControls"/>
    </lcf76f155ced4ddcb4097134ff3c332f>
    <ProjectId xmlns="f9695bc1-6109-4dcd-a27a-f8a0370b00e2">MPTF_00249_00007</ProjectId>
    <FundCode xmlns="f9695bc1-6109-4dcd-a27a-f8a0370b00e2">MPTF_00249</FundCode>
    <Comments xmlns="f9695bc1-6109-4dcd-a27a-f8a0370b00e2" xsi:nil="true"/>
    <Active xmlns="f9695bc1-6109-4dcd-a27a-f8a0370b00e2">Yes</Active>
    <DocumentDate xmlns="b1528a4b-5ccb-40f7-a09e-43427183cd95">2026-02-24T08:00:00+00:00</DocumentDate>
    <Featured xmlns="b1528a4b-5ccb-40f7-a09e-43427183cd95">0</Featured>
    <FormTypeCode xmlns="b1528a4b-5ccb-40f7-a09e-43427183cd95" xsi:nil="true"/>
  </documentManagement>
</p:properties>
</file>

<file path=customXml/itemProps1.xml><?xml version="1.0" encoding="utf-8"?>
<ds:datastoreItem xmlns:ds="http://schemas.openxmlformats.org/officeDocument/2006/customXml" ds:itemID="{DEE81F65-F016-4C06-BD9B-549742CB89AE}"/>
</file>

<file path=customXml/itemProps2.xml><?xml version="1.0" encoding="utf-8"?>
<ds:datastoreItem xmlns:ds="http://schemas.openxmlformats.org/officeDocument/2006/customXml" ds:itemID="{78C79121-F95C-47D4-AB2C-8253983C859F}"/>
</file>

<file path=customXml/itemProps3.xml><?xml version="1.0" encoding="utf-8"?>
<ds:datastoreItem xmlns:ds="http://schemas.openxmlformats.org/officeDocument/2006/customXml" ds:itemID="{E5AB2F3F-4E32-4130-91B4-F0855FC5F40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2025_PRIO_VIEWS_QualReport.docx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Status">
    <vt:lpwstr>;#WiP;#</vt:lpwstr>
  </property>
  <property fmtid="{D5CDD505-2E9C-101B-9397-08002B2CF9AE}" pid="6" name="ComplianceAssetId">
    <vt:lpwstr>ComplianceAssetId</vt:lpwstr>
  </property>
  <property fmtid="{D5CDD505-2E9C-101B-9397-08002B2CF9AE}" pid="7" name="TemplateUrl">
    <vt:lpwstr>TemplateUrl</vt:lpwstr>
  </property>
  <property fmtid="{D5CDD505-2E9C-101B-9397-08002B2CF9AE}" pid="8" name="LinktoTP">
    <vt:lpwstr>,</vt:lpwstr>
  </property>
  <property fmtid="{D5CDD505-2E9C-101B-9397-08002B2CF9AE}" pid="9" name="_ExtendedDescription">
    <vt:lpwstr>_ExtendedDescription</vt:lpwstr>
  </property>
  <property fmtid="{D5CDD505-2E9C-101B-9397-08002B2CF9AE}" pid="10" name="TriggerFlowInfo">
    <vt:lpwstr>TriggerFlowInfo</vt:lpwstr>
  </property>
  <property fmtid="{D5CDD505-2E9C-101B-9397-08002B2CF9AE}" pid="11" name="xd_Signature">
    <vt:lpwstr>false</vt:lpwstr>
  </property>
  <property fmtid="{D5CDD505-2E9C-101B-9397-08002B2CF9AE}" pid="12" name="MSIP_Label_2059aa38-f392-4105-be92-628035578272_Enabled">
    <vt:lpwstr>true</vt:lpwstr>
  </property>
  <property fmtid="{D5CDD505-2E9C-101B-9397-08002B2CF9AE}" pid="13" name="MSIP_Label_2059aa38-f392-4105-be92-628035578272_SetDate">
    <vt:lpwstr>2025-03-11T08:23:34Z</vt:lpwstr>
  </property>
  <property fmtid="{D5CDD505-2E9C-101B-9397-08002B2CF9AE}" pid="14" name="MSIP_Label_2059aa38-f392-4105-be92-628035578272_Method">
    <vt:lpwstr>Standard</vt:lpwstr>
  </property>
  <property fmtid="{D5CDD505-2E9C-101B-9397-08002B2CF9AE}" pid="15" name="MSIP_Label_2059aa38-f392-4105-be92-628035578272_Name">
    <vt:lpwstr>IOMLb0020IN123173</vt:lpwstr>
  </property>
  <property fmtid="{D5CDD505-2E9C-101B-9397-08002B2CF9AE}" pid="16" name="MSIP_Label_2059aa38-f392-4105-be92-628035578272_SiteId">
    <vt:lpwstr>1588262d-23fb-43b4-bd6e-bce49c8e6186</vt:lpwstr>
  </property>
  <property fmtid="{D5CDD505-2E9C-101B-9397-08002B2CF9AE}" pid="17" name="MSIP_Label_2059aa38-f392-4105-be92-628035578272_ActionId">
    <vt:lpwstr>e123fcb5-0972-4c81-8e30-80b154cf9c77</vt:lpwstr>
  </property>
  <property fmtid="{D5CDD505-2E9C-101B-9397-08002B2CF9AE}" pid="18" name="MSIP_Label_2059aa38-f392-4105-be92-628035578272_ContentBits">
    <vt:lpwstr>0</vt:lpwstr>
  </property>
  <property fmtid="{D5CDD505-2E9C-101B-9397-08002B2CF9AE}" pid="19" name="MSIP_Label_2059aa38-f392-4105-be92-628035578272_Tag">
    <vt:lpwstr>10, 3, 0, 1</vt:lpwstr>
  </property>
  <property fmtid="{D5CDD505-2E9C-101B-9397-08002B2CF9AE}" pid="20" name="id256f71d35345689474340dd007a09d">
    <vt:lpwstr>id256f71d35345689474340dd007a09d</vt:lpwstr>
  </property>
  <property fmtid="{D5CDD505-2E9C-101B-9397-08002B2CF9AE}" pid="21" name="DMSSCCorpOwner">
    <vt:lpwstr>155;#HQ-DRD|6d131494-521d-4d08-8fe2-c6b6a3e011b0</vt:lpwstr>
  </property>
  <property fmtid="{D5CDD505-2E9C-101B-9397-08002B2CF9AE}" pid="22" name="DMSSCTypeofAgreement">
    <vt:lpwstr>DMSSCTypeofAgreement</vt:lpwstr>
  </property>
  <property fmtid="{D5CDD505-2E9C-101B-9397-08002B2CF9AE}" pid="23" name="ProjectPhase_SC">
    <vt:lpwstr>ProjectPhase_SC</vt:lpwstr>
  </property>
  <property fmtid="{D5CDD505-2E9C-101B-9397-08002B2CF9AE}" pid="24" name="DMSSCCountriesCovered">
    <vt:lpwstr>DMSSCCountriesCovered</vt:lpwstr>
  </property>
  <property fmtid="{D5CDD505-2E9C-101B-9397-08002B2CF9AE}" pid="25" name="DMSSCLanguage">
    <vt:lpwstr>34;#English|4fdb6f7f-87a6-4bdf-a113-af22aa89e0ff</vt:lpwstr>
  </property>
  <property fmtid="{D5CDD505-2E9C-101B-9397-08002B2CF9AE}" pid="26" name="bec6e32e305846fc8e862047ed16a744">
    <vt:lpwstr>bec6e32e305846fc8e862047ed16a744</vt:lpwstr>
  </property>
  <property fmtid="{D5CDD505-2E9C-101B-9397-08002B2CF9AE}" pid="27" name="DMSSCKeywords">
    <vt:lpwstr>DMSSCKeywords</vt:lpwstr>
  </property>
  <property fmtid="{D5CDD505-2E9C-101B-9397-08002B2CF9AE}" pid="28" name="m63e22d85a01426b88ef9c83ec989ddc">
    <vt:lpwstr>m63e22d85a01426b88ef9c83ec989ddc</vt:lpwstr>
  </property>
  <property fmtid="{D5CDD505-2E9C-101B-9397-08002B2CF9AE}" pid="29" name="a5c21126b0694d93a778523f94f94e6e">
    <vt:lpwstr>a5c21126b0694d93a778523f94f94e6e</vt:lpwstr>
  </property>
  <property fmtid="{D5CDD505-2E9C-101B-9397-08002B2CF9AE}" pid="30" name="ProjectStage_SC">
    <vt:lpwstr>ProjectStage_SC</vt:lpwstr>
  </property>
  <property fmtid="{D5CDD505-2E9C-101B-9397-08002B2CF9AE}" pid="31" name="_dlc_DocIdItemGuid">
    <vt:lpwstr>fd1fce8d-266b-4b04-8b44-dcc76eaec1ec</vt:lpwstr>
  </property>
  <property fmtid="{D5CDD505-2E9C-101B-9397-08002B2CF9AE}" pid="32" name="DMSSCSubjects">
    <vt:lpwstr>DMSSCSubjects</vt:lpwstr>
  </property>
  <property fmtid="{D5CDD505-2E9C-101B-9397-08002B2CF9AE}" pid="33" name="DMSSCCountryofDutyStation">
    <vt:lpwstr>DMSSCCountryofDutyStation</vt:lpwstr>
  </property>
  <property fmtid="{D5CDD505-2E9C-101B-9397-08002B2CF9AE}" pid="34" name="DMSSCCountry">
    <vt:lpwstr>DMSSCCountry</vt:lpwstr>
  </property>
</Properties>
</file>