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659A" w14:textId="5D7EC978" w:rsidR="00E76CA1" w:rsidRPr="006308F7" w:rsidRDefault="00527E52" w:rsidP="00866F04">
      <w:pPr>
        <w:pStyle w:val="BalloonText"/>
        <w:tabs>
          <w:tab w:val="left" w:pos="4500"/>
        </w:tabs>
        <w:suppressAutoHyphens/>
        <w:rPr>
          <w:b/>
          <w:i/>
          <w:iCs/>
          <w:color w:val="FF0000"/>
          <w:sz w:val="22"/>
          <w:szCs w:val="22"/>
          <w:lang w:val="es-ES"/>
        </w:rPr>
      </w:pPr>
      <w:r w:rsidRPr="006308F7">
        <w:rPr>
          <w:rFonts w:ascii="Arial Narrow" w:hAnsi="Arial Narrow"/>
          <w:b/>
          <w:i/>
          <w:iCs/>
          <w:noProof/>
          <w:color w:val="FF0000"/>
          <w:sz w:val="21"/>
          <w:szCs w:val="21"/>
          <w:lang w:val="es-ES"/>
        </w:rPr>
        <w:drawing>
          <wp:anchor distT="0" distB="0" distL="114300" distR="114300" simplePos="0" relativeHeight="251658240" behindDoc="0" locked="0" layoutInCell="1" allowOverlap="1" wp14:anchorId="46AE63F3" wp14:editId="3DC82061">
            <wp:simplePos x="0" y="0"/>
            <wp:positionH relativeFrom="column">
              <wp:posOffset>5792470</wp:posOffset>
            </wp:positionH>
            <wp:positionV relativeFrom="paragraph">
              <wp:posOffset>127635</wp:posOffset>
            </wp:positionV>
            <wp:extent cx="1043305" cy="1059180"/>
            <wp:effectExtent l="0" t="0" r="444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30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79474" w14:textId="77777777" w:rsidR="00F606BE" w:rsidRPr="006308F7" w:rsidRDefault="00B12FB8" w:rsidP="007C288F">
      <w:pPr>
        <w:numPr>
          <w:ilvl w:val="12"/>
          <w:numId w:val="0"/>
        </w:numPr>
        <w:tabs>
          <w:tab w:val="left" w:pos="0"/>
        </w:tabs>
        <w:suppressAutoHyphens/>
        <w:rPr>
          <w:spacing w:val="-3"/>
          <w:lang w:val="es-ES"/>
        </w:rPr>
      </w:pPr>
      <w:r w:rsidRPr="006308F7">
        <w:rPr>
          <w:spacing w:val="-3"/>
          <w:lang w:val="es-ES"/>
        </w:rPr>
        <w:t xml:space="preserve"> </w:t>
      </w:r>
      <w:r w:rsidRPr="006308F7">
        <w:rPr>
          <w:spacing w:val="-3"/>
          <w:lang w:val="es-ES"/>
        </w:rPr>
        <w:tab/>
      </w:r>
      <w:r w:rsidRPr="006308F7">
        <w:rPr>
          <w:spacing w:val="-3"/>
          <w:lang w:val="es-ES"/>
        </w:rPr>
        <w:tab/>
      </w:r>
      <w:r w:rsidR="00ED6399" w:rsidRPr="006308F7">
        <w:rPr>
          <w:spacing w:val="-3"/>
          <w:lang w:val="es-ES"/>
        </w:rPr>
        <w:tab/>
      </w:r>
    </w:p>
    <w:p w14:paraId="7AC13D4E" w14:textId="77777777" w:rsidR="00F606BE" w:rsidRPr="006308F7" w:rsidRDefault="00F606BE" w:rsidP="007C288F">
      <w:pPr>
        <w:numPr>
          <w:ilvl w:val="12"/>
          <w:numId w:val="0"/>
        </w:numPr>
        <w:tabs>
          <w:tab w:val="left" w:pos="0"/>
        </w:tabs>
        <w:suppressAutoHyphens/>
        <w:rPr>
          <w:spacing w:val="-3"/>
          <w:lang w:val="es-ES"/>
        </w:rPr>
      </w:pPr>
    </w:p>
    <w:p w14:paraId="0C2587EF" w14:textId="77D897E0" w:rsidR="00CB02F7" w:rsidRPr="006308F7" w:rsidRDefault="001D619C" w:rsidP="00F606BE">
      <w:pPr>
        <w:numPr>
          <w:ilvl w:val="12"/>
          <w:numId w:val="0"/>
        </w:numPr>
        <w:tabs>
          <w:tab w:val="left" w:pos="0"/>
        </w:tabs>
        <w:suppressAutoHyphens/>
        <w:jc w:val="center"/>
        <w:rPr>
          <w:b/>
          <w:bCs/>
          <w:caps/>
          <w:lang w:val="es-ES"/>
        </w:rPr>
      </w:pPr>
      <w:r w:rsidRPr="006308F7">
        <w:rPr>
          <w:b/>
          <w:lang w:val="es-ES"/>
        </w:rPr>
        <w:t>REPORTE DE AVANCE</w:t>
      </w:r>
      <w:r w:rsidR="00BE492F" w:rsidRPr="006308F7">
        <w:rPr>
          <w:b/>
          <w:lang w:val="es-ES"/>
        </w:rPr>
        <w:t xml:space="preserve"> DE PROYECTOS PBF </w:t>
      </w:r>
    </w:p>
    <w:p w14:paraId="1FF222C4" w14:textId="218DE019" w:rsidR="002C3796" w:rsidRPr="006308F7" w:rsidRDefault="5D6F53DE" w:rsidP="006C6C1F">
      <w:pPr>
        <w:pStyle w:val="ListParagraph"/>
        <w:spacing w:line="259" w:lineRule="auto"/>
        <w:jc w:val="center"/>
        <w:rPr>
          <w:i/>
          <w:iCs/>
          <w:lang w:val="es-ES"/>
        </w:rPr>
      </w:pPr>
      <w:r w:rsidRPr="006308F7">
        <w:rPr>
          <w:i/>
          <w:iCs/>
          <w:lang w:val="es-ES"/>
        </w:rPr>
        <w:t>Actualización</w:t>
      </w:r>
      <w:r w:rsidR="7532899C" w:rsidRPr="006308F7">
        <w:rPr>
          <w:i/>
          <w:iCs/>
          <w:lang w:val="es-ES"/>
        </w:rPr>
        <w:t xml:space="preserve"> </w:t>
      </w:r>
      <w:r w:rsidR="002E3060">
        <w:rPr>
          <w:i/>
          <w:iCs/>
          <w:lang w:val="es-ES"/>
        </w:rPr>
        <w:t>mayo</w:t>
      </w:r>
      <w:r w:rsidR="002E1D16">
        <w:rPr>
          <w:i/>
          <w:iCs/>
          <w:lang w:val="es-ES"/>
        </w:rPr>
        <w:t xml:space="preserve"> 202</w:t>
      </w:r>
      <w:r w:rsidR="002E3060">
        <w:rPr>
          <w:i/>
          <w:iCs/>
          <w:lang w:val="es-ES"/>
        </w:rPr>
        <w:t>5</w:t>
      </w:r>
    </w:p>
    <w:p w14:paraId="582FF5F8" w14:textId="77777777" w:rsidR="00B65A30" w:rsidRPr="006308F7" w:rsidRDefault="00B65A30" w:rsidP="007C288F">
      <w:pPr>
        <w:numPr>
          <w:ilvl w:val="12"/>
          <w:numId w:val="0"/>
        </w:numPr>
        <w:tabs>
          <w:tab w:val="left" w:pos="0"/>
        </w:tabs>
        <w:suppressAutoHyphens/>
        <w:rPr>
          <w:b/>
          <w:bCs/>
          <w:caps/>
          <w:lang w:val="es-ES"/>
        </w:rPr>
      </w:pPr>
    </w:p>
    <w:p w14:paraId="16DC9E23" w14:textId="3C3D0941" w:rsidR="00CB02F7" w:rsidRPr="006308F7" w:rsidRDefault="00BE492F" w:rsidP="002138AA">
      <w:pPr>
        <w:ind w:right="-183"/>
        <w:jc w:val="center"/>
        <w:rPr>
          <w:b/>
          <w:bCs/>
          <w:caps/>
          <w:lang w:val="es-ES"/>
        </w:rPr>
      </w:pPr>
      <w:r w:rsidRPr="006308F7">
        <w:rPr>
          <w:b/>
          <w:bCs/>
          <w:caps/>
          <w:lang w:val="es-ES"/>
        </w:rPr>
        <w:t>PAÍS</w:t>
      </w:r>
      <w:r w:rsidR="00CB02F7" w:rsidRPr="006308F7">
        <w:rPr>
          <w:b/>
          <w:bCs/>
          <w:caps/>
          <w:lang w:val="es-ES"/>
        </w:rPr>
        <w:t>:</w:t>
      </w:r>
      <w:r w:rsidR="00A47DDA" w:rsidRPr="006308F7">
        <w:rPr>
          <w:bCs/>
          <w:iCs/>
          <w:snapToGrid w:val="0"/>
          <w:lang w:val="es-ES"/>
        </w:rPr>
        <w:t xml:space="preserve"> </w:t>
      </w:r>
      <w:r w:rsidR="00411F48">
        <w:rPr>
          <w:bCs/>
          <w:iCs/>
          <w:snapToGrid w:val="0"/>
          <w:lang w:val="es-ES"/>
        </w:rPr>
        <w:t>Guatemala</w:t>
      </w:r>
    </w:p>
    <w:p w14:paraId="28AB750A" w14:textId="11425976" w:rsidR="008640A5" w:rsidRPr="006308F7" w:rsidRDefault="0063624A" w:rsidP="0063624A">
      <w:pPr>
        <w:rPr>
          <w:b/>
          <w:bCs/>
          <w:caps/>
          <w:lang w:val="es-ES"/>
        </w:rPr>
      </w:pPr>
      <w:r>
        <w:rPr>
          <w:b/>
          <w:bCs/>
          <w:caps/>
          <w:lang w:val="es-ES"/>
        </w:rPr>
        <w:t xml:space="preserve">                                                   </w:t>
      </w:r>
      <w:r w:rsidR="00BE492F" w:rsidRPr="006308F7">
        <w:rPr>
          <w:b/>
          <w:bCs/>
          <w:caps/>
          <w:lang w:val="es-ES"/>
        </w:rPr>
        <w:t>TIPO DE</w:t>
      </w:r>
      <w:r w:rsidR="008640A5" w:rsidRPr="006308F7">
        <w:rPr>
          <w:b/>
          <w:bCs/>
          <w:caps/>
          <w:lang w:val="es-ES"/>
        </w:rPr>
        <w:t xml:space="preserve"> REPORT</w:t>
      </w:r>
      <w:r w:rsidR="00BE492F" w:rsidRPr="006308F7">
        <w:rPr>
          <w:b/>
          <w:bCs/>
          <w:caps/>
          <w:lang w:val="es-ES"/>
        </w:rPr>
        <w:t>E</w:t>
      </w:r>
      <w:r w:rsidR="008640A5" w:rsidRPr="006308F7">
        <w:rPr>
          <w:b/>
          <w:bCs/>
          <w:caps/>
          <w:lang w:val="es-ES"/>
        </w:rPr>
        <w:t xml:space="preserve">: </w:t>
      </w:r>
      <w:r w:rsidR="002E1D16">
        <w:rPr>
          <w:b/>
          <w:bCs/>
          <w:caps/>
          <w:lang w:val="es-ES"/>
        </w:rPr>
        <w:t>FINAL</w:t>
      </w:r>
    </w:p>
    <w:p w14:paraId="4E893B15" w14:textId="4B530255" w:rsidR="003923A6" w:rsidRPr="006308F7" w:rsidRDefault="00964F6F" w:rsidP="00964F6F">
      <w:pPr>
        <w:rPr>
          <w:b/>
          <w:bCs/>
          <w:caps/>
          <w:lang w:val="es-ES"/>
        </w:rPr>
      </w:pPr>
      <w:r>
        <w:rPr>
          <w:b/>
          <w:bCs/>
          <w:caps/>
          <w:lang w:val="es-ES"/>
        </w:rPr>
        <w:t xml:space="preserve">                                                     </w:t>
      </w:r>
      <w:r w:rsidR="00E773F1" w:rsidRPr="006308F7">
        <w:rPr>
          <w:b/>
          <w:bCs/>
          <w:caps/>
          <w:lang w:val="es-ES"/>
        </w:rPr>
        <w:t>AÑO DE REPORTE</w:t>
      </w:r>
      <w:r w:rsidR="00F05682" w:rsidRPr="006308F7">
        <w:rPr>
          <w:b/>
          <w:bCs/>
          <w:caps/>
          <w:lang w:val="es-ES"/>
        </w:rPr>
        <w:t xml:space="preserve">: </w:t>
      </w:r>
      <w:r w:rsidR="00411F48">
        <w:rPr>
          <w:bCs/>
          <w:iCs/>
          <w:snapToGrid w:val="0"/>
          <w:lang w:val="es-ES"/>
        </w:rPr>
        <w:t>202</w:t>
      </w:r>
      <w:r w:rsidR="002E1D16">
        <w:rPr>
          <w:bCs/>
          <w:iCs/>
          <w:snapToGrid w:val="0"/>
          <w:lang w:val="es-ES"/>
        </w:rPr>
        <w:t>6</w:t>
      </w:r>
    </w:p>
    <w:p w14:paraId="1A460A24" w14:textId="0BFFBC48" w:rsidR="003923A6" w:rsidRPr="006308F7" w:rsidRDefault="003923A6" w:rsidP="00CB02F7">
      <w:pPr>
        <w:jc w:val="center"/>
        <w:rPr>
          <w:b/>
          <w:bCs/>
          <w:caps/>
          <w:lang w:val="es-ES"/>
        </w:rPr>
      </w:pPr>
    </w:p>
    <w:p w14:paraId="6CE6C848" w14:textId="0E8341A7" w:rsidR="003923A6" w:rsidRPr="006308F7" w:rsidRDefault="00E773F1" w:rsidP="00CB02F7">
      <w:pPr>
        <w:jc w:val="center"/>
        <w:rPr>
          <w:b/>
          <w:bCs/>
          <w:caps/>
          <w:lang w:val="es-ES"/>
        </w:rPr>
      </w:pPr>
      <w:r w:rsidRPr="006308F7">
        <w:rPr>
          <w:b/>
          <w:bCs/>
          <w:caps/>
          <w:lang w:val="es-ES"/>
        </w:rPr>
        <w:t>GENERALIDADES DEL PROYECTO</w:t>
      </w:r>
    </w:p>
    <w:tbl>
      <w:tblPr>
        <w:tblW w:w="1122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4810"/>
      </w:tblGrid>
      <w:tr w:rsidR="00B3705E" w:rsidRPr="009E722C" w14:paraId="1CD9355A" w14:textId="77777777" w:rsidTr="473EE26F">
        <w:trPr>
          <w:trHeight w:val="421"/>
        </w:trPr>
        <w:tc>
          <w:tcPr>
            <w:tcW w:w="11227" w:type="dxa"/>
            <w:gridSpan w:val="2"/>
          </w:tcPr>
          <w:p w14:paraId="7093DA9F" w14:textId="1C3FBF24" w:rsidR="00793DE6" w:rsidRPr="006308F7" w:rsidRDefault="00E773F1" w:rsidP="47770771">
            <w:pPr>
              <w:pStyle w:val="BalloonText"/>
              <w:tabs>
                <w:tab w:val="left" w:pos="4500"/>
              </w:tabs>
              <w:suppressAutoHyphens/>
              <w:rPr>
                <w:rFonts w:ascii="Times New Roman" w:hAnsi="Times New Roman" w:cs="Times New Roman"/>
                <w:b/>
                <w:bCs/>
                <w:sz w:val="24"/>
                <w:szCs w:val="24"/>
                <w:lang w:val="es-ES"/>
              </w:rPr>
            </w:pPr>
            <w:r w:rsidRPr="006308F7">
              <w:rPr>
                <w:rFonts w:ascii="Times New Roman" w:hAnsi="Times New Roman" w:cs="Times New Roman"/>
                <w:b/>
                <w:bCs/>
                <w:sz w:val="24"/>
                <w:szCs w:val="24"/>
                <w:lang w:val="es-ES"/>
              </w:rPr>
              <w:t>Título del proyecto</w:t>
            </w:r>
            <w:r w:rsidR="45CC38F8" w:rsidRPr="006308F7">
              <w:rPr>
                <w:rFonts w:ascii="Times New Roman" w:hAnsi="Times New Roman" w:cs="Times New Roman"/>
                <w:b/>
                <w:bCs/>
                <w:sz w:val="24"/>
                <w:szCs w:val="24"/>
                <w:lang w:val="es-ES"/>
              </w:rPr>
              <w:t xml:space="preserve">: </w:t>
            </w:r>
            <w:r w:rsidR="00411F48">
              <w:rPr>
                <w:rFonts w:ascii="Times New Roman" w:hAnsi="Times New Roman" w:cs="Times New Roman"/>
                <w:snapToGrid w:val="0"/>
                <w:sz w:val="24"/>
                <w:szCs w:val="24"/>
                <w:lang w:val="es-ES"/>
              </w:rPr>
              <w:t xml:space="preserve">Consolidando Infraestructuras para </w:t>
            </w:r>
            <w:r w:rsidR="008D677F">
              <w:rPr>
                <w:rFonts w:ascii="Times New Roman" w:hAnsi="Times New Roman" w:cs="Times New Roman"/>
                <w:snapToGrid w:val="0"/>
                <w:sz w:val="24"/>
                <w:szCs w:val="24"/>
                <w:lang w:val="es-ES"/>
              </w:rPr>
              <w:t>s</w:t>
            </w:r>
            <w:r w:rsidR="00411F48">
              <w:rPr>
                <w:rFonts w:ascii="Times New Roman" w:hAnsi="Times New Roman" w:cs="Times New Roman"/>
                <w:snapToGrid w:val="0"/>
                <w:sz w:val="24"/>
                <w:szCs w:val="24"/>
                <w:lang w:val="es-ES"/>
              </w:rPr>
              <w:t>ostener la Paz</w:t>
            </w:r>
          </w:p>
          <w:p w14:paraId="7336EAC3" w14:textId="5E21B6F4" w:rsidR="00793DE6" w:rsidRPr="006308F7" w:rsidRDefault="00B852A9" w:rsidP="00793DE6">
            <w:pPr>
              <w:rPr>
                <w:b/>
                <w:lang w:val="es-ES"/>
              </w:rPr>
            </w:pPr>
            <w:r w:rsidRPr="006308F7">
              <w:rPr>
                <w:b/>
                <w:lang w:val="es-ES"/>
              </w:rPr>
              <w:t>Número de identificación del Proyecto en la plataforma</w:t>
            </w:r>
            <w:r w:rsidR="00793DE6" w:rsidRPr="006308F7">
              <w:rPr>
                <w:b/>
                <w:lang w:val="es-ES"/>
              </w:rPr>
              <w:t xml:space="preserve"> MPTF-O Gateway:</w:t>
            </w:r>
            <w:r w:rsidR="00A43B9C" w:rsidRPr="006308F7">
              <w:rPr>
                <w:b/>
                <w:lang w:val="es-ES"/>
              </w:rPr>
              <w:t xml:space="preserve">  </w:t>
            </w:r>
            <w:r w:rsidR="00411F48">
              <w:rPr>
                <w:b/>
                <w:lang w:val="es-ES"/>
              </w:rPr>
              <w:t>00130028</w:t>
            </w:r>
          </w:p>
        </w:tc>
      </w:tr>
      <w:tr w:rsidR="00B27E6E" w:rsidRPr="008244F2" w14:paraId="23080537" w14:textId="77777777" w:rsidTr="473EE26F">
        <w:trPr>
          <w:trHeight w:val="421"/>
        </w:trPr>
        <w:tc>
          <w:tcPr>
            <w:tcW w:w="11227" w:type="dxa"/>
          </w:tcPr>
          <w:p w14:paraId="53E07092" w14:textId="7F9C9CF4" w:rsidR="00A43B9C" w:rsidRPr="006308F7" w:rsidRDefault="0B859DCD" w:rsidP="2CA5F68E">
            <w:pPr>
              <w:pStyle w:val="BalloonText"/>
              <w:tabs>
                <w:tab w:val="left" w:pos="4500"/>
              </w:tabs>
              <w:rPr>
                <w:rFonts w:ascii="Times New Roman" w:hAnsi="Times New Roman" w:cs="Times New Roman"/>
                <w:b/>
                <w:bCs/>
                <w:sz w:val="24"/>
                <w:szCs w:val="24"/>
                <w:lang w:val="es-ES"/>
              </w:rPr>
            </w:pPr>
            <w:r w:rsidRPr="006308F7">
              <w:rPr>
                <w:rFonts w:ascii="Times New Roman" w:hAnsi="Times New Roman" w:cs="Times New Roman"/>
                <w:b/>
                <w:bCs/>
                <w:sz w:val="24"/>
                <w:szCs w:val="24"/>
                <w:lang w:val="es-ES"/>
              </w:rPr>
              <w:t xml:space="preserve">Si los </w:t>
            </w:r>
            <w:r w:rsidR="724F1894" w:rsidRPr="006308F7">
              <w:rPr>
                <w:rFonts w:ascii="Times New Roman" w:hAnsi="Times New Roman" w:cs="Times New Roman"/>
                <w:b/>
                <w:bCs/>
                <w:sz w:val="24"/>
                <w:szCs w:val="24"/>
                <w:lang w:val="es-ES"/>
              </w:rPr>
              <w:t>f</w:t>
            </w:r>
            <w:r w:rsidR="00531A35" w:rsidRPr="006308F7">
              <w:rPr>
                <w:rFonts w:ascii="Times New Roman" w:hAnsi="Times New Roman" w:cs="Times New Roman"/>
                <w:b/>
                <w:bCs/>
                <w:sz w:val="24"/>
                <w:szCs w:val="24"/>
                <w:lang w:val="es-ES"/>
              </w:rPr>
              <w:t xml:space="preserve">ondos </w:t>
            </w:r>
            <w:r w:rsidR="5F047CCC" w:rsidRPr="006308F7">
              <w:rPr>
                <w:rFonts w:ascii="Times New Roman" w:hAnsi="Times New Roman" w:cs="Times New Roman"/>
                <w:b/>
                <w:bCs/>
                <w:sz w:val="24"/>
                <w:szCs w:val="24"/>
                <w:lang w:val="es-ES"/>
              </w:rPr>
              <w:t xml:space="preserve">son </w:t>
            </w:r>
            <w:r w:rsidR="00E63E59" w:rsidRPr="006308F7">
              <w:rPr>
                <w:rFonts w:ascii="Times New Roman" w:hAnsi="Times New Roman" w:cs="Times New Roman"/>
                <w:b/>
                <w:bCs/>
                <w:sz w:val="24"/>
                <w:szCs w:val="24"/>
                <w:lang w:val="es-ES"/>
              </w:rPr>
              <w:t>d</w:t>
            </w:r>
            <w:r w:rsidR="2E63A614" w:rsidRPr="006308F7">
              <w:rPr>
                <w:rFonts w:ascii="Times New Roman" w:hAnsi="Times New Roman" w:cs="Times New Roman"/>
                <w:b/>
                <w:bCs/>
                <w:sz w:val="24"/>
                <w:szCs w:val="24"/>
                <w:lang w:val="es-ES"/>
              </w:rPr>
              <w:t>esembolsados</w:t>
            </w:r>
            <w:r w:rsidR="00E63E59" w:rsidRPr="006308F7">
              <w:rPr>
                <w:rFonts w:ascii="Times New Roman" w:hAnsi="Times New Roman" w:cs="Times New Roman"/>
                <w:b/>
                <w:bCs/>
                <w:sz w:val="24"/>
                <w:szCs w:val="24"/>
                <w:lang w:val="es-ES"/>
              </w:rPr>
              <w:t xml:space="preserve"> </w:t>
            </w:r>
            <w:r w:rsidR="00531A35" w:rsidRPr="006308F7">
              <w:rPr>
                <w:rFonts w:ascii="Times New Roman" w:hAnsi="Times New Roman" w:cs="Times New Roman"/>
                <w:b/>
                <w:bCs/>
                <w:sz w:val="24"/>
                <w:szCs w:val="24"/>
                <w:lang w:val="es-ES"/>
              </w:rPr>
              <w:t xml:space="preserve">por un </w:t>
            </w:r>
            <w:r w:rsidR="68B64457" w:rsidRPr="006308F7">
              <w:rPr>
                <w:rFonts w:ascii="Times New Roman" w:hAnsi="Times New Roman" w:cs="Times New Roman"/>
                <w:b/>
                <w:bCs/>
                <w:sz w:val="24"/>
                <w:szCs w:val="24"/>
                <w:lang w:val="es-ES"/>
              </w:rPr>
              <w:t>fondo</w:t>
            </w:r>
            <w:r w:rsidR="00531A35" w:rsidRPr="006308F7">
              <w:rPr>
                <w:rFonts w:ascii="Times New Roman" w:hAnsi="Times New Roman" w:cs="Times New Roman"/>
                <w:b/>
                <w:bCs/>
                <w:sz w:val="24"/>
                <w:szCs w:val="24"/>
                <w:lang w:val="es-ES"/>
              </w:rPr>
              <w:t xml:space="preserve"> fiduciario nacional o regional</w:t>
            </w:r>
            <w:r w:rsidR="00A43B9C" w:rsidRPr="006308F7">
              <w:rPr>
                <w:rFonts w:ascii="Times New Roman" w:hAnsi="Times New Roman" w:cs="Times New Roman"/>
                <w:b/>
                <w:bCs/>
                <w:sz w:val="24"/>
                <w:szCs w:val="24"/>
                <w:lang w:val="es-ES"/>
              </w:rPr>
              <w:t xml:space="preserve">: </w:t>
            </w:r>
          </w:p>
          <w:p w14:paraId="644B77B0" w14:textId="3A82A889" w:rsidR="00A43B9C" w:rsidRPr="006308F7" w:rsidRDefault="00A43B9C" w:rsidP="00531A35">
            <w:pPr>
              <w:tabs>
                <w:tab w:val="left" w:pos="0"/>
              </w:tabs>
              <w:suppressAutoHyphens/>
              <w:rPr>
                <w:b/>
                <w:spacing w:val="-3"/>
                <w:lang w:val="es-ES"/>
              </w:rPr>
            </w:pPr>
            <w:r w:rsidRPr="006308F7">
              <w:rPr>
                <w:lang w:val="es-ES"/>
              </w:rPr>
              <w:fldChar w:fldCharType="begin">
                <w:ffData>
                  <w:name w:val="Check1"/>
                  <w:enabled/>
                  <w:calcOnExit w:val="0"/>
                  <w:checkBox>
                    <w:sizeAuto/>
                    <w:default w:val="0"/>
                  </w:checkBox>
                </w:ffData>
              </w:fldChar>
            </w:r>
            <w:r w:rsidRPr="006308F7">
              <w:rPr>
                <w:lang w:val="es-ES"/>
              </w:rPr>
              <w:instrText xml:space="preserve"> FORMCHECKBOX </w:instrText>
            </w:r>
            <w:r w:rsidRPr="006308F7">
              <w:rPr>
                <w:lang w:val="es-ES"/>
              </w:rPr>
            </w:r>
            <w:r w:rsidRPr="006308F7">
              <w:rPr>
                <w:lang w:val="es-ES"/>
              </w:rPr>
              <w:fldChar w:fldCharType="separate"/>
            </w:r>
            <w:r w:rsidRPr="006308F7">
              <w:rPr>
                <w:lang w:val="es-ES"/>
              </w:rPr>
              <w:fldChar w:fldCharType="end"/>
            </w:r>
            <w:r w:rsidRPr="006308F7">
              <w:rPr>
                <w:lang w:val="es-ES"/>
              </w:rPr>
              <w:tab/>
            </w:r>
            <w:r w:rsidR="00531A35" w:rsidRPr="006308F7">
              <w:rPr>
                <w:spacing w:val="-3"/>
                <w:lang w:val="es-ES"/>
              </w:rPr>
              <w:t xml:space="preserve">Fondo </w:t>
            </w:r>
            <w:r w:rsidR="00E63E59" w:rsidRPr="006308F7">
              <w:rPr>
                <w:spacing w:val="-3"/>
                <w:lang w:val="es-ES"/>
              </w:rPr>
              <w:t>Multi</w:t>
            </w:r>
            <w:r w:rsidR="00531A35" w:rsidRPr="006308F7">
              <w:rPr>
                <w:spacing w:val="-3"/>
                <w:lang w:val="es-ES"/>
              </w:rPr>
              <w:t>-donante nacional</w:t>
            </w:r>
            <w:r w:rsidRPr="006308F7">
              <w:rPr>
                <w:b/>
                <w:spacing w:val="-3"/>
                <w:lang w:val="es-ES"/>
              </w:rPr>
              <w:t xml:space="preserve"> </w:t>
            </w:r>
          </w:p>
          <w:p w14:paraId="3E3B954C" w14:textId="13610FFF" w:rsidR="00A43B9C" w:rsidRPr="006308F7" w:rsidRDefault="00A43B9C" w:rsidP="00531A35">
            <w:pPr>
              <w:tabs>
                <w:tab w:val="left" w:pos="0"/>
              </w:tabs>
              <w:suppressAutoHyphens/>
              <w:rPr>
                <w:b/>
                <w:lang w:val="es-ES"/>
              </w:rPr>
            </w:pPr>
            <w:r w:rsidRPr="006308F7">
              <w:rPr>
                <w:lang w:val="es-ES"/>
              </w:rPr>
              <w:fldChar w:fldCharType="begin">
                <w:ffData>
                  <w:name w:val="Check1"/>
                  <w:enabled/>
                  <w:calcOnExit w:val="0"/>
                  <w:checkBox>
                    <w:sizeAuto/>
                    <w:default w:val="0"/>
                  </w:checkBox>
                </w:ffData>
              </w:fldChar>
            </w:r>
            <w:r w:rsidRPr="006308F7">
              <w:rPr>
                <w:lang w:val="es-ES"/>
              </w:rPr>
              <w:instrText xml:space="preserve"> FORMCHECKBOX </w:instrText>
            </w:r>
            <w:r w:rsidRPr="006308F7">
              <w:rPr>
                <w:lang w:val="es-ES"/>
              </w:rPr>
            </w:r>
            <w:r w:rsidRPr="006308F7">
              <w:rPr>
                <w:lang w:val="es-ES"/>
              </w:rPr>
              <w:fldChar w:fldCharType="separate"/>
            </w:r>
            <w:r w:rsidRPr="006308F7">
              <w:rPr>
                <w:lang w:val="es-ES"/>
              </w:rPr>
              <w:fldChar w:fldCharType="end"/>
            </w:r>
            <w:r w:rsidRPr="006308F7">
              <w:rPr>
                <w:lang w:val="es-ES"/>
              </w:rPr>
              <w:tab/>
            </w:r>
            <w:r w:rsidR="00531A35" w:rsidRPr="006308F7">
              <w:rPr>
                <w:lang w:val="es-ES"/>
              </w:rPr>
              <w:t xml:space="preserve">Fondo </w:t>
            </w:r>
            <w:r w:rsidR="00E63E59" w:rsidRPr="006308F7">
              <w:rPr>
                <w:lang w:val="es-ES"/>
              </w:rPr>
              <w:t>Multi</w:t>
            </w:r>
            <w:r w:rsidR="00531A35" w:rsidRPr="006308F7">
              <w:rPr>
                <w:lang w:val="es-ES"/>
              </w:rPr>
              <w:t>-donante regional</w:t>
            </w:r>
            <w:r w:rsidRPr="006308F7">
              <w:rPr>
                <w:b/>
                <w:lang w:val="es-ES"/>
              </w:rPr>
              <w:t xml:space="preserve"> </w:t>
            </w:r>
          </w:p>
          <w:p w14:paraId="0EDB4FD7" w14:textId="77777777" w:rsidR="00A43B9C" w:rsidRPr="006308F7" w:rsidRDefault="00A43B9C" w:rsidP="00F23D0F">
            <w:pPr>
              <w:tabs>
                <w:tab w:val="left" w:pos="0"/>
              </w:tabs>
              <w:suppressAutoHyphens/>
              <w:jc w:val="both"/>
              <w:rPr>
                <w:b/>
                <w:lang w:val="es-ES"/>
              </w:rPr>
            </w:pPr>
          </w:p>
          <w:p w14:paraId="0E92ACAC" w14:textId="02423F3D" w:rsidR="00A43B9C" w:rsidRPr="006308F7" w:rsidRDefault="00BB1851" w:rsidP="00A43B9C">
            <w:pPr>
              <w:pStyle w:val="BalloonText"/>
              <w:numPr>
                <w:ilvl w:val="12"/>
                <w:numId w:val="0"/>
              </w:numPr>
              <w:tabs>
                <w:tab w:val="left" w:pos="-720"/>
                <w:tab w:val="left" w:pos="4500"/>
              </w:tabs>
              <w:rPr>
                <w:rFonts w:ascii="Times New Roman" w:hAnsi="Times New Roman" w:cs="Times New Roman"/>
                <w:b/>
                <w:sz w:val="24"/>
                <w:szCs w:val="24"/>
                <w:lang w:val="es-ES"/>
              </w:rPr>
            </w:pPr>
            <w:r w:rsidRPr="006308F7">
              <w:rPr>
                <w:rFonts w:ascii="Times New Roman" w:hAnsi="Times New Roman" w:cs="Times New Roman"/>
                <w:b/>
                <w:sz w:val="24"/>
                <w:szCs w:val="24"/>
                <w:lang w:val="es-ES"/>
              </w:rPr>
              <w:t>Nombre del fondo receptor</w:t>
            </w:r>
            <w:r w:rsidR="00A43B9C" w:rsidRPr="006308F7">
              <w:rPr>
                <w:rFonts w:ascii="Times New Roman" w:hAnsi="Times New Roman" w:cs="Times New Roman"/>
                <w:b/>
                <w:sz w:val="24"/>
                <w:szCs w:val="24"/>
                <w:lang w:val="es-ES"/>
              </w:rPr>
              <w:t xml:space="preserve">: </w:t>
            </w:r>
            <w:r w:rsidR="00A43B9C" w:rsidRPr="006308F7">
              <w:rPr>
                <w:rFonts w:ascii="Times New Roman" w:hAnsi="Times New Roman" w:cs="Times New Roman"/>
                <w:bCs/>
                <w:iCs/>
                <w:snapToGrid w:val="0"/>
                <w:sz w:val="24"/>
                <w:szCs w:val="24"/>
                <w:lang w:val="es-ES"/>
              </w:rPr>
              <w:fldChar w:fldCharType="begin">
                <w:ffData>
                  <w:name w:val="Text11"/>
                  <w:enabled/>
                  <w:calcOnExit w:val="0"/>
                  <w:textInput>
                    <w:format w:val="FIRST CAPITAL"/>
                  </w:textInput>
                </w:ffData>
              </w:fldChar>
            </w:r>
            <w:r w:rsidR="00A43B9C" w:rsidRPr="006308F7">
              <w:rPr>
                <w:rFonts w:ascii="Times New Roman" w:hAnsi="Times New Roman" w:cs="Times New Roman"/>
                <w:bCs/>
                <w:iCs/>
                <w:snapToGrid w:val="0"/>
                <w:sz w:val="24"/>
                <w:szCs w:val="24"/>
                <w:lang w:val="es-ES"/>
              </w:rPr>
              <w:instrText xml:space="preserve"> FORMTEXT </w:instrText>
            </w:r>
            <w:r w:rsidR="00A43B9C" w:rsidRPr="006308F7">
              <w:rPr>
                <w:rFonts w:ascii="Times New Roman" w:hAnsi="Times New Roman" w:cs="Times New Roman"/>
                <w:bCs/>
                <w:iCs/>
                <w:snapToGrid w:val="0"/>
                <w:sz w:val="24"/>
                <w:szCs w:val="24"/>
                <w:lang w:val="es-ES"/>
              </w:rPr>
            </w:r>
            <w:r w:rsidR="00A43B9C" w:rsidRPr="006308F7">
              <w:rPr>
                <w:rFonts w:ascii="Times New Roman" w:hAnsi="Times New Roman" w:cs="Times New Roman"/>
                <w:bCs/>
                <w:iCs/>
                <w:snapToGrid w:val="0"/>
                <w:sz w:val="24"/>
                <w:szCs w:val="24"/>
                <w:lang w:val="es-ES"/>
              </w:rPr>
              <w:fldChar w:fldCharType="separate"/>
            </w:r>
            <w:r w:rsidR="00A43B9C" w:rsidRPr="006308F7">
              <w:rPr>
                <w:rFonts w:ascii="Times New Roman" w:hAnsi="Times New Roman" w:cs="Times New Roman"/>
                <w:bCs/>
                <w:iCs/>
                <w:snapToGrid w:val="0"/>
                <w:sz w:val="24"/>
                <w:szCs w:val="24"/>
                <w:lang w:val="es-ES"/>
              </w:rPr>
              <w:t> </w:t>
            </w:r>
            <w:r w:rsidR="00A43B9C" w:rsidRPr="006308F7">
              <w:rPr>
                <w:rFonts w:ascii="Times New Roman" w:hAnsi="Times New Roman" w:cs="Times New Roman"/>
                <w:bCs/>
                <w:iCs/>
                <w:snapToGrid w:val="0"/>
                <w:sz w:val="24"/>
                <w:szCs w:val="24"/>
                <w:lang w:val="es-ES"/>
              </w:rPr>
              <w:t> </w:t>
            </w:r>
            <w:r w:rsidR="00A43B9C" w:rsidRPr="006308F7">
              <w:rPr>
                <w:rFonts w:ascii="Times New Roman" w:hAnsi="Times New Roman" w:cs="Times New Roman"/>
                <w:bCs/>
                <w:iCs/>
                <w:snapToGrid w:val="0"/>
                <w:sz w:val="24"/>
                <w:szCs w:val="24"/>
                <w:lang w:val="es-ES"/>
              </w:rPr>
              <w:t> </w:t>
            </w:r>
            <w:r w:rsidR="00A43B9C" w:rsidRPr="006308F7">
              <w:rPr>
                <w:rFonts w:ascii="Times New Roman" w:hAnsi="Times New Roman" w:cs="Times New Roman"/>
                <w:bCs/>
                <w:iCs/>
                <w:snapToGrid w:val="0"/>
                <w:sz w:val="24"/>
                <w:szCs w:val="24"/>
                <w:lang w:val="es-ES"/>
              </w:rPr>
              <w:t> </w:t>
            </w:r>
            <w:r w:rsidR="00A43B9C" w:rsidRPr="006308F7">
              <w:rPr>
                <w:rFonts w:ascii="Times New Roman" w:hAnsi="Times New Roman" w:cs="Times New Roman"/>
                <w:bCs/>
                <w:iCs/>
                <w:snapToGrid w:val="0"/>
                <w:sz w:val="24"/>
                <w:szCs w:val="24"/>
                <w:lang w:val="es-ES"/>
              </w:rPr>
              <w:t> </w:t>
            </w:r>
            <w:r w:rsidR="00A43B9C" w:rsidRPr="006308F7">
              <w:rPr>
                <w:rFonts w:ascii="Times New Roman" w:hAnsi="Times New Roman" w:cs="Times New Roman"/>
                <w:bCs/>
                <w:iCs/>
                <w:snapToGrid w:val="0"/>
                <w:sz w:val="24"/>
                <w:szCs w:val="24"/>
                <w:lang w:val="es-ES"/>
              </w:rPr>
              <w:fldChar w:fldCharType="end"/>
            </w:r>
          </w:p>
          <w:p w14:paraId="2BF6F37D" w14:textId="77777777" w:rsidR="00A43B9C" w:rsidRPr="006308F7" w:rsidRDefault="00A43B9C" w:rsidP="00F23D0F">
            <w:pPr>
              <w:tabs>
                <w:tab w:val="left" w:pos="0"/>
              </w:tabs>
              <w:suppressAutoHyphens/>
              <w:jc w:val="both"/>
              <w:rPr>
                <w:b/>
                <w:lang w:val="es-ES"/>
              </w:rPr>
            </w:pPr>
          </w:p>
        </w:tc>
        <w:tc>
          <w:tcPr>
            <w:tcW w:w="11227" w:type="dxa"/>
          </w:tcPr>
          <w:p w14:paraId="3BE7D44F" w14:textId="7488F821" w:rsidR="00A43B9C" w:rsidRPr="006308F7" w:rsidRDefault="60E671E4" w:rsidP="2CA5F68E">
            <w:pPr>
              <w:rPr>
                <w:b/>
                <w:bCs/>
                <w:lang w:val="es-ES"/>
              </w:rPr>
            </w:pPr>
            <w:r w:rsidRPr="006308F7">
              <w:rPr>
                <w:b/>
                <w:bCs/>
                <w:lang w:val="es-ES"/>
              </w:rPr>
              <w:t xml:space="preserve">Tipo y nombre de las </w:t>
            </w:r>
            <w:r w:rsidR="742D8888" w:rsidRPr="006308F7">
              <w:rPr>
                <w:b/>
                <w:bCs/>
                <w:lang w:val="es-ES"/>
              </w:rPr>
              <w:t>agencias receptoras de fondos</w:t>
            </w:r>
            <w:r w:rsidR="570820CE" w:rsidRPr="006308F7">
              <w:rPr>
                <w:b/>
                <w:bCs/>
                <w:lang w:val="es-ES"/>
              </w:rPr>
              <w:t xml:space="preserve">: </w:t>
            </w:r>
          </w:p>
          <w:p w14:paraId="47C8A2A1" w14:textId="77777777" w:rsidR="00A43B9C" w:rsidRPr="006308F7" w:rsidRDefault="00A43B9C" w:rsidP="00A43B9C">
            <w:pPr>
              <w:rPr>
                <w:b/>
                <w:bCs/>
                <w:iCs/>
                <w:lang w:val="es-ES"/>
              </w:rPr>
            </w:pPr>
          </w:p>
          <w:p w14:paraId="7713E2B6" w14:textId="7FE74E43" w:rsidR="00A43B9C" w:rsidRPr="006308F7" w:rsidRDefault="008244F2" w:rsidP="00A43B9C">
            <w:pPr>
              <w:pStyle w:val="BalloonText"/>
              <w:numPr>
                <w:ilvl w:val="12"/>
                <w:numId w:val="0"/>
              </w:numPr>
              <w:tabs>
                <w:tab w:val="left" w:pos="-720"/>
                <w:tab w:val="left" w:pos="4500"/>
              </w:tabs>
              <w:rPr>
                <w:rFonts w:ascii="Times New Roman" w:hAnsi="Times New Roman" w:cs="Times New Roman"/>
                <w:b/>
                <w:sz w:val="22"/>
                <w:szCs w:val="22"/>
                <w:lang w:val="es-ES"/>
              </w:rPr>
            </w:pPr>
            <w:r>
              <w:rPr>
                <w:rFonts w:ascii="Times New Roman" w:hAnsi="Times New Roman" w:cs="Times New Roman"/>
                <w:b/>
                <w:sz w:val="24"/>
                <w:szCs w:val="24"/>
                <w:lang w:val="es-ES"/>
              </w:rPr>
              <w:t>PNUD</w:t>
            </w:r>
            <w:r w:rsidR="00A43B9C" w:rsidRPr="006308F7">
              <w:rPr>
                <w:rFonts w:ascii="Times New Roman" w:hAnsi="Times New Roman" w:cs="Times New Roman"/>
                <w:b/>
                <w:sz w:val="24"/>
                <w:szCs w:val="24"/>
                <w:lang w:val="es-ES"/>
              </w:rPr>
              <w:t xml:space="preserve">  </w:t>
            </w:r>
            <w:r w:rsidR="00A43B9C" w:rsidRPr="006308F7">
              <w:rPr>
                <w:rFonts w:ascii="Times New Roman" w:hAnsi="Times New Roman" w:cs="Times New Roman"/>
                <w:b/>
                <w:sz w:val="18"/>
                <w:szCs w:val="18"/>
                <w:lang w:val="es-ES"/>
              </w:rPr>
              <w:t>(</w:t>
            </w:r>
            <w:r w:rsidR="00191C04" w:rsidRPr="006308F7">
              <w:rPr>
                <w:rFonts w:ascii="Times New Roman" w:hAnsi="Times New Roman" w:cs="Times New Roman"/>
                <w:b/>
                <w:sz w:val="18"/>
                <w:szCs w:val="18"/>
                <w:lang w:val="es-ES"/>
              </w:rPr>
              <w:t>Agencia/org</w:t>
            </w:r>
            <w:r w:rsidR="00E63E59" w:rsidRPr="006308F7">
              <w:rPr>
                <w:rFonts w:ascii="Times New Roman" w:hAnsi="Times New Roman" w:cs="Times New Roman"/>
                <w:b/>
                <w:sz w:val="18"/>
                <w:szCs w:val="18"/>
                <w:lang w:val="es-ES"/>
              </w:rPr>
              <w:t>a</w:t>
            </w:r>
            <w:r w:rsidR="00191C04" w:rsidRPr="006308F7">
              <w:rPr>
                <w:rFonts w:ascii="Times New Roman" w:hAnsi="Times New Roman" w:cs="Times New Roman"/>
                <w:b/>
                <w:sz w:val="18"/>
                <w:szCs w:val="18"/>
                <w:lang w:val="es-ES"/>
              </w:rPr>
              <w:t>ni</w:t>
            </w:r>
            <w:r w:rsidR="00E63E59" w:rsidRPr="006308F7">
              <w:rPr>
                <w:rFonts w:ascii="Times New Roman" w:hAnsi="Times New Roman" w:cs="Times New Roman"/>
                <w:b/>
                <w:sz w:val="18"/>
                <w:szCs w:val="18"/>
                <w:lang w:val="es-ES"/>
              </w:rPr>
              <w:t>z</w:t>
            </w:r>
            <w:r w:rsidR="00191C04" w:rsidRPr="006308F7">
              <w:rPr>
                <w:rFonts w:ascii="Times New Roman" w:hAnsi="Times New Roman" w:cs="Times New Roman"/>
                <w:b/>
                <w:sz w:val="18"/>
                <w:szCs w:val="18"/>
                <w:lang w:val="es-ES"/>
              </w:rPr>
              <w:t>ación</w:t>
            </w:r>
            <w:r w:rsidR="006C6C1F" w:rsidRPr="006308F7">
              <w:rPr>
                <w:rFonts w:ascii="Times New Roman" w:hAnsi="Times New Roman" w:cs="Times New Roman"/>
                <w:b/>
                <w:sz w:val="18"/>
                <w:szCs w:val="18"/>
                <w:lang w:val="es-ES"/>
              </w:rPr>
              <w:t xml:space="preserve"> </w:t>
            </w:r>
            <w:r w:rsidR="00191C04" w:rsidRPr="006308F7">
              <w:rPr>
                <w:rFonts w:ascii="Times New Roman" w:hAnsi="Times New Roman" w:cs="Times New Roman"/>
                <w:b/>
                <w:sz w:val="18"/>
                <w:szCs w:val="18"/>
                <w:lang w:val="es-ES"/>
              </w:rPr>
              <w:t>convocante</w:t>
            </w:r>
            <w:r w:rsidR="00A43B9C" w:rsidRPr="006308F7">
              <w:rPr>
                <w:rFonts w:ascii="Times New Roman" w:hAnsi="Times New Roman" w:cs="Times New Roman"/>
                <w:b/>
                <w:sz w:val="18"/>
                <w:szCs w:val="18"/>
                <w:lang w:val="es-ES"/>
              </w:rPr>
              <w:t>)</w:t>
            </w:r>
          </w:p>
          <w:p w14:paraId="50ED535B" w14:textId="43C41F24" w:rsidR="00A43B9C" w:rsidRPr="006308F7" w:rsidRDefault="008244F2" w:rsidP="00A43B9C">
            <w:pPr>
              <w:pStyle w:val="BalloonText"/>
              <w:numPr>
                <w:ilvl w:val="12"/>
                <w:numId w:val="0"/>
              </w:numPr>
              <w:tabs>
                <w:tab w:val="left" w:pos="-720"/>
                <w:tab w:val="left" w:pos="4500"/>
              </w:tabs>
              <w:rPr>
                <w:rFonts w:ascii="Times New Roman" w:hAnsi="Times New Roman" w:cs="Times New Roman"/>
                <w:b/>
                <w:sz w:val="24"/>
                <w:szCs w:val="24"/>
                <w:lang w:val="es-ES"/>
              </w:rPr>
            </w:pPr>
            <w:r>
              <w:rPr>
                <w:rFonts w:ascii="Times New Roman" w:hAnsi="Times New Roman" w:cs="Times New Roman"/>
                <w:b/>
                <w:sz w:val="24"/>
                <w:szCs w:val="24"/>
                <w:lang w:val="es-ES"/>
              </w:rPr>
              <w:t>ONU MUJERES</w:t>
            </w:r>
            <w:r w:rsidR="00A43B9C" w:rsidRPr="006308F7">
              <w:rPr>
                <w:rFonts w:ascii="Times New Roman" w:hAnsi="Times New Roman" w:cs="Times New Roman"/>
                <w:b/>
                <w:sz w:val="24"/>
                <w:szCs w:val="24"/>
                <w:lang w:val="es-ES"/>
              </w:rPr>
              <w:t xml:space="preserve">    </w:t>
            </w:r>
          </w:p>
          <w:p w14:paraId="3BA0CDE8" w14:textId="7B749D51" w:rsidR="00A43B9C" w:rsidRPr="006308F7" w:rsidRDefault="008244F2" w:rsidP="00A43B9C">
            <w:pPr>
              <w:pStyle w:val="BalloonText"/>
              <w:numPr>
                <w:ilvl w:val="12"/>
                <w:numId w:val="0"/>
              </w:numPr>
              <w:tabs>
                <w:tab w:val="left" w:pos="-720"/>
                <w:tab w:val="left" w:pos="4500"/>
              </w:tabs>
              <w:rPr>
                <w:rFonts w:ascii="Times New Roman" w:hAnsi="Times New Roman" w:cs="Times New Roman"/>
                <w:b/>
                <w:sz w:val="24"/>
                <w:szCs w:val="24"/>
                <w:lang w:val="es-ES"/>
              </w:rPr>
            </w:pPr>
            <w:r>
              <w:rPr>
                <w:rFonts w:ascii="Times New Roman" w:hAnsi="Times New Roman" w:cs="Times New Roman"/>
                <w:b/>
                <w:sz w:val="24"/>
                <w:szCs w:val="24"/>
                <w:lang w:val="es-ES"/>
              </w:rPr>
              <w:t>UNESCO</w:t>
            </w:r>
          </w:p>
        </w:tc>
      </w:tr>
      <w:tr w:rsidR="00B3705E" w:rsidRPr="003C3847" w14:paraId="3B6DAA11" w14:textId="77777777" w:rsidTr="473EE26F">
        <w:trPr>
          <w:trHeight w:val="367"/>
        </w:trPr>
        <w:tc>
          <w:tcPr>
            <w:tcW w:w="11227" w:type="dxa"/>
            <w:gridSpan w:val="2"/>
          </w:tcPr>
          <w:p w14:paraId="05BCD0D9" w14:textId="02371128" w:rsidR="00793DE6" w:rsidRPr="006308F7" w:rsidRDefault="00191C04" w:rsidP="00F23D0F">
            <w:pPr>
              <w:rPr>
                <w:b/>
                <w:bCs/>
                <w:iCs/>
                <w:lang w:val="es-ES"/>
              </w:rPr>
            </w:pPr>
            <w:r w:rsidRPr="006308F7">
              <w:rPr>
                <w:b/>
                <w:bCs/>
                <w:iCs/>
                <w:lang w:val="es-ES"/>
              </w:rPr>
              <w:t>Fecha del primer desembolso</w:t>
            </w:r>
            <w:r w:rsidR="00793DE6" w:rsidRPr="006308F7">
              <w:rPr>
                <w:b/>
                <w:bCs/>
                <w:iCs/>
                <w:lang w:val="es-ES"/>
              </w:rPr>
              <w:t xml:space="preserve">: </w:t>
            </w:r>
            <w:r w:rsidR="008244F2">
              <w:rPr>
                <w:bCs/>
                <w:iCs/>
                <w:snapToGrid w:val="0"/>
                <w:lang w:val="es-ES"/>
              </w:rPr>
              <w:t>10 de enero de 2022</w:t>
            </w:r>
          </w:p>
          <w:p w14:paraId="7F634704" w14:textId="7DE27A11" w:rsidR="00AB68C8" w:rsidRPr="006308F7" w:rsidRDefault="00506EC6" w:rsidP="00F23D0F">
            <w:pPr>
              <w:rPr>
                <w:bCs/>
                <w:iCs/>
                <w:snapToGrid w:val="0"/>
                <w:lang w:val="es-ES"/>
              </w:rPr>
            </w:pPr>
            <w:r w:rsidRPr="006308F7">
              <w:rPr>
                <w:b/>
                <w:bCs/>
                <w:iCs/>
                <w:lang w:val="es-ES"/>
              </w:rPr>
              <w:t>Fecha de finalización del proyecto</w:t>
            </w:r>
            <w:r w:rsidR="00793DE6" w:rsidRPr="006308F7">
              <w:rPr>
                <w:b/>
                <w:bCs/>
                <w:iCs/>
                <w:lang w:val="es-ES"/>
              </w:rPr>
              <w:t xml:space="preserve">: </w:t>
            </w:r>
            <w:r w:rsidR="008244F2">
              <w:rPr>
                <w:bCs/>
                <w:iCs/>
                <w:snapToGrid w:val="0"/>
                <w:lang w:val="es-ES"/>
              </w:rPr>
              <w:t>09 de febrero de 2026</w:t>
            </w:r>
            <w:r w:rsidR="0025220B" w:rsidRPr="006308F7">
              <w:rPr>
                <w:bCs/>
                <w:iCs/>
                <w:snapToGrid w:val="0"/>
                <w:lang w:val="es-ES"/>
              </w:rPr>
              <w:t xml:space="preserve">   </w:t>
            </w:r>
          </w:p>
          <w:p w14:paraId="4D772D2B" w14:textId="61105403" w:rsidR="009F7E13" w:rsidRPr="00CE547D" w:rsidRDefault="00EC3EB3" w:rsidP="00F23D0F">
            <w:pPr>
              <w:rPr>
                <w:bCs/>
                <w:iCs/>
                <w:snapToGrid w:val="0"/>
                <w:lang w:val="es-ES"/>
              </w:rPr>
            </w:pPr>
            <w:r w:rsidRPr="006308F7">
              <w:rPr>
                <w:b/>
                <w:iCs/>
                <w:snapToGrid w:val="0"/>
                <w:lang w:val="es-ES"/>
              </w:rPr>
              <w:t>¿</w:t>
            </w:r>
            <w:r w:rsidR="00506EC6" w:rsidRPr="006308F7">
              <w:rPr>
                <w:b/>
                <w:iCs/>
                <w:snapToGrid w:val="0"/>
                <w:lang w:val="es-ES"/>
              </w:rPr>
              <w:t xml:space="preserve">Ha recibido este proyecto una </w:t>
            </w:r>
            <w:r w:rsidRPr="006308F7">
              <w:rPr>
                <w:b/>
                <w:iCs/>
                <w:snapToGrid w:val="0"/>
                <w:lang w:val="es-ES"/>
              </w:rPr>
              <w:t>extensión con o sin costo</w:t>
            </w:r>
            <w:r w:rsidR="009F7E13" w:rsidRPr="006308F7">
              <w:rPr>
                <w:b/>
                <w:iCs/>
                <w:snapToGrid w:val="0"/>
                <w:lang w:val="es-ES"/>
              </w:rPr>
              <w:t>?</w:t>
            </w:r>
            <w:r w:rsidR="00B47C9D" w:rsidRPr="006308F7">
              <w:rPr>
                <w:b/>
                <w:iCs/>
                <w:snapToGrid w:val="0"/>
                <w:lang w:val="es-ES"/>
              </w:rPr>
              <w:t xml:space="preserve"> </w:t>
            </w:r>
            <w:r w:rsidR="008244F2" w:rsidRPr="00CE547D">
              <w:rPr>
                <w:bCs/>
                <w:iCs/>
                <w:snapToGrid w:val="0"/>
                <w:lang w:val="es-ES"/>
              </w:rPr>
              <w:t>Si</w:t>
            </w:r>
          </w:p>
          <w:p w14:paraId="37A4BB59" w14:textId="7AF55F31" w:rsidR="004D141E" w:rsidRPr="00CE547D" w:rsidRDefault="4C2D4FA3" w:rsidP="473EE26F">
            <w:pPr>
              <w:rPr>
                <w:bCs/>
                <w:snapToGrid w:val="0"/>
                <w:lang w:val="es-419"/>
              </w:rPr>
            </w:pPr>
            <w:r w:rsidRPr="009E2567">
              <w:rPr>
                <w:b/>
                <w:snapToGrid w:val="0"/>
                <w:lang w:val="es-419"/>
              </w:rPr>
              <w:t>¿Solicitará este proyecto una extensión con o sin costo</w:t>
            </w:r>
            <w:r w:rsidR="6DA61F8F" w:rsidRPr="009E2567">
              <w:rPr>
                <w:b/>
                <w:snapToGrid w:val="0"/>
                <w:lang w:val="es-419"/>
              </w:rPr>
              <w:t>?</w:t>
            </w:r>
            <w:r w:rsidR="0AD9B861" w:rsidRPr="009E2567">
              <w:rPr>
                <w:b/>
                <w:snapToGrid w:val="0"/>
                <w:lang w:val="es-419"/>
              </w:rPr>
              <w:t xml:space="preserve">  </w:t>
            </w:r>
            <w:r w:rsidR="008244F2" w:rsidRPr="00CE547D">
              <w:rPr>
                <w:bCs/>
                <w:snapToGrid w:val="0"/>
                <w:lang w:val="es-419"/>
              </w:rPr>
              <w:t>No</w:t>
            </w:r>
          </w:p>
          <w:p w14:paraId="69043C24" w14:textId="2A2B35F7" w:rsidR="346CC504" w:rsidRPr="00BC6640" w:rsidRDefault="346CC504" w:rsidP="1C2FEDA7">
            <w:pPr>
              <w:rPr>
                <w:noProof/>
                <w:lang w:val="es-ES"/>
              </w:rPr>
            </w:pPr>
            <w:r w:rsidRPr="006308F7">
              <w:rPr>
                <w:b/>
                <w:bCs/>
                <w:noProof/>
                <w:lang w:val="es-ES"/>
              </w:rPr>
              <w:t xml:space="preserve">¿Presentará este proyecto una solicitud de transferencia de fondos (FTR) en los próximos seis meses? </w:t>
            </w:r>
            <w:r w:rsidR="00DE7043">
              <w:rPr>
                <w:snapToGrid w:val="0"/>
                <w:lang w:val="es-ES"/>
              </w:rPr>
              <w:t>No</w:t>
            </w:r>
            <w:r w:rsidRPr="00BC6640">
              <w:rPr>
                <w:b/>
                <w:bCs/>
                <w:noProof/>
                <w:color w:val="0078D4"/>
                <w:u w:val="single"/>
                <w:lang w:val="es-ES"/>
              </w:rPr>
              <w:t>     </w:t>
            </w:r>
          </w:p>
          <w:p w14:paraId="2BD0FD2B" w14:textId="376D7580" w:rsidR="346CC504" w:rsidRPr="006308F7" w:rsidRDefault="346CC504" w:rsidP="1C2FEDA7">
            <w:pPr>
              <w:rPr>
                <w:b/>
                <w:bCs/>
                <w:noProof/>
                <w:color w:val="000000" w:themeColor="text1"/>
                <w:u w:val="single"/>
                <w:lang w:val="es-ES"/>
              </w:rPr>
            </w:pPr>
            <w:r w:rsidRPr="00BC6640">
              <w:rPr>
                <w:b/>
                <w:bCs/>
                <w:noProof/>
                <w:color w:val="000000" w:themeColor="text1"/>
                <w:lang w:val="es-ES"/>
              </w:rPr>
              <w:t>En caso afirmativo, ¿</w:t>
            </w:r>
            <w:r w:rsidR="40840542" w:rsidRPr="00BC6640">
              <w:rPr>
                <w:b/>
                <w:bCs/>
                <w:noProof/>
                <w:color w:val="000000" w:themeColor="text1"/>
                <w:lang w:val="es-ES"/>
              </w:rPr>
              <w:t>aproximadamente</w:t>
            </w:r>
            <w:r w:rsidRPr="00BC6640">
              <w:rPr>
                <w:b/>
                <w:bCs/>
                <w:noProof/>
                <w:color w:val="000000" w:themeColor="text1"/>
                <w:lang w:val="es-ES"/>
              </w:rPr>
              <w:t xml:space="preserve"> </w:t>
            </w:r>
            <w:r w:rsidR="59488E9D" w:rsidRPr="00BC6640">
              <w:rPr>
                <w:b/>
                <w:bCs/>
                <w:noProof/>
                <w:color w:val="000000" w:themeColor="text1"/>
                <w:lang w:val="es-ES"/>
              </w:rPr>
              <w:t>en</w:t>
            </w:r>
            <w:r w:rsidRPr="00BC6640">
              <w:rPr>
                <w:b/>
                <w:bCs/>
                <w:noProof/>
                <w:color w:val="000000" w:themeColor="text1"/>
                <w:lang w:val="es-ES"/>
              </w:rPr>
              <w:t xml:space="preserve"> qué mes espera presentar la solicitud?</w:t>
            </w:r>
            <w:r w:rsidR="003E12CB">
              <w:rPr>
                <w:b/>
                <w:bCs/>
                <w:noProof/>
                <w:color w:val="000000" w:themeColor="text1"/>
                <w:lang w:val="es-ES"/>
              </w:rPr>
              <w:t xml:space="preserve"> </w:t>
            </w:r>
            <w:r w:rsidRPr="006308F7">
              <w:rPr>
                <w:b/>
                <w:bCs/>
                <w:noProof/>
                <w:color w:val="000000" w:themeColor="text1"/>
                <w:lang w:val="es-ES"/>
              </w:rPr>
              <w:t xml:space="preserve"> </w:t>
            </w:r>
            <w:r w:rsidR="00DE7043">
              <w:rPr>
                <w:noProof/>
                <w:color w:val="000000" w:themeColor="text1"/>
                <w:lang w:val="es-ES"/>
              </w:rPr>
              <w:t>N/A</w:t>
            </w:r>
            <w:r w:rsidR="00BC6640" w:rsidRPr="00BE528A">
              <w:rPr>
                <w:noProof/>
                <w:color w:val="000000" w:themeColor="text1"/>
                <w:lang w:val="es-ES"/>
              </w:rPr>
              <w:t>.</w:t>
            </w:r>
          </w:p>
          <w:p w14:paraId="267396D1" w14:textId="64A78126" w:rsidR="00793DE6" w:rsidRPr="006308F7" w:rsidRDefault="00384661" w:rsidP="00793DE6">
            <w:pPr>
              <w:rPr>
                <w:b/>
                <w:bCs/>
                <w:iCs/>
                <w:lang w:val="es-ES"/>
              </w:rPr>
            </w:pPr>
            <w:r w:rsidRPr="006308F7">
              <w:rPr>
                <w:b/>
                <w:iCs/>
                <w:snapToGrid w:val="0"/>
                <w:lang w:val="es-ES"/>
              </w:rPr>
              <w:t>¿La fecha de finalización del proyecto está dentro de los próximos seis meses</w:t>
            </w:r>
            <w:r w:rsidR="0025220B" w:rsidRPr="006308F7">
              <w:rPr>
                <w:b/>
                <w:iCs/>
                <w:snapToGrid w:val="0"/>
                <w:lang w:val="es-ES"/>
              </w:rPr>
              <w:t>?</w:t>
            </w:r>
            <w:r w:rsidR="0025220B" w:rsidRPr="006308F7">
              <w:rPr>
                <w:bCs/>
                <w:iCs/>
                <w:snapToGrid w:val="0"/>
                <w:lang w:val="es-ES"/>
              </w:rPr>
              <w:t xml:space="preserve"> </w:t>
            </w:r>
            <w:r w:rsidR="00336369">
              <w:rPr>
                <w:bCs/>
                <w:iCs/>
                <w:snapToGrid w:val="0"/>
                <w:lang w:val="es-ES"/>
              </w:rPr>
              <w:t>N/A</w:t>
            </w:r>
          </w:p>
        </w:tc>
      </w:tr>
      <w:tr w:rsidR="00B23CC8" w:rsidRPr="006308F7" w14:paraId="0A32218D" w14:textId="77777777" w:rsidTr="473EE26F">
        <w:trPr>
          <w:trHeight w:val="367"/>
        </w:trPr>
        <w:tc>
          <w:tcPr>
            <w:tcW w:w="11227" w:type="dxa"/>
            <w:gridSpan w:val="2"/>
          </w:tcPr>
          <w:p w14:paraId="7922155B" w14:textId="55806648" w:rsidR="00793DE6" w:rsidRPr="006308F7" w:rsidRDefault="00D46769" w:rsidP="47770771">
            <w:pPr>
              <w:rPr>
                <w:b/>
                <w:bCs/>
                <w:lang w:val="es-ES"/>
              </w:rPr>
            </w:pPr>
            <w:r w:rsidRPr="006308F7">
              <w:rPr>
                <w:b/>
                <w:bCs/>
                <w:lang w:val="es-ES"/>
              </w:rPr>
              <w:t>Por favor seleccione una opción si el proyecto se enmarca en una de las ventanas prioritarias del PBF:</w:t>
            </w:r>
          </w:p>
          <w:p w14:paraId="2B9A3354" w14:textId="5B8C953C" w:rsidR="00793DE6" w:rsidRPr="006308F7" w:rsidRDefault="00793DE6" w:rsidP="00F23D0F">
            <w:pPr>
              <w:rPr>
                <w:lang w:val="es-ES"/>
              </w:rPr>
            </w:pPr>
            <w:r w:rsidRPr="006308F7">
              <w:rPr>
                <w:lang w:val="es-ES"/>
              </w:rPr>
              <w:fldChar w:fldCharType="begin">
                <w:ffData>
                  <w:name w:val=""/>
                  <w:enabled/>
                  <w:calcOnExit w:val="0"/>
                  <w:checkBox>
                    <w:sizeAuto/>
                    <w:default w:val="0"/>
                  </w:checkBox>
                </w:ffData>
              </w:fldChar>
            </w:r>
            <w:r w:rsidRPr="006308F7">
              <w:rPr>
                <w:lang w:val="es-ES"/>
              </w:rPr>
              <w:instrText xml:space="preserve"> FORMCHECKBOX </w:instrText>
            </w:r>
            <w:r w:rsidRPr="006308F7">
              <w:rPr>
                <w:lang w:val="es-ES"/>
              </w:rPr>
            </w:r>
            <w:r w:rsidRPr="006308F7">
              <w:rPr>
                <w:lang w:val="es-ES"/>
              </w:rPr>
              <w:fldChar w:fldCharType="separate"/>
            </w:r>
            <w:r w:rsidRPr="006308F7">
              <w:rPr>
                <w:lang w:val="es-ES"/>
              </w:rPr>
              <w:fldChar w:fldCharType="end"/>
            </w:r>
            <w:r w:rsidRPr="006308F7">
              <w:rPr>
                <w:lang w:val="es-ES"/>
              </w:rPr>
              <w:t xml:space="preserve"> </w:t>
            </w:r>
            <w:r w:rsidR="00D46769" w:rsidRPr="006308F7">
              <w:rPr>
                <w:lang w:val="es-ES"/>
              </w:rPr>
              <w:t>Iniciativa de promoción de género</w:t>
            </w:r>
          </w:p>
          <w:p w14:paraId="55AFED50" w14:textId="6EA2BA5C" w:rsidR="00793DE6" w:rsidRPr="006308F7" w:rsidRDefault="00793DE6" w:rsidP="00F23D0F">
            <w:pPr>
              <w:rPr>
                <w:lang w:val="es-ES"/>
              </w:rPr>
            </w:pPr>
            <w:r w:rsidRPr="006308F7">
              <w:rPr>
                <w:lang w:val="es-ES"/>
              </w:rPr>
              <w:fldChar w:fldCharType="begin">
                <w:ffData>
                  <w:name w:val=""/>
                  <w:enabled/>
                  <w:calcOnExit w:val="0"/>
                  <w:checkBox>
                    <w:sizeAuto/>
                    <w:default w:val="0"/>
                  </w:checkBox>
                </w:ffData>
              </w:fldChar>
            </w:r>
            <w:r w:rsidRPr="006308F7">
              <w:rPr>
                <w:lang w:val="es-ES"/>
              </w:rPr>
              <w:instrText xml:space="preserve"> FORMCHECKBOX </w:instrText>
            </w:r>
            <w:r w:rsidRPr="006308F7">
              <w:rPr>
                <w:lang w:val="es-ES"/>
              </w:rPr>
            </w:r>
            <w:r w:rsidRPr="006308F7">
              <w:rPr>
                <w:lang w:val="es-ES"/>
              </w:rPr>
              <w:fldChar w:fldCharType="separate"/>
            </w:r>
            <w:r w:rsidRPr="006308F7">
              <w:rPr>
                <w:lang w:val="es-ES"/>
              </w:rPr>
              <w:fldChar w:fldCharType="end"/>
            </w:r>
            <w:r w:rsidRPr="006308F7">
              <w:rPr>
                <w:lang w:val="es-ES"/>
              </w:rPr>
              <w:t xml:space="preserve"> </w:t>
            </w:r>
            <w:r w:rsidR="00D46769" w:rsidRPr="006308F7">
              <w:rPr>
                <w:lang w:val="es-ES"/>
              </w:rPr>
              <w:t>Iniciativa de promoción de las juventudes</w:t>
            </w:r>
          </w:p>
          <w:p w14:paraId="5930010F" w14:textId="6009FC02" w:rsidR="00793DE6" w:rsidRPr="006308F7" w:rsidRDefault="00793DE6" w:rsidP="00F23D0F">
            <w:pPr>
              <w:rPr>
                <w:lang w:val="es-ES"/>
              </w:rPr>
            </w:pPr>
            <w:r w:rsidRPr="006308F7">
              <w:rPr>
                <w:lang w:val="es-ES"/>
              </w:rPr>
              <w:fldChar w:fldCharType="begin">
                <w:ffData>
                  <w:name w:val=""/>
                  <w:enabled/>
                  <w:calcOnExit w:val="0"/>
                  <w:checkBox>
                    <w:sizeAuto/>
                    <w:default w:val="0"/>
                  </w:checkBox>
                </w:ffData>
              </w:fldChar>
            </w:r>
            <w:r w:rsidRPr="006308F7">
              <w:rPr>
                <w:lang w:val="es-ES"/>
              </w:rPr>
              <w:instrText xml:space="preserve"> FORMCHECKBOX </w:instrText>
            </w:r>
            <w:r w:rsidRPr="006308F7">
              <w:rPr>
                <w:lang w:val="es-ES"/>
              </w:rPr>
            </w:r>
            <w:r w:rsidRPr="006308F7">
              <w:rPr>
                <w:lang w:val="es-ES"/>
              </w:rPr>
              <w:fldChar w:fldCharType="separate"/>
            </w:r>
            <w:r w:rsidRPr="006308F7">
              <w:rPr>
                <w:lang w:val="es-ES"/>
              </w:rPr>
              <w:fldChar w:fldCharType="end"/>
            </w:r>
            <w:r w:rsidRPr="006308F7">
              <w:rPr>
                <w:lang w:val="es-ES"/>
              </w:rPr>
              <w:t xml:space="preserve"> </w:t>
            </w:r>
            <w:r w:rsidR="00D46769" w:rsidRPr="006308F7">
              <w:rPr>
                <w:lang w:val="es-ES"/>
              </w:rPr>
              <w:t>Transición de una</w:t>
            </w:r>
            <w:r w:rsidR="006E3201" w:rsidRPr="006308F7">
              <w:rPr>
                <w:lang w:val="es-ES"/>
              </w:rPr>
              <w:t xml:space="preserve"> mi</w:t>
            </w:r>
            <w:r w:rsidR="00420D0F" w:rsidRPr="006308F7">
              <w:rPr>
                <w:lang w:val="es-ES"/>
              </w:rPr>
              <w:t>s</w:t>
            </w:r>
            <w:r w:rsidR="006E3201" w:rsidRPr="006308F7">
              <w:rPr>
                <w:lang w:val="es-ES"/>
              </w:rPr>
              <w:t>i</w:t>
            </w:r>
            <w:r w:rsidR="00420D0F" w:rsidRPr="006308F7">
              <w:rPr>
                <w:lang w:val="es-ES"/>
              </w:rPr>
              <w:t>ó</w:t>
            </w:r>
            <w:r w:rsidR="006E3201" w:rsidRPr="006308F7">
              <w:rPr>
                <w:lang w:val="es-ES"/>
              </w:rPr>
              <w:t>n de paz o misión política especia</w:t>
            </w:r>
            <w:r w:rsidR="00B574BA" w:rsidRPr="006308F7">
              <w:rPr>
                <w:lang w:val="es-ES"/>
              </w:rPr>
              <w:t>l</w:t>
            </w:r>
            <w:r w:rsidR="006E3201" w:rsidRPr="006308F7">
              <w:rPr>
                <w:lang w:val="es-ES"/>
              </w:rPr>
              <w:t xml:space="preserve"> (de la ONU o regiona</w:t>
            </w:r>
            <w:r w:rsidR="00420D0F" w:rsidRPr="006308F7">
              <w:rPr>
                <w:lang w:val="es-ES"/>
              </w:rPr>
              <w:t>l</w:t>
            </w:r>
            <w:r w:rsidR="006E3201" w:rsidRPr="006308F7">
              <w:rPr>
                <w:lang w:val="es-ES"/>
              </w:rPr>
              <w:t>)</w:t>
            </w:r>
          </w:p>
          <w:p w14:paraId="65EB2D34" w14:textId="5899E698" w:rsidR="00793DE6" w:rsidRPr="006308F7" w:rsidRDefault="00793DE6" w:rsidP="00420D0F">
            <w:pPr>
              <w:rPr>
                <w:b/>
                <w:bCs/>
                <w:iCs/>
                <w:lang w:val="es-ES"/>
              </w:rPr>
            </w:pPr>
            <w:r w:rsidRPr="006308F7">
              <w:rPr>
                <w:lang w:val="es-ES"/>
              </w:rPr>
              <w:fldChar w:fldCharType="begin">
                <w:ffData>
                  <w:name w:val=""/>
                  <w:enabled/>
                  <w:calcOnExit w:val="0"/>
                  <w:checkBox>
                    <w:sizeAuto/>
                    <w:default w:val="0"/>
                  </w:checkBox>
                </w:ffData>
              </w:fldChar>
            </w:r>
            <w:r w:rsidRPr="006308F7">
              <w:rPr>
                <w:lang w:val="es-ES"/>
              </w:rPr>
              <w:instrText xml:space="preserve"> FORMCHECKBOX </w:instrText>
            </w:r>
            <w:r w:rsidRPr="006308F7">
              <w:rPr>
                <w:lang w:val="es-ES"/>
              </w:rPr>
            </w:r>
            <w:r w:rsidRPr="006308F7">
              <w:rPr>
                <w:lang w:val="es-ES"/>
              </w:rPr>
              <w:fldChar w:fldCharType="separate"/>
            </w:r>
            <w:r w:rsidRPr="006308F7">
              <w:rPr>
                <w:lang w:val="es-ES"/>
              </w:rPr>
              <w:fldChar w:fldCharType="end"/>
            </w:r>
            <w:r w:rsidRPr="006308F7">
              <w:rPr>
                <w:lang w:val="es-ES"/>
              </w:rPr>
              <w:t xml:space="preserve"> </w:t>
            </w:r>
            <w:r w:rsidR="00420D0F" w:rsidRPr="006308F7">
              <w:rPr>
                <w:lang w:val="es-ES"/>
              </w:rPr>
              <w:t>Iniciativa trasfronteriza o regional</w:t>
            </w:r>
          </w:p>
        </w:tc>
      </w:tr>
      <w:tr w:rsidR="00B3705E" w:rsidRPr="009E722C" w14:paraId="481DE647" w14:textId="77777777" w:rsidTr="001E3BB8">
        <w:trPr>
          <w:trHeight w:val="770"/>
        </w:trPr>
        <w:tc>
          <w:tcPr>
            <w:tcW w:w="11227" w:type="dxa"/>
            <w:gridSpan w:val="2"/>
          </w:tcPr>
          <w:p w14:paraId="403DC2CA" w14:textId="6B6B60ED" w:rsidR="00793DE6" w:rsidRPr="006308F7" w:rsidRDefault="00A94BBC" w:rsidP="00F23D0F">
            <w:pPr>
              <w:rPr>
                <w:b/>
                <w:bCs/>
                <w:iCs/>
                <w:lang w:val="es-ES"/>
              </w:rPr>
            </w:pPr>
            <w:r w:rsidRPr="006308F7">
              <w:rPr>
                <w:b/>
                <w:bCs/>
                <w:iCs/>
                <w:lang w:val="es-ES"/>
              </w:rPr>
              <w:t xml:space="preserve">Presupuesto total </w:t>
            </w:r>
            <w:r w:rsidR="006B1662">
              <w:rPr>
                <w:b/>
                <w:bCs/>
                <w:iCs/>
                <w:lang w:val="es-ES"/>
              </w:rPr>
              <w:t>a</w:t>
            </w:r>
            <w:r w:rsidRPr="006308F7">
              <w:rPr>
                <w:b/>
                <w:bCs/>
                <w:iCs/>
                <w:lang w:val="es-ES"/>
              </w:rPr>
              <w:t xml:space="preserve">probado por el PBF </w:t>
            </w:r>
            <w:r w:rsidR="00793DE6" w:rsidRPr="006308F7">
              <w:rPr>
                <w:b/>
                <w:bCs/>
                <w:iCs/>
                <w:lang w:val="es-ES"/>
              </w:rPr>
              <w:t>(</w:t>
            </w:r>
            <w:r w:rsidR="00AE1BDD" w:rsidRPr="006308F7">
              <w:rPr>
                <w:b/>
                <w:bCs/>
                <w:iCs/>
                <w:lang w:val="es-ES"/>
              </w:rPr>
              <w:t>por organización receptora de fondos</w:t>
            </w:r>
            <w:r w:rsidR="00793DE6" w:rsidRPr="006308F7">
              <w:rPr>
                <w:b/>
                <w:bCs/>
                <w:iCs/>
                <w:lang w:val="es-ES"/>
              </w:rPr>
              <w:t xml:space="preserve">): </w:t>
            </w:r>
          </w:p>
          <w:p w14:paraId="57B2D57E" w14:textId="7C55B7E1" w:rsidR="00B65A30" w:rsidRPr="00956392" w:rsidRDefault="00F92E8E" w:rsidP="00E8342F">
            <w:pPr>
              <w:pStyle w:val="ListParagraph"/>
              <w:numPr>
                <w:ilvl w:val="0"/>
                <w:numId w:val="5"/>
              </w:numPr>
              <w:rPr>
                <w:i/>
                <w:lang w:val="es-ES"/>
              </w:rPr>
            </w:pPr>
            <w:r w:rsidRPr="006308F7">
              <w:rPr>
                <w:i/>
                <w:lang w:val="es-ES"/>
              </w:rPr>
              <w:t xml:space="preserve">Por </w:t>
            </w:r>
            <w:r w:rsidRPr="00956392">
              <w:rPr>
                <w:i/>
                <w:lang w:val="es-ES"/>
              </w:rPr>
              <w:t>favor</w:t>
            </w:r>
            <w:r w:rsidR="00E67099" w:rsidRPr="00956392">
              <w:rPr>
                <w:i/>
                <w:lang w:val="es-ES"/>
              </w:rPr>
              <w:t>,</w:t>
            </w:r>
            <w:r w:rsidRPr="00956392">
              <w:rPr>
                <w:i/>
                <w:lang w:val="es-ES"/>
              </w:rPr>
              <w:t xml:space="preserve"> </w:t>
            </w:r>
            <w:r w:rsidRPr="00A5713A">
              <w:rPr>
                <w:i/>
                <w:lang w:val="es-ES"/>
              </w:rPr>
              <w:t>ingrese montos totales en dólares</w:t>
            </w:r>
            <w:r w:rsidRPr="00956392">
              <w:rPr>
                <w:i/>
                <w:lang w:val="es-ES"/>
              </w:rPr>
              <w:t xml:space="preserve"> estadounidenses para cada una de las organizaciones receptoras</w:t>
            </w:r>
            <w:r w:rsidR="00F60B93" w:rsidRPr="00956392">
              <w:rPr>
                <w:i/>
                <w:lang w:val="es-ES"/>
              </w:rPr>
              <w:t>.</w:t>
            </w:r>
          </w:p>
          <w:p w14:paraId="3E63350A" w14:textId="7F7C260D" w:rsidR="00B65A30" w:rsidRPr="006308F7" w:rsidRDefault="72ECE2C8" w:rsidP="75CDD2C9">
            <w:pPr>
              <w:pStyle w:val="ListParagraph"/>
              <w:numPr>
                <w:ilvl w:val="0"/>
                <w:numId w:val="5"/>
              </w:numPr>
              <w:rPr>
                <w:i/>
                <w:iCs/>
                <w:lang w:val="es-ES"/>
              </w:rPr>
            </w:pPr>
            <w:r w:rsidRPr="00956392">
              <w:rPr>
                <w:i/>
                <w:iCs/>
                <w:lang w:val="es-ES"/>
              </w:rPr>
              <w:t>Por favor</w:t>
            </w:r>
            <w:r w:rsidR="00E67099" w:rsidRPr="00956392">
              <w:rPr>
                <w:i/>
                <w:iCs/>
                <w:lang w:val="es-ES"/>
              </w:rPr>
              <w:t>,</w:t>
            </w:r>
            <w:r w:rsidRPr="00956392">
              <w:rPr>
                <w:i/>
                <w:iCs/>
                <w:lang w:val="es-ES"/>
              </w:rPr>
              <w:t xml:space="preserve"> ingrese </w:t>
            </w:r>
            <w:r w:rsidR="3FE84951" w:rsidRPr="00956392">
              <w:rPr>
                <w:i/>
                <w:iCs/>
                <w:lang w:val="es-ES"/>
              </w:rPr>
              <w:t xml:space="preserve">el </w:t>
            </w:r>
            <w:r w:rsidR="3FE84951" w:rsidRPr="00A5713A">
              <w:rPr>
                <w:i/>
                <w:iCs/>
                <w:lang w:val="es-ES"/>
              </w:rPr>
              <w:t>valor inicial aprobado, el valor desembolsado a la fecha</w:t>
            </w:r>
            <w:r w:rsidR="1325A6C6" w:rsidRPr="00A5713A">
              <w:rPr>
                <w:i/>
                <w:iCs/>
                <w:lang w:val="es-ES"/>
              </w:rPr>
              <w:t xml:space="preserve"> de elaboración de este informe</w:t>
            </w:r>
            <w:r w:rsidR="3FE84951" w:rsidRPr="00A5713A">
              <w:rPr>
                <w:i/>
                <w:iCs/>
                <w:lang w:val="es-ES"/>
              </w:rPr>
              <w:t xml:space="preserve"> y un estimado de </w:t>
            </w:r>
            <w:r w:rsidR="6A5040DF" w:rsidRPr="00A5713A">
              <w:rPr>
                <w:i/>
                <w:iCs/>
                <w:lang w:val="es-ES"/>
              </w:rPr>
              <w:t>fondos ejecutados</w:t>
            </w:r>
            <w:r w:rsidR="6A5040DF" w:rsidRPr="00956392">
              <w:rPr>
                <w:i/>
                <w:iCs/>
                <w:lang w:val="es-ES"/>
              </w:rPr>
              <w:t xml:space="preserve"> y comprometidos por cada una de las</w:t>
            </w:r>
            <w:r w:rsidR="6A5040DF" w:rsidRPr="006308F7">
              <w:rPr>
                <w:i/>
                <w:iCs/>
                <w:lang w:val="es-ES"/>
              </w:rPr>
              <w:t xml:space="preserve"> organizaciones receptoras.</w:t>
            </w:r>
          </w:p>
          <w:p w14:paraId="39FBF264" w14:textId="78E11159" w:rsidR="00B65A30" w:rsidRPr="006308F7" w:rsidRDefault="00F60B93" w:rsidP="00FC41D3">
            <w:pPr>
              <w:pStyle w:val="ListParagraph"/>
              <w:numPr>
                <w:ilvl w:val="0"/>
                <w:numId w:val="5"/>
              </w:numPr>
              <w:rPr>
                <w:b/>
                <w:bCs/>
                <w:iCs/>
                <w:lang w:val="es-ES"/>
              </w:rPr>
            </w:pPr>
            <w:r w:rsidRPr="006308F7">
              <w:rPr>
                <w:i/>
                <w:lang w:val="es-ES"/>
              </w:rPr>
              <w:t xml:space="preserve">Para proyectos trasfronterizos, </w:t>
            </w:r>
            <w:r w:rsidR="00D45F7E" w:rsidRPr="006308F7">
              <w:rPr>
                <w:i/>
                <w:lang w:val="es-ES"/>
              </w:rPr>
              <w:t xml:space="preserve">los valores se agrupan por agencia, </w:t>
            </w:r>
            <w:r w:rsidR="00AF63AA" w:rsidRPr="006308F7">
              <w:rPr>
                <w:i/>
                <w:lang w:val="es-ES"/>
              </w:rPr>
              <w:t>a</w:t>
            </w:r>
            <w:r w:rsidR="00B7653C">
              <w:rPr>
                <w:i/>
                <w:lang w:val="es-419"/>
              </w:rPr>
              <w:t>ú</w:t>
            </w:r>
            <w:r w:rsidR="00AF63AA" w:rsidRPr="006308F7">
              <w:rPr>
                <w:i/>
                <w:lang w:val="es-ES"/>
              </w:rPr>
              <w:t>n</w:t>
            </w:r>
            <w:r w:rsidR="00D45F7E" w:rsidRPr="006308F7">
              <w:rPr>
                <w:i/>
                <w:lang w:val="es-ES"/>
              </w:rPr>
              <w:t xml:space="preserve"> cuando los montos se hayan transferido a </w:t>
            </w:r>
            <w:r w:rsidR="00AF63AA" w:rsidRPr="006308F7">
              <w:rPr>
                <w:i/>
                <w:lang w:val="es-ES"/>
              </w:rPr>
              <w:t xml:space="preserve">oficinas de </w:t>
            </w:r>
            <w:r w:rsidR="009A490D" w:rsidRPr="006308F7">
              <w:rPr>
                <w:i/>
                <w:lang w:val="es-ES"/>
              </w:rPr>
              <w:t>países</w:t>
            </w:r>
            <w:r w:rsidR="00B574BA" w:rsidRPr="006308F7">
              <w:rPr>
                <w:i/>
                <w:lang w:val="es-ES"/>
              </w:rPr>
              <w:t xml:space="preserve"> </w:t>
            </w:r>
            <w:r w:rsidR="00AF63AA" w:rsidRPr="006308F7">
              <w:rPr>
                <w:i/>
                <w:lang w:val="es-ES"/>
              </w:rPr>
              <w:t>diferentes. Puede incluir comentarios en el formato de presupuesto adjunto.</w:t>
            </w:r>
          </w:p>
          <w:p w14:paraId="672E0969" w14:textId="77777777" w:rsidR="005F2E9E" w:rsidRDefault="005F2E9E" w:rsidP="2CA5F68E">
            <w:pPr>
              <w:pStyle w:val="BalloonText"/>
              <w:tabs>
                <w:tab w:val="left" w:pos="4500"/>
              </w:tabs>
              <w:suppressAutoHyphens/>
              <w:rPr>
                <w:rFonts w:ascii="Times New Roman" w:hAnsi="Times New Roman" w:cs="Times New Roman"/>
                <w:snapToGrid w:val="0"/>
                <w:sz w:val="24"/>
                <w:szCs w:val="24"/>
                <w:lang w:val="es-ES"/>
              </w:rPr>
            </w:pPr>
          </w:p>
          <w:p w14:paraId="26E7C413" w14:textId="77777777" w:rsidR="003D4327" w:rsidRPr="003D4327" w:rsidRDefault="003D4327" w:rsidP="00073EB1">
            <w:pPr>
              <w:pStyle w:val="BalloonText"/>
              <w:tabs>
                <w:tab w:val="left" w:pos="4500"/>
              </w:tabs>
              <w:suppressAutoHyphens/>
              <w:ind w:left="720"/>
              <w:rPr>
                <w:b/>
                <w:bCs/>
                <w:snapToGrid w:val="0"/>
                <w:lang w:val="es-ES"/>
              </w:rPr>
            </w:pPr>
          </w:p>
          <w:tbl>
            <w:tblPr>
              <w:tblStyle w:val="TableGrid"/>
              <w:tblW w:w="0" w:type="auto"/>
              <w:tblLook w:val="04A0" w:firstRow="1" w:lastRow="0" w:firstColumn="1" w:lastColumn="0" w:noHBand="0" w:noVBand="1"/>
            </w:tblPr>
            <w:tblGrid>
              <w:gridCol w:w="2104"/>
              <w:gridCol w:w="2452"/>
              <w:gridCol w:w="2925"/>
              <w:gridCol w:w="3552"/>
            </w:tblGrid>
            <w:tr w:rsidR="003D4327" w:rsidRPr="009E722C" w14:paraId="1852AFE7" w14:textId="77777777" w:rsidTr="00AB7475">
              <w:trPr>
                <w:trHeight w:val="823"/>
              </w:trPr>
              <w:tc>
                <w:tcPr>
                  <w:tcW w:w="0" w:type="auto"/>
                  <w:tcBorders>
                    <w:top w:val="single" w:sz="4" w:space="0" w:color="auto"/>
                    <w:left w:val="single" w:sz="4" w:space="0" w:color="auto"/>
                    <w:bottom w:val="single" w:sz="4" w:space="0" w:color="auto"/>
                    <w:right w:val="single" w:sz="4" w:space="0" w:color="auto"/>
                  </w:tcBorders>
                  <w:hideMark/>
                </w:tcPr>
                <w:p w14:paraId="2459E41F" w14:textId="77777777" w:rsidR="003D4327" w:rsidRPr="003D4327"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3D4327">
                    <w:rPr>
                      <w:rFonts w:ascii="Times New Roman" w:hAnsi="Times New Roman" w:cs="Times New Roman"/>
                      <w:b/>
                      <w:bCs/>
                      <w:iCs/>
                      <w:snapToGrid w:val="0"/>
                      <w:sz w:val="24"/>
                      <w:szCs w:val="24"/>
                      <w:lang w:val="es-ES"/>
                    </w:rPr>
                    <w:t>Organización receptora</w:t>
                  </w:r>
                </w:p>
              </w:tc>
              <w:tc>
                <w:tcPr>
                  <w:tcW w:w="0" w:type="auto"/>
                  <w:tcBorders>
                    <w:top w:val="single" w:sz="4" w:space="0" w:color="auto"/>
                    <w:left w:val="single" w:sz="4" w:space="0" w:color="auto"/>
                    <w:bottom w:val="single" w:sz="4" w:space="0" w:color="auto"/>
                    <w:right w:val="single" w:sz="4" w:space="0" w:color="auto"/>
                  </w:tcBorders>
                  <w:hideMark/>
                </w:tcPr>
                <w:p w14:paraId="27913D39" w14:textId="77777777" w:rsidR="003D4327" w:rsidRPr="003D4327" w:rsidRDefault="003D4327" w:rsidP="003D4327">
                  <w:pPr>
                    <w:pStyle w:val="BalloonText"/>
                    <w:tabs>
                      <w:tab w:val="left" w:pos="4500"/>
                    </w:tabs>
                    <w:suppressAutoHyphens/>
                    <w:rPr>
                      <w:rFonts w:ascii="Times New Roman" w:hAnsi="Times New Roman" w:cs="Times New Roman"/>
                      <w:b/>
                      <w:bCs/>
                      <w:snapToGrid w:val="0"/>
                      <w:sz w:val="24"/>
                      <w:szCs w:val="24"/>
                      <w:lang w:val="es-ES"/>
                    </w:rPr>
                  </w:pPr>
                  <w:r w:rsidRPr="003D4327">
                    <w:rPr>
                      <w:rFonts w:ascii="Times New Roman" w:hAnsi="Times New Roman" w:cs="Times New Roman"/>
                      <w:b/>
                      <w:bCs/>
                      <w:snapToGrid w:val="0"/>
                      <w:sz w:val="24"/>
                      <w:szCs w:val="24"/>
                      <w:lang w:val="es-ES"/>
                    </w:rPr>
                    <w:t>Presupuesto aprobado (en USD)</w:t>
                  </w:r>
                </w:p>
              </w:tc>
              <w:tc>
                <w:tcPr>
                  <w:tcW w:w="0" w:type="auto"/>
                  <w:tcBorders>
                    <w:top w:val="single" w:sz="4" w:space="0" w:color="auto"/>
                    <w:left w:val="single" w:sz="4" w:space="0" w:color="auto"/>
                    <w:bottom w:val="single" w:sz="4" w:space="0" w:color="auto"/>
                    <w:right w:val="single" w:sz="4" w:space="0" w:color="auto"/>
                  </w:tcBorders>
                  <w:hideMark/>
                </w:tcPr>
                <w:p w14:paraId="09E683E2" w14:textId="77777777" w:rsidR="003D4327" w:rsidRPr="003D4327" w:rsidRDefault="003D4327" w:rsidP="003D4327">
                  <w:pPr>
                    <w:pStyle w:val="BalloonText"/>
                    <w:tabs>
                      <w:tab w:val="left" w:pos="4500"/>
                    </w:tabs>
                    <w:suppressAutoHyphens/>
                    <w:rPr>
                      <w:rFonts w:ascii="Times New Roman" w:hAnsi="Times New Roman" w:cs="Times New Roman"/>
                      <w:b/>
                      <w:bCs/>
                      <w:snapToGrid w:val="0"/>
                      <w:sz w:val="24"/>
                      <w:szCs w:val="24"/>
                      <w:lang w:val="es-ES"/>
                    </w:rPr>
                  </w:pPr>
                  <w:r w:rsidRPr="003D4327">
                    <w:rPr>
                      <w:rFonts w:ascii="Times New Roman" w:hAnsi="Times New Roman" w:cs="Times New Roman"/>
                      <w:b/>
                      <w:bCs/>
                      <w:snapToGrid w:val="0"/>
                      <w:sz w:val="24"/>
                      <w:szCs w:val="24"/>
                      <w:lang w:val="es-ES"/>
                    </w:rPr>
                    <w:t>Valor desembolsado a la fecha (en USD)</w:t>
                  </w:r>
                </w:p>
              </w:tc>
              <w:tc>
                <w:tcPr>
                  <w:tcW w:w="0" w:type="auto"/>
                  <w:tcBorders>
                    <w:top w:val="single" w:sz="4" w:space="0" w:color="auto"/>
                    <w:left w:val="single" w:sz="4" w:space="0" w:color="auto"/>
                    <w:bottom w:val="single" w:sz="4" w:space="0" w:color="auto"/>
                    <w:right w:val="single" w:sz="4" w:space="0" w:color="auto"/>
                  </w:tcBorders>
                  <w:hideMark/>
                </w:tcPr>
                <w:p w14:paraId="6B5E3636" w14:textId="77777777" w:rsidR="003D4327" w:rsidRPr="003D4327" w:rsidRDefault="003D4327" w:rsidP="003D4327">
                  <w:pPr>
                    <w:pStyle w:val="BalloonText"/>
                    <w:tabs>
                      <w:tab w:val="left" w:pos="4500"/>
                    </w:tabs>
                    <w:suppressAutoHyphens/>
                    <w:rPr>
                      <w:rFonts w:ascii="Times New Roman" w:hAnsi="Times New Roman" w:cs="Times New Roman"/>
                      <w:b/>
                      <w:bCs/>
                      <w:snapToGrid w:val="0"/>
                      <w:sz w:val="24"/>
                      <w:szCs w:val="24"/>
                      <w:lang w:val="es-ES"/>
                    </w:rPr>
                  </w:pPr>
                  <w:r w:rsidRPr="00A5713A">
                    <w:rPr>
                      <w:rFonts w:ascii="Times New Roman" w:hAnsi="Times New Roman" w:cs="Times New Roman"/>
                      <w:b/>
                      <w:bCs/>
                      <w:snapToGrid w:val="0"/>
                      <w:sz w:val="24"/>
                      <w:szCs w:val="24"/>
                      <w:lang w:val="es-ES"/>
                    </w:rPr>
                    <w:t>Valor ejecutado / comprometido a la fecha (en USD)</w:t>
                  </w:r>
                </w:p>
              </w:tc>
            </w:tr>
            <w:tr w:rsidR="003D4327" w:rsidRPr="009E722C" w14:paraId="2EA1DAD0" w14:textId="77777777" w:rsidTr="00AB7475">
              <w:trPr>
                <w:trHeight w:val="565"/>
              </w:trPr>
              <w:tc>
                <w:tcPr>
                  <w:tcW w:w="0" w:type="auto"/>
                  <w:tcBorders>
                    <w:top w:val="single" w:sz="4" w:space="0" w:color="auto"/>
                    <w:left w:val="single" w:sz="4" w:space="0" w:color="auto"/>
                    <w:bottom w:val="single" w:sz="4" w:space="0" w:color="auto"/>
                    <w:right w:val="single" w:sz="4" w:space="0" w:color="auto"/>
                  </w:tcBorders>
                  <w:hideMark/>
                </w:tcPr>
                <w:p w14:paraId="3732F52E" w14:textId="77777777" w:rsidR="003D4327" w:rsidRPr="003D4327"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3D4327">
                    <w:rPr>
                      <w:rFonts w:ascii="Times New Roman" w:hAnsi="Times New Roman" w:cs="Times New Roman"/>
                      <w:b/>
                      <w:bCs/>
                      <w:iCs/>
                      <w:snapToGrid w:val="0"/>
                      <w:sz w:val="24"/>
                      <w:szCs w:val="24"/>
                      <w:lang w:val="es-ES"/>
                    </w:rPr>
                    <w:t>PNUD</w:t>
                  </w:r>
                </w:p>
              </w:tc>
              <w:tc>
                <w:tcPr>
                  <w:tcW w:w="0" w:type="auto"/>
                  <w:tcBorders>
                    <w:top w:val="single" w:sz="4" w:space="0" w:color="auto"/>
                    <w:left w:val="single" w:sz="4" w:space="0" w:color="auto"/>
                    <w:bottom w:val="single" w:sz="4" w:space="0" w:color="auto"/>
                    <w:right w:val="single" w:sz="4" w:space="0" w:color="auto"/>
                  </w:tcBorders>
                  <w:hideMark/>
                </w:tcPr>
                <w:p w14:paraId="38F4AB65" w14:textId="77777777" w:rsidR="003D4327" w:rsidRPr="00AD78EB"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AD78EB">
                    <w:rPr>
                      <w:rFonts w:ascii="Times New Roman" w:hAnsi="Times New Roman" w:cs="Times New Roman"/>
                      <w:b/>
                      <w:bCs/>
                      <w:iCs/>
                      <w:snapToGrid w:val="0"/>
                      <w:sz w:val="24"/>
                      <w:szCs w:val="24"/>
                      <w:lang w:val="es-ES"/>
                    </w:rPr>
                    <w:t>1,249,074.00</w:t>
                  </w:r>
                </w:p>
              </w:tc>
              <w:tc>
                <w:tcPr>
                  <w:tcW w:w="0" w:type="auto"/>
                  <w:tcBorders>
                    <w:top w:val="single" w:sz="4" w:space="0" w:color="auto"/>
                    <w:left w:val="single" w:sz="4" w:space="0" w:color="auto"/>
                    <w:bottom w:val="single" w:sz="4" w:space="0" w:color="auto"/>
                    <w:right w:val="single" w:sz="4" w:space="0" w:color="auto"/>
                  </w:tcBorders>
                  <w:hideMark/>
                </w:tcPr>
                <w:p w14:paraId="1D6018B0" w14:textId="20FF5D52" w:rsidR="003D4327" w:rsidRPr="00AD78EB"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AD78EB">
                    <w:rPr>
                      <w:rFonts w:ascii="Times New Roman" w:hAnsi="Times New Roman" w:cs="Times New Roman"/>
                      <w:b/>
                      <w:bCs/>
                      <w:iCs/>
                      <w:snapToGrid w:val="0"/>
                      <w:sz w:val="24"/>
                      <w:szCs w:val="24"/>
                      <w:lang w:val="es-ES"/>
                    </w:rPr>
                    <w:t>1,</w:t>
                  </w:r>
                  <w:r w:rsidR="001A68FC">
                    <w:rPr>
                      <w:rFonts w:ascii="Times New Roman" w:hAnsi="Times New Roman" w:cs="Times New Roman"/>
                      <w:b/>
                      <w:bCs/>
                      <w:iCs/>
                      <w:snapToGrid w:val="0"/>
                      <w:sz w:val="24"/>
                      <w:szCs w:val="24"/>
                      <w:lang w:val="es-ES"/>
                    </w:rPr>
                    <w:t>249</w:t>
                  </w:r>
                  <w:r w:rsidRPr="00AD78EB">
                    <w:rPr>
                      <w:rFonts w:ascii="Times New Roman" w:hAnsi="Times New Roman" w:cs="Times New Roman"/>
                      <w:b/>
                      <w:bCs/>
                      <w:iCs/>
                      <w:snapToGrid w:val="0"/>
                      <w:sz w:val="24"/>
                      <w:szCs w:val="24"/>
                      <w:lang w:val="es-ES"/>
                    </w:rPr>
                    <w:t>,074.00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A9FC6FF" w14:textId="762ECA5D" w:rsidR="003D4327" w:rsidRPr="00C64AB2" w:rsidRDefault="001A68FC" w:rsidP="003D4327">
                  <w:pPr>
                    <w:pStyle w:val="BalloonText"/>
                    <w:tabs>
                      <w:tab w:val="left" w:pos="4500"/>
                    </w:tabs>
                    <w:suppressAutoHyphens/>
                    <w:rPr>
                      <w:rFonts w:ascii="Times New Roman" w:hAnsi="Times New Roman" w:cs="Times New Roman"/>
                      <w:b/>
                      <w:snapToGrid w:val="0"/>
                      <w:sz w:val="24"/>
                      <w:szCs w:val="24"/>
                      <w:highlight w:val="cyan"/>
                      <w:lang w:val="es-ES"/>
                    </w:rPr>
                  </w:pPr>
                  <w:r w:rsidRPr="00BE0428">
                    <w:rPr>
                      <w:rFonts w:ascii="Times New Roman" w:hAnsi="Times New Roman" w:cs="Times New Roman"/>
                      <w:b/>
                      <w:snapToGrid w:val="0"/>
                      <w:sz w:val="24"/>
                      <w:szCs w:val="24"/>
                      <w:lang w:val="es-ES"/>
                    </w:rPr>
                    <w:t>1,</w:t>
                  </w:r>
                  <w:r w:rsidR="00CA3DA8">
                    <w:rPr>
                      <w:rFonts w:ascii="Times New Roman" w:hAnsi="Times New Roman" w:cs="Times New Roman"/>
                      <w:b/>
                      <w:snapToGrid w:val="0"/>
                      <w:sz w:val="24"/>
                      <w:szCs w:val="24"/>
                      <w:lang w:val="es-ES"/>
                    </w:rPr>
                    <w:t>249</w:t>
                  </w:r>
                  <w:r w:rsidR="009005B7">
                    <w:rPr>
                      <w:rFonts w:ascii="Times New Roman" w:hAnsi="Times New Roman" w:cs="Times New Roman"/>
                      <w:b/>
                      <w:snapToGrid w:val="0"/>
                      <w:sz w:val="24"/>
                      <w:szCs w:val="24"/>
                      <w:lang w:val="es-ES"/>
                    </w:rPr>
                    <w:t>,</w:t>
                  </w:r>
                  <w:r w:rsidR="00CA3DA8">
                    <w:rPr>
                      <w:rFonts w:ascii="Times New Roman" w:hAnsi="Times New Roman" w:cs="Times New Roman"/>
                      <w:b/>
                      <w:snapToGrid w:val="0"/>
                      <w:sz w:val="24"/>
                      <w:szCs w:val="24"/>
                      <w:lang w:val="es-ES"/>
                    </w:rPr>
                    <w:t>074</w:t>
                  </w:r>
                  <w:r w:rsidR="009005B7">
                    <w:rPr>
                      <w:rFonts w:ascii="Times New Roman" w:hAnsi="Times New Roman" w:cs="Times New Roman"/>
                      <w:b/>
                      <w:snapToGrid w:val="0"/>
                      <w:sz w:val="24"/>
                      <w:szCs w:val="24"/>
                      <w:lang w:val="es-ES"/>
                    </w:rPr>
                    <w:t>.00</w:t>
                  </w:r>
                </w:p>
              </w:tc>
            </w:tr>
            <w:tr w:rsidR="003D4327" w:rsidRPr="009E722C" w14:paraId="52FDBC7C" w14:textId="77777777" w:rsidTr="00AB7475">
              <w:trPr>
                <w:trHeight w:val="565"/>
              </w:trPr>
              <w:tc>
                <w:tcPr>
                  <w:tcW w:w="0" w:type="auto"/>
                  <w:tcBorders>
                    <w:top w:val="single" w:sz="4" w:space="0" w:color="auto"/>
                    <w:left w:val="single" w:sz="4" w:space="0" w:color="auto"/>
                    <w:bottom w:val="single" w:sz="4" w:space="0" w:color="auto"/>
                    <w:right w:val="single" w:sz="4" w:space="0" w:color="auto"/>
                  </w:tcBorders>
                  <w:hideMark/>
                </w:tcPr>
                <w:p w14:paraId="12541D8E" w14:textId="77777777" w:rsidR="003D4327" w:rsidRPr="003D4327"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3D4327">
                    <w:rPr>
                      <w:rFonts w:ascii="Times New Roman" w:hAnsi="Times New Roman" w:cs="Times New Roman"/>
                      <w:b/>
                      <w:bCs/>
                      <w:iCs/>
                      <w:snapToGrid w:val="0"/>
                      <w:sz w:val="24"/>
                      <w:szCs w:val="24"/>
                      <w:lang w:val="es-ES"/>
                    </w:rPr>
                    <w:t>ONU Mujeres</w:t>
                  </w:r>
                </w:p>
              </w:tc>
              <w:tc>
                <w:tcPr>
                  <w:tcW w:w="0" w:type="auto"/>
                  <w:tcBorders>
                    <w:top w:val="single" w:sz="4" w:space="0" w:color="auto"/>
                    <w:left w:val="single" w:sz="4" w:space="0" w:color="auto"/>
                    <w:bottom w:val="single" w:sz="4" w:space="0" w:color="auto"/>
                    <w:right w:val="single" w:sz="4" w:space="0" w:color="auto"/>
                  </w:tcBorders>
                  <w:hideMark/>
                </w:tcPr>
                <w:p w14:paraId="3FFE88B5" w14:textId="77777777" w:rsidR="003D4327" w:rsidRPr="00AD78EB"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AD78EB">
                    <w:rPr>
                      <w:rFonts w:ascii="Times New Roman" w:hAnsi="Times New Roman" w:cs="Times New Roman"/>
                      <w:b/>
                      <w:bCs/>
                      <w:iCs/>
                      <w:snapToGrid w:val="0"/>
                      <w:sz w:val="24"/>
                      <w:szCs w:val="24"/>
                      <w:lang w:val="es-ES"/>
                    </w:rPr>
                    <w:t>666,658.00</w:t>
                  </w:r>
                </w:p>
              </w:tc>
              <w:tc>
                <w:tcPr>
                  <w:tcW w:w="0" w:type="auto"/>
                  <w:tcBorders>
                    <w:top w:val="single" w:sz="4" w:space="0" w:color="auto"/>
                    <w:left w:val="single" w:sz="4" w:space="0" w:color="auto"/>
                    <w:bottom w:val="single" w:sz="4" w:space="0" w:color="auto"/>
                    <w:right w:val="single" w:sz="4" w:space="0" w:color="auto"/>
                  </w:tcBorders>
                  <w:hideMark/>
                </w:tcPr>
                <w:p w14:paraId="22CF6378" w14:textId="5F2184DE" w:rsidR="003D4327" w:rsidRPr="00AD78EB" w:rsidRDefault="00BE0428" w:rsidP="003D4327">
                  <w:pPr>
                    <w:pStyle w:val="BalloonText"/>
                    <w:tabs>
                      <w:tab w:val="left" w:pos="4500"/>
                    </w:tabs>
                    <w:suppressAutoHyphens/>
                    <w:rPr>
                      <w:rFonts w:ascii="Times New Roman" w:hAnsi="Times New Roman" w:cs="Times New Roman"/>
                      <w:b/>
                      <w:bCs/>
                      <w:iCs/>
                      <w:snapToGrid w:val="0"/>
                      <w:sz w:val="24"/>
                      <w:szCs w:val="24"/>
                      <w:lang w:val="es-ES"/>
                    </w:rPr>
                  </w:pPr>
                  <w:r>
                    <w:rPr>
                      <w:rFonts w:ascii="Times New Roman" w:hAnsi="Times New Roman" w:cs="Times New Roman"/>
                      <w:b/>
                      <w:bCs/>
                      <w:iCs/>
                      <w:snapToGrid w:val="0"/>
                      <w:sz w:val="24"/>
                      <w:szCs w:val="24"/>
                      <w:lang w:val="es-ES"/>
                    </w:rPr>
                    <w:t>6</w:t>
                  </w:r>
                  <w:r w:rsidR="003D4327" w:rsidRPr="00AD78EB">
                    <w:rPr>
                      <w:rFonts w:ascii="Times New Roman" w:hAnsi="Times New Roman" w:cs="Times New Roman"/>
                      <w:b/>
                      <w:bCs/>
                      <w:iCs/>
                      <w:snapToGrid w:val="0"/>
                      <w:sz w:val="24"/>
                      <w:szCs w:val="24"/>
                      <w:lang w:val="es-ES"/>
                    </w:rPr>
                    <w:t>66,658.00</w:t>
                  </w:r>
                </w:p>
              </w:tc>
              <w:tc>
                <w:tcPr>
                  <w:tcW w:w="0" w:type="auto"/>
                  <w:tcBorders>
                    <w:top w:val="single" w:sz="4" w:space="0" w:color="auto"/>
                    <w:left w:val="single" w:sz="4" w:space="0" w:color="auto"/>
                    <w:bottom w:val="single" w:sz="4" w:space="0" w:color="auto"/>
                    <w:right w:val="single" w:sz="4" w:space="0" w:color="auto"/>
                  </w:tcBorders>
                  <w:hideMark/>
                </w:tcPr>
                <w:p w14:paraId="0927B2A9" w14:textId="4F28173F" w:rsidR="003D4327" w:rsidRPr="00DE7982" w:rsidRDefault="00927386" w:rsidP="003D4327">
                  <w:pPr>
                    <w:pStyle w:val="BalloonText"/>
                    <w:tabs>
                      <w:tab w:val="left" w:pos="4500"/>
                    </w:tabs>
                    <w:suppressAutoHyphens/>
                    <w:rPr>
                      <w:rFonts w:ascii="Times New Roman" w:hAnsi="Times New Roman" w:cs="Times New Roman"/>
                      <w:b/>
                      <w:snapToGrid w:val="0"/>
                      <w:sz w:val="24"/>
                      <w:szCs w:val="24"/>
                      <w:lang w:val="es-ES"/>
                    </w:rPr>
                  </w:pPr>
                  <w:r>
                    <w:rPr>
                      <w:rFonts w:ascii="Times New Roman" w:hAnsi="Times New Roman" w:cs="Times New Roman"/>
                      <w:b/>
                      <w:snapToGrid w:val="0"/>
                      <w:sz w:val="24"/>
                      <w:szCs w:val="24"/>
                      <w:lang w:val="es-ES"/>
                    </w:rPr>
                    <w:t xml:space="preserve">   </w:t>
                  </w:r>
                  <w:r w:rsidR="002977CE">
                    <w:rPr>
                      <w:rFonts w:ascii="Times New Roman" w:hAnsi="Times New Roman" w:cs="Times New Roman"/>
                      <w:b/>
                      <w:snapToGrid w:val="0"/>
                      <w:sz w:val="24"/>
                      <w:szCs w:val="24"/>
                      <w:lang w:val="es-ES"/>
                    </w:rPr>
                    <w:t>6</w:t>
                  </w:r>
                  <w:r w:rsidR="00CA3DA8">
                    <w:rPr>
                      <w:rFonts w:ascii="Times New Roman" w:hAnsi="Times New Roman" w:cs="Times New Roman"/>
                      <w:b/>
                      <w:snapToGrid w:val="0"/>
                      <w:sz w:val="24"/>
                      <w:szCs w:val="24"/>
                      <w:lang w:val="es-ES"/>
                    </w:rPr>
                    <w:t>66</w:t>
                  </w:r>
                  <w:r w:rsidR="002977CE">
                    <w:rPr>
                      <w:rFonts w:ascii="Times New Roman" w:hAnsi="Times New Roman" w:cs="Times New Roman"/>
                      <w:b/>
                      <w:snapToGrid w:val="0"/>
                      <w:sz w:val="24"/>
                      <w:szCs w:val="24"/>
                      <w:lang w:val="es-ES"/>
                    </w:rPr>
                    <w:t>,</w:t>
                  </w:r>
                  <w:r w:rsidR="00CA3DA8">
                    <w:rPr>
                      <w:rFonts w:ascii="Times New Roman" w:hAnsi="Times New Roman" w:cs="Times New Roman"/>
                      <w:b/>
                      <w:snapToGrid w:val="0"/>
                      <w:sz w:val="24"/>
                      <w:szCs w:val="24"/>
                      <w:lang w:val="es-ES"/>
                    </w:rPr>
                    <w:t>658</w:t>
                  </w:r>
                  <w:r w:rsidR="002977CE">
                    <w:rPr>
                      <w:rFonts w:ascii="Times New Roman" w:hAnsi="Times New Roman" w:cs="Times New Roman"/>
                      <w:b/>
                      <w:snapToGrid w:val="0"/>
                      <w:sz w:val="24"/>
                      <w:szCs w:val="24"/>
                      <w:lang w:val="es-ES"/>
                    </w:rPr>
                    <w:t>.00</w:t>
                  </w:r>
                </w:p>
              </w:tc>
            </w:tr>
            <w:tr w:rsidR="003D4327" w:rsidRPr="009E722C" w14:paraId="2C98F9F4" w14:textId="77777777" w:rsidTr="00AB7475">
              <w:trPr>
                <w:trHeight w:val="565"/>
              </w:trPr>
              <w:tc>
                <w:tcPr>
                  <w:tcW w:w="0" w:type="auto"/>
                  <w:tcBorders>
                    <w:top w:val="single" w:sz="4" w:space="0" w:color="auto"/>
                    <w:left w:val="single" w:sz="4" w:space="0" w:color="auto"/>
                    <w:bottom w:val="single" w:sz="4" w:space="0" w:color="auto"/>
                    <w:right w:val="single" w:sz="4" w:space="0" w:color="auto"/>
                  </w:tcBorders>
                  <w:hideMark/>
                </w:tcPr>
                <w:p w14:paraId="6B34B8A3" w14:textId="77777777" w:rsidR="003D4327" w:rsidRPr="003D4327"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3D4327">
                    <w:rPr>
                      <w:rFonts w:ascii="Times New Roman" w:hAnsi="Times New Roman" w:cs="Times New Roman"/>
                      <w:b/>
                      <w:bCs/>
                      <w:iCs/>
                      <w:snapToGrid w:val="0"/>
                      <w:sz w:val="24"/>
                      <w:szCs w:val="24"/>
                      <w:lang w:val="es-ES"/>
                    </w:rPr>
                    <w:lastRenderedPageBreak/>
                    <w:t>UNESCO</w:t>
                  </w:r>
                </w:p>
              </w:tc>
              <w:tc>
                <w:tcPr>
                  <w:tcW w:w="0" w:type="auto"/>
                  <w:tcBorders>
                    <w:top w:val="single" w:sz="4" w:space="0" w:color="auto"/>
                    <w:left w:val="single" w:sz="4" w:space="0" w:color="auto"/>
                    <w:bottom w:val="single" w:sz="4" w:space="0" w:color="auto"/>
                    <w:right w:val="single" w:sz="4" w:space="0" w:color="auto"/>
                  </w:tcBorders>
                  <w:hideMark/>
                </w:tcPr>
                <w:p w14:paraId="609C2C04" w14:textId="77777777" w:rsidR="003D4327" w:rsidRPr="00AD78EB"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AD78EB">
                    <w:rPr>
                      <w:rFonts w:ascii="Times New Roman" w:hAnsi="Times New Roman" w:cs="Times New Roman"/>
                      <w:b/>
                      <w:bCs/>
                      <w:iCs/>
                      <w:snapToGrid w:val="0"/>
                      <w:sz w:val="24"/>
                      <w:szCs w:val="24"/>
                      <w:lang w:val="es-ES"/>
                    </w:rPr>
                    <w:t>584,268.00</w:t>
                  </w:r>
                </w:p>
              </w:tc>
              <w:tc>
                <w:tcPr>
                  <w:tcW w:w="0" w:type="auto"/>
                  <w:tcBorders>
                    <w:top w:val="single" w:sz="4" w:space="0" w:color="auto"/>
                    <w:left w:val="single" w:sz="4" w:space="0" w:color="auto"/>
                    <w:bottom w:val="single" w:sz="4" w:space="0" w:color="auto"/>
                    <w:right w:val="single" w:sz="4" w:space="0" w:color="auto"/>
                  </w:tcBorders>
                  <w:hideMark/>
                </w:tcPr>
                <w:p w14:paraId="62517762" w14:textId="23E34B01" w:rsidR="003D4327" w:rsidRPr="00AD78EB" w:rsidRDefault="00A026EE" w:rsidP="003D4327">
                  <w:pPr>
                    <w:pStyle w:val="BalloonText"/>
                    <w:tabs>
                      <w:tab w:val="left" w:pos="4500"/>
                    </w:tabs>
                    <w:suppressAutoHyphens/>
                    <w:rPr>
                      <w:rFonts w:ascii="Times New Roman" w:hAnsi="Times New Roman" w:cs="Times New Roman"/>
                      <w:b/>
                      <w:bCs/>
                      <w:iCs/>
                      <w:snapToGrid w:val="0"/>
                      <w:sz w:val="24"/>
                      <w:szCs w:val="24"/>
                      <w:lang w:val="es-ES"/>
                    </w:rPr>
                  </w:pPr>
                  <w:r>
                    <w:rPr>
                      <w:rFonts w:ascii="Times New Roman" w:hAnsi="Times New Roman" w:cs="Times New Roman"/>
                      <w:b/>
                      <w:bCs/>
                      <w:iCs/>
                      <w:snapToGrid w:val="0"/>
                      <w:sz w:val="24"/>
                      <w:szCs w:val="24"/>
                      <w:lang w:val="es-ES"/>
                    </w:rPr>
                    <w:t>5</w:t>
                  </w:r>
                  <w:r w:rsidR="003D4327" w:rsidRPr="00AD78EB">
                    <w:rPr>
                      <w:rFonts w:ascii="Times New Roman" w:hAnsi="Times New Roman" w:cs="Times New Roman"/>
                      <w:b/>
                      <w:bCs/>
                      <w:iCs/>
                      <w:snapToGrid w:val="0"/>
                      <w:sz w:val="24"/>
                      <w:szCs w:val="24"/>
                      <w:lang w:val="es-ES"/>
                    </w:rPr>
                    <w:t>84,268.00</w:t>
                  </w:r>
                </w:p>
              </w:tc>
              <w:tc>
                <w:tcPr>
                  <w:tcW w:w="0" w:type="auto"/>
                  <w:tcBorders>
                    <w:top w:val="single" w:sz="4" w:space="0" w:color="auto"/>
                    <w:left w:val="single" w:sz="4" w:space="0" w:color="auto"/>
                    <w:bottom w:val="single" w:sz="4" w:space="0" w:color="auto"/>
                    <w:right w:val="single" w:sz="4" w:space="0" w:color="auto"/>
                  </w:tcBorders>
                  <w:hideMark/>
                </w:tcPr>
                <w:p w14:paraId="6A5DD3F3" w14:textId="48CF16D9" w:rsidR="003D4327" w:rsidRPr="00DE7982" w:rsidRDefault="00927386" w:rsidP="003D4327">
                  <w:pPr>
                    <w:pStyle w:val="BalloonText"/>
                    <w:tabs>
                      <w:tab w:val="left" w:pos="4500"/>
                    </w:tabs>
                    <w:suppressAutoHyphens/>
                    <w:rPr>
                      <w:rFonts w:ascii="Times New Roman" w:hAnsi="Times New Roman" w:cs="Times New Roman"/>
                      <w:b/>
                      <w:snapToGrid w:val="0"/>
                      <w:sz w:val="24"/>
                      <w:szCs w:val="24"/>
                      <w:lang w:val="es-ES"/>
                    </w:rPr>
                  </w:pPr>
                  <w:r>
                    <w:rPr>
                      <w:rFonts w:ascii="Times New Roman" w:hAnsi="Times New Roman" w:cs="Times New Roman"/>
                      <w:b/>
                      <w:snapToGrid w:val="0"/>
                      <w:sz w:val="24"/>
                      <w:szCs w:val="24"/>
                      <w:lang w:val="es-ES"/>
                    </w:rPr>
                    <w:t xml:space="preserve">   </w:t>
                  </w:r>
                  <w:r w:rsidR="00CA3DA8">
                    <w:rPr>
                      <w:rFonts w:ascii="Times New Roman" w:hAnsi="Times New Roman" w:cs="Times New Roman"/>
                      <w:b/>
                      <w:snapToGrid w:val="0"/>
                      <w:sz w:val="24"/>
                      <w:szCs w:val="24"/>
                      <w:lang w:val="es-ES"/>
                    </w:rPr>
                    <w:t>584</w:t>
                  </w:r>
                  <w:r w:rsidR="002977CE">
                    <w:rPr>
                      <w:rFonts w:ascii="Times New Roman" w:hAnsi="Times New Roman" w:cs="Times New Roman"/>
                      <w:b/>
                      <w:snapToGrid w:val="0"/>
                      <w:sz w:val="24"/>
                      <w:szCs w:val="24"/>
                      <w:lang w:val="es-ES"/>
                    </w:rPr>
                    <w:t>,</w:t>
                  </w:r>
                  <w:r w:rsidR="00CA3DA8">
                    <w:rPr>
                      <w:rFonts w:ascii="Times New Roman" w:hAnsi="Times New Roman" w:cs="Times New Roman"/>
                      <w:b/>
                      <w:snapToGrid w:val="0"/>
                      <w:sz w:val="24"/>
                      <w:szCs w:val="24"/>
                      <w:lang w:val="es-ES"/>
                    </w:rPr>
                    <w:t>268</w:t>
                  </w:r>
                  <w:r w:rsidR="002977CE">
                    <w:rPr>
                      <w:rFonts w:ascii="Times New Roman" w:hAnsi="Times New Roman" w:cs="Times New Roman"/>
                      <w:b/>
                      <w:snapToGrid w:val="0"/>
                      <w:sz w:val="24"/>
                      <w:szCs w:val="24"/>
                      <w:lang w:val="es-ES"/>
                    </w:rPr>
                    <w:t>.00</w:t>
                  </w:r>
                </w:p>
              </w:tc>
            </w:tr>
            <w:tr w:rsidR="003D4327" w:rsidRPr="009E722C" w14:paraId="5F136754" w14:textId="77777777" w:rsidTr="00AB7475">
              <w:trPr>
                <w:trHeight w:val="565"/>
              </w:trPr>
              <w:tc>
                <w:tcPr>
                  <w:tcW w:w="0" w:type="auto"/>
                  <w:tcBorders>
                    <w:top w:val="single" w:sz="4" w:space="0" w:color="auto"/>
                    <w:left w:val="single" w:sz="4" w:space="0" w:color="auto"/>
                    <w:bottom w:val="single" w:sz="4" w:space="0" w:color="auto"/>
                    <w:right w:val="single" w:sz="4" w:space="0" w:color="auto"/>
                  </w:tcBorders>
                  <w:hideMark/>
                </w:tcPr>
                <w:p w14:paraId="03B9D5F8" w14:textId="77777777" w:rsidR="003D4327" w:rsidRPr="00BE0428"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BE0428">
                    <w:rPr>
                      <w:rFonts w:ascii="Times New Roman" w:hAnsi="Times New Roman" w:cs="Times New Roman"/>
                      <w:b/>
                      <w:bCs/>
                      <w:iCs/>
                      <w:snapToGrid w:val="0"/>
                      <w:sz w:val="24"/>
                      <w:szCs w:val="24"/>
                      <w:lang w:val="es-ES"/>
                    </w:rPr>
                    <w:t>TOTAL</w:t>
                  </w:r>
                </w:p>
              </w:tc>
              <w:tc>
                <w:tcPr>
                  <w:tcW w:w="0" w:type="auto"/>
                  <w:tcBorders>
                    <w:top w:val="single" w:sz="4" w:space="0" w:color="auto"/>
                    <w:left w:val="single" w:sz="4" w:space="0" w:color="auto"/>
                    <w:bottom w:val="single" w:sz="4" w:space="0" w:color="auto"/>
                    <w:right w:val="single" w:sz="4" w:space="0" w:color="auto"/>
                  </w:tcBorders>
                  <w:hideMark/>
                </w:tcPr>
                <w:p w14:paraId="0B5233C9" w14:textId="77777777" w:rsidR="003D4327" w:rsidRPr="00BE0428"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BE0428">
                    <w:rPr>
                      <w:rFonts w:ascii="Times New Roman" w:hAnsi="Times New Roman" w:cs="Times New Roman"/>
                      <w:b/>
                      <w:bCs/>
                      <w:iCs/>
                      <w:snapToGrid w:val="0"/>
                      <w:sz w:val="24"/>
                      <w:szCs w:val="24"/>
                      <w:lang w:val="es-ES"/>
                    </w:rPr>
                    <w:t>2,500,000.00</w:t>
                  </w:r>
                </w:p>
              </w:tc>
              <w:tc>
                <w:tcPr>
                  <w:tcW w:w="0" w:type="auto"/>
                  <w:tcBorders>
                    <w:top w:val="single" w:sz="4" w:space="0" w:color="auto"/>
                    <w:left w:val="single" w:sz="4" w:space="0" w:color="auto"/>
                    <w:bottom w:val="single" w:sz="4" w:space="0" w:color="auto"/>
                    <w:right w:val="single" w:sz="4" w:space="0" w:color="auto"/>
                  </w:tcBorders>
                  <w:hideMark/>
                </w:tcPr>
                <w:p w14:paraId="6B994B55" w14:textId="39F7048F" w:rsidR="003D4327" w:rsidRPr="00BE0428" w:rsidRDefault="003D4327" w:rsidP="003D4327">
                  <w:pPr>
                    <w:pStyle w:val="BalloonText"/>
                    <w:tabs>
                      <w:tab w:val="left" w:pos="4500"/>
                    </w:tabs>
                    <w:suppressAutoHyphens/>
                    <w:rPr>
                      <w:rFonts w:ascii="Times New Roman" w:hAnsi="Times New Roman" w:cs="Times New Roman"/>
                      <w:b/>
                      <w:bCs/>
                      <w:iCs/>
                      <w:snapToGrid w:val="0"/>
                      <w:sz w:val="24"/>
                      <w:szCs w:val="24"/>
                      <w:lang w:val="es-ES"/>
                    </w:rPr>
                  </w:pPr>
                  <w:r w:rsidRPr="00BE0428">
                    <w:rPr>
                      <w:rFonts w:ascii="Times New Roman" w:hAnsi="Times New Roman" w:cs="Times New Roman"/>
                      <w:b/>
                      <w:bCs/>
                      <w:iCs/>
                      <w:snapToGrid w:val="0"/>
                      <w:sz w:val="24"/>
                      <w:szCs w:val="24"/>
                      <w:lang w:val="es-ES"/>
                    </w:rPr>
                    <w:t>2,</w:t>
                  </w:r>
                  <w:r w:rsidR="00A026EE">
                    <w:rPr>
                      <w:rFonts w:ascii="Times New Roman" w:hAnsi="Times New Roman" w:cs="Times New Roman"/>
                      <w:b/>
                      <w:bCs/>
                      <w:iCs/>
                      <w:snapToGrid w:val="0"/>
                      <w:sz w:val="24"/>
                      <w:szCs w:val="24"/>
                      <w:lang w:val="es-ES"/>
                    </w:rPr>
                    <w:t>5</w:t>
                  </w:r>
                  <w:r w:rsidRPr="00BE0428">
                    <w:rPr>
                      <w:rFonts w:ascii="Times New Roman" w:hAnsi="Times New Roman" w:cs="Times New Roman"/>
                      <w:b/>
                      <w:bCs/>
                      <w:iCs/>
                      <w:snapToGrid w:val="0"/>
                      <w:sz w:val="24"/>
                      <w:szCs w:val="24"/>
                      <w:lang w:val="es-ES"/>
                    </w:rPr>
                    <w:t>00,000.00</w:t>
                  </w:r>
                </w:p>
              </w:tc>
              <w:tc>
                <w:tcPr>
                  <w:tcW w:w="0" w:type="auto"/>
                  <w:tcBorders>
                    <w:top w:val="single" w:sz="4" w:space="0" w:color="auto"/>
                    <w:left w:val="single" w:sz="4" w:space="0" w:color="auto"/>
                    <w:bottom w:val="single" w:sz="4" w:space="0" w:color="auto"/>
                    <w:right w:val="single" w:sz="4" w:space="0" w:color="auto"/>
                  </w:tcBorders>
                  <w:hideMark/>
                </w:tcPr>
                <w:p w14:paraId="72EBE740" w14:textId="503F5384" w:rsidR="003D4327" w:rsidRPr="00BE0428" w:rsidRDefault="002977CE" w:rsidP="003D4327">
                  <w:pPr>
                    <w:pStyle w:val="BalloonText"/>
                    <w:tabs>
                      <w:tab w:val="left" w:pos="4500"/>
                    </w:tabs>
                    <w:suppressAutoHyphens/>
                    <w:rPr>
                      <w:rFonts w:ascii="Times New Roman" w:hAnsi="Times New Roman" w:cs="Times New Roman"/>
                      <w:b/>
                      <w:snapToGrid w:val="0"/>
                      <w:sz w:val="24"/>
                      <w:szCs w:val="24"/>
                      <w:lang w:val="es-ES"/>
                    </w:rPr>
                  </w:pPr>
                  <w:r>
                    <w:rPr>
                      <w:rFonts w:ascii="Times New Roman" w:hAnsi="Times New Roman" w:cs="Times New Roman"/>
                      <w:b/>
                      <w:snapToGrid w:val="0"/>
                      <w:sz w:val="24"/>
                      <w:szCs w:val="24"/>
                      <w:lang w:val="es-ES"/>
                    </w:rPr>
                    <w:t>2,</w:t>
                  </w:r>
                  <w:r w:rsidR="00CA3DA8">
                    <w:rPr>
                      <w:rFonts w:ascii="Times New Roman" w:hAnsi="Times New Roman" w:cs="Times New Roman"/>
                      <w:b/>
                      <w:snapToGrid w:val="0"/>
                      <w:sz w:val="24"/>
                      <w:szCs w:val="24"/>
                      <w:lang w:val="es-ES"/>
                    </w:rPr>
                    <w:t>500</w:t>
                  </w:r>
                  <w:r w:rsidR="00003269">
                    <w:rPr>
                      <w:rFonts w:ascii="Times New Roman" w:hAnsi="Times New Roman" w:cs="Times New Roman"/>
                      <w:b/>
                      <w:snapToGrid w:val="0"/>
                      <w:sz w:val="24"/>
                      <w:szCs w:val="24"/>
                      <w:lang w:val="es-ES"/>
                    </w:rPr>
                    <w:t>,</w:t>
                  </w:r>
                  <w:r w:rsidR="00CA3DA8">
                    <w:rPr>
                      <w:rFonts w:ascii="Times New Roman" w:hAnsi="Times New Roman" w:cs="Times New Roman"/>
                      <w:b/>
                      <w:snapToGrid w:val="0"/>
                      <w:sz w:val="24"/>
                      <w:szCs w:val="24"/>
                      <w:lang w:val="es-ES"/>
                    </w:rPr>
                    <w:t>0</w:t>
                  </w:r>
                  <w:r w:rsidR="00003269">
                    <w:rPr>
                      <w:rFonts w:ascii="Times New Roman" w:hAnsi="Times New Roman" w:cs="Times New Roman"/>
                      <w:b/>
                      <w:snapToGrid w:val="0"/>
                      <w:sz w:val="24"/>
                      <w:szCs w:val="24"/>
                      <w:lang w:val="es-ES"/>
                    </w:rPr>
                    <w:t>00.00</w:t>
                  </w:r>
                </w:p>
              </w:tc>
            </w:tr>
          </w:tbl>
          <w:p w14:paraId="21E4CBF9" w14:textId="356BEED9" w:rsidR="001C56B8" w:rsidRDefault="6C1EC51A" w:rsidP="2CA5F68E">
            <w:pPr>
              <w:pStyle w:val="BalloonText"/>
              <w:tabs>
                <w:tab w:val="left" w:pos="4500"/>
              </w:tabs>
              <w:suppressAutoHyphens/>
              <w:rPr>
                <w:rFonts w:ascii="Times New Roman" w:hAnsi="Times New Roman" w:cs="Times New Roman"/>
                <w:snapToGrid w:val="0"/>
                <w:sz w:val="24"/>
                <w:szCs w:val="24"/>
                <w:lang w:val="es-ES"/>
              </w:rPr>
            </w:pPr>
            <w:r w:rsidRPr="00BE0428">
              <w:rPr>
                <w:rFonts w:ascii="Times New Roman" w:hAnsi="Times New Roman" w:cs="Times New Roman"/>
                <w:snapToGrid w:val="0"/>
                <w:sz w:val="24"/>
                <w:szCs w:val="24"/>
                <w:lang w:val="es-ES"/>
              </w:rPr>
              <w:t>Porcenta</w:t>
            </w:r>
            <w:r w:rsidR="015A99D4" w:rsidRPr="00BE0428">
              <w:rPr>
                <w:rFonts w:ascii="Times New Roman" w:hAnsi="Times New Roman" w:cs="Times New Roman"/>
                <w:snapToGrid w:val="0"/>
                <w:sz w:val="24"/>
                <w:szCs w:val="24"/>
                <w:lang w:val="es-ES"/>
              </w:rPr>
              <w:t>j</w:t>
            </w:r>
            <w:r w:rsidRPr="00BE0428">
              <w:rPr>
                <w:rFonts w:ascii="Times New Roman" w:hAnsi="Times New Roman" w:cs="Times New Roman"/>
                <w:snapToGrid w:val="0"/>
                <w:sz w:val="24"/>
                <w:szCs w:val="24"/>
                <w:lang w:val="es-ES"/>
              </w:rPr>
              <w:t>e</w:t>
            </w:r>
            <w:r w:rsidR="00AD21DA" w:rsidRPr="00BE0428">
              <w:rPr>
                <w:rFonts w:ascii="Times New Roman" w:hAnsi="Times New Roman" w:cs="Times New Roman"/>
                <w:snapToGrid w:val="0"/>
                <w:sz w:val="24"/>
                <w:szCs w:val="24"/>
                <w:lang w:val="es-ES"/>
              </w:rPr>
              <w:t xml:space="preserve"> aproximad</w:t>
            </w:r>
            <w:r w:rsidR="53B2BD08" w:rsidRPr="00BE0428">
              <w:rPr>
                <w:rFonts w:ascii="Times New Roman" w:hAnsi="Times New Roman" w:cs="Times New Roman"/>
                <w:snapToGrid w:val="0"/>
                <w:sz w:val="24"/>
                <w:szCs w:val="24"/>
                <w:lang w:val="es-ES"/>
              </w:rPr>
              <w:t>o</w:t>
            </w:r>
            <w:r w:rsidR="00AD21DA" w:rsidRPr="00BE0428">
              <w:rPr>
                <w:rFonts w:ascii="Times New Roman" w:hAnsi="Times New Roman" w:cs="Times New Roman"/>
                <w:snapToGrid w:val="0"/>
                <w:sz w:val="24"/>
                <w:szCs w:val="24"/>
                <w:lang w:val="es-ES"/>
              </w:rPr>
              <w:t xml:space="preserve"> de ejecución presupuestal del total del presupuesto </w:t>
            </w:r>
            <w:r w:rsidR="00AD21DA" w:rsidRPr="00956392">
              <w:rPr>
                <w:rFonts w:ascii="Times New Roman" w:hAnsi="Times New Roman" w:cs="Times New Roman"/>
                <w:snapToGrid w:val="0"/>
                <w:sz w:val="24"/>
                <w:szCs w:val="24"/>
                <w:lang w:val="es-ES"/>
              </w:rPr>
              <w:t>aprobado</w:t>
            </w:r>
            <w:r w:rsidR="001C56B8" w:rsidRPr="00A5713A">
              <w:rPr>
                <w:rFonts w:ascii="Times New Roman" w:hAnsi="Times New Roman" w:cs="Times New Roman"/>
                <w:snapToGrid w:val="0"/>
                <w:sz w:val="24"/>
                <w:szCs w:val="24"/>
                <w:lang w:val="es-ES"/>
              </w:rPr>
              <w:t xml:space="preserve">: </w:t>
            </w:r>
            <w:r w:rsidR="00CA3DA8" w:rsidRPr="00A5713A">
              <w:rPr>
                <w:rFonts w:ascii="Times New Roman" w:hAnsi="Times New Roman" w:cs="Times New Roman"/>
                <w:snapToGrid w:val="0"/>
                <w:sz w:val="24"/>
                <w:szCs w:val="24"/>
                <w:lang w:val="es-ES"/>
              </w:rPr>
              <w:t>100</w:t>
            </w:r>
            <w:r w:rsidR="007E04C7" w:rsidRPr="00A5713A">
              <w:rPr>
                <w:rFonts w:ascii="Times New Roman" w:hAnsi="Times New Roman" w:cs="Times New Roman"/>
                <w:snapToGrid w:val="0"/>
                <w:sz w:val="24"/>
                <w:szCs w:val="24"/>
                <w:lang w:val="es-ES"/>
              </w:rPr>
              <w:t>%</w:t>
            </w:r>
            <w:r w:rsidR="00310A60" w:rsidRPr="00A5713A">
              <w:rPr>
                <w:rFonts w:ascii="Times New Roman" w:hAnsi="Times New Roman" w:cs="Times New Roman"/>
                <w:snapToGrid w:val="0"/>
                <w:sz w:val="24"/>
                <w:szCs w:val="24"/>
                <w:lang w:val="es-ES"/>
              </w:rPr>
              <w:t>.</w:t>
            </w:r>
          </w:p>
          <w:p w14:paraId="16022437" w14:textId="6E78B423" w:rsidR="0057422E" w:rsidRPr="0057422E" w:rsidRDefault="0057422E" w:rsidP="2CA5F68E">
            <w:pPr>
              <w:pStyle w:val="BalloonText"/>
              <w:tabs>
                <w:tab w:val="left" w:pos="4500"/>
              </w:tabs>
              <w:suppressAutoHyphens/>
              <w:rPr>
                <w:rFonts w:ascii="Times New Roman" w:hAnsi="Times New Roman" w:cs="Times New Roman"/>
                <w:snapToGrid w:val="0"/>
                <w:sz w:val="24"/>
                <w:szCs w:val="24"/>
                <w:lang w:val="es-419"/>
              </w:rPr>
            </w:pPr>
            <w:r w:rsidRPr="0057422E">
              <w:rPr>
                <w:rFonts w:ascii="Times New Roman" w:hAnsi="Times New Roman" w:cs="Times New Roman"/>
                <w:snapToGrid w:val="0"/>
                <w:sz w:val="24"/>
                <w:szCs w:val="24"/>
                <w:lang w:val="es-419"/>
              </w:rPr>
              <w:t xml:space="preserve">Los datos descritos anteriormente incluyen el 7% de </w:t>
            </w:r>
            <w:r w:rsidRPr="001A0AFC">
              <w:rPr>
                <w:rFonts w:ascii="Times New Roman" w:hAnsi="Times New Roman" w:cs="Times New Roman"/>
                <w:i/>
                <w:iCs/>
                <w:snapToGrid w:val="0"/>
                <w:sz w:val="24"/>
                <w:szCs w:val="24"/>
                <w:lang w:val="es-419"/>
              </w:rPr>
              <w:t>Facilites and Administration</w:t>
            </w:r>
            <w:r w:rsidRPr="0057422E">
              <w:rPr>
                <w:rFonts w:ascii="Times New Roman" w:hAnsi="Times New Roman" w:cs="Times New Roman"/>
                <w:snapToGrid w:val="0"/>
                <w:sz w:val="24"/>
                <w:szCs w:val="24"/>
                <w:lang w:val="es-419"/>
              </w:rPr>
              <w:t>.</w:t>
            </w:r>
          </w:p>
          <w:p w14:paraId="450EF504" w14:textId="560D4F02" w:rsidR="41F9F91E" w:rsidRPr="00BE0428" w:rsidRDefault="41F9F91E" w:rsidP="41F9F91E">
            <w:pPr>
              <w:pStyle w:val="BalloonText"/>
              <w:tabs>
                <w:tab w:val="left" w:pos="4500"/>
              </w:tabs>
              <w:rPr>
                <w:rFonts w:ascii="Times New Roman" w:hAnsi="Times New Roman" w:cs="Times New Roman"/>
                <w:sz w:val="24"/>
                <w:szCs w:val="24"/>
                <w:lang w:val="es-ES"/>
              </w:rPr>
            </w:pPr>
          </w:p>
          <w:p w14:paraId="6171E240" w14:textId="69B99CF8" w:rsidR="007C288F" w:rsidRPr="00BE0428" w:rsidRDefault="007C288F" w:rsidP="007C288F">
            <w:pPr>
              <w:pStyle w:val="BalloonText"/>
              <w:numPr>
                <w:ilvl w:val="12"/>
                <w:numId w:val="0"/>
              </w:numPr>
              <w:tabs>
                <w:tab w:val="left" w:pos="-720"/>
                <w:tab w:val="left" w:pos="4500"/>
              </w:tabs>
              <w:suppressAutoHyphens/>
              <w:rPr>
                <w:rFonts w:ascii="Times New Roman" w:hAnsi="Times New Roman" w:cs="Times New Roman"/>
                <w:bCs/>
                <w:iCs/>
                <w:snapToGrid w:val="0"/>
                <w:sz w:val="23"/>
                <w:szCs w:val="23"/>
                <w:lang w:val="es-ES"/>
              </w:rPr>
            </w:pPr>
            <w:r w:rsidRPr="00BE0428">
              <w:rPr>
                <w:rFonts w:ascii="Times New Roman" w:hAnsi="Times New Roman" w:cs="Times New Roman"/>
                <w:bCs/>
                <w:iCs/>
                <w:snapToGrid w:val="0"/>
                <w:sz w:val="23"/>
                <w:szCs w:val="23"/>
                <w:lang w:val="es-ES"/>
              </w:rPr>
              <w:t>*</w:t>
            </w:r>
            <w:r w:rsidR="007A27A9" w:rsidRPr="00BE0428">
              <w:rPr>
                <w:rFonts w:ascii="Times New Roman" w:hAnsi="Times New Roman" w:cs="Times New Roman"/>
                <w:bCs/>
                <w:iCs/>
                <w:snapToGrid w:val="0"/>
                <w:sz w:val="23"/>
                <w:szCs w:val="23"/>
                <w:lang w:val="es-ES"/>
              </w:rPr>
              <w:t>POR FAVOR</w:t>
            </w:r>
            <w:r w:rsidR="005F050D" w:rsidRPr="00BE0428">
              <w:rPr>
                <w:rFonts w:ascii="Times New Roman" w:hAnsi="Times New Roman" w:cs="Times New Roman"/>
                <w:bCs/>
                <w:iCs/>
                <w:snapToGrid w:val="0"/>
                <w:sz w:val="23"/>
                <w:szCs w:val="23"/>
                <w:lang w:val="es-ES"/>
              </w:rPr>
              <w:t>,</w:t>
            </w:r>
            <w:r w:rsidR="007A27A9" w:rsidRPr="00BE0428">
              <w:rPr>
                <w:rFonts w:ascii="Times New Roman" w:hAnsi="Times New Roman" w:cs="Times New Roman"/>
                <w:bCs/>
                <w:iCs/>
                <w:snapToGrid w:val="0"/>
                <w:sz w:val="23"/>
                <w:szCs w:val="23"/>
                <w:lang w:val="es-ES"/>
              </w:rPr>
              <w:t xml:space="preserve"> ADJUNTE EL FORMATO DE PRESUPUESTO</w:t>
            </w:r>
            <w:r w:rsidR="0021524B" w:rsidRPr="00BE0428">
              <w:rPr>
                <w:rFonts w:ascii="Times New Roman" w:hAnsi="Times New Roman" w:cs="Times New Roman"/>
                <w:bCs/>
                <w:iCs/>
                <w:snapToGrid w:val="0"/>
                <w:sz w:val="23"/>
                <w:szCs w:val="23"/>
                <w:lang w:val="es-ES"/>
              </w:rPr>
              <w:t>, MOSTRANDO LA EJECUCI</w:t>
            </w:r>
            <w:r w:rsidR="00C82DA2" w:rsidRPr="00BE0428">
              <w:rPr>
                <w:rFonts w:ascii="Times New Roman" w:hAnsi="Times New Roman" w:cs="Times New Roman"/>
                <w:bCs/>
                <w:iCs/>
                <w:snapToGrid w:val="0"/>
                <w:sz w:val="23"/>
                <w:szCs w:val="23"/>
                <w:lang w:val="es-ES"/>
              </w:rPr>
              <w:t>Ó</w:t>
            </w:r>
            <w:r w:rsidR="0021524B" w:rsidRPr="00BE0428">
              <w:rPr>
                <w:rFonts w:ascii="Times New Roman" w:hAnsi="Times New Roman" w:cs="Times New Roman"/>
                <w:bCs/>
                <w:iCs/>
                <w:snapToGrid w:val="0"/>
                <w:sz w:val="23"/>
                <w:szCs w:val="23"/>
                <w:lang w:val="es-ES"/>
              </w:rPr>
              <w:t>N APRO</w:t>
            </w:r>
            <w:r w:rsidR="00C82DA2" w:rsidRPr="00BE0428">
              <w:rPr>
                <w:rFonts w:ascii="Times New Roman" w:hAnsi="Times New Roman" w:cs="Times New Roman"/>
                <w:bCs/>
                <w:iCs/>
                <w:snapToGrid w:val="0"/>
                <w:sz w:val="23"/>
                <w:szCs w:val="23"/>
                <w:lang w:val="es-ES"/>
              </w:rPr>
              <w:t xml:space="preserve">XIMADA DEL PROYECTO: </w:t>
            </w:r>
            <w:r w:rsidRPr="00BE0428">
              <w:rPr>
                <w:rFonts w:ascii="Times New Roman" w:hAnsi="Times New Roman" w:cs="Times New Roman"/>
                <w:bCs/>
                <w:iCs/>
                <w:snapToGrid w:val="0"/>
                <w:sz w:val="23"/>
                <w:szCs w:val="23"/>
                <w:lang w:val="es-ES"/>
              </w:rPr>
              <w:t>*</w:t>
            </w:r>
          </w:p>
          <w:p w14:paraId="02F138D9" w14:textId="70EFB542" w:rsidR="00900C7A" w:rsidRPr="00BE0428" w:rsidRDefault="00C82DA2" w:rsidP="00900C7A">
            <w:pPr>
              <w:pStyle w:val="BalloonText"/>
              <w:numPr>
                <w:ilvl w:val="12"/>
                <w:numId w:val="0"/>
              </w:numPr>
              <w:tabs>
                <w:tab w:val="left" w:pos="-720"/>
                <w:tab w:val="left" w:pos="4500"/>
              </w:tabs>
              <w:suppressAutoHyphens/>
              <w:rPr>
                <w:rFonts w:ascii="Times New Roman" w:hAnsi="Times New Roman" w:cs="Times New Roman"/>
                <w:b/>
                <w:bCs/>
                <w:sz w:val="24"/>
                <w:szCs w:val="24"/>
                <w:lang w:val="es-ES"/>
              </w:rPr>
            </w:pPr>
            <w:r w:rsidRPr="00BE0428">
              <w:rPr>
                <w:rFonts w:ascii="Times New Roman" w:hAnsi="Times New Roman" w:cs="Times New Roman"/>
                <w:b/>
                <w:bCs/>
                <w:sz w:val="24"/>
                <w:szCs w:val="24"/>
                <w:lang w:val="es-ES"/>
              </w:rPr>
              <w:t xml:space="preserve">Plantilla de presupuesto disponible </w:t>
            </w:r>
            <w:hyperlink r:id="rId13" w:history="1">
              <w:r w:rsidR="005D07C4" w:rsidRPr="00BE0428">
                <w:rPr>
                  <w:rStyle w:val="Hyperlink"/>
                  <w:rFonts w:ascii="Times New Roman" w:hAnsi="Times New Roman" w:cs="Times New Roman"/>
                  <w:b/>
                  <w:bCs/>
                  <w:sz w:val="24"/>
                  <w:szCs w:val="24"/>
                  <w:lang w:val="es-ES"/>
                </w:rPr>
                <w:t>aquí</w:t>
              </w:r>
            </w:hyperlink>
            <w:r w:rsidR="005D07C4" w:rsidRPr="00BE0428">
              <w:rPr>
                <w:rFonts w:ascii="Times New Roman" w:hAnsi="Times New Roman" w:cs="Times New Roman"/>
                <w:b/>
                <w:bCs/>
                <w:sz w:val="24"/>
                <w:szCs w:val="24"/>
                <w:lang w:val="es-ES"/>
              </w:rPr>
              <w:t>.</w:t>
            </w:r>
          </w:p>
          <w:p w14:paraId="6901A670" w14:textId="55C52FB5" w:rsidR="00793DE6" w:rsidRPr="00BE0428" w:rsidRDefault="00793DE6" w:rsidP="001A3157">
            <w:pPr>
              <w:pStyle w:val="BalloonText"/>
              <w:numPr>
                <w:ilvl w:val="12"/>
                <w:numId w:val="0"/>
              </w:numPr>
              <w:tabs>
                <w:tab w:val="left" w:pos="-720"/>
                <w:tab w:val="left" w:pos="4500"/>
              </w:tabs>
              <w:suppressAutoHyphens/>
              <w:rPr>
                <w:rFonts w:ascii="Times New Roman" w:hAnsi="Times New Roman" w:cs="Times New Roman"/>
                <w:sz w:val="24"/>
                <w:szCs w:val="24"/>
                <w:lang w:val="es-ES"/>
              </w:rPr>
            </w:pPr>
          </w:p>
          <w:p w14:paraId="77B4EBD8" w14:textId="157374C0" w:rsidR="00900C7A" w:rsidRPr="00BE0428" w:rsidRDefault="70F98D5B" w:rsidP="00B3705E">
            <w:pPr>
              <w:ind w:right="523"/>
              <w:rPr>
                <w:rFonts w:asciiTheme="majorBidi" w:hAnsiTheme="majorBidi" w:cstheme="majorBidi"/>
                <w:b/>
                <w:bCs/>
                <w:color w:val="000000"/>
                <w:lang w:val="es-ES"/>
              </w:rPr>
            </w:pPr>
            <w:r w:rsidRPr="00BE0428">
              <w:rPr>
                <w:rFonts w:asciiTheme="majorBidi" w:hAnsiTheme="majorBidi" w:cstheme="majorBidi"/>
                <w:b/>
                <w:bCs/>
                <w:color w:val="000000" w:themeColor="text1"/>
                <w:lang w:val="es-ES"/>
              </w:rPr>
              <w:t>Socios implementadores</w:t>
            </w:r>
          </w:p>
          <w:p w14:paraId="51B53AC5" w14:textId="64BCD348" w:rsidR="0BD538A8" w:rsidRPr="00BE0428" w:rsidRDefault="0BD538A8" w:rsidP="39B26A45">
            <w:pPr>
              <w:rPr>
                <w:rFonts w:asciiTheme="majorBidi" w:hAnsiTheme="majorBidi" w:cstheme="majorBidi"/>
                <w:b/>
                <w:bCs/>
                <w:color w:val="000000" w:themeColor="text1"/>
                <w:lang w:val="es-ES"/>
              </w:rPr>
            </w:pPr>
            <w:r w:rsidRPr="00BE0428">
              <w:rPr>
                <w:rFonts w:asciiTheme="majorBidi" w:hAnsiTheme="majorBidi" w:cstheme="majorBidi"/>
                <w:color w:val="000000" w:themeColor="text1"/>
                <w:lang w:val="es-ES"/>
              </w:rPr>
              <w:t xml:space="preserve">¿A cuántos socios implementadores ha transferido recursos el proyecto </w:t>
            </w:r>
            <w:r w:rsidRPr="00BE0428">
              <w:rPr>
                <w:rFonts w:asciiTheme="majorBidi" w:hAnsiTheme="majorBidi" w:cstheme="majorBidi"/>
                <w:b/>
                <w:bCs/>
                <w:color w:val="000000" w:themeColor="text1"/>
                <w:u w:val="single"/>
                <w:lang w:val="es-ES"/>
              </w:rPr>
              <w:t>desde su inicio</w:t>
            </w:r>
            <w:r w:rsidRPr="00BE0428">
              <w:rPr>
                <w:rFonts w:asciiTheme="majorBidi" w:hAnsiTheme="majorBidi" w:cstheme="majorBidi"/>
                <w:b/>
                <w:bCs/>
                <w:color w:val="000000" w:themeColor="text1"/>
                <w:lang w:val="es-ES"/>
              </w:rPr>
              <w:t>?  </w:t>
            </w:r>
            <w:r w:rsidR="00324B50" w:rsidRPr="00A5713A">
              <w:rPr>
                <w:rFonts w:asciiTheme="majorBidi" w:hAnsiTheme="majorBidi" w:cstheme="majorBidi"/>
                <w:color w:val="000000" w:themeColor="text1"/>
                <w:u w:val="single"/>
                <w:lang w:val="es-ES"/>
              </w:rPr>
              <w:t xml:space="preserve">A </w:t>
            </w:r>
            <w:r w:rsidR="0059419F" w:rsidRPr="00A5713A">
              <w:rPr>
                <w:rFonts w:asciiTheme="majorBidi" w:hAnsiTheme="majorBidi" w:cstheme="majorBidi"/>
                <w:color w:val="000000" w:themeColor="text1"/>
                <w:u w:val="single"/>
                <w:lang w:val="es-ES"/>
              </w:rPr>
              <w:t>7</w:t>
            </w:r>
            <w:r w:rsidR="00ED4905" w:rsidRPr="00A5713A">
              <w:rPr>
                <w:rFonts w:asciiTheme="majorBidi" w:hAnsiTheme="majorBidi" w:cstheme="majorBidi"/>
                <w:color w:val="000000" w:themeColor="text1"/>
                <w:u w:val="single"/>
                <w:lang w:val="es-ES"/>
              </w:rPr>
              <w:t xml:space="preserve"> </w:t>
            </w:r>
            <w:r w:rsidR="00324B50" w:rsidRPr="00A5713A">
              <w:rPr>
                <w:rFonts w:asciiTheme="majorBidi" w:hAnsiTheme="majorBidi" w:cstheme="majorBidi"/>
                <w:color w:val="000000" w:themeColor="text1"/>
                <w:u w:val="single"/>
                <w:lang w:val="es-ES"/>
              </w:rPr>
              <w:t>socios</w:t>
            </w:r>
            <w:r w:rsidRPr="00A5713A">
              <w:rPr>
                <w:rFonts w:asciiTheme="majorBidi" w:hAnsiTheme="majorBidi" w:cstheme="majorBidi"/>
                <w:color w:val="000000" w:themeColor="text1"/>
                <w:lang w:val="es-ES"/>
              </w:rPr>
              <w:t>    </w:t>
            </w:r>
          </w:p>
          <w:p w14:paraId="5EC7BF90" w14:textId="7202FCCD" w:rsidR="00900C7A" w:rsidRPr="00BE0428" w:rsidRDefault="00984374" w:rsidP="39B26A45">
            <w:pPr>
              <w:rPr>
                <w:rFonts w:asciiTheme="majorBidi" w:hAnsiTheme="majorBidi" w:cstheme="majorBidi"/>
                <w:b/>
                <w:bCs/>
                <w:color w:val="000000"/>
                <w:lang w:val="es-ES" w:eastAsia="zh-CN"/>
              </w:rPr>
            </w:pPr>
            <w:r w:rsidRPr="00BE0428">
              <w:rPr>
                <w:rFonts w:asciiTheme="majorBidi" w:hAnsiTheme="majorBidi" w:cstheme="majorBidi"/>
                <w:color w:val="000000"/>
                <w:lang w:val="es-ES"/>
              </w:rPr>
              <w:t>¿A cu</w:t>
            </w:r>
            <w:r w:rsidR="3176264E" w:rsidRPr="00BE0428">
              <w:rPr>
                <w:rFonts w:asciiTheme="majorBidi" w:hAnsiTheme="majorBidi" w:cstheme="majorBidi"/>
                <w:color w:val="000000" w:themeColor="text1"/>
                <w:lang w:val="es-ES"/>
              </w:rPr>
              <w:t>á</w:t>
            </w:r>
            <w:r w:rsidRPr="00BE0428">
              <w:rPr>
                <w:rFonts w:asciiTheme="majorBidi" w:hAnsiTheme="majorBidi" w:cstheme="majorBidi"/>
                <w:color w:val="000000"/>
                <w:lang w:val="es-ES"/>
              </w:rPr>
              <w:t>ntos socios implementadores ha transferido recursos el proyecto</w:t>
            </w:r>
            <w:r w:rsidR="6451D8D8" w:rsidRPr="00BE0428">
              <w:rPr>
                <w:rFonts w:asciiTheme="majorBidi" w:hAnsiTheme="majorBidi" w:cstheme="majorBidi"/>
                <w:color w:val="000000"/>
                <w:lang w:val="es-ES"/>
              </w:rPr>
              <w:t xml:space="preserve"> </w:t>
            </w:r>
            <w:r w:rsidRPr="00BE0428">
              <w:rPr>
                <w:rFonts w:asciiTheme="majorBidi" w:hAnsiTheme="majorBidi" w:cstheme="majorBidi"/>
                <w:b/>
                <w:bCs/>
                <w:color w:val="000000" w:themeColor="text1"/>
                <w:u w:val="single"/>
                <w:lang w:val="es-ES"/>
              </w:rPr>
              <w:t>durante este período</w:t>
            </w:r>
            <w:r w:rsidR="00C02795" w:rsidRPr="00BE0428">
              <w:rPr>
                <w:rFonts w:asciiTheme="majorBidi" w:hAnsiTheme="majorBidi" w:cstheme="majorBidi"/>
                <w:b/>
                <w:bCs/>
                <w:color w:val="000000" w:themeColor="text1"/>
                <w:u w:val="single"/>
                <w:lang w:val="es-ES"/>
              </w:rPr>
              <w:t xml:space="preserve"> de</w:t>
            </w:r>
            <w:r w:rsidR="1BA9D620" w:rsidRPr="00BE0428">
              <w:rPr>
                <w:rFonts w:asciiTheme="majorBidi" w:hAnsiTheme="majorBidi" w:cstheme="majorBidi"/>
                <w:b/>
                <w:bCs/>
                <w:color w:val="000000" w:themeColor="text1"/>
                <w:u w:val="single"/>
                <w:lang w:val="es-ES"/>
              </w:rPr>
              <w:t xml:space="preserve"> calendario</w:t>
            </w:r>
            <w:r w:rsidR="005B6B2A" w:rsidRPr="00BE0428">
              <w:rPr>
                <w:rFonts w:asciiTheme="majorBidi" w:hAnsiTheme="majorBidi" w:cstheme="majorBidi"/>
                <w:b/>
                <w:bCs/>
                <w:color w:val="000000" w:themeColor="text1"/>
                <w:u w:val="single"/>
                <w:lang w:val="es-ES"/>
              </w:rPr>
              <w:t>:</w:t>
            </w:r>
            <w:r w:rsidRPr="00BE0428">
              <w:rPr>
                <w:rFonts w:asciiTheme="majorBidi" w:hAnsiTheme="majorBidi" w:cstheme="majorBidi"/>
                <w:b/>
                <w:bCs/>
                <w:color w:val="000000" w:themeColor="text1"/>
                <w:u w:val="single"/>
                <w:lang w:val="es-ES"/>
              </w:rPr>
              <w:t xml:space="preserve"> </w:t>
            </w:r>
            <w:r w:rsidR="001E4E7E" w:rsidRPr="00BE0428">
              <w:rPr>
                <w:rFonts w:asciiTheme="majorBidi" w:hAnsiTheme="majorBidi" w:cstheme="majorBidi"/>
                <w:i/>
                <w:iCs/>
                <w:color w:val="000000"/>
                <w:lang w:val="es-ES"/>
              </w:rPr>
              <w:t>(para los reportes de junio: enero-junio; para los reportes de noviembre: enero</w:t>
            </w:r>
            <w:r w:rsidR="009A490D" w:rsidRPr="00BE0428">
              <w:rPr>
                <w:rFonts w:asciiTheme="majorBidi" w:hAnsiTheme="majorBidi" w:cstheme="majorBidi"/>
                <w:i/>
                <w:iCs/>
                <w:color w:val="000000"/>
                <w:lang w:val="es-ES"/>
              </w:rPr>
              <w:t>-</w:t>
            </w:r>
            <w:r w:rsidR="36373F3E" w:rsidRPr="00BE0428">
              <w:rPr>
                <w:rFonts w:asciiTheme="majorBidi" w:hAnsiTheme="majorBidi" w:cstheme="majorBidi"/>
                <w:i/>
                <w:iCs/>
                <w:color w:val="000000" w:themeColor="text1"/>
                <w:lang w:val="es-ES"/>
              </w:rPr>
              <w:t>diciembre (anticipado)</w:t>
            </w:r>
            <w:r w:rsidR="001E4E7E" w:rsidRPr="00BE0428">
              <w:rPr>
                <w:rFonts w:asciiTheme="majorBidi" w:hAnsiTheme="majorBidi" w:cstheme="majorBidi"/>
                <w:i/>
                <w:iCs/>
                <w:color w:val="000000"/>
                <w:lang w:val="es-ES"/>
              </w:rPr>
              <w:t>; para los reportes finales: duración total del proyecto)</w:t>
            </w:r>
            <w:r w:rsidR="005D07C4" w:rsidRPr="00BE0428">
              <w:rPr>
                <w:rFonts w:asciiTheme="majorBidi" w:hAnsiTheme="majorBidi" w:cstheme="majorBidi"/>
                <w:i/>
                <w:iCs/>
                <w:color w:val="000000"/>
                <w:lang w:val="es-ES"/>
              </w:rPr>
              <w:t>?</w:t>
            </w:r>
            <w:r w:rsidR="00B26ED3" w:rsidRPr="00BE0428">
              <w:rPr>
                <w:rFonts w:asciiTheme="majorBidi" w:hAnsiTheme="majorBidi" w:cstheme="majorBidi"/>
                <w:i/>
                <w:iCs/>
                <w:color w:val="000000"/>
                <w:lang w:val="es-ES"/>
              </w:rPr>
              <w:t xml:space="preserve"> </w:t>
            </w:r>
            <w:r w:rsidR="00C86F0E" w:rsidRPr="00BE0428">
              <w:rPr>
                <w:rFonts w:asciiTheme="majorBidi" w:hAnsiTheme="majorBidi" w:cstheme="majorBidi"/>
                <w:color w:val="000000" w:themeColor="text1"/>
                <w:u w:val="single"/>
                <w:lang w:val="es-ES"/>
              </w:rPr>
              <w:t>A un socio</w:t>
            </w:r>
            <w:r w:rsidR="00C86F0E" w:rsidRPr="00BE0428">
              <w:rPr>
                <w:rFonts w:asciiTheme="majorBidi" w:hAnsiTheme="majorBidi" w:cstheme="majorBidi"/>
                <w:b/>
                <w:bCs/>
                <w:color w:val="000000" w:themeColor="text1"/>
                <w:lang w:val="es-ES"/>
              </w:rPr>
              <w:t>.</w:t>
            </w:r>
          </w:p>
          <w:p w14:paraId="08C422A0" w14:textId="67710EDE" w:rsidR="00900C7A" w:rsidRPr="00BE0428" w:rsidRDefault="00900C7A" w:rsidP="001A3157">
            <w:pPr>
              <w:pStyle w:val="BalloonText"/>
              <w:numPr>
                <w:ilvl w:val="12"/>
                <w:numId w:val="0"/>
              </w:numPr>
              <w:tabs>
                <w:tab w:val="left" w:pos="-720"/>
                <w:tab w:val="left" w:pos="4500"/>
              </w:tabs>
              <w:suppressAutoHyphens/>
              <w:rPr>
                <w:rFonts w:asciiTheme="majorBidi" w:hAnsiTheme="majorBidi" w:cstheme="majorBidi"/>
                <w:sz w:val="24"/>
                <w:szCs w:val="24"/>
                <w:lang w:val="es-ES"/>
              </w:rPr>
            </w:pPr>
          </w:p>
          <w:p w14:paraId="44C8FCC4" w14:textId="533B0B17" w:rsidR="091E4281" w:rsidRPr="00A0630B" w:rsidRDefault="091E4281" w:rsidP="72385C15">
            <w:pPr>
              <w:rPr>
                <w:rFonts w:asciiTheme="majorBidi" w:hAnsiTheme="majorBidi" w:cstheme="majorBidi"/>
                <w:lang w:val="es-ES"/>
              </w:rPr>
            </w:pPr>
            <w:r w:rsidRPr="00BE0428">
              <w:rPr>
                <w:rFonts w:asciiTheme="majorBidi" w:hAnsiTheme="majorBidi" w:cstheme="majorBidi"/>
                <w:lang w:val="es-ES"/>
              </w:rPr>
              <w:t>Por favor liste todos los socios implementadores del proyecto y los montos (en dólares</w:t>
            </w:r>
            <w:r w:rsidRPr="00BE528A">
              <w:rPr>
                <w:rFonts w:asciiTheme="majorBidi" w:hAnsiTheme="majorBidi" w:cstheme="majorBidi"/>
                <w:lang w:val="es-ES"/>
              </w:rPr>
              <w:t xml:space="preserve"> estadounidenses) transferidos a cada uno</w:t>
            </w:r>
            <w:r w:rsidR="673A094A" w:rsidRPr="00BE528A">
              <w:rPr>
                <w:rFonts w:asciiTheme="majorBidi" w:hAnsiTheme="majorBidi" w:cstheme="majorBidi"/>
                <w:lang w:val="es-ES"/>
              </w:rPr>
              <w:t xml:space="preserve"> de ellos, tanto desde el inicio del </w:t>
            </w:r>
            <w:r w:rsidR="35A519C0" w:rsidRPr="00BE528A">
              <w:rPr>
                <w:rFonts w:asciiTheme="majorBidi" w:hAnsiTheme="majorBidi" w:cstheme="majorBidi"/>
                <w:lang w:val="es-ES"/>
              </w:rPr>
              <w:t>proyecto</w:t>
            </w:r>
            <w:r w:rsidR="673A094A" w:rsidRPr="00A0630B">
              <w:rPr>
                <w:rFonts w:asciiTheme="majorBidi" w:hAnsiTheme="majorBidi" w:cstheme="majorBidi"/>
                <w:lang w:val="es-ES"/>
              </w:rPr>
              <w:t xml:space="preserve"> como,</w:t>
            </w:r>
            <w:r w:rsidR="76C65F19" w:rsidRPr="00A0630B">
              <w:rPr>
                <w:rFonts w:asciiTheme="majorBidi" w:hAnsiTheme="majorBidi" w:cstheme="majorBidi"/>
                <w:lang w:val="es-ES"/>
              </w:rPr>
              <w:t xml:space="preserve"> y</w:t>
            </w:r>
            <w:r w:rsidR="673A094A" w:rsidRPr="00A0630B">
              <w:rPr>
                <w:rFonts w:asciiTheme="majorBidi" w:hAnsiTheme="majorBidi" w:cstheme="majorBidi"/>
                <w:lang w:val="es-ES"/>
              </w:rPr>
              <w:t xml:space="preserve"> concretamente</w:t>
            </w:r>
            <w:r w:rsidRPr="00A0630B">
              <w:rPr>
                <w:rFonts w:asciiTheme="majorBidi" w:hAnsiTheme="majorBidi" w:cstheme="majorBidi"/>
                <w:lang w:val="es-ES"/>
              </w:rPr>
              <w:t xml:space="preserve"> durante este período</w:t>
            </w:r>
            <w:r w:rsidR="5D77CA15" w:rsidRPr="00A0630B">
              <w:rPr>
                <w:rFonts w:asciiTheme="majorBidi" w:hAnsiTheme="majorBidi" w:cstheme="majorBidi"/>
                <w:lang w:val="es-ES"/>
              </w:rPr>
              <w:t xml:space="preserve"> calendario</w:t>
            </w:r>
            <w:r w:rsidRPr="00A0630B">
              <w:rPr>
                <w:rFonts w:asciiTheme="majorBidi" w:hAnsiTheme="majorBidi" w:cstheme="majorBidi"/>
                <w:lang w:val="es-ES"/>
              </w:rPr>
              <w:t>:</w:t>
            </w:r>
          </w:p>
          <w:p w14:paraId="46A36575" w14:textId="77777777" w:rsidR="00984374" w:rsidRPr="00A0630B" w:rsidRDefault="00984374" w:rsidP="00900C7A">
            <w:pPr>
              <w:rPr>
                <w:rFonts w:asciiTheme="majorBidi" w:hAnsiTheme="majorBidi" w:cstheme="majorBidi"/>
                <w:iCs/>
                <w:lang w:val="es-ES"/>
              </w:rPr>
            </w:pPr>
          </w:p>
          <w:tbl>
            <w:tblPr>
              <w:tblStyle w:val="TableGrid"/>
              <w:tblW w:w="11033" w:type="dxa"/>
              <w:jc w:val="center"/>
              <w:tblLook w:val="04A0" w:firstRow="1" w:lastRow="0" w:firstColumn="1" w:lastColumn="0" w:noHBand="0" w:noVBand="1"/>
            </w:tblPr>
            <w:tblGrid>
              <w:gridCol w:w="1829"/>
              <w:gridCol w:w="2161"/>
              <w:gridCol w:w="1769"/>
              <w:gridCol w:w="1769"/>
              <w:gridCol w:w="1769"/>
              <w:gridCol w:w="1736"/>
            </w:tblGrid>
            <w:tr w:rsidR="006F3A66" w:rsidRPr="009E722C" w14:paraId="61ADD40A" w14:textId="77777777" w:rsidTr="008A0EE6">
              <w:trPr>
                <w:trHeight w:val="299"/>
                <w:jc w:val="center"/>
              </w:trPr>
              <w:tc>
                <w:tcPr>
                  <w:tcW w:w="1829" w:type="dxa"/>
                  <w:vAlign w:val="center"/>
                </w:tcPr>
                <w:p w14:paraId="798F5A29" w14:textId="7E81C934" w:rsidR="00982C17" w:rsidRPr="00A0630B" w:rsidRDefault="005D07C4" w:rsidP="00AA2601">
                  <w:pPr>
                    <w:pStyle w:val="BalloonText"/>
                    <w:numPr>
                      <w:ilvl w:val="12"/>
                      <w:numId w:val="0"/>
                    </w:numPr>
                    <w:tabs>
                      <w:tab w:val="left" w:pos="-720"/>
                      <w:tab w:val="left" w:pos="4500"/>
                    </w:tabs>
                    <w:suppressAutoHyphens/>
                    <w:rPr>
                      <w:rFonts w:ascii="Times New Roman" w:hAnsi="Times New Roman" w:cs="Times New Roman"/>
                      <w:b/>
                      <w:bCs/>
                      <w:i/>
                      <w:iCs/>
                      <w:sz w:val="22"/>
                      <w:szCs w:val="22"/>
                      <w:lang w:val="es-ES"/>
                    </w:rPr>
                  </w:pPr>
                  <w:r w:rsidRPr="00A0630B">
                    <w:rPr>
                      <w:rFonts w:ascii="Times New Roman" w:hAnsi="Times New Roman" w:cs="Times New Roman"/>
                      <w:b/>
                      <w:bCs/>
                      <w:i/>
                      <w:iCs/>
                      <w:sz w:val="22"/>
                      <w:szCs w:val="22"/>
                      <w:lang w:val="es-ES"/>
                    </w:rPr>
                    <w:t>Nombre del socio implementador</w:t>
                  </w:r>
                </w:p>
              </w:tc>
              <w:tc>
                <w:tcPr>
                  <w:tcW w:w="2161" w:type="dxa"/>
                  <w:vAlign w:val="center"/>
                </w:tcPr>
                <w:p w14:paraId="0B82DE25" w14:textId="2D4371A0" w:rsidR="00982C17" w:rsidRPr="00A0630B" w:rsidRDefault="70380C22" w:rsidP="2CA5F68E">
                  <w:pPr>
                    <w:pStyle w:val="BalloonText"/>
                    <w:tabs>
                      <w:tab w:val="left" w:pos="4500"/>
                    </w:tabs>
                    <w:suppressAutoHyphens/>
                    <w:rPr>
                      <w:rFonts w:ascii="Times New Roman" w:hAnsi="Times New Roman" w:cs="Times New Roman"/>
                      <w:b/>
                      <w:bCs/>
                      <w:i/>
                      <w:iCs/>
                      <w:sz w:val="22"/>
                      <w:szCs w:val="22"/>
                      <w:lang w:val="es-ES"/>
                    </w:rPr>
                  </w:pPr>
                  <w:r w:rsidRPr="00A0630B">
                    <w:rPr>
                      <w:rFonts w:ascii="Times New Roman" w:hAnsi="Times New Roman" w:cs="Times New Roman"/>
                      <w:b/>
                      <w:bCs/>
                      <w:i/>
                      <w:iCs/>
                      <w:sz w:val="22"/>
                      <w:szCs w:val="22"/>
                      <w:lang w:val="es-ES"/>
                    </w:rPr>
                    <w:t>Tipo de organización</w:t>
                  </w:r>
                  <w:r w:rsidR="792D8471" w:rsidRPr="00A0630B">
                    <w:rPr>
                      <w:rFonts w:ascii="Times New Roman" w:hAnsi="Times New Roman" w:cs="Times New Roman"/>
                      <w:b/>
                      <w:bCs/>
                      <w:i/>
                      <w:iCs/>
                      <w:sz w:val="22"/>
                      <w:szCs w:val="22"/>
                      <w:lang w:val="es-ES"/>
                    </w:rPr>
                    <w:t xml:space="preserve"> (e</w:t>
                  </w:r>
                  <w:r w:rsidRPr="00A0630B">
                    <w:rPr>
                      <w:rFonts w:ascii="Times New Roman" w:hAnsi="Times New Roman" w:cs="Times New Roman"/>
                      <w:b/>
                      <w:bCs/>
                      <w:i/>
                      <w:iCs/>
                      <w:sz w:val="22"/>
                      <w:szCs w:val="22"/>
                      <w:lang w:val="es-ES"/>
                    </w:rPr>
                    <w:t>j</w:t>
                  </w:r>
                  <w:r w:rsidR="792D8471" w:rsidRPr="00A0630B">
                    <w:rPr>
                      <w:rFonts w:ascii="Times New Roman" w:hAnsi="Times New Roman" w:cs="Times New Roman"/>
                      <w:b/>
                      <w:bCs/>
                      <w:i/>
                      <w:iCs/>
                      <w:sz w:val="22"/>
                      <w:szCs w:val="22"/>
                      <w:lang w:val="es-ES"/>
                    </w:rPr>
                    <w:t>. Go</w:t>
                  </w:r>
                  <w:r w:rsidRPr="00A0630B">
                    <w:rPr>
                      <w:rFonts w:ascii="Times New Roman" w:hAnsi="Times New Roman" w:cs="Times New Roman"/>
                      <w:b/>
                      <w:bCs/>
                      <w:i/>
                      <w:iCs/>
                      <w:sz w:val="22"/>
                      <w:szCs w:val="22"/>
                      <w:lang w:val="es-ES"/>
                    </w:rPr>
                    <w:t>b</w:t>
                  </w:r>
                  <w:r w:rsidR="792D8471" w:rsidRPr="00A0630B">
                    <w:rPr>
                      <w:rFonts w:ascii="Times New Roman" w:hAnsi="Times New Roman" w:cs="Times New Roman"/>
                      <w:b/>
                      <w:bCs/>
                      <w:i/>
                      <w:iCs/>
                      <w:sz w:val="22"/>
                      <w:szCs w:val="22"/>
                      <w:lang w:val="es-ES"/>
                    </w:rPr>
                    <w:t xml:space="preserve">, </w:t>
                  </w:r>
                  <w:r w:rsidRPr="00A0630B">
                    <w:rPr>
                      <w:rFonts w:ascii="Times New Roman" w:hAnsi="Times New Roman" w:cs="Times New Roman"/>
                      <w:b/>
                      <w:bCs/>
                      <w:i/>
                      <w:iCs/>
                      <w:sz w:val="22"/>
                      <w:szCs w:val="22"/>
                      <w:lang w:val="es-ES"/>
                    </w:rPr>
                    <w:t>OSC</w:t>
                  </w:r>
                  <w:r w:rsidR="792D8471" w:rsidRPr="00A0630B">
                    <w:rPr>
                      <w:rFonts w:ascii="Times New Roman" w:hAnsi="Times New Roman" w:cs="Times New Roman"/>
                      <w:b/>
                      <w:bCs/>
                      <w:i/>
                      <w:iCs/>
                      <w:sz w:val="22"/>
                      <w:szCs w:val="22"/>
                      <w:lang w:val="es-ES"/>
                    </w:rPr>
                    <w:t>, etc.)</w:t>
                  </w:r>
                </w:p>
              </w:tc>
              <w:tc>
                <w:tcPr>
                  <w:tcW w:w="1769" w:type="dxa"/>
                  <w:vAlign w:val="center"/>
                </w:tcPr>
                <w:p w14:paraId="5E321B71" w14:textId="5F252E7F" w:rsidR="55BF2905" w:rsidRPr="00956392" w:rsidRDefault="5759849D" w:rsidP="1B6E9AC9">
                  <w:pPr>
                    <w:pStyle w:val="BalloonText"/>
                    <w:spacing w:line="259" w:lineRule="auto"/>
                    <w:rPr>
                      <w:rFonts w:ascii="Times New Roman" w:hAnsi="Times New Roman" w:cs="Times New Roman"/>
                      <w:b/>
                      <w:bCs/>
                      <w:i/>
                      <w:iCs/>
                      <w:color w:val="000000" w:themeColor="text1"/>
                      <w:sz w:val="22"/>
                      <w:szCs w:val="22"/>
                      <w:u w:val="single"/>
                      <w:lang w:val="es-ES"/>
                    </w:rPr>
                  </w:pPr>
                  <w:r w:rsidRPr="00956392">
                    <w:rPr>
                      <w:rFonts w:ascii="Times New Roman" w:hAnsi="Times New Roman" w:cs="Times New Roman"/>
                      <w:b/>
                      <w:bCs/>
                      <w:i/>
                      <w:iCs/>
                      <w:sz w:val="22"/>
                      <w:szCs w:val="22"/>
                      <w:lang w:val="es-ES"/>
                    </w:rPr>
                    <w:t>¿</w:t>
                  </w:r>
                  <w:r w:rsidR="1272717E" w:rsidRPr="00A5713A">
                    <w:rPr>
                      <w:rFonts w:ascii="Times New Roman" w:hAnsi="Times New Roman" w:cs="Times New Roman"/>
                      <w:b/>
                      <w:bCs/>
                      <w:i/>
                      <w:iCs/>
                      <w:color w:val="000000" w:themeColor="text1"/>
                      <w:sz w:val="22"/>
                      <w:szCs w:val="22"/>
                      <w:lang w:val="es-ES"/>
                    </w:rPr>
                    <w:t>Cuál es</w:t>
                  </w:r>
                  <w:r w:rsidR="5BF7D7B5" w:rsidRPr="00A5713A">
                    <w:rPr>
                      <w:rFonts w:ascii="Times New Roman" w:hAnsi="Times New Roman" w:cs="Times New Roman"/>
                      <w:b/>
                      <w:bCs/>
                      <w:i/>
                      <w:iCs/>
                      <w:color w:val="000000" w:themeColor="text1"/>
                      <w:sz w:val="22"/>
                      <w:szCs w:val="22"/>
                      <w:lang w:val="es-ES"/>
                    </w:rPr>
                    <w:t xml:space="preserve"> </w:t>
                  </w:r>
                  <w:r w:rsidR="1272717E" w:rsidRPr="00A5713A">
                    <w:rPr>
                      <w:rFonts w:ascii="Times New Roman" w:hAnsi="Times New Roman" w:cs="Times New Roman"/>
                      <w:b/>
                      <w:bCs/>
                      <w:i/>
                      <w:iCs/>
                      <w:color w:val="000000" w:themeColor="text1"/>
                      <w:sz w:val="22"/>
                      <w:szCs w:val="22"/>
                      <w:lang w:val="es-ES"/>
                    </w:rPr>
                    <w:t>el monto total</w:t>
                  </w:r>
                  <w:r w:rsidR="1272717E" w:rsidRPr="00956392">
                    <w:rPr>
                      <w:rFonts w:ascii="Times New Roman" w:hAnsi="Times New Roman" w:cs="Times New Roman"/>
                      <w:b/>
                      <w:bCs/>
                      <w:i/>
                      <w:iCs/>
                      <w:color w:val="000000" w:themeColor="text1"/>
                      <w:sz w:val="22"/>
                      <w:szCs w:val="22"/>
                      <w:lang w:val="es-ES"/>
                    </w:rPr>
                    <w:t xml:space="preserve"> (en dólares estadounidenses) </w:t>
                  </w:r>
                  <w:r w:rsidR="1272717E" w:rsidRPr="00A5713A">
                    <w:rPr>
                      <w:rFonts w:ascii="Times New Roman" w:hAnsi="Times New Roman" w:cs="Times New Roman"/>
                      <w:b/>
                      <w:bCs/>
                      <w:i/>
                      <w:iCs/>
                      <w:color w:val="000000" w:themeColor="text1"/>
                      <w:sz w:val="22"/>
                      <w:szCs w:val="22"/>
                      <w:lang w:val="es-ES"/>
                    </w:rPr>
                    <w:t>planificado para la duración total del proyecto a ser desembolsado</w:t>
                  </w:r>
                  <w:r w:rsidR="1272717E" w:rsidRPr="00956392">
                    <w:rPr>
                      <w:rFonts w:ascii="Times New Roman" w:hAnsi="Times New Roman" w:cs="Times New Roman"/>
                      <w:b/>
                      <w:bCs/>
                      <w:i/>
                      <w:iCs/>
                      <w:color w:val="000000" w:themeColor="text1"/>
                      <w:sz w:val="22"/>
                      <w:szCs w:val="22"/>
                      <w:lang w:val="es-ES"/>
                    </w:rPr>
                    <w:t xml:space="preserve"> a est</w:t>
                  </w:r>
                  <w:r w:rsidR="426F324E" w:rsidRPr="00956392">
                    <w:rPr>
                      <w:rFonts w:ascii="Times New Roman" w:hAnsi="Times New Roman" w:cs="Times New Roman"/>
                      <w:b/>
                      <w:bCs/>
                      <w:i/>
                      <w:iCs/>
                      <w:color w:val="000000" w:themeColor="text1"/>
                      <w:sz w:val="22"/>
                      <w:szCs w:val="22"/>
                      <w:lang w:val="es-ES"/>
                    </w:rPr>
                    <w:t>e socio implementador</w:t>
                  </w:r>
                  <w:r w:rsidR="21EBDD28" w:rsidRPr="00956392">
                    <w:rPr>
                      <w:rFonts w:ascii="Times New Roman" w:hAnsi="Times New Roman" w:cs="Times New Roman"/>
                      <w:b/>
                      <w:bCs/>
                      <w:i/>
                      <w:iCs/>
                      <w:color w:val="000000" w:themeColor="text1"/>
                      <w:sz w:val="22"/>
                      <w:szCs w:val="22"/>
                      <w:lang w:val="es-ES"/>
                    </w:rPr>
                    <w:t>?</w:t>
                  </w:r>
                </w:p>
              </w:tc>
              <w:tc>
                <w:tcPr>
                  <w:tcW w:w="1769" w:type="dxa"/>
                  <w:vAlign w:val="center"/>
                </w:tcPr>
                <w:p w14:paraId="3690DFAC" w14:textId="0DF91445" w:rsidR="00984374" w:rsidRPr="00A5713A" w:rsidRDefault="091E4281" w:rsidP="1B6E9AC9">
                  <w:pPr>
                    <w:pStyle w:val="BalloonText"/>
                    <w:tabs>
                      <w:tab w:val="left" w:pos="4500"/>
                    </w:tabs>
                    <w:suppressAutoHyphens/>
                    <w:rPr>
                      <w:rFonts w:ascii="Times New Roman" w:hAnsi="Times New Roman" w:cs="Times New Roman"/>
                      <w:b/>
                      <w:bCs/>
                      <w:i/>
                      <w:iCs/>
                      <w:sz w:val="22"/>
                      <w:szCs w:val="22"/>
                      <w:lang w:val="es-ES"/>
                    </w:rPr>
                  </w:pPr>
                  <w:r w:rsidRPr="00A5713A">
                    <w:rPr>
                      <w:rFonts w:ascii="Times New Roman" w:hAnsi="Times New Roman" w:cs="Times New Roman"/>
                      <w:b/>
                      <w:bCs/>
                      <w:i/>
                      <w:iCs/>
                      <w:sz w:val="22"/>
                      <w:szCs w:val="22"/>
                      <w:lang w:val="es-ES"/>
                    </w:rPr>
                    <w:t>¿Cuál es el valor total (en dólares estadounidenses) desembolsado al socio implementado</w:t>
                  </w:r>
                  <w:r w:rsidR="009A490D" w:rsidRPr="00A5713A">
                    <w:rPr>
                      <w:rFonts w:ascii="Times New Roman" w:hAnsi="Times New Roman" w:cs="Times New Roman"/>
                      <w:b/>
                      <w:bCs/>
                      <w:i/>
                      <w:iCs/>
                      <w:sz w:val="22"/>
                      <w:szCs w:val="22"/>
                      <w:lang w:val="es-ES"/>
                    </w:rPr>
                    <w:t>r</w:t>
                  </w:r>
                  <w:r w:rsidRPr="00A5713A">
                    <w:rPr>
                      <w:rFonts w:ascii="Times New Roman" w:hAnsi="Times New Roman" w:cs="Times New Roman"/>
                      <w:b/>
                      <w:bCs/>
                      <w:i/>
                      <w:iCs/>
                      <w:sz w:val="22"/>
                      <w:szCs w:val="22"/>
                      <w:lang w:val="es-ES"/>
                    </w:rPr>
                    <w:t xml:space="preserve"> </w:t>
                  </w:r>
                  <w:r w:rsidR="415C46B9" w:rsidRPr="00A5713A">
                    <w:rPr>
                      <w:rFonts w:ascii="Times New Roman" w:hAnsi="Times New Roman" w:cs="Times New Roman"/>
                      <w:b/>
                      <w:bCs/>
                      <w:i/>
                      <w:iCs/>
                      <w:sz w:val="22"/>
                      <w:szCs w:val="22"/>
                      <w:lang w:val="es-ES"/>
                    </w:rPr>
                    <w:t>desde el inicio del proyecto</w:t>
                  </w:r>
                  <w:r w:rsidR="009A490D" w:rsidRPr="00A5713A">
                    <w:rPr>
                      <w:rFonts w:ascii="Times New Roman" w:hAnsi="Times New Roman" w:cs="Times New Roman"/>
                      <w:b/>
                      <w:bCs/>
                      <w:i/>
                      <w:iCs/>
                      <w:sz w:val="22"/>
                      <w:szCs w:val="22"/>
                      <w:lang w:val="es-ES"/>
                    </w:rPr>
                    <w:t>?</w:t>
                  </w:r>
                  <w:r w:rsidR="415C46B9" w:rsidRPr="00A5713A">
                    <w:rPr>
                      <w:rFonts w:ascii="Times New Roman" w:hAnsi="Times New Roman" w:cs="Times New Roman"/>
                      <w:b/>
                      <w:bCs/>
                      <w:i/>
                      <w:iCs/>
                      <w:sz w:val="22"/>
                      <w:szCs w:val="22"/>
                      <w:lang w:val="es-ES"/>
                    </w:rPr>
                    <w:t xml:space="preserve"> </w:t>
                  </w:r>
                </w:p>
              </w:tc>
              <w:tc>
                <w:tcPr>
                  <w:tcW w:w="1769" w:type="dxa"/>
                  <w:vAlign w:val="center"/>
                </w:tcPr>
                <w:p w14:paraId="319B9007" w14:textId="681EE62D" w:rsidR="16437055" w:rsidRPr="00956392" w:rsidRDefault="3D25FCD9" w:rsidP="00AA1790">
                  <w:pPr>
                    <w:pStyle w:val="BalloonText"/>
                    <w:rPr>
                      <w:b/>
                      <w:bCs/>
                      <w:i/>
                      <w:iCs/>
                      <w:sz w:val="22"/>
                      <w:szCs w:val="22"/>
                      <w:lang w:val="es-ES"/>
                    </w:rPr>
                  </w:pPr>
                  <w:r w:rsidRPr="00956392">
                    <w:rPr>
                      <w:rFonts w:ascii="Times New Roman" w:hAnsi="Times New Roman" w:cs="Times New Roman"/>
                      <w:b/>
                      <w:bCs/>
                      <w:i/>
                      <w:iCs/>
                      <w:sz w:val="22"/>
                      <w:szCs w:val="22"/>
                      <w:lang w:val="es-ES"/>
                    </w:rPr>
                    <w:t>¿Cuál es el importe total (en</w:t>
                  </w:r>
                  <w:r w:rsidR="09E5A318" w:rsidRPr="00956392">
                    <w:rPr>
                      <w:rFonts w:ascii="Times New Roman" w:hAnsi="Times New Roman" w:cs="Times New Roman"/>
                      <w:b/>
                      <w:bCs/>
                      <w:i/>
                      <w:iCs/>
                      <w:sz w:val="22"/>
                      <w:szCs w:val="22"/>
                      <w:lang w:val="es-ES"/>
                    </w:rPr>
                    <w:t xml:space="preserve"> dólares estadounidenses</w:t>
                  </w:r>
                  <w:r w:rsidRPr="00956392">
                    <w:rPr>
                      <w:rFonts w:ascii="Times New Roman" w:hAnsi="Times New Roman" w:cs="Times New Roman"/>
                      <w:b/>
                      <w:bCs/>
                      <w:i/>
                      <w:iCs/>
                      <w:sz w:val="22"/>
                      <w:szCs w:val="22"/>
                      <w:lang w:val="es-ES"/>
                    </w:rPr>
                    <w:t xml:space="preserve">) desembolsado al socio implementador </w:t>
                  </w:r>
                  <w:r w:rsidRPr="00A5713A">
                    <w:rPr>
                      <w:rFonts w:ascii="Times New Roman" w:hAnsi="Times New Roman" w:cs="Times New Roman"/>
                      <w:b/>
                      <w:bCs/>
                      <w:i/>
                      <w:iCs/>
                      <w:sz w:val="22"/>
                      <w:szCs w:val="22"/>
                      <w:lang w:val="es-ES"/>
                    </w:rPr>
                    <w:t xml:space="preserve">durante el </w:t>
                  </w:r>
                  <w:r w:rsidR="00AA1790" w:rsidRPr="00A5713A">
                    <w:rPr>
                      <w:rFonts w:ascii="Times New Roman" w:hAnsi="Times New Roman" w:cs="Times New Roman"/>
                      <w:b/>
                      <w:bCs/>
                      <w:i/>
                      <w:iCs/>
                      <w:sz w:val="22"/>
                      <w:szCs w:val="22"/>
                      <w:lang w:val="es-ES"/>
                    </w:rPr>
                    <w:t>periodo calendario</w:t>
                  </w:r>
                  <w:r w:rsidR="546F1503" w:rsidRPr="00A5713A">
                    <w:rPr>
                      <w:rFonts w:ascii="Times New Roman" w:hAnsi="Times New Roman" w:cs="Times New Roman"/>
                      <w:b/>
                      <w:bCs/>
                      <w:i/>
                      <w:iCs/>
                      <w:sz w:val="22"/>
                      <w:szCs w:val="22"/>
                      <w:lang w:val="es-ES"/>
                    </w:rPr>
                    <w:t xml:space="preserve"> por este </w:t>
                  </w:r>
                  <w:r w:rsidRPr="00A5713A">
                    <w:rPr>
                      <w:rFonts w:ascii="Times New Roman" w:hAnsi="Times New Roman" w:cs="Times New Roman"/>
                      <w:b/>
                      <w:bCs/>
                      <w:i/>
                      <w:iCs/>
                      <w:sz w:val="22"/>
                      <w:szCs w:val="22"/>
                      <w:lang w:val="es-ES"/>
                    </w:rPr>
                    <w:t>informe?</w:t>
                  </w:r>
                </w:p>
              </w:tc>
              <w:tc>
                <w:tcPr>
                  <w:tcW w:w="1736" w:type="dxa"/>
                  <w:vAlign w:val="center"/>
                </w:tcPr>
                <w:p w14:paraId="6EE1A618" w14:textId="0C5881C1" w:rsidR="00982C17" w:rsidRPr="00956392" w:rsidRDefault="56984975" w:rsidP="1B6E9AC9">
                  <w:pPr>
                    <w:pStyle w:val="BalloonText"/>
                    <w:tabs>
                      <w:tab w:val="left" w:pos="4500"/>
                    </w:tabs>
                    <w:suppressAutoHyphens/>
                    <w:rPr>
                      <w:rFonts w:ascii="Times New Roman" w:hAnsi="Times New Roman" w:cs="Times New Roman"/>
                      <w:b/>
                      <w:bCs/>
                      <w:i/>
                      <w:iCs/>
                      <w:sz w:val="22"/>
                      <w:szCs w:val="22"/>
                      <w:lang w:val="es-ES"/>
                    </w:rPr>
                  </w:pPr>
                  <w:r w:rsidRPr="00956392">
                    <w:rPr>
                      <w:rFonts w:ascii="Times New Roman" w:hAnsi="Times New Roman" w:cs="Times New Roman"/>
                      <w:b/>
                      <w:bCs/>
                      <w:i/>
                      <w:iCs/>
                      <w:sz w:val="22"/>
                      <w:szCs w:val="22"/>
                      <w:lang w:val="es-ES"/>
                    </w:rPr>
                    <w:t>Describa brevemente las principales actividades realizadas por el socio implementador</w:t>
                  </w:r>
                  <w:r w:rsidR="6B831CA5" w:rsidRPr="00956392">
                    <w:rPr>
                      <w:rFonts w:ascii="Times New Roman" w:hAnsi="Times New Roman" w:cs="Times New Roman"/>
                      <w:b/>
                      <w:bCs/>
                      <w:i/>
                      <w:iCs/>
                      <w:sz w:val="22"/>
                      <w:szCs w:val="22"/>
                      <w:lang w:val="es-ES"/>
                    </w:rPr>
                    <w:t xml:space="preserve"> </w:t>
                  </w:r>
                  <w:r w:rsidR="7D57B92F" w:rsidRPr="00956392">
                    <w:rPr>
                      <w:rFonts w:ascii="Times New Roman" w:hAnsi="Times New Roman" w:cs="Times New Roman"/>
                      <w:b/>
                      <w:bCs/>
                      <w:i/>
                      <w:iCs/>
                      <w:sz w:val="22"/>
                      <w:szCs w:val="22"/>
                      <w:lang w:val="es-ES"/>
                    </w:rPr>
                    <w:t xml:space="preserve">durante el periodo </w:t>
                  </w:r>
                  <w:r w:rsidR="77D88FB7" w:rsidRPr="00956392">
                    <w:rPr>
                      <w:rFonts w:ascii="Times New Roman" w:hAnsi="Times New Roman" w:cs="Times New Roman"/>
                      <w:b/>
                      <w:bCs/>
                      <w:i/>
                      <w:iCs/>
                      <w:sz w:val="22"/>
                      <w:szCs w:val="22"/>
                      <w:lang w:val="es-ES"/>
                    </w:rPr>
                    <w:t>calendario</w:t>
                  </w:r>
                  <w:r w:rsidR="7D57B92F" w:rsidRPr="00956392">
                    <w:rPr>
                      <w:rFonts w:ascii="Times New Roman" w:hAnsi="Times New Roman" w:cs="Times New Roman"/>
                      <w:b/>
                      <w:bCs/>
                      <w:i/>
                      <w:iCs/>
                      <w:sz w:val="22"/>
                      <w:szCs w:val="22"/>
                      <w:lang w:val="es-ES"/>
                    </w:rPr>
                    <w:t xml:space="preserve"> por este informe</w:t>
                  </w:r>
                  <w:r w:rsidR="29DFA579" w:rsidRPr="00956392">
                    <w:rPr>
                      <w:rFonts w:ascii="Times New Roman" w:hAnsi="Times New Roman" w:cs="Times New Roman"/>
                      <w:b/>
                      <w:bCs/>
                      <w:i/>
                      <w:iCs/>
                      <w:sz w:val="22"/>
                      <w:szCs w:val="22"/>
                      <w:lang w:val="es-ES"/>
                    </w:rPr>
                    <w:t xml:space="preserve"> </w:t>
                  </w:r>
                  <w:r w:rsidR="6B831CA5" w:rsidRPr="00956392">
                    <w:rPr>
                      <w:rFonts w:ascii="Times New Roman" w:hAnsi="Times New Roman" w:cs="Times New Roman"/>
                      <w:b/>
                      <w:bCs/>
                      <w:i/>
                      <w:iCs/>
                      <w:sz w:val="22"/>
                      <w:szCs w:val="22"/>
                      <w:lang w:val="es-ES"/>
                    </w:rPr>
                    <w:t>(</w:t>
                  </w:r>
                  <w:r w:rsidR="478C35BF" w:rsidRPr="00956392">
                    <w:rPr>
                      <w:rFonts w:ascii="Times New Roman" w:hAnsi="Times New Roman" w:cs="Times New Roman"/>
                      <w:b/>
                      <w:bCs/>
                      <w:i/>
                      <w:iCs/>
                      <w:sz w:val="22"/>
                      <w:szCs w:val="22"/>
                      <w:lang w:val="es-ES"/>
                    </w:rPr>
                    <w:t>1500 caracteres)</w:t>
                  </w:r>
                </w:p>
              </w:tc>
            </w:tr>
            <w:tr w:rsidR="009E723C" w:rsidRPr="007F5A56" w14:paraId="1D1DDE9D" w14:textId="77777777" w:rsidTr="008A0EE6">
              <w:trPr>
                <w:trHeight w:val="299"/>
                <w:jc w:val="center"/>
              </w:trPr>
              <w:tc>
                <w:tcPr>
                  <w:tcW w:w="1829" w:type="dxa"/>
                  <w:vAlign w:val="center"/>
                </w:tcPr>
                <w:p w14:paraId="72BCC957" w14:textId="10F96FAC"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Centro de Investigación para la Prevención de la Violencia en Centroamérica - CIPREVICA</w:t>
                  </w:r>
                </w:p>
              </w:tc>
              <w:tc>
                <w:tcPr>
                  <w:tcW w:w="2161" w:type="dxa"/>
                  <w:vAlign w:val="center"/>
                </w:tcPr>
                <w:p w14:paraId="4F850B83" w14:textId="07DB5B8C" w:rsidR="00B82510" w:rsidRPr="006308F7" w:rsidRDefault="00B82510"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Otras OSC nacionales</w:t>
                  </w:r>
                </w:p>
              </w:tc>
              <w:tc>
                <w:tcPr>
                  <w:tcW w:w="1769" w:type="dxa"/>
                  <w:vAlign w:val="center"/>
                </w:tcPr>
                <w:p w14:paraId="55000850" w14:textId="79788EFB" w:rsidR="009E723C" w:rsidRPr="00F068C9" w:rsidRDefault="009E723C" w:rsidP="009E723C">
                  <w:pPr>
                    <w:pStyle w:val="BalloonText"/>
                    <w:numPr>
                      <w:ilvl w:val="12"/>
                      <w:numId w:val="0"/>
                    </w:numPr>
                    <w:tabs>
                      <w:tab w:val="left" w:pos="-720"/>
                      <w:tab w:val="left" w:pos="4500"/>
                    </w:tabs>
                    <w:suppressAutoHyphens/>
                    <w:rPr>
                      <w:lang w:val="es-ES"/>
                    </w:rPr>
                  </w:pPr>
                  <w:r w:rsidRPr="00F068C9">
                    <w:rPr>
                      <w:rFonts w:ascii="Times New Roman" w:hAnsi="Times New Roman" w:cs="Times New Roman"/>
                      <w:sz w:val="24"/>
                      <w:szCs w:val="24"/>
                      <w:lang w:val="es-ES"/>
                    </w:rPr>
                    <w:t>$</w:t>
                  </w:r>
                  <w:r w:rsidR="009E1DA6" w:rsidRPr="00F068C9">
                    <w:rPr>
                      <w:rFonts w:ascii="Times New Roman" w:hAnsi="Times New Roman" w:cs="Times New Roman"/>
                      <w:sz w:val="24"/>
                      <w:szCs w:val="24"/>
                      <w:lang w:val="es-ES"/>
                    </w:rPr>
                    <w:t>1</w:t>
                  </w:r>
                  <w:r w:rsidR="0015445D" w:rsidRPr="00F068C9">
                    <w:rPr>
                      <w:rFonts w:ascii="Times New Roman" w:hAnsi="Times New Roman" w:cs="Times New Roman"/>
                      <w:sz w:val="24"/>
                      <w:szCs w:val="24"/>
                      <w:lang w:val="es-ES"/>
                    </w:rPr>
                    <w:t>41,677</w:t>
                  </w:r>
                  <w:r w:rsidR="003E535A" w:rsidRPr="00F068C9">
                    <w:rPr>
                      <w:rFonts w:ascii="Times New Roman" w:hAnsi="Times New Roman" w:cs="Times New Roman"/>
                      <w:sz w:val="24"/>
                      <w:szCs w:val="24"/>
                      <w:lang w:val="es-ES"/>
                    </w:rPr>
                    <w:t>.00</w:t>
                  </w:r>
                </w:p>
              </w:tc>
              <w:tc>
                <w:tcPr>
                  <w:tcW w:w="1769" w:type="dxa"/>
                  <w:vAlign w:val="center"/>
                </w:tcPr>
                <w:p w14:paraId="3E1772A3" w14:textId="03BA0B45" w:rsidR="009E723C" w:rsidRPr="00F068C9"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F068C9">
                    <w:rPr>
                      <w:rFonts w:ascii="Times New Roman" w:hAnsi="Times New Roman" w:cs="Times New Roman"/>
                      <w:sz w:val="24"/>
                      <w:szCs w:val="24"/>
                      <w:lang w:val="es-ES"/>
                    </w:rPr>
                    <w:t>$</w:t>
                  </w:r>
                  <w:r w:rsidR="0015445D" w:rsidRPr="00F068C9">
                    <w:rPr>
                      <w:rFonts w:ascii="Times New Roman" w:hAnsi="Times New Roman" w:cs="Times New Roman"/>
                      <w:sz w:val="24"/>
                      <w:szCs w:val="24"/>
                      <w:lang w:val="es-ES"/>
                    </w:rPr>
                    <w:t>141,677</w:t>
                  </w:r>
                  <w:r w:rsidR="003E535A" w:rsidRPr="00F068C9">
                    <w:rPr>
                      <w:rFonts w:ascii="Times New Roman" w:hAnsi="Times New Roman" w:cs="Times New Roman"/>
                      <w:sz w:val="24"/>
                      <w:szCs w:val="24"/>
                      <w:lang w:val="es-ES"/>
                    </w:rPr>
                    <w:t>.00</w:t>
                  </w:r>
                </w:p>
              </w:tc>
              <w:tc>
                <w:tcPr>
                  <w:tcW w:w="1769" w:type="dxa"/>
                  <w:vAlign w:val="center"/>
                </w:tcPr>
                <w:p w14:paraId="1404D187" w14:textId="6B57480C" w:rsidR="009E723C" w:rsidRPr="00F068C9" w:rsidRDefault="003E5D13" w:rsidP="009E723C">
                  <w:pPr>
                    <w:pStyle w:val="BalloonText"/>
                    <w:rPr>
                      <w:noProof/>
                      <w:lang w:val="es-ES"/>
                    </w:rPr>
                  </w:pPr>
                  <w:r>
                    <w:rPr>
                      <w:rFonts w:ascii="Times New Roman" w:hAnsi="Times New Roman" w:cs="Times New Roman"/>
                      <w:sz w:val="24"/>
                      <w:szCs w:val="24"/>
                      <w:lang w:val="es-ES"/>
                    </w:rPr>
                    <w:t>0</w:t>
                  </w:r>
                </w:p>
              </w:tc>
              <w:tc>
                <w:tcPr>
                  <w:tcW w:w="1736" w:type="dxa"/>
                  <w:vAlign w:val="center"/>
                </w:tcPr>
                <w:p w14:paraId="094095FD" w14:textId="03557A5C" w:rsidR="00A32E6D" w:rsidRDefault="00A32E6D"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2023/2024</w:t>
                  </w:r>
                </w:p>
                <w:p w14:paraId="72CF5CC8" w14:textId="4E573054" w:rsidR="009E723C" w:rsidRDefault="00A32E6D"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w:t>
                  </w:r>
                  <w:r w:rsidR="00944FB9" w:rsidRPr="00A32E6D">
                    <w:rPr>
                      <w:rFonts w:ascii="Times New Roman" w:hAnsi="Times New Roman" w:cs="Times New Roman"/>
                      <w:sz w:val="22"/>
                      <w:szCs w:val="22"/>
                      <w:lang w:val="es-ES"/>
                    </w:rPr>
                    <w:t>61,892.00 UNESCO</w:t>
                  </w:r>
                </w:p>
                <w:p w14:paraId="5543EBAE" w14:textId="79B872EE" w:rsidR="00196F3C" w:rsidRPr="00B3705E" w:rsidRDefault="00196F3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Diagnóstico de necesidades formativas, diseño curricular y desarrollo de Diplomado</w:t>
                  </w:r>
                  <w:r w:rsidR="00E87702">
                    <w:rPr>
                      <w:rFonts w:ascii="Times New Roman" w:hAnsi="Times New Roman" w:cs="Times New Roman"/>
                      <w:sz w:val="22"/>
                      <w:szCs w:val="22"/>
                      <w:lang w:val="es-ES"/>
                    </w:rPr>
                    <w:t xml:space="preserve"> “Transformación de conflictos para una cultura de paz y derechos humanos”.</w:t>
                  </w:r>
                </w:p>
                <w:p w14:paraId="3A1B4E44" w14:textId="6F18FFFB" w:rsidR="009E723C" w:rsidRPr="00B3705E" w:rsidRDefault="00797DE5"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w:t>
                  </w:r>
                </w:p>
                <w:p w14:paraId="5EA8F771" w14:textId="309B08FF" w:rsidR="00A578DD" w:rsidRDefault="00A578DD"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$79,785.00</w:t>
                  </w:r>
                </w:p>
                <w:p w14:paraId="4263CFBF" w14:textId="387EAF54" w:rsidR="00797DE5" w:rsidRDefault="00797DE5"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ONU MUJERES</w:t>
                  </w:r>
                </w:p>
                <w:p w14:paraId="602DA0C4" w14:textId="0148BDE0" w:rsidR="009E723C" w:rsidRPr="00B3705E" w:rsidRDefault="009E723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sidRPr="00B3705E">
                    <w:rPr>
                      <w:rFonts w:ascii="Times New Roman" w:hAnsi="Times New Roman" w:cs="Times New Roman"/>
                      <w:sz w:val="22"/>
                      <w:szCs w:val="22"/>
                      <w:lang w:val="es-ES"/>
                    </w:rPr>
                    <w:t>Fortalecimiento de la oferta Académica de la COPADEH en derechos humanos de las</w:t>
                  </w:r>
                  <w:r>
                    <w:rPr>
                      <w:rFonts w:ascii="Times New Roman" w:hAnsi="Times New Roman" w:cs="Times New Roman"/>
                      <w:sz w:val="24"/>
                      <w:szCs w:val="24"/>
                      <w:lang w:val="es-ES"/>
                    </w:rPr>
                    <w:t xml:space="preserve"> </w:t>
                  </w:r>
                  <w:r w:rsidRPr="00B3705E">
                    <w:rPr>
                      <w:rFonts w:ascii="Times New Roman" w:hAnsi="Times New Roman" w:cs="Times New Roman"/>
                      <w:sz w:val="22"/>
                      <w:szCs w:val="22"/>
                      <w:lang w:val="es-ES"/>
                    </w:rPr>
                    <w:t>mujeres y la agenda global de mujeres, paz y seguridad.</w:t>
                  </w:r>
                </w:p>
                <w:p w14:paraId="131332AD" w14:textId="77777777" w:rsidR="009E723C" w:rsidRDefault="009E723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p>
                <w:p w14:paraId="512A5CA2" w14:textId="4D8E910B" w:rsidR="009E723C" w:rsidRDefault="009E723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sidRPr="00B3705E">
                    <w:rPr>
                      <w:rFonts w:ascii="Times New Roman" w:hAnsi="Times New Roman" w:cs="Times New Roman"/>
                      <w:sz w:val="22"/>
                      <w:szCs w:val="22"/>
                      <w:lang w:val="es-ES"/>
                    </w:rPr>
                    <w:t>Proceso de formación con orgs. de mujeres de sociedad civil, líderes y lideresas comunitarias en dialogo, cultura de paz, derechos humanos</w:t>
                  </w:r>
                  <w:r>
                    <w:rPr>
                      <w:rFonts w:ascii="Times New Roman" w:hAnsi="Times New Roman" w:cs="Times New Roman"/>
                      <w:sz w:val="22"/>
                      <w:szCs w:val="22"/>
                      <w:lang w:val="es-ES"/>
                    </w:rPr>
                    <w:t>.</w:t>
                  </w:r>
                </w:p>
                <w:p w14:paraId="4BBCBD91" w14:textId="473375A4" w:rsidR="009E723C" w:rsidRPr="00B3705E" w:rsidRDefault="009E723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sidRPr="00B3705E">
                    <w:rPr>
                      <w:rFonts w:ascii="Times New Roman" w:hAnsi="Times New Roman" w:cs="Times New Roman"/>
                      <w:sz w:val="22"/>
                      <w:szCs w:val="22"/>
                      <w:lang w:val="es-ES"/>
                    </w:rPr>
                    <w:t>Liderazgo</w:t>
                  </w:r>
                  <w:r>
                    <w:rPr>
                      <w:rFonts w:ascii="Times New Roman" w:hAnsi="Times New Roman" w:cs="Times New Roman"/>
                      <w:sz w:val="22"/>
                      <w:szCs w:val="22"/>
                      <w:lang w:val="es-ES"/>
                    </w:rPr>
                    <w:t xml:space="preserve"> y</w:t>
                  </w:r>
                  <w:r w:rsidRPr="00B3705E">
                    <w:rPr>
                      <w:rFonts w:ascii="Times New Roman" w:hAnsi="Times New Roman" w:cs="Times New Roman"/>
                      <w:sz w:val="22"/>
                      <w:szCs w:val="22"/>
                      <w:lang w:val="es-ES"/>
                    </w:rPr>
                    <w:t xml:space="preserve"> transformación de conflictos</w:t>
                  </w:r>
                  <w:r>
                    <w:rPr>
                      <w:rFonts w:ascii="Times New Roman" w:hAnsi="Times New Roman" w:cs="Times New Roman"/>
                      <w:sz w:val="22"/>
                      <w:szCs w:val="22"/>
                      <w:lang w:val="es-ES"/>
                    </w:rPr>
                    <w:t xml:space="preserve"> y procesos de consulta (Fase I y Fase II)</w:t>
                  </w:r>
                  <w:r w:rsidRPr="00B3705E">
                    <w:rPr>
                      <w:rFonts w:ascii="Times New Roman" w:hAnsi="Times New Roman" w:cs="Times New Roman"/>
                      <w:sz w:val="22"/>
                      <w:szCs w:val="22"/>
                      <w:lang w:val="es-ES"/>
                    </w:rPr>
                    <w:t>.</w:t>
                  </w:r>
                </w:p>
                <w:p w14:paraId="2495AD16" w14:textId="6E21FE90"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B3705E">
                    <w:rPr>
                      <w:rFonts w:ascii="Times New Roman" w:hAnsi="Times New Roman" w:cs="Times New Roman"/>
                      <w:sz w:val="22"/>
                      <w:szCs w:val="22"/>
                      <w:lang w:val="es-ES"/>
                    </w:rPr>
                    <w:t>(</w:t>
                  </w:r>
                  <w:r>
                    <w:rPr>
                      <w:rFonts w:ascii="Times New Roman" w:hAnsi="Times New Roman" w:cs="Times New Roman"/>
                      <w:sz w:val="22"/>
                      <w:szCs w:val="22"/>
                      <w:lang w:val="es-ES"/>
                    </w:rPr>
                    <w:t>145,500)</w:t>
                  </w:r>
                </w:p>
              </w:tc>
            </w:tr>
            <w:tr w:rsidR="009E723C" w:rsidRPr="009E722C" w14:paraId="42A94EEC" w14:textId="77777777" w:rsidTr="008A0EE6">
              <w:trPr>
                <w:trHeight w:val="299"/>
                <w:jc w:val="center"/>
              </w:trPr>
              <w:tc>
                <w:tcPr>
                  <w:tcW w:w="1829" w:type="dxa"/>
                  <w:vAlign w:val="center"/>
                </w:tcPr>
                <w:p w14:paraId="581812C1" w14:textId="4DA56F81" w:rsidR="009E723C"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Colectiva para la Defensa de los Derechos de las Mujeres en Guatemala</w:t>
                  </w:r>
                  <w:r w:rsidR="00141162">
                    <w:rPr>
                      <w:rFonts w:ascii="Times New Roman" w:hAnsi="Times New Roman" w:cs="Times New Roman"/>
                      <w:sz w:val="24"/>
                      <w:szCs w:val="24"/>
                      <w:lang w:val="es-ES"/>
                    </w:rPr>
                    <w:t xml:space="preserve"> - CODEFEM</w:t>
                  </w:r>
                </w:p>
              </w:tc>
              <w:tc>
                <w:tcPr>
                  <w:tcW w:w="2161" w:type="dxa"/>
                  <w:vAlign w:val="center"/>
                </w:tcPr>
                <w:p w14:paraId="2E94665B" w14:textId="234BC03E"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Otras OSC nacionales</w:t>
                  </w:r>
                </w:p>
              </w:tc>
              <w:tc>
                <w:tcPr>
                  <w:tcW w:w="1769" w:type="dxa"/>
                  <w:vAlign w:val="center"/>
                </w:tcPr>
                <w:p w14:paraId="0E278EA6" w14:textId="660D0506" w:rsidR="009E723C" w:rsidRPr="00A5713A" w:rsidRDefault="009E723C" w:rsidP="009E723C">
                  <w:pPr>
                    <w:pStyle w:val="BalloonText"/>
                    <w:rPr>
                      <w:rFonts w:ascii="Times New Roman" w:hAnsi="Times New Roman" w:cs="Times New Roman"/>
                      <w:sz w:val="24"/>
                      <w:szCs w:val="24"/>
                      <w:lang w:val="es-ES"/>
                    </w:rPr>
                  </w:pPr>
                  <w:r w:rsidRPr="00A5713A">
                    <w:rPr>
                      <w:rFonts w:ascii="Times New Roman" w:hAnsi="Times New Roman" w:cs="Times New Roman"/>
                      <w:sz w:val="24"/>
                      <w:szCs w:val="24"/>
                      <w:lang w:val="es-ES"/>
                    </w:rPr>
                    <w:t>$</w:t>
                  </w:r>
                  <w:r w:rsidR="00BB0913" w:rsidRPr="00A5713A">
                    <w:rPr>
                      <w:rFonts w:ascii="Times New Roman" w:hAnsi="Times New Roman" w:cs="Times New Roman"/>
                      <w:sz w:val="24"/>
                      <w:szCs w:val="24"/>
                      <w:lang w:val="es-ES"/>
                    </w:rPr>
                    <w:t>70,504.54</w:t>
                  </w:r>
                </w:p>
              </w:tc>
              <w:tc>
                <w:tcPr>
                  <w:tcW w:w="1769" w:type="dxa"/>
                  <w:vAlign w:val="center"/>
                </w:tcPr>
                <w:p w14:paraId="1E9824C3" w14:textId="06030239" w:rsidR="009E723C" w:rsidRPr="00A5713A"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A5713A">
                    <w:rPr>
                      <w:rFonts w:ascii="Times New Roman" w:hAnsi="Times New Roman" w:cs="Times New Roman"/>
                      <w:sz w:val="24"/>
                      <w:szCs w:val="24"/>
                      <w:lang w:val="es-ES"/>
                    </w:rPr>
                    <w:t>$</w:t>
                  </w:r>
                  <w:r w:rsidR="008A319D" w:rsidRPr="00A5713A">
                    <w:rPr>
                      <w:rFonts w:ascii="Times New Roman" w:hAnsi="Times New Roman" w:cs="Times New Roman"/>
                      <w:sz w:val="24"/>
                      <w:szCs w:val="24"/>
                      <w:lang w:val="es-ES"/>
                    </w:rPr>
                    <w:t>70,504.54</w:t>
                  </w:r>
                </w:p>
              </w:tc>
              <w:tc>
                <w:tcPr>
                  <w:tcW w:w="1769" w:type="dxa"/>
                  <w:vAlign w:val="center"/>
                </w:tcPr>
                <w:p w14:paraId="4DC717FE" w14:textId="0906A70B" w:rsidR="009E723C" w:rsidRPr="00A5713A" w:rsidRDefault="008A319D" w:rsidP="009E723C">
                  <w:pPr>
                    <w:pStyle w:val="BalloonText"/>
                    <w:rPr>
                      <w:rFonts w:ascii="Times New Roman" w:hAnsi="Times New Roman" w:cs="Times New Roman"/>
                      <w:sz w:val="24"/>
                      <w:szCs w:val="24"/>
                      <w:lang w:val="es-ES"/>
                    </w:rPr>
                  </w:pPr>
                  <w:r w:rsidRPr="00A5713A">
                    <w:rPr>
                      <w:rFonts w:ascii="Times New Roman" w:hAnsi="Times New Roman" w:cs="Times New Roman"/>
                      <w:sz w:val="24"/>
                      <w:szCs w:val="24"/>
                      <w:lang w:val="es-ES"/>
                    </w:rPr>
                    <w:t>0</w:t>
                  </w:r>
                </w:p>
              </w:tc>
              <w:tc>
                <w:tcPr>
                  <w:tcW w:w="1736" w:type="dxa"/>
                  <w:vAlign w:val="center"/>
                </w:tcPr>
                <w:p w14:paraId="69F04C3A" w14:textId="1A0CC02F" w:rsidR="009E723C" w:rsidRPr="00D55202" w:rsidRDefault="009E723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 xml:space="preserve">Proceso de fortalecimiento de capacidades de las organizaciones de mujeres para el diálogo y la resolución de conflictos  </w:t>
                  </w:r>
                </w:p>
              </w:tc>
            </w:tr>
            <w:tr w:rsidR="007D0F37" w:rsidRPr="009E722C" w14:paraId="0E40E474" w14:textId="77777777" w:rsidTr="008A0EE6">
              <w:trPr>
                <w:trHeight w:val="299"/>
                <w:jc w:val="center"/>
              </w:trPr>
              <w:tc>
                <w:tcPr>
                  <w:tcW w:w="1829" w:type="dxa"/>
                  <w:vAlign w:val="center"/>
                </w:tcPr>
                <w:p w14:paraId="6CD0E0A1" w14:textId="28C88F12" w:rsidR="007D0F37" w:rsidRPr="00A86C16" w:rsidRDefault="00EA6543"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A86C16">
                    <w:rPr>
                      <w:rFonts w:ascii="Times New Roman" w:hAnsi="Times New Roman" w:cs="Times New Roman"/>
                      <w:sz w:val="24"/>
                      <w:szCs w:val="24"/>
                      <w:lang w:val="es-ES"/>
                    </w:rPr>
                    <w:t>Caja Lúdica</w:t>
                  </w:r>
                </w:p>
              </w:tc>
              <w:tc>
                <w:tcPr>
                  <w:tcW w:w="2161" w:type="dxa"/>
                  <w:vAlign w:val="center"/>
                </w:tcPr>
                <w:p w14:paraId="24466365" w14:textId="735CEFFE" w:rsidR="007D0F37" w:rsidRPr="00A86C16" w:rsidRDefault="00AE09C9"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A86C16">
                    <w:rPr>
                      <w:rFonts w:ascii="Times New Roman" w:hAnsi="Times New Roman" w:cs="Times New Roman"/>
                      <w:sz w:val="24"/>
                      <w:szCs w:val="24"/>
                      <w:lang w:val="es-ES"/>
                    </w:rPr>
                    <w:t>Otras OSC nacionales</w:t>
                  </w:r>
                </w:p>
              </w:tc>
              <w:tc>
                <w:tcPr>
                  <w:tcW w:w="1769" w:type="dxa"/>
                  <w:vAlign w:val="center"/>
                </w:tcPr>
                <w:p w14:paraId="3B5FEA8A" w14:textId="599F836E" w:rsidR="007D0F37" w:rsidRPr="00A86C16" w:rsidRDefault="00AE09C9" w:rsidP="009E723C">
                  <w:pPr>
                    <w:pStyle w:val="BalloonText"/>
                    <w:rPr>
                      <w:rFonts w:ascii="Times New Roman" w:hAnsi="Times New Roman" w:cs="Times New Roman"/>
                      <w:sz w:val="24"/>
                      <w:szCs w:val="24"/>
                      <w:lang w:val="es-ES"/>
                    </w:rPr>
                  </w:pPr>
                  <w:r w:rsidRPr="00A86C16">
                    <w:rPr>
                      <w:rFonts w:ascii="Times New Roman" w:hAnsi="Times New Roman" w:cs="Times New Roman"/>
                      <w:sz w:val="24"/>
                      <w:szCs w:val="24"/>
                      <w:lang w:val="es-ES"/>
                    </w:rPr>
                    <w:t>$</w:t>
                  </w:r>
                  <w:r w:rsidR="00EA6543" w:rsidRPr="00A86C16">
                    <w:rPr>
                      <w:rFonts w:ascii="Times New Roman" w:hAnsi="Times New Roman" w:cs="Times New Roman"/>
                      <w:sz w:val="24"/>
                      <w:szCs w:val="24"/>
                      <w:lang w:val="es-ES"/>
                    </w:rPr>
                    <w:t>7,729.00</w:t>
                  </w:r>
                </w:p>
              </w:tc>
              <w:tc>
                <w:tcPr>
                  <w:tcW w:w="1769" w:type="dxa"/>
                  <w:vAlign w:val="center"/>
                </w:tcPr>
                <w:p w14:paraId="69B58998" w14:textId="1A33AE6F" w:rsidR="007D0F37" w:rsidRPr="0082791E" w:rsidRDefault="00417460"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A86C16">
                    <w:rPr>
                      <w:rFonts w:ascii="Times New Roman" w:hAnsi="Times New Roman" w:cs="Times New Roman"/>
                      <w:sz w:val="24"/>
                      <w:szCs w:val="24"/>
                      <w:lang w:val="es-ES"/>
                    </w:rPr>
                    <w:t>$7,729.00</w:t>
                  </w:r>
                </w:p>
              </w:tc>
              <w:tc>
                <w:tcPr>
                  <w:tcW w:w="1769" w:type="dxa"/>
                  <w:vAlign w:val="center"/>
                </w:tcPr>
                <w:p w14:paraId="746C87C6" w14:textId="109CB418" w:rsidR="007D0F37" w:rsidRPr="0082791E" w:rsidRDefault="003E5D13" w:rsidP="009E723C">
                  <w:pPr>
                    <w:pStyle w:val="BalloonText"/>
                    <w:rPr>
                      <w:rFonts w:ascii="Times New Roman" w:hAnsi="Times New Roman" w:cs="Times New Roman"/>
                      <w:sz w:val="24"/>
                      <w:szCs w:val="24"/>
                      <w:lang w:val="es-ES"/>
                    </w:rPr>
                  </w:pPr>
                  <w:r>
                    <w:rPr>
                      <w:rFonts w:ascii="Times New Roman" w:hAnsi="Times New Roman" w:cs="Times New Roman"/>
                      <w:sz w:val="24"/>
                      <w:szCs w:val="24"/>
                      <w:lang w:val="es-ES"/>
                    </w:rPr>
                    <w:t>0</w:t>
                  </w:r>
                </w:p>
              </w:tc>
              <w:tc>
                <w:tcPr>
                  <w:tcW w:w="1736" w:type="dxa"/>
                  <w:vAlign w:val="center"/>
                </w:tcPr>
                <w:p w14:paraId="78E207C0" w14:textId="2C5E60D0" w:rsidR="00EA3C1F" w:rsidRDefault="00EA3C1F"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sidRPr="00EA3C1F">
                    <w:rPr>
                      <w:rFonts w:ascii="Times New Roman" w:hAnsi="Times New Roman" w:cs="Times New Roman"/>
                      <w:sz w:val="22"/>
                      <w:szCs w:val="22"/>
                      <w:lang w:val="es-ES"/>
                    </w:rPr>
                    <w:t xml:space="preserve">Diseño del </w:t>
                  </w:r>
                  <w:r w:rsidR="00786821">
                    <w:rPr>
                      <w:rFonts w:ascii="Times New Roman" w:hAnsi="Times New Roman" w:cs="Times New Roman"/>
                      <w:sz w:val="22"/>
                      <w:szCs w:val="22"/>
                      <w:lang w:val="es-ES"/>
                    </w:rPr>
                    <w:t>“</w:t>
                  </w:r>
                  <w:r w:rsidRPr="00EA3C1F">
                    <w:rPr>
                      <w:rFonts w:ascii="Times New Roman" w:hAnsi="Times New Roman" w:cs="Times New Roman"/>
                      <w:sz w:val="22"/>
                      <w:szCs w:val="22"/>
                      <w:lang w:val="es-ES"/>
                    </w:rPr>
                    <w:t>Modelo Educativo para la Paz y el Bienestar Emocional” y "Caja de Herramientas para la Paz y el Bienestar" para fortalecer la salud mental, la cultura de paz y la educación ciudadana en contextos escolares de alta conflictividad.</w:t>
                  </w:r>
                </w:p>
                <w:p w14:paraId="02A1A4EE" w14:textId="171ED9F0" w:rsidR="007D0F37" w:rsidRDefault="002F68AE"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T</w:t>
                  </w:r>
                  <w:r w:rsidR="00417460">
                    <w:rPr>
                      <w:rFonts w:ascii="Times New Roman" w:hAnsi="Times New Roman" w:cs="Times New Roman"/>
                      <w:sz w:val="22"/>
                      <w:szCs w:val="22"/>
                      <w:lang w:val="es-ES"/>
                    </w:rPr>
                    <w:t>alleres con docentes</w:t>
                  </w:r>
                  <w:r w:rsidR="00D05313">
                    <w:rPr>
                      <w:rFonts w:ascii="Times New Roman" w:hAnsi="Times New Roman" w:cs="Times New Roman"/>
                      <w:sz w:val="22"/>
                      <w:szCs w:val="22"/>
                      <w:lang w:val="es-ES"/>
                    </w:rPr>
                    <w:t>, estudiantes y padres de familia</w:t>
                  </w:r>
                  <w:r w:rsidR="00417460">
                    <w:rPr>
                      <w:rFonts w:ascii="Times New Roman" w:hAnsi="Times New Roman" w:cs="Times New Roman"/>
                      <w:sz w:val="22"/>
                      <w:szCs w:val="22"/>
                      <w:lang w:val="es-ES"/>
                    </w:rPr>
                    <w:t xml:space="preserve"> </w:t>
                  </w:r>
                  <w:r w:rsidR="00F7549F">
                    <w:rPr>
                      <w:rFonts w:ascii="Times New Roman" w:hAnsi="Times New Roman" w:cs="Times New Roman"/>
                      <w:sz w:val="22"/>
                      <w:szCs w:val="22"/>
                      <w:lang w:val="es-ES"/>
                    </w:rPr>
                    <w:t>de Sa</w:t>
                  </w:r>
                  <w:r w:rsidR="00E67025">
                    <w:rPr>
                      <w:rFonts w:ascii="Times New Roman" w:hAnsi="Times New Roman" w:cs="Times New Roman"/>
                      <w:sz w:val="22"/>
                      <w:szCs w:val="22"/>
                      <w:lang w:val="es-ES"/>
                    </w:rPr>
                    <w:t xml:space="preserve">nta Catarina Ixtahuacán y Nahualá, como apoyo al </w:t>
                  </w:r>
                  <w:r w:rsidR="00086121">
                    <w:rPr>
                      <w:rFonts w:ascii="Times New Roman" w:hAnsi="Times New Roman" w:cs="Times New Roman"/>
                      <w:sz w:val="22"/>
                      <w:szCs w:val="22"/>
                      <w:lang w:val="es-ES"/>
                    </w:rPr>
                    <w:t xml:space="preserve">conflicto </w:t>
                  </w:r>
                  <w:r w:rsidR="00E67025">
                    <w:rPr>
                      <w:rFonts w:ascii="Times New Roman" w:hAnsi="Times New Roman" w:cs="Times New Roman"/>
                      <w:sz w:val="22"/>
                      <w:szCs w:val="22"/>
                      <w:lang w:val="es-ES"/>
                    </w:rPr>
                    <w:t>emblemático</w:t>
                  </w:r>
                  <w:r w:rsidR="004B686D">
                    <w:rPr>
                      <w:rFonts w:ascii="Times New Roman" w:hAnsi="Times New Roman" w:cs="Times New Roman"/>
                      <w:sz w:val="22"/>
                      <w:szCs w:val="22"/>
                      <w:lang w:val="es-ES"/>
                    </w:rPr>
                    <w:t>.</w:t>
                  </w:r>
                </w:p>
              </w:tc>
            </w:tr>
            <w:tr w:rsidR="00A86C16" w:rsidRPr="009E722C" w14:paraId="1BA82A2E" w14:textId="77777777" w:rsidTr="008A0EE6">
              <w:trPr>
                <w:trHeight w:val="299"/>
                <w:jc w:val="center"/>
              </w:trPr>
              <w:tc>
                <w:tcPr>
                  <w:tcW w:w="1829" w:type="dxa"/>
                  <w:vAlign w:val="center"/>
                </w:tcPr>
                <w:p w14:paraId="45F52673" w14:textId="42C0EA92" w:rsidR="00A86C16" w:rsidRDefault="00A86C16"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Fundación PROPAZ</w:t>
                  </w:r>
                </w:p>
              </w:tc>
              <w:tc>
                <w:tcPr>
                  <w:tcW w:w="2161" w:type="dxa"/>
                  <w:vAlign w:val="center"/>
                </w:tcPr>
                <w:p w14:paraId="68D0EB8E" w14:textId="174CEF70" w:rsidR="00A86C16" w:rsidRPr="006308F7" w:rsidRDefault="00A86C16"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Otras OSC nacionales</w:t>
                  </w:r>
                </w:p>
              </w:tc>
              <w:tc>
                <w:tcPr>
                  <w:tcW w:w="1769" w:type="dxa"/>
                  <w:vAlign w:val="center"/>
                </w:tcPr>
                <w:p w14:paraId="31E9A85D" w14:textId="39575C93" w:rsidR="00A86C16" w:rsidRDefault="00A86C16" w:rsidP="009E723C">
                  <w:pPr>
                    <w:pStyle w:val="BalloonText"/>
                    <w:rPr>
                      <w:rFonts w:ascii="Times New Roman" w:hAnsi="Times New Roman" w:cs="Times New Roman"/>
                      <w:sz w:val="24"/>
                      <w:szCs w:val="24"/>
                      <w:lang w:val="es-ES"/>
                    </w:rPr>
                  </w:pPr>
                  <w:r>
                    <w:rPr>
                      <w:rFonts w:ascii="Times New Roman" w:hAnsi="Times New Roman" w:cs="Times New Roman"/>
                      <w:sz w:val="24"/>
                      <w:szCs w:val="24"/>
                      <w:lang w:val="es-ES"/>
                    </w:rPr>
                    <w:t>$10,</w:t>
                  </w:r>
                  <w:r w:rsidR="00793A2F">
                    <w:rPr>
                      <w:rFonts w:ascii="Times New Roman" w:hAnsi="Times New Roman" w:cs="Times New Roman"/>
                      <w:sz w:val="24"/>
                      <w:szCs w:val="24"/>
                      <w:lang w:val="es-ES"/>
                    </w:rPr>
                    <w:t>078.85</w:t>
                  </w:r>
                </w:p>
              </w:tc>
              <w:tc>
                <w:tcPr>
                  <w:tcW w:w="1769" w:type="dxa"/>
                  <w:vAlign w:val="center"/>
                </w:tcPr>
                <w:p w14:paraId="6BECC256" w14:textId="3C70B3B2" w:rsidR="00A86C16" w:rsidRDefault="00861FA2"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$10</w:t>
                  </w:r>
                  <w:r w:rsidR="00932019">
                    <w:rPr>
                      <w:rFonts w:ascii="Times New Roman" w:hAnsi="Times New Roman" w:cs="Times New Roman"/>
                      <w:sz w:val="24"/>
                      <w:szCs w:val="24"/>
                      <w:lang w:val="es-ES"/>
                    </w:rPr>
                    <w:t>,078.85</w:t>
                  </w:r>
                </w:p>
              </w:tc>
              <w:tc>
                <w:tcPr>
                  <w:tcW w:w="1769" w:type="dxa"/>
                  <w:vAlign w:val="center"/>
                </w:tcPr>
                <w:p w14:paraId="74E8532D" w14:textId="1F54EC44" w:rsidR="00A86C16" w:rsidRPr="006308F7" w:rsidRDefault="00C57628" w:rsidP="00606B50">
                  <w:pPr>
                    <w:pStyle w:val="BalloonText"/>
                    <w:numPr>
                      <w:ilvl w:val="12"/>
                      <w:numId w:val="0"/>
                    </w:numPr>
                    <w:tabs>
                      <w:tab w:val="left" w:pos="-720"/>
                      <w:tab w:val="left" w:pos="4500"/>
                    </w:tabs>
                    <w:suppressAutoHyphens/>
                    <w:rPr>
                      <w:noProof/>
                      <w:lang w:val="es-ES"/>
                    </w:rPr>
                  </w:pPr>
                  <w:r>
                    <w:rPr>
                      <w:rFonts w:ascii="Times New Roman" w:hAnsi="Times New Roman" w:cs="Times New Roman"/>
                      <w:sz w:val="24"/>
                      <w:szCs w:val="24"/>
                      <w:lang w:val="es-ES"/>
                    </w:rPr>
                    <w:t>0</w:t>
                  </w:r>
                </w:p>
              </w:tc>
              <w:tc>
                <w:tcPr>
                  <w:tcW w:w="1736" w:type="dxa"/>
                  <w:vAlign w:val="center"/>
                </w:tcPr>
                <w:p w14:paraId="0FCBE1F5" w14:textId="67F1C3FE" w:rsidR="00A86C16" w:rsidRPr="00D55202" w:rsidRDefault="00035D9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Diseño e implementación de proceso de</w:t>
                  </w:r>
                  <w:r w:rsidR="00CC5AC0">
                    <w:rPr>
                      <w:rFonts w:ascii="Times New Roman" w:hAnsi="Times New Roman" w:cs="Times New Roman"/>
                      <w:sz w:val="22"/>
                      <w:szCs w:val="22"/>
                      <w:lang w:val="es-ES"/>
                    </w:rPr>
                    <w:t xml:space="preserve"> fortalecimiento de capacidades </w:t>
                  </w:r>
                  <w:r w:rsidR="00356885">
                    <w:rPr>
                      <w:rFonts w:ascii="Times New Roman" w:hAnsi="Times New Roman" w:cs="Times New Roman"/>
                      <w:sz w:val="22"/>
                      <w:szCs w:val="22"/>
                      <w:lang w:val="es-ES"/>
                    </w:rPr>
                    <w:t xml:space="preserve">en </w:t>
                  </w:r>
                  <w:r w:rsidR="000669CB">
                    <w:rPr>
                      <w:rFonts w:ascii="Times New Roman" w:hAnsi="Times New Roman" w:cs="Times New Roman"/>
                      <w:sz w:val="22"/>
                      <w:szCs w:val="22"/>
                      <w:lang w:val="es-ES"/>
                    </w:rPr>
                    <w:t xml:space="preserve">apoyo a la </w:t>
                  </w:r>
                  <w:r w:rsidR="00EA3C1F">
                    <w:rPr>
                      <w:rFonts w:ascii="Times New Roman" w:hAnsi="Times New Roman" w:cs="Times New Roman"/>
                      <w:sz w:val="22"/>
                      <w:szCs w:val="22"/>
                      <w:lang w:val="es-ES"/>
                    </w:rPr>
                    <w:t>COPRECON</w:t>
                  </w:r>
                  <w:r w:rsidR="000669CB">
                    <w:rPr>
                      <w:rFonts w:ascii="Times New Roman" w:hAnsi="Times New Roman" w:cs="Times New Roman"/>
                      <w:sz w:val="22"/>
                      <w:szCs w:val="22"/>
                      <w:lang w:val="es-ES"/>
                    </w:rPr>
                    <w:t>.</w:t>
                  </w:r>
                </w:p>
              </w:tc>
            </w:tr>
            <w:tr w:rsidR="009E723C" w:rsidRPr="009E722C" w14:paraId="79C7C653" w14:textId="77777777" w:rsidTr="008A0EE6">
              <w:trPr>
                <w:trHeight w:val="299"/>
                <w:jc w:val="center"/>
              </w:trPr>
              <w:tc>
                <w:tcPr>
                  <w:tcW w:w="1829" w:type="dxa"/>
                  <w:vAlign w:val="center"/>
                </w:tcPr>
                <w:p w14:paraId="0746EA6E" w14:textId="304BCEBC"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Fundación Maya - FUNDAMAYA</w:t>
                  </w:r>
                </w:p>
              </w:tc>
              <w:tc>
                <w:tcPr>
                  <w:tcW w:w="2161" w:type="dxa"/>
                  <w:vAlign w:val="center"/>
                </w:tcPr>
                <w:p w14:paraId="469C38A1" w14:textId="29DF3543" w:rsidR="005C57B9" w:rsidRPr="003E405C" w:rsidRDefault="005C57B9"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Otras OSC Subnacionales</w:t>
                  </w:r>
                </w:p>
              </w:tc>
              <w:tc>
                <w:tcPr>
                  <w:tcW w:w="1769" w:type="dxa"/>
                  <w:vAlign w:val="center"/>
                </w:tcPr>
                <w:p w14:paraId="257F7A94" w14:textId="04898873" w:rsidR="009E723C" w:rsidRPr="003E405C" w:rsidRDefault="009E723C" w:rsidP="009E723C">
                  <w:pPr>
                    <w:pStyle w:val="BalloonText"/>
                    <w:rPr>
                      <w:rFonts w:ascii="Times New Roman" w:hAnsi="Times New Roman" w:cs="Times New Roman"/>
                      <w:sz w:val="24"/>
                      <w:szCs w:val="24"/>
                      <w:lang w:val="es-ES"/>
                    </w:rPr>
                  </w:pPr>
                  <w:r>
                    <w:rPr>
                      <w:rFonts w:ascii="Times New Roman" w:hAnsi="Times New Roman" w:cs="Times New Roman"/>
                      <w:sz w:val="24"/>
                      <w:szCs w:val="24"/>
                      <w:lang w:val="es-ES"/>
                    </w:rPr>
                    <w:t>$25,000.00</w:t>
                  </w:r>
                </w:p>
              </w:tc>
              <w:tc>
                <w:tcPr>
                  <w:tcW w:w="1769" w:type="dxa"/>
                  <w:vAlign w:val="center"/>
                </w:tcPr>
                <w:p w14:paraId="72355AF1" w14:textId="292FCF21"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$25,000.00</w:t>
                  </w:r>
                </w:p>
              </w:tc>
              <w:tc>
                <w:tcPr>
                  <w:tcW w:w="1769" w:type="dxa"/>
                  <w:vAlign w:val="center"/>
                </w:tcPr>
                <w:p w14:paraId="45E9C376" w14:textId="72ED2019" w:rsidR="009E723C" w:rsidRPr="00495D6F" w:rsidRDefault="00495D6F" w:rsidP="009E723C">
                  <w:pPr>
                    <w:pStyle w:val="BalloonText"/>
                    <w:rPr>
                      <w:noProof/>
                      <w:sz w:val="22"/>
                      <w:szCs w:val="22"/>
                      <w:lang w:val="es-ES"/>
                    </w:rPr>
                  </w:pPr>
                  <w:r>
                    <w:rPr>
                      <w:rFonts w:ascii="Times New Roman" w:hAnsi="Times New Roman" w:cs="Times New Roman"/>
                      <w:sz w:val="24"/>
                      <w:szCs w:val="24"/>
                      <w:lang w:val="es-ES"/>
                    </w:rPr>
                    <w:t>0</w:t>
                  </w:r>
                </w:p>
              </w:tc>
              <w:tc>
                <w:tcPr>
                  <w:tcW w:w="1736" w:type="dxa"/>
                  <w:vAlign w:val="center"/>
                </w:tcPr>
                <w:p w14:paraId="03EEC352" w14:textId="274BDE34" w:rsidR="009E723C" w:rsidRPr="00D55202" w:rsidRDefault="001D011C"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4"/>
                      <w:szCs w:val="24"/>
                      <w:lang w:val="es-ES"/>
                    </w:rPr>
                    <w:t>Fortalecimiento de capacidades de información, diálogo y consulta de las autoridades comunitarias y liderazgos de la región Ixil.</w:t>
                  </w:r>
                </w:p>
              </w:tc>
            </w:tr>
            <w:tr w:rsidR="009E723C" w:rsidRPr="009E722C" w14:paraId="5CF296EA" w14:textId="77777777" w:rsidTr="008A0EE6">
              <w:trPr>
                <w:trHeight w:val="299"/>
                <w:jc w:val="center"/>
              </w:trPr>
              <w:tc>
                <w:tcPr>
                  <w:tcW w:w="1829" w:type="dxa"/>
                  <w:vAlign w:val="center"/>
                </w:tcPr>
                <w:p w14:paraId="4D34ABCA" w14:textId="073E0505"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Facultad Latinoamericana de Ciencias Sociales -FLACSO</w:t>
                  </w:r>
                </w:p>
              </w:tc>
              <w:tc>
                <w:tcPr>
                  <w:tcW w:w="2161" w:type="dxa"/>
                  <w:vAlign w:val="center"/>
                </w:tcPr>
                <w:p w14:paraId="78AF48B5" w14:textId="257686C2"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 xml:space="preserve">Organismo Internacional de Educación Regional Autónomo </w:t>
                  </w:r>
                </w:p>
              </w:tc>
              <w:tc>
                <w:tcPr>
                  <w:tcW w:w="1769" w:type="dxa"/>
                  <w:vAlign w:val="center"/>
                </w:tcPr>
                <w:p w14:paraId="71D752A1" w14:textId="2B445408" w:rsidR="009E723C" w:rsidRPr="006308F7" w:rsidRDefault="009E723C" w:rsidP="009E723C">
                  <w:pPr>
                    <w:pStyle w:val="BalloonText"/>
                    <w:rPr>
                      <w:lang w:val="es-ES"/>
                    </w:rPr>
                  </w:pPr>
                  <w:r w:rsidRPr="001C2BD8">
                    <w:rPr>
                      <w:rFonts w:ascii="Times New Roman" w:hAnsi="Times New Roman" w:cs="Times New Roman"/>
                      <w:sz w:val="24"/>
                      <w:szCs w:val="24"/>
                      <w:lang w:val="es-ES"/>
                    </w:rPr>
                    <w:t>$8,000.00</w:t>
                  </w:r>
                </w:p>
              </w:tc>
              <w:tc>
                <w:tcPr>
                  <w:tcW w:w="1769" w:type="dxa"/>
                  <w:vAlign w:val="center"/>
                </w:tcPr>
                <w:p w14:paraId="77855045" w14:textId="36C34ECC" w:rsidR="009E723C" w:rsidRPr="006308F7" w:rsidRDefault="009E723C"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1C2BD8">
                    <w:rPr>
                      <w:rFonts w:ascii="Times New Roman" w:hAnsi="Times New Roman" w:cs="Times New Roman"/>
                      <w:sz w:val="24"/>
                      <w:szCs w:val="24"/>
                      <w:lang w:val="es-ES"/>
                    </w:rPr>
                    <w:t>$8,000.00</w:t>
                  </w:r>
                </w:p>
              </w:tc>
              <w:tc>
                <w:tcPr>
                  <w:tcW w:w="1769" w:type="dxa"/>
                  <w:vAlign w:val="center"/>
                </w:tcPr>
                <w:p w14:paraId="6AA2CBCB" w14:textId="10BBEE60" w:rsidR="009E723C" w:rsidRPr="00495D6F" w:rsidRDefault="00495D6F" w:rsidP="009E723C">
                  <w:pPr>
                    <w:pStyle w:val="BalloonText"/>
                    <w:rPr>
                      <w:noProof/>
                      <w:sz w:val="22"/>
                      <w:szCs w:val="22"/>
                      <w:lang w:val="es-ES"/>
                    </w:rPr>
                  </w:pPr>
                  <w:r>
                    <w:rPr>
                      <w:rFonts w:ascii="Times New Roman" w:hAnsi="Times New Roman" w:cs="Times New Roman"/>
                      <w:sz w:val="24"/>
                      <w:szCs w:val="24"/>
                      <w:lang w:val="es-ES"/>
                    </w:rPr>
                    <w:t>0</w:t>
                  </w:r>
                </w:p>
              </w:tc>
              <w:tc>
                <w:tcPr>
                  <w:tcW w:w="1736" w:type="dxa"/>
                  <w:vAlign w:val="center"/>
                </w:tcPr>
                <w:p w14:paraId="50656578" w14:textId="07170DA4" w:rsidR="009E723C" w:rsidRPr="00495D6F" w:rsidRDefault="00B25B70"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sidRPr="00495D6F">
                    <w:rPr>
                      <w:rFonts w:ascii="Times New Roman" w:hAnsi="Times New Roman" w:cs="Times New Roman"/>
                      <w:sz w:val="22"/>
                      <w:szCs w:val="22"/>
                      <w:lang w:val="es-ES"/>
                    </w:rPr>
                    <w:t>Fortalecimiento de conocimientos y competencias de COPADEH para el análisis de conflictos sociales a trav</w:t>
                  </w:r>
                  <w:r w:rsidRPr="00495D6F">
                    <w:rPr>
                      <w:rFonts w:ascii="Times New Roman" w:hAnsi="Times New Roman" w:cs="Times New Roman"/>
                      <w:sz w:val="22"/>
                      <w:szCs w:val="22"/>
                      <w:lang w:val="es-GT"/>
                    </w:rPr>
                    <w:t>és de herramientas digitales</w:t>
                  </w:r>
                  <w:r w:rsidR="00363B6D" w:rsidRPr="00495D6F">
                    <w:rPr>
                      <w:rFonts w:ascii="Times New Roman" w:hAnsi="Times New Roman" w:cs="Times New Roman"/>
                      <w:sz w:val="22"/>
                      <w:szCs w:val="22"/>
                      <w:lang w:val="es-GT"/>
                    </w:rPr>
                    <w:t>.</w:t>
                  </w:r>
                </w:p>
              </w:tc>
            </w:tr>
            <w:tr w:rsidR="008A0EE6" w:rsidRPr="009E722C" w14:paraId="7DF1FAD9" w14:textId="77777777" w:rsidTr="008A0EE6">
              <w:trPr>
                <w:trHeight w:val="299"/>
                <w:jc w:val="center"/>
              </w:trPr>
              <w:tc>
                <w:tcPr>
                  <w:tcW w:w="1829" w:type="dxa"/>
                  <w:vAlign w:val="center"/>
                </w:tcPr>
                <w:p w14:paraId="2970BC19" w14:textId="22C3AE1F" w:rsidR="008A0EE6" w:rsidRDefault="009C6F83"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0C7C53">
                    <w:rPr>
                      <w:rFonts w:ascii="Times New Roman" w:hAnsi="Times New Roman" w:cs="Times New Roman"/>
                      <w:sz w:val="24"/>
                      <w:szCs w:val="24"/>
                      <w:lang w:val="es-ES"/>
                    </w:rPr>
                    <w:t xml:space="preserve">Asociación </w:t>
                  </w:r>
                  <w:r w:rsidR="007D425A" w:rsidRPr="000C7C53">
                    <w:rPr>
                      <w:rFonts w:ascii="Times New Roman" w:hAnsi="Times New Roman" w:cs="Times New Roman"/>
                      <w:sz w:val="24"/>
                      <w:szCs w:val="24"/>
                      <w:lang w:val="es-ES"/>
                    </w:rPr>
                    <w:t>AJKEMAB´</w:t>
                  </w:r>
                </w:p>
              </w:tc>
              <w:tc>
                <w:tcPr>
                  <w:tcW w:w="2161" w:type="dxa"/>
                  <w:vAlign w:val="center"/>
                </w:tcPr>
                <w:p w14:paraId="64ECDA21" w14:textId="175D4A17" w:rsidR="008A0EE6" w:rsidRDefault="00615CE0"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Otras OSC Subnacionales</w:t>
                  </w:r>
                </w:p>
              </w:tc>
              <w:tc>
                <w:tcPr>
                  <w:tcW w:w="1769" w:type="dxa"/>
                  <w:vAlign w:val="center"/>
                </w:tcPr>
                <w:p w14:paraId="6D791607" w14:textId="4F1B136F" w:rsidR="008A0EE6" w:rsidRPr="00BF5B17" w:rsidRDefault="002E4566" w:rsidP="009E723C">
                  <w:pPr>
                    <w:pStyle w:val="BalloonText"/>
                    <w:rPr>
                      <w:rFonts w:ascii="Times New Roman" w:hAnsi="Times New Roman" w:cs="Times New Roman"/>
                      <w:sz w:val="24"/>
                      <w:szCs w:val="24"/>
                      <w:lang w:val="es-ES"/>
                    </w:rPr>
                  </w:pPr>
                  <w:r w:rsidRPr="00BF5B17">
                    <w:rPr>
                      <w:rFonts w:ascii="Times New Roman" w:hAnsi="Times New Roman" w:cs="Times New Roman"/>
                      <w:sz w:val="24"/>
                      <w:szCs w:val="24"/>
                      <w:lang w:val="es-ES"/>
                    </w:rPr>
                    <w:t>$</w:t>
                  </w:r>
                  <w:r w:rsidR="00CA3DA8" w:rsidRPr="00BF5B17">
                    <w:rPr>
                      <w:rFonts w:ascii="Times New Roman" w:hAnsi="Times New Roman" w:cs="Times New Roman"/>
                      <w:sz w:val="24"/>
                      <w:szCs w:val="24"/>
                      <w:lang w:val="es-ES"/>
                    </w:rPr>
                    <w:t>39,905.8</w:t>
                  </w:r>
                  <w:r w:rsidR="00C50626" w:rsidRPr="00BF5B17">
                    <w:rPr>
                      <w:rFonts w:ascii="Times New Roman" w:hAnsi="Times New Roman" w:cs="Times New Roman"/>
                      <w:sz w:val="24"/>
                      <w:szCs w:val="24"/>
                      <w:lang w:val="es-ES"/>
                    </w:rPr>
                    <w:t>0</w:t>
                  </w:r>
                </w:p>
              </w:tc>
              <w:tc>
                <w:tcPr>
                  <w:tcW w:w="1769" w:type="dxa"/>
                  <w:vAlign w:val="center"/>
                </w:tcPr>
                <w:p w14:paraId="594EF5EA" w14:textId="30434F9E" w:rsidR="008A0EE6" w:rsidRPr="00BF5B17" w:rsidRDefault="00CA3DA8" w:rsidP="009E723C">
                  <w:pPr>
                    <w:pStyle w:val="BalloonText"/>
                    <w:numPr>
                      <w:ilvl w:val="12"/>
                      <w:numId w:val="0"/>
                    </w:numPr>
                    <w:tabs>
                      <w:tab w:val="left" w:pos="-720"/>
                      <w:tab w:val="left" w:pos="4500"/>
                    </w:tabs>
                    <w:suppressAutoHyphens/>
                    <w:rPr>
                      <w:rFonts w:ascii="Times New Roman" w:hAnsi="Times New Roman" w:cs="Times New Roman"/>
                      <w:sz w:val="24"/>
                      <w:szCs w:val="24"/>
                      <w:lang w:val="es-ES"/>
                    </w:rPr>
                  </w:pPr>
                  <w:r w:rsidRPr="00BF5B17">
                    <w:rPr>
                      <w:rFonts w:ascii="Times New Roman" w:hAnsi="Times New Roman" w:cs="Times New Roman"/>
                      <w:sz w:val="24"/>
                      <w:szCs w:val="24"/>
                      <w:lang w:val="es-ES"/>
                    </w:rPr>
                    <w:t>$39,905.80</w:t>
                  </w:r>
                </w:p>
              </w:tc>
              <w:tc>
                <w:tcPr>
                  <w:tcW w:w="1769" w:type="dxa"/>
                  <w:vAlign w:val="center"/>
                </w:tcPr>
                <w:p w14:paraId="453CF716" w14:textId="6E612006" w:rsidR="008A0EE6" w:rsidRPr="00BF5B17" w:rsidRDefault="00CA3DA8" w:rsidP="009E723C">
                  <w:pPr>
                    <w:pStyle w:val="BalloonText"/>
                    <w:rPr>
                      <w:rFonts w:ascii="Times New Roman" w:hAnsi="Times New Roman" w:cs="Times New Roman"/>
                      <w:sz w:val="24"/>
                      <w:szCs w:val="24"/>
                      <w:lang w:val="es-ES"/>
                    </w:rPr>
                  </w:pPr>
                  <w:r w:rsidRPr="00BF5B17">
                    <w:rPr>
                      <w:rFonts w:ascii="Times New Roman" w:hAnsi="Times New Roman" w:cs="Times New Roman"/>
                      <w:sz w:val="24"/>
                      <w:szCs w:val="24"/>
                      <w:lang w:val="es-ES"/>
                    </w:rPr>
                    <w:t>0</w:t>
                  </w:r>
                </w:p>
              </w:tc>
              <w:tc>
                <w:tcPr>
                  <w:tcW w:w="1736" w:type="dxa"/>
                  <w:vAlign w:val="center"/>
                </w:tcPr>
                <w:p w14:paraId="4EDFE21B" w14:textId="5794CE2E" w:rsidR="008A0EE6" w:rsidRPr="00495D6F" w:rsidRDefault="007D425A" w:rsidP="009E723C">
                  <w:pPr>
                    <w:pStyle w:val="BalloonText"/>
                    <w:numPr>
                      <w:ilvl w:val="12"/>
                      <w:numId w:val="0"/>
                    </w:numPr>
                    <w:tabs>
                      <w:tab w:val="left" w:pos="-720"/>
                      <w:tab w:val="left" w:pos="4500"/>
                    </w:tabs>
                    <w:suppressAutoHyphens/>
                    <w:rPr>
                      <w:rFonts w:ascii="Times New Roman" w:hAnsi="Times New Roman" w:cs="Times New Roman"/>
                      <w:sz w:val="22"/>
                      <w:szCs w:val="22"/>
                      <w:lang w:val="es-ES"/>
                    </w:rPr>
                  </w:pPr>
                  <w:r>
                    <w:rPr>
                      <w:rFonts w:ascii="Times New Roman" w:hAnsi="Times New Roman" w:cs="Times New Roman"/>
                      <w:sz w:val="22"/>
                      <w:szCs w:val="22"/>
                      <w:lang w:val="es-ES"/>
                    </w:rPr>
                    <w:t xml:space="preserve">Fortalecimiento de capacidades de </w:t>
                  </w:r>
                  <w:r w:rsidR="00615CE0">
                    <w:rPr>
                      <w:rFonts w:ascii="Times New Roman" w:hAnsi="Times New Roman" w:cs="Times New Roman"/>
                      <w:sz w:val="22"/>
                      <w:szCs w:val="22"/>
                      <w:lang w:val="es-ES"/>
                    </w:rPr>
                    <w:t>involucramiento</w:t>
                  </w:r>
                  <w:r>
                    <w:rPr>
                      <w:rFonts w:ascii="Times New Roman" w:hAnsi="Times New Roman" w:cs="Times New Roman"/>
                      <w:sz w:val="22"/>
                      <w:szCs w:val="22"/>
                      <w:lang w:val="es-ES"/>
                    </w:rPr>
                    <w:t xml:space="preserve"> informado en procesos de diálogo y consulta de las autoridades comunitarias y liderazgos de la Región Ixil</w:t>
                  </w:r>
                  <w:r w:rsidR="00615CE0">
                    <w:rPr>
                      <w:rFonts w:ascii="Times New Roman" w:hAnsi="Times New Roman" w:cs="Times New Roman"/>
                      <w:sz w:val="22"/>
                      <w:szCs w:val="22"/>
                      <w:lang w:val="es-ES"/>
                    </w:rPr>
                    <w:t>.</w:t>
                  </w:r>
                </w:p>
              </w:tc>
            </w:tr>
          </w:tbl>
          <w:p w14:paraId="77544412" w14:textId="77777777" w:rsidR="00900C7A" w:rsidRPr="006308F7" w:rsidRDefault="00900C7A" w:rsidP="001A3157">
            <w:pPr>
              <w:pStyle w:val="BalloonText"/>
              <w:numPr>
                <w:ilvl w:val="12"/>
                <w:numId w:val="0"/>
              </w:numPr>
              <w:tabs>
                <w:tab w:val="left" w:pos="-720"/>
                <w:tab w:val="left" w:pos="4500"/>
              </w:tabs>
              <w:suppressAutoHyphens/>
              <w:rPr>
                <w:rFonts w:ascii="Times New Roman" w:hAnsi="Times New Roman" w:cs="Times New Roman"/>
                <w:sz w:val="24"/>
                <w:szCs w:val="24"/>
                <w:lang w:val="es-ES"/>
              </w:rPr>
            </w:pPr>
          </w:p>
          <w:p w14:paraId="5F48B706" w14:textId="54E4F143" w:rsidR="00006EC0" w:rsidRPr="006308F7" w:rsidRDefault="43E61727" w:rsidP="2CA5F68E">
            <w:pPr>
              <w:pStyle w:val="BalloonText"/>
              <w:tabs>
                <w:tab w:val="left" w:pos="4500"/>
              </w:tabs>
              <w:suppressAutoHyphens/>
              <w:rPr>
                <w:rFonts w:ascii="Times New Roman" w:hAnsi="Times New Roman" w:cs="Times New Roman"/>
                <w:b/>
                <w:bCs/>
                <w:sz w:val="24"/>
                <w:szCs w:val="24"/>
                <w:lang w:val="es-ES"/>
              </w:rPr>
            </w:pPr>
            <w:r w:rsidRPr="006308F7">
              <w:rPr>
                <w:rFonts w:ascii="Times New Roman" w:hAnsi="Times New Roman" w:cs="Times New Roman"/>
                <w:b/>
                <w:bCs/>
                <w:sz w:val="24"/>
                <w:szCs w:val="24"/>
                <w:lang w:val="es-ES"/>
              </w:rPr>
              <w:t>Presupuest</w:t>
            </w:r>
            <w:r w:rsidR="1BA532C2" w:rsidRPr="006308F7">
              <w:rPr>
                <w:rFonts w:ascii="Times New Roman" w:hAnsi="Times New Roman" w:cs="Times New Roman"/>
                <w:b/>
                <w:bCs/>
                <w:sz w:val="24"/>
                <w:szCs w:val="24"/>
                <w:lang w:val="es-ES"/>
              </w:rPr>
              <w:t>o</w:t>
            </w:r>
            <w:r w:rsidRPr="006308F7">
              <w:rPr>
                <w:rFonts w:ascii="Times New Roman" w:hAnsi="Times New Roman" w:cs="Times New Roman"/>
                <w:b/>
                <w:bCs/>
                <w:sz w:val="24"/>
                <w:szCs w:val="24"/>
                <w:lang w:val="es-ES"/>
              </w:rPr>
              <w:t xml:space="preserve"> </w:t>
            </w:r>
            <w:r w:rsidR="6073D576" w:rsidRPr="006308F7">
              <w:rPr>
                <w:rFonts w:ascii="Times New Roman" w:hAnsi="Times New Roman" w:cs="Times New Roman"/>
                <w:b/>
                <w:bCs/>
                <w:sz w:val="24"/>
                <w:szCs w:val="24"/>
                <w:lang w:val="es-ES"/>
              </w:rPr>
              <w:t xml:space="preserve">con perspectiva de </w:t>
            </w:r>
            <w:r w:rsidRPr="006308F7">
              <w:rPr>
                <w:rFonts w:ascii="Times New Roman" w:hAnsi="Times New Roman" w:cs="Times New Roman"/>
                <w:b/>
                <w:bCs/>
                <w:sz w:val="24"/>
                <w:szCs w:val="24"/>
                <w:lang w:val="es-ES"/>
              </w:rPr>
              <w:t>g</w:t>
            </w:r>
            <w:r w:rsidR="6FBD6925" w:rsidRPr="006308F7">
              <w:rPr>
                <w:rFonts w:ascii="Times New Roman" w:hAnsi="Times New Roman" w:cs="Times New Roman"/>
                <w:b/>
                <w:bCs/>
                <w:sz w:val="24"/>
                <w:szCs w:val="24"/>
                <w:lang w:val="es-ES"/>
              </w:rPr>
              <w:t>é</w:t>
            </w:r>
            <w:r w:rsidRPr="006308F7">
              <w:rPr>
                <w:rFonts w:ascii="Times New Roman" w:hAnsi="Times New Roman" w:cs="Times New Roman"/>
                <w:b/>
                <w:bCs/>
                <w:sz w:val="24"/>
                <w:szCs w:val="24"/>
                <w:lang w:val="es-ES"/>
              </w:rPr>
              <w:t>nero</w:t>
            </w:r>
            <w:r w:rsidR="5358446C" w:rsidRPr="006308F7">
              <w:rPr>
                <w:rFonts w:ascii="Times New Roman" w:hAnsi="Times New Roman" w:cs="Times New Roman"/>
                <w:b/>
                <w:bCs/>
                <w:sz w:val="24"/>
                <w:szCs w:val="24"/>
                <w:lang w:val="es-ES"/>
              </w:rPr>
              <w:t>:</w:t>
            </w:r>
          </w:p>
          <w:p w14:paraId="5C3D8509" w14:textId="7F927DFC" w:rsidR="008E0889" w:rsidRPr="00312E83" w:rsidRDefault="00206A67" w:rsidP="00006EC0">
            <w:pPr>
              <w:rPr>
                <w:lang w:val="es-ES"/>
              </w:rPr>
            </w:pPr>
            <w:r w:rsidRPr="00312E83">
              <w:rPr>
                <w:lang w:val="es-ES"/>
              </w:rPr>
              <w:t xml:space="preserve">Indique el </w:t>
            </w:r>
            <w:r w:rsidR="0044693C" w:rsidRPr="00312E83">
              <w:rPr>
                <w:lang w:val="es-ES"/>
              </w:rPr>
              <w:t>porcentaje</w:t>
            </w:r>
            <w:r w:rsidRPr="00312E83">
              <w:rPr>
                <w:lang w:val="es-ES"/>
              </w:rPr>
              <w:t xml:space="preserve"> (%) del presupuesto aprobado que contribuye a iniciativas o actividades </w:t>
            </w:r>
            <w:r w:rsidRPr="00D77017">
              <w:rPr>
                <w:lang w:val="es-ES"/>
              </w:rPr>
              <w:t xml:space="preserve">que promueven la equidad de </w:t>
            </w:r>
            <w:r w:rsidR="00C90859" w:rsidRPr="00D77017">
              <w:rPr>
                <w:lang w:val="es-ES"/>
              </w:rPr>
              <w:t>género o el empoderamiento de la mujer (GEWE)</w:t>
            </w:r>
            <w:r w:rsidR="00E9064F" w:rsidRPr="00D77017">
              <w:rPr>
                <w:lang w:val="es-ES"/>
              </w:rPr>
              <w:t xml:space="preserve"> </w:t>
            </w:r>
            <w:r w:rsidR="0035757A" w:rsidRPr="00D77017">
              <w:rPr>
                <w:rFonts w:asciiTheme="majorBidi" w:hAnsiTheme="majorBidi" w:cstheme="majorBidi"/>
                <w:lang w:val="es-ES"/>
              </w:rPr>
              <w:t>según el documento del proyecto</w:t>
            </w:r>
            <w:r w:rsidR="00A61314">
              <w:rPr>
                <w:rFonts w:asciiTheme="majorBidi" w:hAnsiTheme="majorBidi" w:cstheme="majorBidi"/>
                <w:lang w:val="es-ES"/>
              </w:rPr>
              <w:t>:</w:t>
            </w:r>
            <w:r w:rsidR="0035757A" w:rsidRPr="00D77017">
              <w:rPr>
                <w:rFonts w:asciiTheme="majorBidi" w:hAnsiTheme="majorBidi" w:cstheme="majorBidi"/>
                <w:lang w:val="es-ES"/>
              </w:rPr>
              <w:t xml:space="preserve"> </w:t>
            </w:r>
            <w:r w:rsidR="00911410" w:rsidRPr="00D77017">
              <w:rPr>
                <w:rFonts w:asciiTheme="majorBidi" w:hAnsiTheme="majorBidi" w:cstheme="majorBidi"/>
                <w:lang w:val="es-ES"/>
              </w:rPr>
              <w:t>3</w:t>
            </w:r>
            <w:r w:rsidR="00013374" w:rsidRPr="00D77017">
              <w:rPr>
                <w:rFonts w:asciiTheme="majorBidi" w:hAnsiTheme="majorBidi" w:cstheme="majorBidi"/>
                <w:lang w:val="es-ES"/>
              </w:rPr>
              <w:t>3.4</w:t>
            </w:r>
            <w:r w:rsidR="00D77017">
              <w:rPr>
                <w:rFonts w:asciiTheme="majorBidi" w:hAnsiTheme="majorBidi" w:cstheme="majorBidi"/>
                <w:lang w:val="es-ES"/>
              </w:rPr>
              <w:t>0</w:t>
            </w:r>
            <w:r w:rsidR="00911410" w:rsidRPr="00D77017">
              <w:rPr>
                <w:rFonts w:asciiTheme="majorBidi" w:hAnsiTheme="majorBidi" w:cstheme="majorBidi"/>
                <w:lang w:val="es-ES"/>
              </w:rPr>
              <w:t>%</w:t>
            </w:r>
            <w:r w:rsidR="00B6045C" w:rsidRPr="00D77017">
              <w:rPr>
                <w:rFonts w:asciiTheme="majorBidi" w:hAnsiTheme="majorBidi" w:cstheme="majorBidi"/>
                <w:lang w:val="es-ES"/>
              </w:rPr>
              <w:t>.</w:t>
            </w:r>
          </w:p>
          <w:p w14:paraId="1D585733" w14:textId="77777777" w:rsidR="008E0889" w:rsidRPr="00312E83" w:rsidRDefault="008E0889" w:rsidP="00006EC0">
            <w:pPr>
              <w:rPr>
                <w:lang w:val="es-ES"/>
              </w:rPr>
            </w:pPr>
          </w:p>
          <w:p w14:paraId="03A24537" w14:textId="697C00BE" w:rsidR="00970F4C" w:rsidRPr="00312E83" w:rsidRDefault="00C90859" w:rsidP="00B23CC8">
            <w:pPr>
              <w:tabs>
                <w:tab w:val="left" w:pos="11040"/>
              </w:tabs>
              <w:rPr>
                <w:lang w:val="es-ES"/>
              </w:rPr>
            </w:pPr>
            <w:r w:rsidRPr="00312E83">
              <w:rPr>
                <w:lang w:val="es-ES"/>
              </w:rPr>
              <w:t>Indique el valor</w:t>
            </w:r>
            <w:r w:rsidR="0044693C" w:rsidRPr="00312E83">
              <w:rPr>
                <w:lang w:val="es-ES"/>
              </w:rPr>
              <w:t xml:space="preserve"> total del presupuesto</w:t>
            </w:r>
            <w:r w:rsidR="732F5D30" w:rsidRPr="00312E83">
              <w:rPr>
                <w:lang w:val="es-ES"/>
              </w:rPr>
              <w:t>,</w:t>
            </w:r>
            <w:r w:rsidRPr="00312E83">
              <w:rPr>
                <w:lang w:val="es-ES"/>
              </w:rPr>
              <w:t xml:space="preserve"> </w:t>
            </w:r>
            <w:r w:rsidRPr="00661F6D">
              <w:rPr>
                <w:lang w:val="es-ES"/>
              </w:rPr>
              <w:t xml:space="preserve">en dólares </w:t>
            </w:r>
            <w:r w:rsidR="0044693C" w:rsidRPr="00661F6D">
              <w:rPr>
                <w:lang w:val="es-ES"/>
              </w:rPr>
              <w:t>estadounidenses</w:t>
            </w:r>
            <w:r w:rsidR="022B33A3" w:rsidRPr="00661F6D">
              <w:rPr>
                <w:lang w:val="es-ES"/>
              </w:rPr>
              <w:t>,</w:t>
            </w:r>
            <w:r w:rsidRPr="00661F6D">
              <w:rPr>
                <w:lang w:val="es-ES"/>
              </w:rPr>
              <w:t xml:space="preserve"> </w:t>
            </w:r>
            <w:r w:rsidR="0044693C" w:rsidRPr="00661F6D">
              <w:rPr>
                <w:lang w:val="es-ES"/>
              </w:rPr>
              <w:t>que contribuye a la promoción de la equidad de género o al empoderamiento de la mujer</w:t>
            </w:r>
            <w:r w:rsidR="00970F4C" w:rsidRPr="00661F6D">
              <w:rPr>
                <w:lang w:val="es-ES"/>
              </w:rPr>
              <w:t xml:space="preserve">: </w:t>
            </w:r>
            <w:r w:rsidR="008B482A" w:rsidRPr="00661F6D">
              <w:rPr>
                <w:lang w:val="es-ES"/>
              </w:rPr>
              <w:t>$</w:t>
            </w:r>
            <w:r w:rsidR="57D58DAA" w:rsidRPr="00661F6D">
              <w:rPr>
                <w:lang w:val="es-ES"/>
              </w:rPr>
              <w:t xml:space="preserve"> </w:t>
            </w:r>
            <w:r w:rsidR="00D77017" w:rsidRPr="00661F6D">
              <w:rPr>
                <w:lang w:val="es-ES"/>
              </w:rPr>
              <w:t>834,975.64</w:t>
            </w:r>
          </w:p>
          <w:p w14:paraId="24B0412A" w14:textId="77777777" w:rsidR="008E0889" w:rsidRPr="00312E83" w:rsidRDefault="008E0889" w:rsidP="00006EC0">
            <w:pPr>
              <w:rPr>
                <w:lang w:val="es-ES"/>
              </w:rPr>
            </w:pPr>
          </w:p>
          <w:p w14:paraId="2CEAD5EE" w14:textId="6EEB032E" w:rsidR="00B65A30" w:rsidRPr="006308F7" w:rsidRDefault="00F744B5" w:rsidP="00B65A30">
            <w:pPr>
              <w:rPr>
                <w:lang w:val="es-ES"/>
              </w:rPr>
            </w:pPr>
            <w:r w:rsidRPr="00312E83">
              <w:rPr>
                <w:lang w:val="es-ES"/>
              </w:rPr>
              <w:t xml:space="preserve">Valor ejecutado a la fecha a esfuerzos que </w:t>
            </w:r>
            <w:r w:rsidR="001E217E" w:rsidRPr="00312E83">
              <w:rPr>
                <w:lang w:val="es-ES"/>
              </w:rPr>
              <w:t>contribuyen</w:t>
            </w:r>
            <w:r w:rsidRPr="00312E83">
              <w:rPr>
                <w:lang w:val="es-ES"/>
              </w:rPr>
              <w:t xml:space="preserve"> a la equidad de género o al </w:t>
            </w:r>
            <w:r w:rsidR="001E217E" w:rsidRPr="00312E83">
              <w:rPr>
                <w:lang w:val="es-ES"/>
              </w:rPr>
              <w:t>empoderamiento de la mujer</w:t>
            </w:r>
            <w:r w:rsidR="00006EC0" w:rsidRPr="00312E83">
              <w:rPr>
                <w:lang w:val="es-ES"/>
              </w:rPr>
              <w:t xml:space="preserve">: </w:t>
            </w:r>
            <w:r w:rsidR="00661F6D">
              <w:rPr>
                <w:lang w:val="es-ES"/>
              </w:rPr>
              <w:t xml:space="preserve">  </w:t>
            </w:r>
            <w:r w:rsidR="00661F6D" w:rsidRPr="00661F6D">
              <w:rPr>
                <w:lang w:val="es-ES"/>
              </w:rPr>
              <w:t>$</w:t>
            </w:r>
            <w:r w:rsidR="00661F6D">
              <w:rPr>
                <w:lang w:val="es-ES"/>
              </w:rPr>
              <w:t xml:space="preserve"> </w:t>
            </w:r>
            <w:r w:rsidR="00661F6D" w:rsidRPr="00661F6D">
              <w:rPr>
                <w:lang w:val="es-ES"/>
              </w:rPr>
              <w:t>780,351.07</w:t>
            </w:r>
          </w:p>
        </w:tc>
      </w:tr>
      <w:tr w:rsidR="00B3705E" w:rsidRPr="009E722C" w14:paraId="5ACD9B9B" w14:textId="77777777" w:rsidTr="473EE26F">
        <w:trPr>
          <w:trHeight w:val="960"/>
        </w:trPr>
        <w:tc>
          <w:tcPr>
            <w:tcW w:w="11227" w:type="dxa"/>
            <w:gridSpan w:val="2"/>
          </w:tcPr>
          <w:p w14:paraId="3E1801F7" w14:textId="3470A639" w:rsidR="009B18EB" w:rsidRPr="006308F7" w:rsidRDefault="131BF205" w:rsidP="2CA5F68E">
            <w:pPr>
              <w:rPr>
                <w:b/>
                <w:bCs/>
                <w:lang w:val="es-ES"/>
              </w:rPr>
            </w:pPr>
            <w:r w:rsidRPr="006308F7">
              <w:rPr>
                <w:b/>
                <w:bCs/>
                <w:lang w:val="es-ES"/>
              </w:rPr>
              <w:lastRenderedPageBreak/>
              <w:t>Marcador de Género del proyecto</w:t>
            </w:r>
            <w:r w:rsidR="40B1D773" w:rsidRPr="006308F7">
              <w:rPr>
                <w:b/>
                <w:bCs/>
                <w:lang w:val="es-ES"/>
              </w:rPr>
              <w:t xml:space="preserve">: </w:t>
            </w:r>
            <w:r w:rsidR="006E66BD" w:rsidRPr="006F0963">
              <w:rPr>
                <w:lang w:val="es-ES"/>
              </w:rPr>
              <w:t>2</w:t>
            </w:r>
          </w:p>
          <w:p w14:paraId="3A104835" w14:textId="422E2930" w:rsidR="009B18EB" w:rsidRPr="006F0963" w:rsidRDefault="001E217E" w:rsidP="00F23D0F">
            <w:pPr>
              <w:rPr>
                <w:iCs/>
                <w:lang w:val="es-ES"/>
              </w:rPr>
            </w:pPr>
            <w:r w:rsidRPr="006308F7">
              <w:rPr>
                <w:b/>
                <w:bCs/>
                <w:iCs/>
                <w:lang w:val="es-ES"/>
              </w:rPr>
              <w:t>Marcador de Riesgo del proyecto</w:t>
            </w:r>
            <w:r w:rsidR="009B18EB" w:rsidRPr="006308F7">
              <w:rPr>
                <w:b/>
                <w:bCs/>
                <w:iCs/>
                <w:lang w:val="es-ES"/>
              </w:rPr>
              <w:t xml:space="preserve">: </w:t>
            </w:r>
            <w:r w:rsidR="006E66BD" w:rsidRPr="006F0963">
              <w:rPr>
                <w:iCs/>
                <w:lang w:val="es-ES"/>
              </w:rPr>
              <w:t>1. Riesgo medio para la consecución de resultados</w:t>
            </w:r>
          </w:p>
          <w:p w14:paraId="1DAEED2D" w14:textId="13330414" w:rsidR="009B18EB" w:rsidRPr="006308F7" w:rsidRDefault="3AEC1571" w:rsidP="2CA5F68E">
            <w:pPr>
              <w:rPr>
                <w:b/>
                <w:bCs/>
                <w:lang w:val="es-ES"/>
              </w:rPr>
            </w:pPr>
            <w:r w:rsidRPr="006308F7">
              <w:rPr>
                <w:b/>
                <w:bCs/>
                <w:lang w:val="es-ES"/>
              </w:rPr>
              <w:t>Área prioritaria del PBF correspondiente al proyecto</w:t>
            </w:r>
            <w:r w:rsidR="40B1D773" w:rsidRPr="006308F7">
              <w:rPr>
                <w:b/>
                <w:bCs/>
                <w:lang w:val="es-ES"/>
              </w:rPr>
              <w:t xml:space="preserve">: </w:t>
            </w:r>
            <w:r w:rsidR="00742C25" w:rsidRPr="006F0963">
              <w:rPr>
                <w:lang w:val="es-ES"/>
              </w:rPr>
              <w:t>2.3 Prevención y gestión de conflictos</w:t>
            </w:r>
          </w:p>
        </w:tc>
      </w:tr>
      <w:tr w:rsidR="00B3705E" w:rsidRPr="009E722C" w14:paraId="75757E71" w14:textId="77777777" w:rsidTr="473EE26F">
        <w:trPr>
          <w:trHeight w:val="1121"/>
        </w:trPr>
        <w:tc>
          <w:tcPr>
            <w:tcW w:w="11227" w:type="dxa"/>
            <w:gridSpan w:val="2"/>
          </w:tcPr>
          <w:p w14:paraId="275FD56E" w14:textId="7D0567E4" w:rsidR="00400027" w:rsidRPr="006308F7" w:rsidRDefault="00DB25E3" w:rsidP="00E45EE1">
            <w:pPr>
              <w:jc w:val="both"/>
              <w:rPr>
                <w:b/>
                <w:bCs/>
                <w:lang w:val="es-ES"/>
              </w:rPr>
            </w:pPr>
            <w:r w:rsidRPr="006308F7">
              <w:rPr>
                <w:b/>
                <w:bCs/>
                <w:lang w:val="es-ES"/>
              </w:rPr>
              <w:t xml:space="preserve">Comité Directivo y </w:t>
            </w:r>
            <w:r w:rsidR="001A103F" w:rsidRPr="006308F7">
              <w:rPr>
                <w:b/>
                <w:bCs/>
                <w:lang w:val="es-ES"/>
              </w:rPr>
              <w:t>Trabajo con gobierno</w:t>
            </w:r>
          </w:p>
          <w:p w14:paraId="6241B970" w14:textId="0E405A33" w:rsidR="006C3E4B" w:rsidRPr="006308F7" w:rsidRDefault="001A103F" w:rsidP="00E45EE1">
            <w:pPr>
              <w:jc w:val="both"/>
              <w:rPr>
                <w:lang w:val="es-ES"/>
              </w:rPr>
            </w:pPr>
            <w:r w:rsidRPr="006308F7">
              <w:rPr>
                <w:lang w:val="es-ES"/>
              </w:rPr>
              <w:t>¿El proyecto tiene un comité directivo?</w:t>
            </w:r>
            <w:r w:rsidR="000F5E1C">
              <w:rPr>
                <w:lang w:val="es-ES"/>
              </w:rPr>
              <w:t xml:space="preserve"> Si</w:t>
            </w:r>
          </w:p>
          <w:p w14:paraId="000EAB53" w14:textId="77777777" w:rsidR="00486473" w:rsidRDefault="00486473" w:rsidP="00E45EE1">
            <w:pPr>
              <w:jc w:val="both"/>
              <w:rPr>
                <w:iCs/>
                <w:lang w:val="es-ES"/>
              </w:rPr>
            </w:pPr>
          </w:p>
          <w:p w14:paraId="2F1C3FA3" w14:textId="48E5F099" w:rsidR="00987EBE" w:rsidRPr="00987EBE" w:rsidRDefault="00987EBE" w:rsidP="00E45EE1">
            <w:pPr>
              <w:jc w:val="both"/>
              <w:rPr>
                <w:iCs/>
                <w:lang w:val="es-419"/>
              </w:rPr>
            </w:pPr>
            <w:r w:rsidRPr="00987EBE">
              <w:rPr>
                <w:iCs/>
                <w:lang w:val="es-419"/>
              </w:rPr>
              <w:t xml:space="preserve">Se estableció una Junta de Proyecto para conocer y evaluar </w:t>
            </w:r>
            <w:r>
              <w:rPr>
                <w:iCs/>
                <w:lang w:val="es-419"/>
              </w:rPr>
              <w:t xml:space="preserve">avances y abordar retos en </w:t>
            </w:r>
            <w:r w:rsidR="00C11A63">
              <w:rPr>
                <w:iCs/>
                <w:lang w:val="es-419"/>
              </w:rPr>
              <w:t>la</w:t>
            </w:r>
            <w:r>
              <w:rPr>
                <w:iCs/>
                <w:lang w:val="es-419"/>
              </w:rPr>
              <w:t xml:space="preserve"> implementación del proyecto</w:t>
            </w:r>
            <w:r w:rsidR="00C11A63">
              <w:rPr>
                <w:iCs/>
                <w:lang w:val="es-419"/>
              </w:rPr>
              <w:t>, i</w:t>
            </w:r>
            <w:r>
              <w:rPr>
                <w:iCs/>
                <w:lang w:val="es-419"/>
              </w:rPr>
              <w:t>ntegrada por: Representante</w:t>
            </w:r>
            <w:r w:rsidR="000A68D7">
              <w:rPr>
                <w:iCs/>
                <w:lang w:val="es-419"/>
              </w:rPr>
              <w:t xml:space="preserve"> del PNUD</w:t>
            </w:r>
            <w:r w:rsidR="00956E2C">
              <w:rPr>
                <w:iCs/>
                <w:lang w:val="es-419"/>
              </w:rPr>
              <w:t xml:space="preserve"> como agencia líder,</w:t>
            </w:r>
            <w:r w:rsidR="00C11A63">
              <w:rPr>
                <w:iCs/>
                <w:lang w:val="es-419"/>
              </w:rPr>
              <w:t xml:space="preserve"> Oficial de Programa de Gobernabilidad</w:t>
            </w:r>
            <w:r w:rsidR="00956E2C">
              <w:rPr>
                <w:iCs/>
                <w:lang w:val="es-419"/>
              </w:rPr>
              <w:t xml:space="preserve"> del PNUD</w:t>
            </w:r>
            <w:r w:rsidR="000A68D7">
              <w:rPr>
                <w:iCs/>
                <w:lang w:val="es-419"/>
              </w:rPr>
              <w:t xml:space="preserve">, </w:t>
            </w:r>
            <w:r w:rsidR="00342D2D">
              <w:rPr>
                <w:iCs/>
                <w:lang w:val="es-419"/>
              </w:rPr>
              <w:t>C</w:t>
            </w:r>
            <w:r w:rsidR="000A68D7">
              <w:rPr>
                <w:iCs/>
                <w:lang w:val="es-419"/>
              </w:rPr>
              <w:t xml:space="preserve">oordinadora del proyecto, </w:t>
            </w:r>
            <w:r w:rsidR="00332973">
              <w:rPr>
                <w:iCs/>
                <w:lang w:val="es-419"/>
              </w:rPr>
              <w:t>representantes</w:t>
            </w:r>
            <w:r w:rsidR="00C11A63">
              <w:rPr>
                <w:iCs/>
                <w:lang w:val="es-419"/>
              </w:rPr>
              <w:t xml:space="preserve"> de </w:t>
            </w:r>
            <w:r w:rsidR="007131B4">
              <w:rPr>
                <w:iCs/>
                <w:lang w:val="es-419"/>
              </w:rPr>
              <w:t>las agencias implementadoras</w:t>
            </w:r>
            <w:r>
              <w:rPr>
                <w:iCs/>
                <w:lang w:val="es-419"/>
              </w:rPr>
              <w:t>, representantes de socios institucionales estatales y acompañamiento del Secretariado del PBF.</w:t>
            </w:r>
          </w:p>
          <w:p w14:paraId="440C00E1" w14:textId="77777777" w:rsidR="00987EBE" w:rsidRDefault="00987EBE" w:rsidP="00E45EE1">
            <w:pPr>
              <w:jc w:val="both"/>
              <w:rPr>
                <w:iCs/>
                <w:lang w:val="es-ES"/>
              </w:rPr>
            </w:pPr>
          </w:p>
          <w:p w14:paraId="41D4B45D" w14:textId="1AB2A587" w:rsidR="006C3E4B" w:rsidRPr="00AB7475" w:rsidRDefault="006B0E78" w:rsidP="00E45EE1">
            <w:pPr>
              <w:jc w:val="both"/>
              <w:rPr>
                <w:b/>
                <w:bCs/>
                <w:lang w:val="es-ES"/>
              </w:rPr>
            </w:pPr>
            <w:r w:rsidRPr="00AB7475">
              <w:rPr>
                <w:b/>
                <w:bCs/>
                <w:lang w:val="es-ES"/>
              </w:rPr>
              <w:t xml:space="preserve">En caso afirmativo, por favor indique </w:t>
            </w:r>
            <w:r w:rsidR="00C5148D" w:rsidRPr="00AB7475">
              <w:rPr>
                <w:b/>
                <w:bCs/>
                <w:lang w:val="es-ES"/>
              </w:rPr>
              <w:t>cuantas ve</w:t>
            </w:r>
            <w:r w:rsidR="00E34EE6" w:rsidRPr="00AB7475">
              <w:rPr>
                <w:b/>
                <w:bCs/>
                <w:lang w:val="es-ES"/>
              </w:rPr>
              <w:t>c</w:t>
            </w:r>
            <w:r w:rsidR="00C5148D" w:rsidRPr="00AB7475">
              <w:rPr>
                <w:b/>
                <w:bCs/>
                <w:lang w:val="es-ES"/>
              </w:rPr>
              <w:t xml:space="preserve">es se ha reunido el comité </w:t>
            </w:r>
            <w:r w:rsidR="00B574BA" w:rsidRPr="00AB7475">
              <w:rPr>
                <w:b/>
                <w:bCs/>
                <w:lang w:val="es-ES"/>
              </w:rPr>
              <w:t xml:space="preserve">directivo </w:t>
            </w:r>
            <w:r w:rsidR="00C5148D" w:rsidRPr="00AB7475">
              <w:rPr>
                <w:b/>
                <w:bCs/>
                <w:lang w:val="es-ES"/>
              </w:rPr>
              <w:t>del proyecto en los últimos 6 meses</w:t>
            </w:r>
            <w:r w:rsidR="00E43B60" w:rsidRPr="00AB7475">
              <w:rPr>
                <w:b/>
                <w:bCs/>
                <w:lang w:val="es-ES"/>
              </w:rPr>
              <w:t xml:space="preserve"> </w:t>
            </w:r>
            <w:r w:rsidR="00E43B60" w:rsidRPr="00AB7475">
              <w:rPr>
                <w:b/>
                <w:bCs/>
                <w:i/>
                <w:iCs/>
                <w:lang w:val="es-ES"/>
              </w:rPr>
              <w:t>(3000 caracteres)</w:t>
            </w:r>
            <w:r w:rsidR="00C5148D" w:rsidRPr="00AB7475">
              <w:rPr>
                <w:b/>
                <w:bCs/>
                <w:lang w:val="es-ES"/>
              </w:rPr>
              <w:t>.</w:t>
            </w:r>
          </w:p>
          <w:p w14:paraId="5C4310A1" w14:textId="77777777" w:rsidR="005B0CF0" w:rsidRDefault="005B0CF0" w:rsidP="00E45EE1">
            <w:pPr>
              <w:jc w:val="both"/>
              <w:rPr>
                <w:iCs/>
                <w:lang w:val="es-ES"/>
              </w:rPr>
            </w:pPr>
          </w:p>
          <w:p w14:paraId="37A80ECC" w14:textId="29B9C90B" w:rsidR="005D4143" w:rsidRPr="001D0F21" w:rsidRDefault="005D4143" w:rsidP="00E45EE1">
            <w:pPr>
              <w:jc w:val="both"/>
              <w:rPr>
                <w:iCs/>
                <w:lang w:val="es-ES"/>
              </w:rPr>
            </w:pPr>
            <w:r>
              <w:rPr>
                <w:iCs/>
                <w:lang w:val="es-ES"/>
              </w:rPr>
              <w:t xml:space="preserve">Durante la vida del proyecto, la Junta de Proyecto se </w:t>
            </w:r>
            <w:r w:rsidR="00B54947">
              <w:rPr>
                <w:iCs/>
                <w:lang w:val="es-ES"/>
              </w:rPr>
              <w:t xml:space="preserve">reunió </w:t>
            </w:r>
            <w:r w:rsidR="00633B8F" w:rsidRPr="00A5713A">
              <w:rPr>
                <w:iCs/>
                <w:lang w:val="es-ES"/>
              </w:rPr>
              <w:t>9</w:t>
            </w:r>
            <w:r w:rsidR="00B54947" w:rsidRPr="001D0F21">
              <w:rPr>
                <w:iCs/>
                <w:lang w:val="es-ES"/>
              </w:rPr>
              <w:t xml:space="preserve"> veces</w:t>
            </w:r>
            <w:r w:rsidR="0003315A" w:rsidRPr="001D0F21">
              <w:rPr>
                <w:iCs/>
                <w:lang w:val="es-ES"/>
              </w:rPr>
              <w:t xml:space="preserve"> en las siguientes fechas:</w:t>
            </w:r>
          </w:p>
          <w:p w14:paraId="1B84458A" w14:textId="77777777" w:rsidR="00B54947" w:rsidRPr="001D0F21" w:rsidRDefault="00B54947" w:rsidP="00E45EE1">
            <w:pPr>
              <w:jc w:val="both"/>
              <w:rPr>
                <w:iCs/>
                <w:lang w:val="es-ES"/>
              </w:rPr>
            </w:pPr>
          </w:p>
          <w:p w14:paraId="1DBF2A7B" w14:textId="384C0535" w:rsidR="000A3E24" w:rsidRPr="001D0F21" w:rsidRDefault="000A3E24" w:rsidP="000A3E24">
            <w:pPr>
              <w:rPr>
                <w:iCs/>
                <w:lang w:val="es-ES"/>
              </w:rPr>
            </w:pPr>
            <w:r w:rsidRPr="001D0F21">
              <w:rPr>
                <w:iCs/>
                <w:lang w:val="es-ES"/>
              </w:rPr>
              <w:t xml:space="preserve">2022: </w:t>
            </w:r>
            <w:r w:rsidR="00514045" w:rsidRPr="001D0F21">
              <w:rPr>
                <w:iCs/>
                <w:lang w:val="es-ES"/>
              </w:rPr>
              <w:t>0</w:t>
            </w:r>
            <w:r w:rsidRPr="001D0F21">
              <w:rPr>
                <w:iCs/>
                <w:lang w:val="es-419"/>
              </w:rPr>
              <w:t xml:space="preserve">4 de </w:t>
            </w:r>
            <w:r w:rsidR="00DB1ACB">
              <w:rPr>
                <w:iCs/>
                <w:lang w:val="es-419"/>
              </w:rPr>
              <w:t>a</w:t>
            </w:r>
            <w:r w:rsidRPr="001D0F21">
              <w:rPr>
                <w:iCs/>
                <w:lang w:val="es-419"/>
              </w:rPr>
              <w:t xml:space="preserve">gosto </w:t>
            </w:r>
            <w:r w:rsidR="00A14DA3" w:rsidRPr="001D0F21">
              <w:rPr>
                <w:iCs/>
                <w:lang w:val="es-419"/>
              </w:rPr>
              <w:t>y 14 de noviembre</w:t>
            </w:r>
            <w:r w:rsidR="00A25275">
              <w:rPr>
                <w:iCs/>
                <w:lang w:val="es-419"/>
              </w:rPr>
              <w:t>.</w:t>
            </w:r>
          </w:p>
          <w:p w14:paraId="49CD716C" w14:textId="5770A41C" w:rsidR="000A3E24" w:rsidRPr="001D0F21" w:rsidRDefault="000A3E24" w:rsidP="000A3E24">
            <w:pPr>
              <w:rPr>
                <w:iCs/>
                <w:lang w:val="es-ES"/>
              </w:rPr>
            </w:pPr>
            <w:r w:rsidRPr="001D0F21">
              <w:rPr>
                <w:iCs/>
                <w:lang w:val="es-ES"/>
              </w:rPr>
              <w:t>2023: 25 de mayo de 2023</w:t>
            </w:r>
            <w:r w:rsidR="00651642" w:rsidRPr="001D0F21">
              <w:rPr>
                <w:iCs/>
                <w:lang w:val="es-ES"/>
              </w:rPr>
              <w:t xml:space="preserve"> y 21 de noviembre</w:t>
            </w:r>
            <w:r w:rsidR="00A25275">
              <w:rPr>
                <w:iCs/>
                <w:lang w:val="es-ES"/>
              </w:rPr>
              <w:t>.</w:t>
            </w:r>
          </w:p>
          <w:p w14:paraId="1DD3EAC2" w14:textId="1754A88E" w:rsidR="000A3E24" w:rsidRPr="001D0F21" w:rsidRDefault="000A3E24" w:rsidP="000A3E24">
            <w:pPr>
              <w:rPr>
                <w:iCs/>
                <w:lang w:val="es-ES"/>
              </w:rPr>
            </w:pPr>
            <w:r w:rsidRPr="001D0F21">
              <w:rPr>
                <w:iCs/>
                <w:lang w:val="es-ES"/>
              </w:rPr>
              <w:t>2024:</w:t>
            </w:r>
            <w:r w:rsidR="00704756" w:rsidRPr="001D0F21">
              <w:rPr>
                <w:iCs/>
                <w:lang w:val="es-ES"/>
              </w:rPr>
              <w:t xml:space="preserve"> 20 de junio y 11 de noviembre</w:t>
            </w:r>
            <w:r w:rsidR="00A25275">
              <w:rPr>
                <w:iCs/>
                <w:lang w:val="es-ES"/>
              </w:rPr>
              <w:t>.</w:t>
            </w:r>
          </w:p>
          <w:p w14:paraId="3427C14D" w14:textId="25D31605" w:rsidR="00704756" w:rsidRPr="001D0F21" w:rsidRDefault="00704756" w:rsidP="000A3E24">
            <w:pPr>
              <w:rPr>
                <w:iCs/>
                <w:lang w:val="es-ES"/>
              </w:rPr>
            </w:pPr>
            <w:r w:rsidRPr="001D0F21">
              <w:rPr>
                <w:iCs/>
                <w:lang w:val="es-ES"/>
              </w:rPr>
              <w:t>2025: 03 de junio y</w:t>
            </w:r>
            <w:r w:rsidR="00187804" w:rsidRPr="001D0F21">
              <w:rPr>
                <w:iCs/>
                <w:lang w:val="es-ES"/>
              </w:rPr>
              <w:t xml:space="preserve"> 07 de noviembre</w:t>
            </w:r>
            <w:r w:rsidR="00A25275">
              <w:rPr>
                <w:iCs/>
                <w:lang w:val="es-ES"/>
              </w:rPr>
              <w:t>.</w:t>
            </w:r>
          </w:p>
          <w:p w14:paraId="44580AD5" w14:textId="2E008DC4" w:rsidR="00A14DA3" w:rsidRDefault="00A14DA3" w:rsidP="000A3E24">
            <w:pPr>
              <w:rPr>
                <w:iCs/>
                <w:lang w:val="es-ES"/>
              </w:rPr>
            </w:pPr>
            <w:r w:rsidRPr="001D0F21">
              <w:rPr>
                <w:iCs/>
                <w:lang w:val="es-ES"/>
              </w:rPr>
              <w:t xml:space="preserve">2026: </w:t>
            </w:r>
            <w:r w:rsidR="00E032B0" w:rsidRPr="00A5713A">
              <w:rPr>
                <w:iCs/>
                <w:lang w:val="es-ES"/>
              </w:rPr>
              <w:t>06 de</w:t>
            </w:r>
            <w:r w:rsidRPr="00A5713A">
              <w:rPr>
                <w:iCs/>
                <w:lang w:val="es-ES"/>
              </w:rPr>
              <w:t xml:space="preserve"> mayo</w:t>
            </w:r>
            <w:r w:rsidR="00DB1ACB">
              <w:rPr>
                <w:iCs/>
                <w:lang w:val="es-ES"/>
              </w:rPr>
              <w:t>.</w:t>
            </w:r>
            <w:r>
              <w:rPr>
                <w:iCs/>
                <w:lang w:val="es-ES"/>
              </w:rPr>
              <w:t xml:space="preserve"> </w:t>
            </w:r>
          </w:p>
          <w:p w14:paraId="198F2190" w14:textId="77777777" w:rsidR="00F31A92" w:rsidRDefault="00F31A92" w:rsidP="00087A1D">
            <w:pPr>
              <w:jc w:val="both"/>
              <w:rPr>
                <w:iCs/>
                <w:lang w:val="es-ES"/>
              </w:rPr>
            </w:pPr>
          </w:p>
          <w:p w14:paraId="32B93D83" w14:textId="5AF4181B" w:rsidR="00137943" w:rsidRDefault="0000045E" w:rsidP="007A629D">
            <w:pPr>
              <w:jc w:val="both"/>
              <w:rPr>
                <w:lang w:val="es-419"/>
              </w:rPr>
            </w:pPr>
            <w:r>
              <w:rPr>
                <w:iCs/>
                <w:lang w:val="es-ES"/>
              </w:rPr>
              <w:t>De diciembre de 2022 a junio de 202</w:t>
            </w:r>
            <w:r w:rsidR="00623F56">
              <w:rPr>
                <w:iCs/>
                <w:lang w:val="es-ES"/>
              </w:rPr>
              <w:t>4</w:t>
            </w:r>
            <w:r w:rsidR="004C7871">
              <w:rPr>
                <w:iCs/>
                <w:lang w:val="es-ES"/>
              </w:rPr>
              <w:t xml:space="preserve"> </w:t>
            </w:r>
            <w:r w:rsidR="000B05F5">
              <w:rPr>
                <w:iCs/>
                <w:lang w:val="es-ES"/>
              </w:rPr>
              <w:t>particip</w:t>
            </w:r>
            <w:r w:rsidR="00F31A92">
              <w:rPr>
                <w:iCs/>
                <w:lang w:val="es-ES"/>
              </w:rPr>
              <w:t xml:space="preserve">ó </w:t>
            </w:r>
            <w:r w:rsidR="00EE7DC7">
              <w:rPr>
                <w:iCs/>
                <w:lang w:val="es-ES"/>
              </w:rPr>
              <w:t>como socio institucional</w:t>
            </w:r>
            <w:r w:rsidR="00C444AF">
              <w:rPr>
                <w:iCs/>
                <w:lang w:val="es-ES"/>
              </w:rPr>
              <w:t xml:space="preserve"> del proyecto,</w:t>
            </w:r>
            <w:r w:rsidR="000B05F5">
              <w:rPr>
                <w:iCs/>
                <w:lang w:val="es-ES"/>
              </w:rPr>
              <w:t xml:space="preserve"> la Comisión por la Paz y los Derechos Humanos (COPADEH)</w:t>
            </w:r>
            <w:r w:rsidR="00B77015">
              <w:rPr>
                <w:iCs/>
                <w:lang w:val="es-ES"/>
              </w:rPr>
              <w:t xml:space="preserve">.  </w:t>
            </w:r>
            <w:r w:rsidR="00952092">
              <w:rPr>
                <w:iCs/>
                <w:lang w:val="es-ES"/>
              </w:rPr>
              <w:t>A</w:t>
            </w:r>
            <w:r w:rsidR="00CD5E1B">
              <w:rPr>
                <w:iCs/>
                <w:lang w:val="es-ES"/>
              </w:rPr>
              <w:t xml:space="preserve"> raíz del cambio de gobierno</w:t>
            </w:r>
            <w:r w:rsidR="005A49CB">
              <w:rPr>
                <w:iCs/>
                <w:lang w:val="es-ES"/>
              </w:rPr>
              <w:t xml:space="preserve"> y</w:t>
            </w:r>
            <w:r w:rsidR="00CD5E1B">
              <w:rPr>
                <w:iCs/>
                <w:lang w:val="es-ES"/>
              </w:rPr>
              <w:t xml:space="preserve"> del cambio de mandato institucional </w:t>
            </w:r>
            <w:r w:rsidR="005A49CB">
              <w:rPr>
                <w:iCs/>
                <w:lang w:val="es-ES"/>
              </w:rPr>
              <w:t>respecto al</w:t>
            </w:r>
            <w:r w:rsidR="00CD5E1B">
              <w:rPr>
                <w:iCs/>
                <w:lang w:val="es-ES"/>
              </w:rPr>
              <w:t xml:space="preserve"> abordaje de la conflictividad</w:t>
            </w:r>
            <w:r w:rsidR="00952092">
              <w:rPr>
                <w:iCs/>
                <w:lang w:val="es-ES"/>
              </w:rPr>
              <w:t xml:space="preserve">, </w:t>
            </w:r>
            <w:r w:rsidR="005A57B4">
              <w:rPr>
                <w:iCs/>
                <w:lang w:val="es-ES"/>
              </w:rPr>
              <w:t>a partir de</w:t>
            </w:r>
            <w:r w:rsidR="007A629D">
              <w:rPr>
                <w:iCs/>
                <w:lang w:val="es-ES"/>
              </w:rPr>
              <w:t xml:space="preserve"> junio</w:t>
            </w:r>
            <w:r w:rsidR="00F1248C">
              <w:rPr>
                <w:iCs/>
                <w:lang w:val="es-ES"/>
              </w:rPr>
              <w:t xml:space="preserve"> de 2024</w:t>
            </w:r>
            <w:r w:rsidR="007A629D">
              <w:rPr>
                <w:iCs/>
                <w:lang w:val="es-ES"/>
              </w:rPr>
              <w:t xml:space="preserve">, </w:t>
            </w:r>
            <w:r w:rsidR="00687398" w:rsidRPr="00F7384A">
              <w:rPr>
                <w:lang w:val="es-419"/>
              </w:rPr>
              <w:t xml:space="preserve">la </w:t>
            </w:r>
            <w:r w:rsidR="00687398" w:rsidRPr="009715C4">
              <w:rPr>
                <w:lang w:val="es-419"/>
              </w:rPr>
              <w:t xml:space="preserve">Subsecretaría </w:t>
            </w:r>
            <w:r w:rsidR="007F3938" w:rsidRPr="009715C4">
              <w:rPr>
                <w:lang w:val="es-419"/>
              </w:rPr>
              <w:t>Privada</w:t>
            </w:r>
            <w:r w:rsidR="007F3938">
              <w:rPr>
                <w:lang w:val="es-419"/>
              </w:rPr>
              <w:t xml:space="preserve"> de Asuntos y Relaciones Políticas de la Presidencia,</w:t>
            </w:r>
            <w:r w:rsidR="007F474D">
              <w:rPr>
                <w:lang w:val="es-419"/>
              </w:rPr>
              <w:t xml:space="preserve"> de la Secretaría Privada de la </w:t>
            </w:r>
            <w:r w:rsidR="00D213BE">
              <w:rPr>
                <w:lang w:val="es-419"/>
              </w:rPr>
              <w:t>Presidencia</w:t>
            </w:r>
            <w:r w:rsidR="00687398" w:rsidRPr="00F7384A">
              <w:rPr>
                <w:lang w:val="es-419"/>
              </w:rPr>
              <w:t xml:space="preserve"> (SPP)</w:t>
            </w:r>
            <w:r w:rsidR="00B13262">
              <w:rPr>
                <w:lang w:val="es-419"/>
              </w:rPr>
              <w:t>, asumió el rol de soci</w:t>
            </w:r>
            <w:r w:rsidR="004A148D">
              <w:rPr>
                <w:lang w:val="es-419"/>
              </w:rPr>
              <w:t>o</w:t>
            </w:r>
            <w:r w:rsidR="00D60C0A">
              <w:rPr>
                <w:lang w:val="es-419"/>
              </w:rPr>
              <w:t xml:space="preserve"> institucional</w:t>
            </w:r>
            <w:r w:rsidR="00955A41">
              <w:rPr>
                <w:lang w:val="es-419"/>
              </w:rPr>
              <w:t xml:space="preserve">. </w:t>
            </w:r>
          </w:p>
          <w:p w14:paraId="7823FF88" w14:textId="77777777" w:rsidR="007A629D" w:rsidRPr="0051190D" w:rsidRDefault="007A629D" w:rsidP="00A5713A">
            <w:pPr>
              <w:jc w:val="both"/>
              <w:rPr>
                <w:iCs/>
                <w:lang w:val="es-ES"/>
              </w:rPr>
            </w:pPr>
          </w:p>
          <w:p w14:paraId="2143FD64" w14:textId="59B088E9" w:rsidR="003F793B" w:rsidRPr="00A176E0" w:rsidRDefault="004A5DC1" w:rsidP="000A3E24">
            <w:pPr>
              <w:rPr>
                <w:iCs/>
                <w:lang w:val="es-ES"/>
              </w:rPr>
            </w:pPr>
            <w:r>
              <w:rPr>
                <w:lang w:val="es-419"/>
              </w:rPr>
              <w:t>En junio</w:t>
            </w:r>
            <w:r w:rsidR="00955A41">
              <w:rPr>
                <w:lang w:val="es-419"/>
              </w:rPr>
              <w:t xml:space="preserve"> de 2025 </w:t>
            </w:r>
            <w:r w:rsidR="009715C4">
              <w:rPr>
                <w:lang w:val="es-419"/>
              </w:rPr>
              <w:t>fue creada</w:t>
            </w:r>
            <w:r w:rsidR="00955A41">
              <w:rPr>
                <w:lang w:val="es-419"/>
              </w:rPr>
              <w:t xml:space="preserve"> </w:t>
            </w:r>
            <w:r w:rsidR="00687398" w:rsidRPr="00183742">
              <w:rPr>
                <w:lang w:val="es-419"/>
              </w:rPr>
              <w:t>la Comisión Presidencial de Atención a la Conflictividad (</w:t>
            </w:r>
            <w:r w:rsidR="00687398" w:rsidRPr="00F7384A">
              <w:rPr>
                <w:lang w:val="es-419"/>
              </w:rPr>
              <w:t>COPRECON</w:t>
            </w:r>
            <w:r w:rsidR="00687398" w:rsidRPr="00183742">
              <w:rPr>
                <w:lang w:val="es-419"/>
              </w:rPr>
              <w:t>)</w:t>
            </w:r>
            <w:r w:rsidR="009715C4">
              <w:rPr>
                <w:lang w:val="es-419"/>
              </w:rPr>
              <w:t xml:space="preserve">, </w:t>
            </w:r>
            <w:r w:rsidR="00D60C0A">
              <w:rPr>
                <w:lang w:val="es-419"/>
              </w:rPr>
              <w:t>sumándose</w:t>
            </w:r>
            <w:r w:rsidR="009715C4">
              <w:rPr>
                <w:lang w:val="es-419"/>
              </w:rPr>
              <w:t xml:space="preserve"> a la Junta de Proyecto</w:t>
            </w:r>
            <w:r w:rsidR="004A148D">
              <w:rPr>
                <w:lang w:val="es-419"/>
              </w:rPr>
              <w:t>, también como socio institucional</w:t>
            </w:r>
            <w:r w:rsidR="00F2542E">
              <w:rPr>
                <w:lang w:val="es-419"/>
              </w:rPr>
              <w:t xml:space="preserve"> en acuerdo con la SPP</w:t>
            </w:r>
            <w:r w:rsidR="004A148D">
              <w:rPr>
                <w:lang w:val="es-419"/>
              </w:rPr>
              <w:t xml:space="preserve">. </w:t>
            </w:r>
          </w:p>
          <w:p w14:paraId="05620DFC" w14:textId="77777777" w:rsidR="000A3E24" w:rsidRDefault="000A3E24" w:rsidP="00E45EE1">
            <w:pPr>
              <w:jc w:val="both"/>
              <w:rPr>
                <w:iCs/>
                <w:lang w:val="es-ES"/>
              </w:rPr>
            </w:pPr>
          </w:p>
          <w:p w14:paraId="532A41AB" w14:textId="08CFDBB3" w:rsidR="006C3E4B" w:rsidRPr="00AB7475" w:rsidRDefault="00B138F4" w:rsidP="00E45EE1">
            <w:pPr>
              <w:jc w:val="both"/>
              <w:rPr>
                <w:b/>
                <w:bCs/>
                <w:lang w:val="es-ES"/>
              </w:rPr>
            </w:pPr>
            <w:r w:rsidRPr="00AB7475">
              <w:rPr>
                <w:b/>
                <w:bCs/>
                <w:lang w:val="es-ES"/>
              </w:rPr>
              <w:t xml:space="preserve">Por favor incluya </w:t>
            </w:r>
            <w:r w:rsidRPr="002F45A7">
              <w:rPr>
                <w:b/>
                <w:bCs/>
                <w:lang w:val="es-ES"/>
              </w:rPr>
              <w:t xml:space="preserve">una </w:t>
            </w:r>
            <w:r w:rsidRPr="00A5713A">
              <w:rPr>
                <w:b/>
                <w:bCs/>
                <w:lang w:val="es-ES"/>
              </w:rPr>
              <w:t xml:space="preserve">breve descripción </w:t>
            </w:r>
            <w:r w:rsidR="00E91DEC" w:rsidRPr="00A5713A">
              <w:rPr>
                <w:b/>
                <w:bCs/>
                <w:lang w:val="es-ES"/>
              </w:rPr>
              <w:t>del trabajo que el proyecto ha ejecutado con el gobierno</w:t>
            </w:r>
            <w:r w:rsidR="00C120EE" w:rsidRPr="002F45A7">
              <w:rPr>
                <w:b/>
                <w:bCs/>
                <w:lang w:val="es-ES"/>
              </w:rPr>
              <w:t xml:space="preserve"> en los últimos 6 meses. Por favor indique con qué nivel de gobierno se ha trabaj</w:t>
            </w:r>
            <w:r w:rsidR="00EA00B4" w:rsidRPr="002F45A7">
              <w:rPr>
                <w:b/>
                <w:bCs/>
                <w:lang w:val="es-ES"/>
              </w:rPr>
              <w:t xml:space="preserve">ado (ej. nacional, local, departamental, distrital, municipal) </w:t>
            </w:r>
            <w:r w:rsidR="003A3AC6" w:rsidRPr="002F45A7">
              <w:rPr>
                <w:b/>
                <w:bCs/>
                <w:i/>
                <w:iCs/>
                <w:lang w:val="es-ES"/>
              </w:rPr>
              <w:t>(</w:t>
            </w:r>
            <w:r w:rsidR="003A3AC6" w:rsidRPr="00A5713A">
              <w:rPr>
                <w:b/>
                <w:bCs/>
                <w:i/>
                <w:iCs/>
                <w:lang w:val="es-ES"/>
              </w:rPr>
              <w:t>3000 caracteres</w:t>
            </w:r>
            <w:r w:rsidR="003A3AC6" w:rsidRPr="002F45A7">
              <w:rPr>
                <w:b/>
                <w:bCs/>
                <w:i/>
                <w:iCs/>
                <w:lang w:val="es-ES"/>
              </w:rPr>
              <w:t>)</w:t>
            </w:r>
            <w:r w:rsidR="003A3AC6" w:rsidRPr="002F45A7">
              <w:rPr>
                <w:b/>
                <w:bCs/>
                <w:lang w:val="es-ES"/>
              </w:rPr>
              <w:t>.</w:t>
            </w:r>
          </w:p>
          <w:p w14:paraId="1D54C291" w14:textId="77777777" w:rsidR="00C356C4" w:rsidRDefault="00C356C4" w:rsidP="00E45EE1">
            <w:pPr>
              <w:jc w:val="both"/>
              <w:rPr>
                <w:b/>
                <w:bCs/>
                <w:iCs/>
                <w:lang w:val="es-ES"/>
              </w:rPr>
            </w:pPr>
          </w:p>
          <w:p w14:paraId="6EE99EEB" w14:textId="4ECB8F1C" w:rsidR="009A617D" w:rsidRPr="00840C9A" w:rsidRDefault="009A617D" w:rsidP="009A617D">
            <w:pPr>
              <w:spacing w:after="160" w:line="259" w:lineRule="auto"/>
              <w:jc w:val="both"/>
              <w:rPr>
                <w:lang w:val="es-419"/>
              </w:rPr>
            </w:pPr>
            <w:r w:rsidRPr="00EB4319">
              <w:rPr>
                <w:u w:val="single"/>
                <w:lang w:val="es-419"/>
              </w:rPr>
              <w:t>Nivel Nacional</w:t>
            </w:r>
            <w:r w:rsidRPr="00EB4319">
              <w:rPr>
                <w:lang w:val="es-419"/>
              </w:rPr>
              <w:t xml:space="preserve">. </w:t>
            </w:r>
            <w:r w:rsidRPr="00840C9A">
              <w:rPr>
                <w:lang w:val="es-419"/>
              </w:rPr>
              <w:t>En el marco de la política de reconocimiento de los pueblos indígenas, el proyecto apoyó</w:t>
            </w:r>
            <w:r>
              <w:rPr>
                <w:lang w:val="es-419"/>
              </w:rPr>
              <w:t>:</w:t>
            </w:r>
            <w:r w:rsidRPr="00840C9A">
              <w:rPr>
                <w:lang w:val="es-419"/>
              </w:rPr>
              <w:t xml:space="preserve"> la Asamblea Nacional de Diálogo entre el </w:t>
            </w:r>
            <w:r w:rsidR="001E3BB8">
              <w:rPr>
                <w:lang w:val="es-419"/>
              </w:rPr>
              <w:t>presidente</w:t>
            </w:r>
            <w:r w:rsidRPr="00840C9A">
              <w:rPr>
                <w:lang w:val="es-419"/>
              </w:rPr>
              <w:t xml:space="preserve"> y </w:t>
            </w:r>
            <w:r w:rsidR="00754C38">
              <w:rPr>
                <w:lang w:val="es-419"/>
              </w:rPr>
              <w:t>a</w:t>
            </w:r>
            <w:r w:rsidRPr="00840C9A">
              <w:rPr>
                <w:lang w:val="es-419"/>
              </w:rPr>
              <w:t xml:space="preserve">utoridades </w:t>
            </w:r>
            <w:r w:rsidR="00754C38">
              <w:rPr>
                <w:lang w:val="es-419"/>
              </w:rPr>
              <w:t>i</w:t>
            </w:r>
            <w:r>
              <w:rPr>
                <w:lang w:val="es-419"/>
              </w:rPr>
              <w:t xml:space="preserve">ndígenas </w:t>
            </w:r>
            <w:r w:rsidR="00754C38">
              <w:rPr>
                <w:lang w:val="es-419"/>
              </w:rPr>
              <w:t>a</w:t>
            </w:r>
            <w:r w:rsidRPr="00840C9A">
              <w:rPr>
                <w:lang w:val="es-419"/>
              </w:rPr>
              <w:t>ncestrales, donde se acordaron 12 agendas territoriales</w:t>
            </w:r>
            <w:r>
              <w:rPr>
                <w:lang w:val="es-419"/>
              </w:rPr>
              <w:t>;</w:t>
            </w:r>
            <w:r w:rsidRPr="00840C9A">
              <w:rPr>
                <w:lang w:val="es-419"/>
              </w:rPr>
              <w:t xml:space="preserve"> </w:t>
            </w:r>
            <w:r>
              <w:rPr>
                <w:lang w:val="es-419"/>
              </w:rPr>
              <w:t>los</w:t>
            </w:r>
            <w:r w:rsidRPr="00840C9A">
              <w:rPr>
                <w:lang w:val="es-419"/>
              </w:rPr>
              <w:t xml:space="preserve"> pre</w:t>
            </w:r>
            <w:r w:rsidR="00DD5693">
              <w:rPr>
                <w:lang w:val="es-419"/>
              </w:rPr>
              <w:t>-</w:t>
            </w:r>
            <w:r w:rsidRPr="00840C9A">
              <w:rPr>
                <w:lang w:val="es-419"/>
              </w:rPr>
              <w:t xml:space="preserve">diálogos de la Mesa Técnica de </w:t>
            </w:r>
            <w:r w:rsidR="001D6D7B">
              <w:rPr>
                <w:lang w:val="es-419"/>
              </w:rPr>
              <w:t>Autoridades indígenas ancestrales</w:t>
            </w:r>
            <w:r>
              <w:rPr>
                <w:lang w:val="es-419"/>
              </w:rPr>
              <w:t>,</w:t>
            </w:r>
            <w:r w:rsidRPr="00840C9A">
              <w:rPr>
                <w:lang w:val="es-419"/>
              </w:rPr>
              <w:t xml:space="preserve"> el análisis del Acuerdo sobre Identidad y Derechos de los Pueblos Indígenas y el Consejo Nacional por la Salud </w:t>
            </w:r>
            <w:r w:rsidRPr="00EB4319">
              <w:rPr>
                <w:lang w:val="es-419"/>
              </w:rPr>
              <w:t>con</w:t>
            </w:r>
            <w:r w:rsidRPr="00840C9A">
              <w:rPr>
                <w:lang w:val="es-419"/>
              </w:rPr>
              <w:t xml:space="preserve"> Iximulew y el </w:t>
            </w:r>
            <w:r>
              <w:rPr>
                <w:lang w:val="es-419"/>
              </w:rPr>
              <w:t>Ministerio de Salud.</w:t>
            </w:r>
          </w:p>
          <w:p w14:paraId="13829DCD" w14:textId="77777777" w:rsidR="009A617D" w:rsidRPr="00840C9A" w:rsidRDefault="009A617D" w:rsidP="009A617D">
            <w:pPr>
              <w:spacing w:after="160" w:line="259" w:lineRule="auto"/>
              <w:jc w:val="both"/>
              <w:rPr>
                <w:lang w:val="es-419"/>
              </w:rPr>
            </w:pPr>
            <w:r w:rsidRPr="00840C9A">
              <w:rPr>
                <w:lang w:val="es-419"/>
              </w:rPr>
              <w:t>Para fortalecer la articulación institucional, se apoyaron diálogos con sobrevivientes del Hogar Seguro</w:t>
            </w:r>
            <w:r>
              <w:rPr>
                <w:lang w:val="es-419"/>
              </w:rPr>
              <w:t>,</w:t>
            </w:r>
            <w:r w:rsidRPr="00840C9A">
              <w:rPr>
                <w:lang w:val="es-419"/>
              </w:rPr>
              <w:t xml:space="preserve"> </w:t>
            </w:r>
            <w:r>
              <w:rPr>
                <w:lang w:val="es-419"/>
              </w:rPr>
              <w:t>el</w:t>
            </w:r>
            <w:r w:rsidRPr="00840C9A">
              <w:rPr>
                <w:lang w:val="es-419"/>
              </w:rPr>
              <w:t xml:space="preserve"> diálogo político con organizaciones de mujeres</w:t>
            </w:r>
            <w:r>
              <w:rPr>
                <w:lang w:val="es-419"/>
              </w:rPr>
              <w:t>,</w:t>
            </w:r>
            <w:r w:rsidRPr="00840C9A">
              <w:rPr>
                <w:lang w:val="es-419"/>
              </w:rPr>
              <w:t xml:space="preserve"> </w:t>
            </w:r>
            <w:r>
              <w:rPr>
                <w:lang w:val="es-419"/>
              </w:rPr>
              <w:t>el</w:t>
            </w:r>
            <w:r w:rsidRPr="00840C9A">
              <w:rPr>
                <w:lang w:val="es-419"/>
              </w:rPr>
              <w:t xml:space="preserve"> seguimiento a agendas territoriales</w:t>
            </w:r>
            <w:r>
              <w:rPr>
                <w:lang w:val="es-419"/>
              </w:rPr>
              <w:t xml:space="preserve"> y </w:t>
            </w:r>
            <w:r w:rsidRPr="00840C9A">
              <w:rPr>
                <w:lang w:val="es-419"/>
              </w:rPr>
              <w:t>compromisos con población LGTBIQ+</w:t>
            </w:r>
            <w:r>
              <w:rPr>
                <w:lang w:val="es-419"/>
              </w:rPr>
              <w:t xml:space="preserve">; así como </w:t>
            </w:r>
            <w:r w:rsidRPr="00840C9A">
              <w:rPr>
                <w:lang w:val="es-419"/>
              </w:rPr>
              <w:t xml:space="preserve">la Mesa Interinstitucional de Energía Eléctrica y seminarios </w:t>
            </w:r>
            <w:r>
              <w:rPr>
                <w:lang w:val="es-419"/>
              </w:rPr>
              <w:t>especializados</w:t>
            </w:r>
            <w:r w:rsidRPr="00840C9A">
              <w:rPr>
                <w:lang w:val="es-419"/>
              </w:rPr>
              <w:t>.</w:t>
            </w:r>
          </w:p>
          <w:p w14:paraId="14EC81D7" w14:textId="77777777" w:rsidR="009A617D" w:rsidRDefault="009A617D" w:rsidP="009A617D">
            <w:pPr>
              <w:spacing w:after="160" w:line="259" w:lineRule="auto"/>
              <w:jc w:val="both"/>
              <w:rPr>
                <w:lang w:val="es-419"/>
              </w:rPr>
            </w:pPr>
            <w:r>
              <w:rPr>
                <w:lang w:val="es-419"/>
              </w:rPr>
              <w:t xml:space="preserve">Se consolidó un marco estratégico y operativo para el abordaje de la conflictividad integrando transversalmente el enfoque de género y derechos humanos de las mujeres. </w:t>
            </w:r>
            <w:r w:rsidRPr="00840C9A">
              <w:rPr>
                <w:lang w:val="es-419"/>
              </w:rPr>
              <w:t xml:space="preserve">Se fortalecieron </w:t>
            </w:r>
            <w:r>
              <w:rPr>
                <w:lang w:val="es-419"/>
              </w:rPr>
              <w:t xml:space="preserve">y actualizaron instrumentos clave como la </w:t>
            </w:r>
            <w:r w:rsidRPr="00840C9A">
              <w:rPr>
                <w:lang w:val="es-419"/>
              </w:rPr>
              <w:t>Estrategia Nacional para el Abordaje y Transformación de la Conflictividad; Estrategia de atención a conflictos sociales y ambientales</w:t>
            </w:r>
            <w:r w:rsidRPr="00EB4319">
              <w:rPr>
                <w:lang w:val="es-419"/>
              </w:rPr>
              <w:t xml:space="preserve">; </w:t>
            </w:r>
            <w:r w:rsidRPr="00840C9A">
              <w:rPr>
                <w:lang w:val="es-419"/>
              </w:rPr>
              <w:t xml:space="preserve">Sistema de Alerta y Respuesta Temprana (SART) para COPADEH (2023) y actualizado para COPRECON (2025); </w:t>
            </w:r>
            <w:r>
              <w:rPr>
                <w:lang w:val="es-419"/>
              </w:rPr>
              <w:t xml:space="preserve">además de </w:t>
            </w:r>
            <w:r w:rsidRPr="00840C9A">
              <w:rPr>
                <w:lang w:val="es-419"/>
              </w:rPr>
              <w:t>protocolos para vigilancia de derechos humanos y actuación en crisis; herramientas digitales</w:t>
            </w:r>
            <w:r>
              <w:rPr>
                <w:lang w:val="es-419"/>
              </w:rPr>
              <w:t>, manuales formativos,</w:t>
            </w:r>
            <w:r w:rsidRPr="00840C9A">
              <w:rPr>
                <w:lang w:val="es-419"/>
              </w:rPr>
              <w:t xml:space="preserve"> propuestas de activación económica</w:t>
            </w:r>
            <w:r>
              <w:rPr>
                <w:lang w:val="es-419"/>
              </w:rPr>
              <w:t>, mecanismos de seguimiento</w:t>
            </w:r>
            <w:r w:rsidRPr="00840C9A">
              <w:rPr>
                <w:lang w:val="es-419"/>
              </w:rPr>
              <w:t xml:space="preserve"> de acuerdos</w:t>
            </w:r>
            <w:r>
              <w:rPr>
                <w:lang w:val="es-419"/>
              </w:rPr>
              <w:t xml:space="preserve"> y</w:t>
            </w:r>
            <w:r w:rsidRPr="00840C9A">
              <w:rPr>
                <w:lang w:val="es-419"/>
              </w:rPr>
              <w:t xml:space="preserve"> guías metodológicas para diálogo político, liderazgo de mujeres</w:t>
            </w:r>
            <w:r>
              <w:rPr>
                <w:lang w:val="es-419"/>
              </w:rPr>
              <w:t xml:space="preserve">, incorporación del enfoque de género, </w:t>
            </w:r>
            <w:r w:rsidRPr="00840C9A">
              <w:rPr>
                <w:lang w:val="es-419"/>
              </w:rPr>
              <w:t xml:space="preserve">análisis de información </w:t>
            </w:r>
            <w:r>
              <w:rPr>
                <w:lang w:val="es-419"/>
              </w:rPr>
              <w:t>y facilitación</w:t>
            </w:r>
            <w:r w:rsidRPr="00840C9A">
              <w:rPr>
                <w:lang w:val="es-419"/>
              </w:rPr>
              <w:t xml:space="preserve">. </w:t>
            </w:r>
          </w:p>
          <w:p w14:paraId="503DC9B4" w14:textId="77777777" w:rsidR="009A617D" w:rsidRPr="00840C9A" w:rsidRDefault="009A617D" w:rsidP="009A617D">
            <w:pPr>
              <w:spacing w:after="160" w:line="259" w:lineRule="auto"/>
              <w:jc w:val="both"/>
              <w:rPr>
                <w:lang w:val="es-419"/>
              </w:rPr>
            </w:pPr>
            <w:r>
              <w:rPr>
                <w:lang w:val="es-419"/>
              </w:rPr>
              <w:t>Se</w:t>
            </w:r>
            <w:r w:rsidRPr="007D63AD">
              <w:rPr>
                <w:lang w:val="es-419"/>
              </w:rPr>
              <w:t xml:space="preserve"> fortaleció el enfoque de gestión basada en evidencia al desarrollar e</w:t>
            </w:r>
            <w:r w:rsidRPr="00CD386F">
              <w:rPr>
                <w:lang w:val="es-419"/>
              </w:rPr>
              <w:t>studios sobre: condiciones de proyectos hidroeléctricos en Ixquisis, límites entre Todos Santos y Chiantla, calidad del agua del pueblo Xinka, acceso a la tierra en Santa María Xalapán y Sansare, y situación socioambiental de Santa Cruz Chinautla.</w:t>
            </w:r>
          </w:p>
          <w:p w14:paraId="6D6FEBDC" w14:textId="77777777" w:rsidR="009A617D" w:rsidRDefault="009A617D" w:rsidP="009A617D">
            <w:pPr>
              <w:spacing w:after="160" w:line="259" w:lineRule="auto"/>
              <w:jc w:val="both"/>
              <w:rPr>
                <w:lang w:val="es-419"/>
              </w:rPr>
            </w:pPr>
            <w:r>
              <w:rPr>
                <w:lang w:val="es-419"/>
              </w:rPr>
              <w:t xml:space="preserve">Este fortalecimiento se operacionalizó mediante el desarrollo de capacidades de actores clave del Estado, en abordaje de conflictos con enfoque de paz.  Participaron COPADEH, SPP, COPRECON, INDE y PDH, contribuyendo a respuestas más inclusivas, preventivas y sostenibles. </w:t>
            </w:r>
          </w:p>
          <w:p w14:paraId="79B83F38" w14:textId="77777777" w:rsidR="009A617D" w:rsidRDefault="009A617D" w:rsidP="009A617D">
            <w:pPr>
              <w:jc w:val="both"/>
              <w:rPr>
                <w:lang w:val="es-419"/>
              </w:rPr>
            </w:pPr>
            <w:r w:rsidRPr="00EB4319">
              <w:rPr>
                <w:u w:val="single"/>
                <w:lang w:val="es-419"/>
              </w:rPr>
              <w:t>N</w:t>
            </w:r>
            <w:r w:rsidRPr="00840C9A">
              <w:rPr>
                <w:u w:val="single"/>
                <w:lang w:val="es-419"/>
              </w:rPr>
              <w:t>ivel departamental</w:t>
            </w:r>
            <w:r w:rsidRPr="00EB4319">
              <w:rPr>
                <w:u w:val="single"/>
                <w:lang w:val="es-419"/>
              </w:rPr>
              <w:t>.</w:t>
            </w:r>
            <w:r w:rsidRPr="00840C9A">
              <w:rPr>
                <w:lang w:val="es-419"/>
              </w:rPr>
              <w:t xml:space="preserve"> En Quiché y Sololá se fortaleció la apropiación de agendas territoriales</w:t>
            </w:r>
            <w:r w:rsidRPr="00EB4319">
              <w:rPr>
                <w:lang w:val="es-419"/>
              </w:rPr>
              <w:t>. S</w:t>
            </w:r>
            <w:r w:rsidRPr="00840C9A">
              <w:rPr>
                <w:lang w:val="es-419"/>
              </w:rPr>
              <w:t>e realizaron consultas con COPRECON para la estrategia de abordaje de la conflictividad. Se brindó asistencia técnica a</w:t>
            </w:r>
            <w:r>
              <w:rPr>
                <w:lang w:val="es-419"/>
              </w:rPr>
              <w:t xml:space="preserve"> las mesas de abordaje de la conflictividad en H</w:t>
            </w:r>
            <w:r w:rsidRPr="00840C9A">
              <w:rPr>
                <w:lang w:val="es-419"/>
              </w:rPr>
              <w:t>uehuetenango</w:t>
            </w:r>
            <w:r>
              <w:rPr>
                <w:lang w:val="es-419"/>
              </w:rPr>
              <w:t xml:space="preserve"> y </w:t>
            </w:r>
            <w:r w:rsidRPr="00840C9A">
              <w:rPr>
                <w:lang w:val="es-419"/>
              </w:rPr>
              <w:t>Quiché y se desarrolló un Diplomado en transformación de conflictos para funcionarios.</w:t>
            </w:r>
          </w:p>
          <w:p w14:paraId="2C5E418E" w14:textId="77777777" w:rsidR="009A617D" w:rsidRPr="00EB4319" w:rsidRDefault="009A617D" w:rsidP="009A617D">
            <w:pPr>
              <w:jc w:val="both"/>
              <w:rPr>
                <w:lang w:val="es-419"/>
              </w:rPr>
            </w:pPr>
          </w:p>
          <w:p w14:paraId="3705A1F4" w14:textId="77777777" w:rsidR="009A617D" w:rsidRPr="00A757DF" w:rsidRDefault="009A617D" w:rsidP="009A617D">
            <w:pPr>
              <w:jc w:val="both"/>
              <w:rPr>
                <w:lang w:val="es-419"/>
              </w:rPr>
            </w:pPr>
            <w:r w:rsidRPr="00EB4319">
              <w:rPr>
                <w:u w:val="single"/>
                <w:lang w:val="es-419"/>
              </w:rPr>
              <w:t>N</w:t>
            </w:r>
            <w:r w:rsidRPr="00840C9A">
              <w:rPr>
                <w:u w:val="single"/>
                <w:lang w:val="es-419"/>
              </w:rPr>
              <w:t>ivel local</w:t>
            </w:r>
            <w:r w:rsidRPr="00EB4319">
              <w:rPr>
                <w:lang w:val="es-419"/>
              </w:rPr>
              <w:t>.</w:t>
            </w:r>
            <w:r w:rsidRPr="00840C9A">
              <w:rPr>
                <w:lang w:val="es-419"/>
              </w:rPr>
              <w:t xml:space="preserve"> </w:t>
            </w:r>
            <w:r w:rsidRPr="00EB4319">
              <w:rPr>
                <w:lang w:val="es-419"/>
              </w:rPr>
              <w:t>E</w:t>
            </w:r>
            <w:r w:rsidRPr="00840C9A">
              <w:rPr>
                <w:lang w:val="es-419"/>
              </w:rPr>
              <w:t>n Cotzal se realizaron preconsultas con autoridades indígenas y procesos formativos microregionales y municipales. En Sololá</w:t>
            </w:r>
            <w:r w:rsidRPr="00EB4319">
              <w:rPr>
                <w:lang w:val="es-419"/>
              </w:rPr>
              <w:t>,</w:t>
            </w:r>
            <w:r w:rsidRPr="00840C9A">
              <w:rPr>
                <w:lang w:val="es-419"/>
              </w:rPr>
              <w:t xml:space="preserve"> </w:t>
            </w:r>
            <w:r>
              <w:rPr>
                <w:lang w:val="es-419"/>
              </w:rPr>
              <w:t>un diagnóstico e implementación del M</w:t>
            </w:r>
            <w:r w:rsidRPr="00840C9A">
              <w:rPr>
                <w:lang w:val="es-419"/>
              </w:rPr>
              <w:t xml:space="preserve">odelo </w:t>
            </w:r>
            <w:r>
              <w:rPr>
                <w:lang w:val="es-419"/>
              </w:rPr>
              <w:t>E</w:t>
            </w:r>
            <w:r w:rsidRPr="00840C9A">
              <w:rPr>
                <w:lang w:val="es-419"/>
              </w:rPr>
              <w:t xml:space="preserve">ducativo y Caja de </w:t>
            </w:r>
            <w:r>
              <w:rPr>
                <w:lang w:val="es-419"/>
              </w:rPr>
              <w:t>H</w:t>
            </w:r>
            <w:r w:rsidRPr="00840C9A">
              <w:rPr>
                <w:lang w:val="es-419"/>
              </w:rPr>
              <w:t xml:space="preserve">erramientas para promover salud mental y cultura de paz en </w:t>
            </w:r>
            <w:r>
              <w:rPr>
                <w:lang w:val="es-419"/>
              </w:rPr>
              <w:t xml:space="preserve">las </w:t>
            </w:r>
            <w:r w:rsidRPr="00840C9A">
              <w:rPr>
                <w:lang w:val="es-419"/>
              </w:rPr>
              <w:t xml:space="preserve">escuelas </w:t>
            </w:r>
            <w:r>
              <w:rPr>
                <w:lang w:val="es-419"/>
              </w:rPr>
              <w:t>afectadas</w:t>
            </w:r>
            <w:r w:rsidRPr="00840C9A">
              <w:rPr>
                <w:lang w:val="es-419"/>
              </w:rPr>
              <w:t xml:space="preserve"> por el conflicto entre Santa Catarina Ixtahuacán y Nahualá.</w:t>
            </w:r>
            <w:r>
              <w:rPr>
                <w:lang w:val="es-419"/>
              </w:rPr>
              <w:t xml:space="preserve"> </w:t>
            </w:r>
            <w:r w:rsidRPr="00A757DF">
              <w:rPr>
                <w:lang w:val="es-419"/>
              </w:rPr>
              <w:t>En Baja Verapaz talleres en Chilascó y en Huehuetenango se abordó el conflicto de tierras en El Aguacate.</w:t>
            </w:r>
          </w:p>
          <w:p w14:paraId="38D8EFD5" w14:textId="0E245B47" w:rsidR="009877F7" w:rsidRPr="00EB4319" w:rsidRDefault="009877F7" w:rsidP="00BF2A4C">
            <w:pPr>
              <w:spacing w:after="160" w:line="259" w:lineRule="auto"/>
              <w:jc w:val="both"/>
              <w:rPr>
                <w:lang w:val="es-419"/>
              </w:rPr>
            </w:pPr>
          </w:p>
        </w:tc>
      </w:tr>
      <w:tr w:rsidR="00B3705E" w:rsidRPr="009E722C" w14:paraId="277CF964" w14:textId="77777777" w:rsidTr="473EE26F">
        <w:trPr>
          <w:trHeight w:val="1121"/>
        </w:trPr>
        <w:tc>
          <w:tcPr>
            <w:tcW w:w="11227" w:type="dxa"/>
            <w:gridSpan w:val="2"/>
          </w:tcPr>
          <w:p w14:paraId="1CD7755C" w14:textId="5791B6DF" w:rsidR="00793DE6" w:rsidRPr="002F6482" w:rsidRDefault="001F08B8" w:rsidP="00793DE6">
            <w:pPr>
              <w:rPr>
                <w:b/>
                <w:bCs/>
                <w:lang w:val="es-ES"/>
              </w:rPr>
            </w:pPr>
            <w:r w:rsidRPr="002F6482">
              <w:rPr>
                <w:b/>
                <w:bCs/>
                <w:lang w:val="es-ES"/>
              </w:rPr>
              <w:t>Preparación del reporte</w:t>
            </w:r>
            <w:r w:rsidR="00793DE6" w:rsidRPr="002F6482">
              <w:rPr>
                <w:b/>
                <w:bCs/>
                <w:lang w:val="es-ES"/>
              </w:rPr>
              <w:t>:</w:t>
            </w:r>
          </w:p>
          <w:p w14:paraId="10BDFB0E" w14:textId="4082F736" w:rsidR="00793DE6" w:rsidRPr="006308F7" w:rsidRDefault="001F08B8" w:rsidP="00793DE6">
            <w:pPr>
              <w:rPr>
                <w:bCs/>
                <w:iCs/>
                <w:snapToGrid w:val="0"/>
                <w:lang w:val="es-ES"/>
              </w:rPr>
            </w:pPr>
            <w:r w:rsidRPr="002F6482">
              <w:rPr>
                <w:lang w:val="es-ES"/>
              </w:rPr>
              <w:t>El reporte fue preparado por</w:t>
            </w:r>
            <w:r w:rsidR="00793DE6" w:rsidRPr="006308F7">
              <w:rPr>
                <w:lang w:val="es-ES"/>
              </w:rPr>
              <w:t xml:space="preserve">: </w:t>
            </w:r>
            <w:r w:rsidR="006F20E4" w:rsidRPr="00BE528A">
              <w:rPr>
                <w:bCs/>
                <w:iCs/>
                <w:snapToGrid w:val="0"/>
                <w:lang w:val="es-ES"/>
              </w:rPr>
              <w:t>Equipo del Proyecto</w:t>
            </w:r>
          </w:p>
          <w:p w14:paraId="20028AC8" w14:textId="137744DA" w:rsidR="00980888" w:rsidRPr="00BE528A" w:rsidRDefault="00980888" w:rsidP="00793DE6">
            <w:pPr>
              <w:rPr>
                <w:lang w:val="es-419"/>
              </w:rPr>
            </w:pPr>
            <w:r w:rsidRPr="00BE528A">
              <w:rPr>
                <w:lang w:val="es-419"/>
              </w:rPr>
              <w:t xml:space="preserve">Email: </w:t>
            </w:r>
            <w:r w:rsidR="002F6482" w:rsidRPr="00BE528A">
              <w:rPr>
                <w:snapToGrid w:val="0"/>
                <w:lang w:val="es-419"/>
              </w:rPr>
              <w:t>Leslie.santizo@undp.org</w:t>
            </w:r>
          </w:p>
          <w:p w14:paraId="6354F724" w14:textId="0117963D" w:rsidR="00793DE6" w:rsidRPr="006308F7" w:rsidRDefault="001F08B8" w:rsidP="00793DE6">
            <w:pPr>
              <w:rPr>
                <w:lang w:val="es-ES"/>
              </w:rPr>
            </w:pPr>
            <w:r w:rsidRPr="006308F7">
              <w:rPr>
                <w:lang w:val="es-ES"/>
              </w:rPr>
              <w:t>El reporte fue aprobado por</w:t>
            </w:r>
            <w:r w:rsidR="00793DE6" w:rsidRPr="006308F7">
              <w:rPr>
                <w:lang w:val="es-ES"/>
              </w:rPr>
              <w:t xml:space="preserve">: </w:t>
            </w:r>
            <w:r w:rsidR="00BB59A1">
              <w:rPr>
                <w:lang w:val="es-ES"/>
              </w:rPr>
              <w:t xml:space="preserve">la Junta de Proyecto </w:t>
            </w:r>
          </w:p>
          <w:p w14:paraId="3024C4D3" w14:textId="21242691" w:rsidR="00CF5013" w:rsidRPr="006308F7" w:rsidRDefault="006308F7" w:rsidP="00793DE6">
            <w:pPr>
              <w:rPr>
                <w:lang w:val="es-ES"/>
              </w:rPr>
            </w:pPr>
            <w:r w:rsidRPr="006308F7">
              <w:rPr>
                <w:lang w:val="es-ES"/>
              </w:rPr>
              <w:t>¿Todos los receptores de fondos para este proyecto contribuyeron al informe?</w:t>
            </w:r>
            <w:r w:rsidR="00CF5013" w:rsidRPr="006308F7">
              <w:rPr>
                <w:lang w:val="es-ES"/>
              </w:rPr>
              <w:fldChar w:fldCharType="begin"/>
            </w:r>
            <w:r w:rsidR="00CF5013" w:rsidRPr="006308F7">
              <w:rPr>
                <w:lang w:val="es-ES"/>
              </w:rPr>
              <w:instrText xml:space="preserve"> FORMDROPDOWN </w:instrText>
            </w:r>
            <w:r w:rsidR="00CF5013" w:rsidRPr="006308F7">
              <w:rPr>
                <w:lang w:val="es-ES"/>
              </w:rPr>
              <w:fldChar w:fldCharType="separate"/>
            </w:r>
            <w:r w:rsidR="00CF5013" w:rsidRPr="006308F7">
              <w:rPr>
                <w:lang w:val="es-ES"/>
              </w:rPr>
              <w:fldChar w:fldCharType="end"/>
            </w:r>
            <w:r w:rsidR="00CF5013" w:rsidRPr="006308F7">
              <w:rPr>
                <w:lang w:val="es-ES"/>
              </w:rPr>
              <w:t xml:space="preserve"> </w:t>
            </w:r>
            <w:r w:rsidR="00FF0673">
              <w:rPr>
                <w:lang w:val="es-ES"/>
              </w:rPr>
              <w:t>Si</w:t>
            </w:r>
          </w:p>
          <w:p w14:paraId="4D99FC9D" w14:textId="567F2954" w:rsidR="00793DE6" w:rsidRPr="006308F7" w:rsidRDefault="00BF1E51" w:rsidP="001A3157">
            <w:pPr>
              <w:rPr>
                <w:lang w:val="es-ES"/>
              </w:rPr>
            </w:pPr>
            <w:r w:rsidRPr="006308F7">
              <w:rPr>
                <w:lang w:val="es-ES"/>
              </w:rPr>
              <w:t>¿</w:t>
            </w:r>
            <w:r w:rsidR="00FF7CAA" w:rsidRPr="006308F7">
              <w:rPr>
                <w:lang w:val="es-ES"/>
              </w:rPr>
              <w:t xml:space="preserve">El reporte fue revisado y aprobado por el Secretariado </w:t>
            </w:r>
            <w:r w:rsidR="1A6E0F9C" w:rsidRPr="006308F7">
              <w:rPr>
                <w:lang w:val="es-ES"/>
              </w:rPr>
              <w:t xml:space="preserve">del </w:t>
            </w:r>
            <w:r w:rsidR="00FF7CAA" w:rsidRPr="006308F7">
              <w:rPr>
                <w:lang w:val="es-ES"/>
              </w:rPr>
              <w:t>PBF o el punto focal</w:t>
            </w:r>
            <w:r w:rsidRPr="006308F7">
              <w:rPr>
                <w:lang w:val="es-ES"/>
              </w:rPr>
              <w:t xml:space="preserve"> </w:t>
            </w:r>
            <w:r w:rsidR="0B97C424" w:rsidRPr="006308F7">
              <w:rPr>
                <w:lang w:val="es-ES"/>
              </w:rPr>
              <w:t xml:space="preserve">local para el </w:t>
            </w:r>
            <w:r w:rsidRPr="006308F7">
              <w:rPr>
                <w:lang w:val="es-ES"/>
              </w:rPr>
              <w:t>PBF ?</w:t>
            </w:r>
            <w:r w:rsidR="00793DE6" w:rsidRPr="006308F7">
              <w:rPr>
                <w:lang w:val="es-ES"/>
              </w:rPr>
              <w:t xml:space="preserve">: </w:t>
            </w:r>
            <w:r w:rsidR="00603D93">
              <w:rPr>
                <w:lang w:val="es-ES"/>
              </w:rPr>
              <w:fldChar w:fldCharType="begin">
                <w:ffData>
                  <w:name w:val="secretariatreview"/>
                  <w:enabled/>
                  <w:calcOnExit w:val="0"/>
                  <w:ddList>
                    <w:result w:val="1"/>
                    <w:listEntry w:val="please select"/>
                    <w:listEntry w:val="Si"/>
                    <w:listEntry w:val="No"/>
                  </w:ddList>
                </w:ffData>
              </w:fldChar>
            </w:r>
            <w:r w:rsidR="00603D93">
              <w:rPr>
                <w:lang w:val="es-ES"/>
              </w:rPr>
              <w:instrText xml:space="preserve"> </w:instrText>
            </w:r>
            <w:bookmarkStart w:id="0" w:name="secretariatreview"/>
            <w:r w:rsidR="00603D93">
              <w:rPr>
                <w:lang w:val="es-ES"/>
              </w:rPr>
              <w:instrText xml:space="preserve">FORMDROPDOWN </w:instrText>
            </w:r>
            <w:r w:rsidR="00603D93">
              <w:rPr>
                <w:lang w:val="es-ES"/>
              </w:rPr>
            </w:r>
            <w:r w:rsidR="00603D93">
              <w:rPr>
                <w:lang w:val="es-ES"/>
              </w:rPr>
              <w:fldChar w:fldCharType="separate"/>
            </w:r>
            <w:r w:rsidR="00603D93">
              <w:rPr>
                <w:lang w:val="es-ES"/>
              </w:rPr>
              <w:fldChar w:fldCharType="end"/>
            </w:r>
            <w:bookmarkEnd w:id="0"/>
            <w:r w:rsidR="000D6581" w:rsidRPr="006308F7">
              <w:rPr>
                <w:lang w:val="es-ES"/>
              </w:rPr>
              <w:t xml:space="preserve"> </w:t>
            </w:r>
          </w:p>
        </w:tc>
      </w:tr>
    </w:tbl>
    <w:p w14:paraId="00782974" w14:textId="77777777" w:rsidR="00272A58" w:rsidRPr="006308F7" w:rsidRDefault="00272A58" w:rsidP="00E76CA1">
      <w:pPr>
        <w:rPr>
          <w:b/>
          <w:lang w:val="es-ES"/>
        </w:rPr>
        <w:sectPr w:rsidR="00272A58" w:rsidRPr="006308F7" w:rsidSect="002138AA">
          <w:headerReference w:type="default" r:id="rId14"/>
          <w:footerReference w:type="default" r:id="rId15"/>
          <w:pgSz w:w="11906" w:h="16838"/>
          <w:pgMar w:top="720" w:right="282" w:bottom="720" w:left="720" w:header="720" w:footer="720" w:gutter="0"/>
          <w:cols w:space="720"/>
          <w:docGrid w:linePitch="360"/>
        </w:sectPr>
      </w:pPr>
    </w:p>
    <w:p w14:paraId="22D5583C" w14:textId="77777777" w:rsidR="001E4E7E" w:rsidRPr="006308F7" w:rsidRDefault="001E4E7E" w:rsidP="00A47DDA">
      <w:pPr>
        <w:ind w:hanging="810"/>
        <w:jc w:val="both"/>
        <w:rPr>
          <w:b/>
          <w:i/>
          <w:iCs/>
          <w:lang w:val="es-ES"/>
        </w:rPr>
      </w:pPr>
    </w:p>
    <w:p w14:paraId="4A2E0BF8" w14:textId="7CC4BEB6" w:rsidR="00BF1E51" w:rsidRPr="006308F7" w:rsidRDefault="00BF1E51" w:rsidP="00A47DDA">
      <w:pPr>
        <w:ind w:hanging="810"/>
        <w:jc w:val="both"/>
        <w:rPr>
          <w:b/>
          <w:i/>
          <w:iCs/>
          <w:lang w:val="es-ES"/>
        </w:rPr>
      </w:pPr>
      <w:r w:rsidRPr="006308F7">
        <w:rPr>
          <w:b/>
          <w:i/>
          <w:iCs/>
          <w:lang w:val="es-ES"/>
        </w:rPr>
        <w:t xml:space="preserve">NOTAS PARA </w:t>
      </w:r>
      <w:r w:rsidR="00E92FD1" w:rsidRPr="006308F7">
        <w:rPr>
          <w:b/>
          <w:i/>
          <w:iCs/>
          <w:lang w:val="es-ES"/>
        </w:rPr>
        <w:t>DILIGENCIAR EL REPORTE:</w:t>
      </w:r>
    </w:p>
    <w:p w14:paraId="4750ADDB" w14:textId="05A6065C" w:rsidR="00E92FD1" w:rsidRPr="006308F7" w:rsidRDefault="008C54E5" w:rsidP="008C54E5">
      <w:pPr>
        <w:ind w:hanging="810"/>
        <w:rPr>
          <w:i/>
          <w:iCs/>
          <w:lang w:val="es-ES"/>
        </w:rPr>
      </w:pPr>
      <w:r w:rsidRPr="006308F7">
        <w:rPr>
          <w:i/>
          <w:iCs/>
          <w:lang w:val="es-ES"/>
        </w:rPr>
        <w:t xml:space="preserve">- </w:t>
      </w:r>
      <w:r w:rsidR="00E92FD1" w:rsidRPr="006308F7">
        <w:rPr>
          <w:i/>
          <w:iCs/>
          <w:lang w:val="es-ES"/>
        </w:rPr>
        <w:t xml:space="preserve">Evite el uso de acrónimos o “jerga de la ONU”, </w:t>
      </w:r>
      <w:r w:rsidR="003654F3" w:rsidRPr="006308F7">
        <w:rPr>
          <w:i/>
          <w:iCs/>
          <w:lang w:val="es-ES"/>
        </w:rPr>
        <w:t>use lenguaje general o común.</w:t>
      </w:r>
    </w:p>
    <w:p w14:paraId="54DE2678" w14:textId="264C3055" w:rsidR="003654F3" w:rsidRPr="006308F7" w:rsidRDefault="008C54E5" w:rsidP="2CA5F68E">
      <w:pPr>
        <w:ind w:left="-630" w:hanging="180"/>
        <w:rPr>
          <w:i/>
          <w:iCs/>
          <w:lang w:val="es-ES"/>
        </w:rPr>
      </w:pPr>
      <w:r w:rsidRPr="006308F7">
        <w:rPr>
          <w:i/>
          <w:iCs/>
          <w:lang w:val="es-ES"/>
        </w:rPr>
        <w:t xml:space="preserve">- </w:t>
      </w:r>
      <w:r w:rsidR="00C912C5" w:rsidRPr="006308F7">
        <w:rPr>
          <w:i/>
          <w:iCs/>
          <w:lang w:val="es-ES"/>
        </w:rPr>
        <w:t xml:space="preserve">Elabore su reporte </w:t>
      </w:r>
      <w:r w:rsidR="74E4BD2B" w:rsidRPr="006308F7">
        <w:rPr>
          <w:i/>
          <w:iCs/>
          <w:lang w:val="es-ES"/>
        </w:rPr>
        <w:t>en</w:t>
      </w:r>
      <w:r w:rsidR="00C912C5" w:rsidRPr="006308F7">
        <w:rPr>
          <w:i/>
          <w:iCs/>
          <w:lang w:val="es-ES"/>
        </w:rPr>
        <w:t xml:space="preserve"> base </w:t>
      </w:r>
      <w:r w:rsidR="56598A69" w:rsidRPr="006308F7">
        <w:rPr>
          <w:i/>
          <w:iCs/>
          <w:lang w:val="es-ES"/>
        </w:rPr>
        <w:t>a</w:t>
      </w:r>
      <w:r w:rsidR="00C912C5" w:rsidRPr="006308F7">
        <w:rPr>
          <w:i/>
          <w:iCs/>
          <w:lang w:val="es-ES"/>
        </w:rPr>
        <w:t xml:space="preserve"> lo que se ha logrado en el </w:t>
      </w:r>
      <w:r w:rsidR="00B574BA" w:rsidRPr="006308F7">
        <w:rPr>
          <w:i/>
          <w:iCs/>
          <w:lang w:val="es-ES"/>
        </w:rPr>
        <w:t>período</w:t>
      </w:r>
      <w:r w:rsidR="7A917DA9" w:rsidRPr="006308F7">
        <w:rPr>
          <w:i/>
          <w:iCs/>
          <w:lang w:val="es-ES"/>
        </w:rPr>
        <w:t xml:space="preserve"> cubierto por el mismo</w:t>
      </w:r>
      <w:r w:rsidR="00C912C5" w:rsidRPr="006308F7">
        <w:rPr>
          <w:i/>
          <w:iCs/>
          <w:lang w:val="es-ES"/>
        </w:rPr>
        <w:t>, no sobre lo que el proyecto</w:t>
      </w:r>
      <w:r w:rsidR="000651E1" w:rsidRPr="006308F7">
        <w:rPr>
          <w:i/>
          <w:iCs/>
          <w:lang w:val="es-ES"/>
        </w:rPr>
        <w:t xml:space="preserve"> busca lograr.</w:t>
      </w:r>
    </w:p>
    <w:p w14:paraId="6CE0BA02" w14:textId="4FAC71F4" w:rsidR="000651E1" w:rsidRPr="006308F7" w:rsidRDefault="008C54E5" w:rsidP="2CA5F68E">
      <w:pPr>
        <w:ind w:left="-630" w:hanging="180"/>
        <w:rPr>
          <w:i/>
          <w:iCs/>
          <w:lang w:val="es-ES"/>
        </w:rPr>
      </w:pPr>
      <w:r w:rsidRPr="006308F7">
        <w:rPr>
          <w:i/>
          <w:iCs/>
          <w:lang w:val="es-ES"/>
        </w:rPr>
        <w:t xml:space="preserve">- </w:t>
      </w:r>
      <w:r w:rsidR="000651E1" w:rsidRPr="006308F7">
        <w:rPr>
          <w:i/>
          <w:iCs/>
          <w:lang w:val="es-ES"/>
        </w:rPr>
        <w:t>Por favor</w:t>
      </w:r>
      <w:r w:rsidR="00C11F6D">
        <w:rPr>
          <w:i/>
          <w:iCs/>
          <w:lang w:val="es-ES"/>
        </w:rPr>
        <w:t>,</w:t>
      </w:r>
      <w:r w:rsidR="000651E1" w:rsidRPr="006308F7">
        <w:rPr>
          <w:i/>
          <w:iCs/>
          <w:lang w:val="es-ES"/>
        </w:rPr>
        <w:t xml:space="preserve"> sea tan concret</w:t>
      </w:r>
      <w:r w:rsidR="0DF4DC4B" w:rsidRPr="006308F7">
        <w:rPr>
          <w:i/>
          <w:iCs/>
          <w:lang w:val="es-ES"/>
        </w:rPr>
        <w:t>a</w:t>
      </w:r>
      <w:r w:rsidR="000651E1" w:rsidRPr="006308F7">
        <w:rPr>
          <w:i/>
          <w:iCs/>
          <w:lang w:val="es-ES"/>
        </w:rPr>
        <w:t>/</w:t>
      </w:r>
      <w:r w:rsidR="679F8B9F" w:rsidRPr="006308F7">
        <w:rPr>
          <w:i/>
          <w:iCs/>
          <w:lang w:val="es-ES"/>
        </w:rPr>
        <w:t>o</w:t>
      </w:r>
      <w:r w:rsidR="000651E1" w:rsidRPr="006308F7">
        <w:rPr>
          <w:i/>
          <w:iCs/>
          <w:lang w:val="es-ES"/>
        </w:rPr>
        <w:t xml:space="preserve"> como le sea posible. </w:t>
      </w:r>
      <w:r w:rsidR="005723A6" w:rsidRPr="006308F7">
        <w:rPr>
          <w:i/>
          <w:iCs/>
          <w:lang w:val="es-ES"/>
        </w:rPr>
        <w:t>Evite el uso de un lenguaje teórico, ambiguo o demasiado conceptual.</w:t>
      </w:r>
    </w:p>
    <w:p w14:paraId="0656478F" w14:textId="39818D0B" w:rsidR="009A0969" w:rsidRPr="006308F7" w:rsidRDefault="008C54E5" w:rsidP="2CA5F68E">
      <w:pPr>
        <w:ind w:left="-630" w:hanging="180"/>
        <w:rPr>
          <w:i/>
          <w:iCs/>
          <w:lang w:val="es-ES"/>
        </w:rPr>
      </w:pPr>
      <w:r w:rsidRPr="006308F7">
        <w:rPr>
          <w:i/>
          <w:iCs/>
          <w:lang w:val="es-ES"/>
        </w:rPr>
        <w:t xml:space="preserve">- </w:t>
      </w:r>
      <w:r w:rsidR="008902A4" w:rsidRPr="006308F7">
        <w:rPr>
          <w:i/>
          <w:iCs/>
          <w:lang w:val="es-ES"/>
        </w:rPr>
        <w:t>Asegúrese</w:t>
      </w:r>
      <w:r w:rsidR="009A0969" w:rsidRPr="006308F7">
        <w:rPr>
          <w:i/>
          <w:iCs/>
          <w:lang w:val="es-ES"/>
        </w:rPr>
        <w:t xml:space="preserve"> de que tanto el análisis como </w:t>
      </w:r>
      <w:r w:rsidR="008902A4" w:rsidRPr="006308F7">
        <w:rPr>
          <w:i/>
          <w:iCs/>
          <w:lang w:val="es-ES"/>
        </w:rPr>
        <w:t xml:space="preserve">los avances que se </w:t>
      </w:r>
      <w:r w:rsidR="5FEB3E5C" w:rsidRPr="006308F7">
        <w:rPr>
          <w:i/>
          <w:iCs/>
          <w:lang w:val="es-ES"/>
        </w:rPr>
        <w:t>reportan</w:t>
      </w:r>
      <w:r w:rsidR="008902A4" w:rsidRPr="006308F7">
        <w:rPr>
          <w:i/>
          <w:iCs/>
          <w:lang w:val="es-ES"/>
        </w:rPr>
        <w:t xml:space="preserve"> sean sensibles al género y a la edad</w:t>
      </w:r>
    </w:p>
    <w:p w14:paraId="28CD6784" w14:textId="3D4FDA3C" w:rsidR="00985E49" w:rsidRPr="006308F7" w:rsidRDefault="008C54E5" w:rsidP="2CA5F68E">
      <w:pPr>
        <w:ind w:left="-567" w:hanging="284"/>
        <w:rPr>
          <w:i/>
          <w:iCs/>
          <w:lang w:val="es-ES"/>
        </w:rPr>
      </w:pPr>
      <w:r w:rsidRPr="006308F7">
        <w:rPr>
          <w:i/>
          <w:iCs/>
          <w:lang w:val="es-ES"/>
        </w:rPr>
        <w:t xml:space="preserve">- </w:t>
      </w:r>
      <w:r w:rsidR="00A32DF4" w:rsidRPr="006308F7">
        <w:rPr>
          <w:i/>
          <w:iCs/>
          <w:lang w:val="es-ES"/>
        </w:rPr>
        <w:t>En la tabl</w:t>
      </w:r>
      <w:r w:rsidR="00E16563" w:rsidRPr="006308F7">
        <w:rPr>
          <w:i/>
          <w:iCs/>
          <w:lang w:val="es-ES"/>
        </w:rPr>
        <w:t>a</w:t>
      </w:r>
      <w:r w:rsidR="00A32DF4" w:rsidRPr="006308F7">
        <w:rPr>
          <w:i/>
          <w:iCs/>
          <w:lang w:val="es-ES"/>
        </w:rPr>
        <w:t xml:space="preserve"> de resultados, por favor sea muy </w:t>
      </w:r>
      <w:r w:rsidR="00117575" w:rsidRPr="006308F7">
        <w:rPr>
          <w:i/>
          <w:iCs/>
          <w:lang w:val="es-ES"/>
        </w:rPr>
        <w:t>concis</w:t>
      </w:r>
      <w:r w:rsidR="3E306E95" w:rsidRPr="006308F7">
        <w:rPr>
          <w:i/>
          <w:iCs/>
          <w:lang w:val="es-ES"/>
        </w:rPr>
        <w:t>a</w:t>
      </w:r>
      <w:r w:rsidR="00A32DF4" w:rsidRPr="006308F7">
        <w:rPr>
          <w:i/>
          <w:iCs/>
          <w:lang w:val="es-ES"/>
        </w:rPr>
        <w:t>/</w:t>
      </w:r>
      <w:r w:rsidR="3B71DD9F" w:rsidRPr="006308F7">
        <w:rPr>
          <w:i/>
          <w:iCs/>
          <w:lang w:val="es-ES"/>
        </w:rPr>
        <w:t>o</w:t>
      </w:r>
      <w:r w:rsidR="00A32DF4" w:rsidRPr="006308F7">
        <w:rPr>
          <w:i/>
          <w:iCs/>
          <w:lang w:val="es-ES"/>
        </w:rPr>
        <w:t>, solamente podr</w:t>
      </w:r>
      <w:r w:rsidR="00117575" w:rsidRPr="006308F7">
        <w:rPr>
          <w:i/>
          <w:iCs/>
          <w:lang w:val="es-ES"/>
        </w:rPr>
        <w:t xml:space="preserve">á usar 3000 caracteres para sus respuestas. </w:t>
      </w:r>
    </w:p>
    <w:p w14:paraId="036F93CF" w14:textId="77777777" w:rsidR="008C54E5" w:rsidRPr="006308F7" w:rsidRDefault="008C54E5" w:rsidP="008C54E5">
      <w:pPr>
        <w:ind w:hanging="810"/>
        <w:jc w:val="both"/>
        <w:rPr>
          <w:b/>
          <w:lang w:val="es-ES"/>
        </w:rPr>
      </w:pPr>
    </w:p>
    <w:p w14:paraId="6B090363" w14:textId="5F0A44DA" w:rsidR="00E42721" w:rsidRPr="006308F7" w:rsidRDefault="00A47DDA" w:rsidP="2CA5F68E">
      <w:pPr>
        <w:ind w:hanging="810"/>
        <w:jc w:val="both"/>
        <w:rPr>
          <w:b/>
          <w:bCs/>
          <w:u w:val="single"/>
          <w:lang w:val="es-ES"/>
        </w:rPr>
      </w:pPr>
      <w:r w:rsidRPr="006308F7">
        <w:rPr>
          <w:b/>
          <w:bCs/>
          <w:u w:val="single"/>
          <w:lang w:val="es-ES"/>
        </w:rPr>
        <w:t>PART</w:t>
      </w:r>
      <w:r w:rsidR="00117575" w:rsidRPr="006308F7">
        <w:rPr>
          <w:b/>
          <w:bCs/>
          <w:u w:val="single"/>
          <w:lang w:val="es-ES"/>
        </w:rPr>
        <w:t>E</w:t>
      </w:r>
      <w:r w:rsidRPr="006308F7">
        <w:rPr>
          <w:b/>
          <w:bCs/>
          <w:u w:val="single"/>
          <w:lang w:val="es-ES"/>
        </w:rPr>
        <w:t xml:space="preserve"> </w:t>
      </w:r>
      <w:r w:rsidR="008D0651" w:rsidRPr="006308F7">
        <w:rPr>
          <w:b/>
          <w:bCs/>
          <w:u w:val="single"/>
          <w:lang w:val="es-ES"/>
        </w:rPr>
        <w:t>I</w:t>
      </w:r>
      <w:r w:rsidR="00B652A1" w:rsidRPr="006308F7">
        <w:rPr>
          <w:b/>
          <w:bCs/>
          <w:u w:val="single"/>
          <w:lang w:val="es-ES"/>
        </w:rPr>
        <w:t>:</w:t>
      </w:r>
      <w:r w:rsidR="00E42721" w:rsidRPr="006308F7">
        <w:rPr>
          <w:b/>
          <w:bCs/>
          <w:u w:val="single"/>
          <w:lang w:val="es-ES"/>
        </w:rPr>
        <w:t xml:space="preserve"> </w:t>
      </w:r>
      <w:r w:rsidR="4EB0B90A" w:rsidRPr="006308F7">
        <w:rPr>
          <w:b/>
          <w:bCs/>
          <w:u w:val="single"/>
          <w:lang w:val="es-ES"/>
        </w:rPr>
        <w:t>AVANCE</w:t>
      </w:r>
      <w:r w:rsidR="00BB7D84" w:rsidRPr="006308F7">
        <w:rPr>
          <w:b/>
          <w:bCs/>
          <w:u w:val="single"/>
          <w:lang w:val="es-ES"/>
        </w:rPr>
        <w:t xml:space="preserve"> GENERAL DEL PROYECTO</w:t>
      </w:r>
    </w:p>
    <w:p w14:paraId="3A3022E3" w14:textId="63B72352" w:rsidR="005C0646" w:rsidRPr="006308F7" w:rsidRDefault="005C0646" w:rsidP="00A47DDA">
      <w:pPr>
        <w:ind w:hanging="810"/>
        <w:jc w:val="both"/>
        <w:rPr>
          <w:b/>
          <w:u w:val="single"/>
          <w:lang w:val="es-ES"/>
        </w:rPr>
      </w:pPr>
    </w:p>
    <w:p w14:paraId="03D2FE39" w14:textId="66FEEACD" w:rsidR="005C0646" w:rsidRPr="006C0C27" w:rsidRDefault="00117575" w:rsidP="00794020">
      <w:pPr>
        <w:ind w:left="-810"/>
        <w:jc w:val="both"/>
        <w:rPr>
          <w:b/>
          <w:i/>
          <w:iCs/>
          <w:lang w:val="es-ES"/>
        </w:rPr>
      </w:pPr>
      <w:r w:rsidRPr="006C0C27">
        <w:rPr>
          <w:b/>
          <w:lang w:val="es-ES"/>
        </w:rPr>
        <w:t xml:space="preserve">Por favor </w:t>
      </w:r>
      <w:r w:rsidR="009E7FC9" w:rsidRPr="006C0C27">
        <w:rPr>
          <w:b/>
          <w:lang w:val="es-ES"/>
        </w:rPr>
        <w:t>evalúe</w:t>
      </w:r>
      <w:r w:rsidRPr="006C0C27">
        <w:rPr>
          <w:b/>
          <w:lang w:val="es-ES"/>
        </w:rPr>
        <w:t xml:space="preserve"> </w:t>
      </w:r>
      <w:r w:rsidR="009E7FC9" w:rsidRPr="006C0C27">
        <w:rPr>
          <w:b/>
          <w:lang w:val="es-ES"/>
        </w:rPr>
        <w:t>el estado</w:t>
      </w:r>
      <w:r w:rsidRPr="006C0C27">
        <w:rPr>
          <w:b/>
          <w:lang w:val="es-ES"/>
        </w:rPr>
        <w:t xml:space="preserve"> de implementación </w:t>
      </w:r>
      <w:r w:rsidR="00D0467A" w:rsidRPr="006C0C27">
        <w:rPr>
          <w:b/>
          <w:lang w:val="es-ES"/>
        </w:rPr>
        <w:t>de las siguientes actividades preparatorias</w:t>
      </w:r>
      <w:r w:rsidR="00D0467A" w:rsidRPr="00970105">
        <w:rPr>
          <w:b/>
          <w:lang w:val="es-ES"/>
        </w:rPr>
        <w:t xml:space="preserve"> </w:t>
      </w:r>
      <w:r w:rsidR="00794020" w:rsidRPr="006C0C27">
        <w:rPr>
          <w:b/>
          <w:i/>
          <w:iCs/>
          <w:lang w:val="es-ES"/>
        </w:rPr>
        <w:t>(No</w:t>
      </w:r>
      <w:r w:rsidR="00D0467A" w:rsidRPr="006C0C27">
        <w:rPr>
          <w:b/>
          <w:i/>
          <w:iCs/>
          <w:lang w:val="es-ES"/>
        </w:rPr>
        <w:t xml:space="preserve"> iniciada</w:t>
      </w:r>
      <w:r w:rsidR="00794020" w:rsidRPr="006C0C27">
        <w:rPr>
          <w:b/>
          <w:i/>
          <w:iCs/>
          <w:lang w:val="es-ES"/>
        </w:rPr>
        <w:t xml:space="preserve">, </w:t>
      </w:r>
      <w:r w:rsidR="00D0467A" w:rsidRPr="006C0C27">
        <w:rPr>
          <w:b/>
          <w:i/>
          <w:iCs/>
          <w:lang w:val="es-ES"/>
        </w:rPr>
        <w:t>Iniciada</w:t>
      </w:r>
      <w:r w:rsidR="00794020" w:rsidRPr="006C0C27">
        <w:rPr>
          <w:b/>
          <w:i/>
          <w:iCs/>
          <w:lang w:val="es-ES"/>
        </w:rPr>
        <w:t xml:space="preserve">, </w:t>
      </w:r>
      <w:r w:rsidR="00D0467A" w:rsidRPr="006C0C27">
        <w:rPr>
          <w:b/>
          <w:i/>
          <w:iCs/>
          <w:lang w:val="es-ES"/>
        </w:rPr>
        <w:t>Parcialmente completada</w:t>
      </w:r>
      <w:r w:rsidR="00794020" w:rsidRPr="006C0C27">
        <w:rPr>
          <w:b/>
          <w:i/>
          <w:iCs/>
          <w:lang w:val="es-ES"/>
        </w:rPr>
        <w:t xml:space="preserve">, </w:t>
      </w:r>
      <w:r w:rsidR="00D0467A" w:rsidRPr="006C0C27">
        <w:rPr>
          <w:b/>
          <w:i/>
          <w:iCs/>
          <w:lang w:val="es-ES"/>
        </w:rPr>
        <w:t>completada</w:t>
      </w:r>
      <w:r w:rsidR="00794020" w:rsidRPr="006C0C27">
        <w:rPr>
          <w:b/>
          <w:i/>
          <w:iCs/>
          <w:lang w:val="es-ES"/>
        </w:rPr>
        <w:t xml:space="preserve">, </w:t>
      </w:r>
      <w:r w:rsidR="00D0467A" w:rsidRPr="006C0C27">
        <w:rPr>
          <w:b/>
          <w:i/>
          <w:iCs/>
          <w:lang w:val="es-ES"/>
        </w:rPr>
        <w:t>No Aplica</w:t>
      </w:r>
      <w:r w:rsidR="00794020" w:rsidRPr="006C0C27">
        <w:rPr>
          <w:b/>
          <w:i/>
          <w:iCs/>
          <w:lang w:val="es-ES"/>
        </w:rPr>
        <w:t>):</w:t>
      </w:r>
    </w:p>
    <w:tbl>
      <w:tblPr>
        <w:tblW w:w="7560" w:type="dxa"/>
        <w:tblInd w:w="-810" w:type="dxa"/>
        <w:tblLook w:val="04A0" w:firstRow="1" w:lastRow="0" w:firstColumn="1" w:lastColumn="0" w:noHBand="0" w:noVBand="1"/>
      </w:tblPr>
      <w:tblGrid>
        <w:gridCol w:w="3780"/>
        <w:gridCol w:w="3780"/>
      </w:tblGrid>
      <w:tr w:rsidR="00EA070E" w:rsidRPr="006308F7" w14:paraId="0C78F2B4" w14:textId="4B2D706F" w:rsidTr="00DC2998">
        <w:trPr>
          <w:trHeight w:val="567"/>
        </w:trPr>
        <w:tc>
          <w:tcPr>
            <w:tcW w:w="3780" w:type="dxa"/>
            <w:tcBorders>
              <w:top w:val="nil"/>
              <w:left w:val="nil"/>
              <w:bottom w:val="nil"/>
              <w:right w:val="nil"/>
            </w:tcBorders>
            <w:noWrap/>
            <w:vAlign w:val="center"/>
            <w:hideMark/>
          </w:tcPr>
          <w:p w14:paraId="3DCD6A6F" w14:textId="294BC7D3" w:rsidR="00EA070E" w:rsidRPr="006308F7" w:rsidRDefault="004016E7" w:rsidP="00DC2998">
            <w:pPr>
              <w:rPr>
                <w:rFonts w:asciiTheme="majorBidi" w:hAnsiTheme="majorBidi" w:cstheme="majorBidi"/>
                <w:color w:val="000000"/>
                <w:sz w:val="22"/>
                <w:szCs w:val="22"/>
                <w:lang w:val="es-ES" w:eastAsia="zh-CN"/>
              </w:rPr>
            </w:pPr>
            <w:r w:rsidRPr="006308F7">
              <w:rPr>
                <w:rFonts w:asciiTheme="majorBidi" w:hAnsiTheme="majorBidi" w:cstheme="majorBidi"/>
                <w:color w:val="000000"/>
                <w:sz w:val="22"/>
                <w:szCs w:val="22"/>
                <w:lang w:val="es-ES" w:eastAsia="zh-CN"/>
              </w:rPr>
              <w:t>Contratación de socios implementadores</w:t>
            </w:r>
          </w:p>
        </w:tc>
        <w:tc>
          <w:tcPr>
            <w:tcW w:w="3780" w:type="dxa"/>
            <w:tcBorders>
              <w:top w:val="nil"/>
              <w:left w:val="nil"/>
              <w:bottom w:val="nil"/>
              <w:right w:val="nil"/>
            </w:tcBorders>
            <w:vAlign w:val="center"/>
          </w:tcPr>
          <w:p w14:paraId="293F3BFA" w14:textId="791E6450" w:rsidR="00DC2998" w:rsidRPr="006308F7" w:rsidRDefault="00FF10C0" w:rsidP="00DC2998">
            <w:pPr>
              <w:rPr>
                <w:rFonts w:asciiTheme="majorBidi" w:hAnsiTheme="majorBidi" w:cstheme="majorBidi"/>
                <w:color w:val="000000"/>
                <w:sz w:val="22"/>
                <w:szCs w:val="22"/>
                <w:lang w:val="es-ES" w:eastAsia="zh-CN"/>
              </w:rPr>
            </w:pPr>
            <w:r>
              <w:rPr>
                <w:rFonts w:asciiTheme="majorBidi" w:hAnsiTheme="majorBidi" w:cstheme="majorBidi"/>
                <w:color w:val="000000"/>
                <w:sz w:val="22"/>
                <w:szCs w:val="22"/>
                <w:lang w:val="es-ES" w:eastAsia="zh-CN"/>
              </w:rPr>
              <w:t>Completada</w:t>
            </w:r>
          </w:p>
        </w:tc>
      </w:tr>
      <w:tr w:rsidR="00EA070E" w:rsidRPr="006308F7" w14:paraId="7FB9D493" w14:textId="156E0335" w:rsidTr="00DC2998">
        <w:trPr>
          <w:trHeight w:val="567"/>
        </w:trPr>
        <w:tc>
          <w:tcPr>
            <w:tcW w:w="3780" w:type="dxa"/>
            <w:tcBorders>
              <w:top w:val="nil"/>
              <w:left w:val="nil"/>
              <w:bottom w:val="nil"/>
              <w:right w:val="nil"/>
            </w:tcBorders>
            <w:noWrap/>
            <w:vAlign w:val="center"/>
            <w:hideMark/>
          </w:tcPr>
          <w:p w14:paraId="170396B8" w14:textId="73E19A23" w:rsidR="00EA070E" w:rsidRPr="006308F7" w:rsidRDefault="004016E7" w:rsidP="00DC2998">
            <w:pPr>
              <w:rPr>
                <w:rFonts w:asciiTheme="majorBidi" w:hAnsiTheme="majorBidi" w:cstheme="majorBidi"/>
                <w:color w:val="000000"/>
                <w:sz w:val="22"/>
                <w:szCs w:val="22"/>
                <w:lang w:val="es-ES" w:eastAsia="zh-CN"/>
              </w:rPr>
            </w:pPr>
            <w:r w:rsidRPr="006308F7">
              <w:rPr>
                <w:rFonts w:asciiTheme="majorBidi" w:hAnsiTheme="majorBidi" w:cstheme="majorBidi"/>
                <w:color w:val="000000"/>
                <w:sz w:val="22"/>
                <w:szCs w:val="22"/>
                <w:lang w:val="es-ES" w:eastAsia="zh-CN"/>
              </w:rPr>
              <w:t>Contratación de colaboradores/personal</w:t>
            </w:r>
          </w:p>
        </w:tc>
        <w:tc>
          <w:tcPr>
            <w:tcW w:w="3780" w:type="dxa"/>
            <w:tcBorders>
              <w:top w:val="nil"/>
              <w:left w:val="nil"/>
              <w:bottom w:val="nil"/>
              <w:right w:val="nil"/>
            </w:tcBorders>
            <w:vAlign w:val="center"/>
          </w:tcPr>
          <w:p w14:paraId="387DC5D9" w14:textId="1A31F333" w:rsidR="00DC2998" w:rsidRPr="006308F7" w:rsidRDefault="00FF10C0" w:rsidP="00DC2998">
            <w:pPr>
              <w:rPr>
                <w:rFonts w:asciiTheme="majorBidi" w:hAnsiTheme="majorBidi" w:cstheme="majorBidi"/>
                <w:color w:val="000000"/>
                <w:sz w:val="22"/>
                <w:szCs w:val="22"/>
                <w:lang w:val="es-ES" w:eastAsia="zh-CN"/>
              </w:rPr>
            </w:pPr>
            <w:r>
              <w:rPr>
                <w:rFonts w:asciiTheme="majorBidi" w:hAnsiTheme="majorBidi" w:cstheme="majorBidi"/>
                <w:color w:val="000000"/>
                <w:sz w:val="22"/>
                <w:szCs w:val="22"/>
                <w:lang w:val="es-ES" w:eastAsia="zh-CN"/>
              </w:rPr>
              <w:t>Completada</w:t>
            </w:r>
          </w:p>
        </w:tc>
      </w:tr>
      <w:tr w:rsidR="00EA070E" w:rsidRPr="006308F7" w14:paraId="517DFD9B" w14:textId="67AB49A0" w:rsidTr="00DC2998">
        <w:trPr>
          <w:trHeight w:val="567"/>
        </w:trPr>
        <w:tc>
          <w:tcPr>
            <w:tcW w:w="3780" w:type="dxa"/>
            <w:tcBorders>
              <w:top w:val="nil"/>
              <w:left w:val="nil"/>
              <w:bottom w:val="nil"/>
              <w:right w:val="nil"/>
            </w:tcBorders>
            <w:noWrap/>
            <w:vAlign w:val="center"/>
            <w:hideMark/>
          </w:tcPr>
          <w:p w14:paraId="171D1366" w14:textId="0A350BE8" w:rsidR="00EA070E" w:rsidRPr="006308F7" w:rsidRDefault="004016E7" w:rsidP="00DC2998">
            <w:pPr>
              <w:rPr>
                <w:rFonts w:asciiTheme="majorBidi" w:hAnsiTheme="majorBidi" w:cstheme="majorBidi"/>
                <w:color w:val="000000"/>
                <w:sz w:val="22"/>
                <w:szCs w:val="22"/>
                <w:lang w:val="es-ES" w:eastAsia="zh-CN"/>
              </w:rPr>
            </w:pPr>
            <w:r w:rsidRPr="006308F7">
              <w:rPr>
                <w:rFonts w:asciiTheme="majorBidi" w:hAnsiTheme="majorBidi" w:cstheme="majorBidi"/>
                <w:color w:val="000000"/>
                <w:sz w:val="22"/>
                <w:szCs w:val="22"/>
                <w:lang w:val="es-ES" w:eastAsia="zh-CN"/>
              </w:rPr>
              <w:t>Recolección de líneas de base</w:t>
            </w:r>
          </w:p>
        </w:tc>
        <w:tc>
          <w:tcPr>
            <w:tcW w:w="3780" w:type="dxa"/>
            <w:tcBorders>
              <w:top w:val="nil"/>
              <w:left w:val="nil"/>
              <w:bottom w:val="nil"/>
              <w:right w:val="nil"/>
            </w:tcBorders>
            <w:vAlign w:val="center"/>
          </w:tcPr>
          <w:p w14:paraId="3134622E" w14:textId="6AE3EC57" w:rsidR="00DC2998" w:rsidRPr="006308F7" w:rsidRDefault="001A391C" w:rsidP="00DC2998">
            <w:pPr>
              <w:rPr>
                <w:rFonts w:asciiTheme="majorBidi" w:hAnsiTheme="majorBidi" w:cstheme="majorBidi"/>
                <w:color w:val="000000"/>
                <w:sz w:val="22"/>
                <w:szCs w:val="22"/>
                <w:lang w:val="es-ES" w:eastAsia="zh-CN"/>
              </w:rPr>
            </w:pPr>
            <w:r w:rsidRPr="00295DB8">
              <w:rPr>
                <w:rFonts w:asciiTheme="majorBidi" w:hAnsiTheme="majorBidi" w:cstheme="majorBidi"/>
                <w:color w:val="000000"/>
                <w:sz w:val="22"/>
                <w:szCs w:val="22"/>
                <w:lang w:val="es-ES" w:eastAsia="zh-CN"/>
              </w:rPr>
              <w:t>Completada</w:t>
            </w:r>
          </w:p>
        </w:tc>
      </w:tr>
      <w:tr w:rsidR="00EA070E" w:rsidRPr="006308F7" w14:paraId="14D78C9C" w14:textId="2EF3795E" w:rsidTr="00DC2998">
        <w:trPr>
          <w:trHeight w:val="567"/>
        </w:trPr>
        <w:tc>
          <w:tcPr>
            <w:tcW w:w="3780" w:type="dxa"/>
            <w:tcBorders>
              <w:top w:val="nil"/>
              <w:left w:val="nil"/>
              <w:bottom w:val="nil"/>
              <w:right w:val="nil"/>
            </w:tcBorders>
            <w:noWrap/>
            <w:vAlign w:val="center"/>
            <w:hideMark/>
          </w:tcPr>
          <w:p w14:paraId="6976FD12" w14:textId="0E2AC8C6" w:rsidR="00EA070E" w:rsidRPr="006308F7" w:rsidRDefault="004016E7" w:rsidP="00DC2998">
            <w:pPr>
              <w:rPr>
                <w:rFonts w:asciiTheme="majorBidi" w:hAnsiTheme="majorBidi" w:cstheme="majorBidi"/>
                <w:color w:val="000000"/>
                <w:sz w:val="22"/>
                <w:szCs w:val="22"/>
                <w:lang w:val="es-ES" w:eastAsia="zh-CN"/>
              </w:rPr>
            </w:pPr>
            <w:r w:rsidRPr="006308F7">
              <w:rPr>
                <w:rFonts w:asciiTheme="majorBidi" w:hAnsiTheme="majorBidi" w:cstheme="majorBidi"/>
                <w:color w:val="000000"/>
                <w:sz w:val="22"/>
                <w:szCs w:val="22"/>
                <w:lang w:val="es-ES" w:eastAsia="zh-CN"/>
              </w:rPr>
              <w:t>Identificación de beneficiarios</w:t>
            </w:r>
          </w:p>
        </w:tc>
        <w:tc>
          <w:tcPr>
            <w:tcW w:w="3780" w:type="dxa"/>
            <w:tcBorders>
              <w:top w:val="nil"/>
              <w:left w:val="nil"/>
              <w:bottom w:val="nil"/>
              <w:right w:val="nil"/>
            </w:tcBorders>
            <w:vAlign w:val="center"/>
          </w:tcPr>
          <w:p w14:paraId="4D83CBBC" w14:textId="2468B81E" w:rsidR="00DC2998" w:rsidRPr="006308F7" w:rsidRDefault="001A391C" w:rsidP="00DC2998">
            <w:pPr>
              <w:rPr>
                <w:rFonts w:asciiTheme="majorBidi" w:hAnsiTheme="majorBidi" w:cstheme="majorBidi"/>
                <w:color w:val="000000"/>
                <w:sz w:val="22"/>
                <w:szCs w:val="22"/>
                <w:lang w:val="es-ES" w:eastAsia="zh-CN"/>
              </w:rPr>
            </w:pPr>
            <w:r>
              <w:rPr>
                <w:rFonts w:asciiTheme="majorBidi" w:hAnsiTheme="majorBidi" w:cstheme="majorBidi"/>
                <w:color w:val="000000"/>
                <w:sz w:val="22"/>
                <w:szCs w:val="22"/>
                <w:lang w:val="es-ES" w:eastAsia="zh-CN"/>
              </w:rPr>
              <w:t>Completada</w:t>
            </w:r>
          </w:p>
        </w:tc>
      </w:tr>
    </w:tbl>
    <w:p w14:paraId="29C0CEAA" w14:textId="77777777" w:rsidR="00794020" w:rsidRPr="006308F7" w:rsidRDefault="00794020" w:rsidP="00B549AA">
      <w:pPr>
        <w:jc w:val="both"/>
        <w:rPr>
          <w:bCs/>
          <w:i/>
          <w:iCs/>
          <w:lang w:val="es-ES"/>
        </w:rPr>
      </w:pPr>
    </w:p>
    <w:p w14:paraId="01518E19" w14:textId="360AC7D0" w:rsidR="00D84A39" w:rsidRPr="006C0C27" w:rsidRDefault="00A655DD" w:rsidP="00A07FE8">
      <w:pPr>
        <w:ind w:left="-810"/>
        <w:jc w:val="both"/>
        <w:rPr>
          <w:b/>
          <w:bCs/>
          <w:lang w:val="es-ES"/>
        </w:rPr>
      </w:pPr>
      <w:r w:rsidRPr="006C0C27">
        <w:rPr>
          <w:b/>
          <w:bCs/>
          <w:lang w:val="es-ES"/>
        </w:rPr>
        <w:t xml:space="preserve">Proporcione </w:t>
      </w:r>
      <w:r w:rsidRPr="00A5713A">
        <w:rPr>
          <w:b/>
          <w:bCs/>
          <w:lang w:val="es-ES"/>
        </w:rPr>
        <w:t>cualquier información descriptiva adicional relacionada con el estado del proyecto</w:t>
      </w:r>
      <w:r w:rsidRPr="00D76119">
        <w:rPr>
          <w:b/>
          <w:bCs/>
          <w:lang w:val="es-ES"/>
        </w:rPr>
        <w:t xml:space="preserve">, incluso si se han completado las actividades preliminares/preparatorias (es decir, contratación de socios, contratación de personal, etc.) </w:t>
      </w:r>
      <w:r w:rsidR="006A07CA" w:rsidRPr="00A5713A">
        <w:rPr>
          <w:b/>
          <w:bCs/>
          <w:i/>
          <w:iCs/>
          <w:lang w:val="es-ES"/>
        </w:rPr>
        <w:t>(</w:t>
      </w:r>
      <w:r w:rsidR="00441814" w:rsidRPr="00A5713A">
        <w:rPr>
          <w:b/>
          <w:bCs/>
          <w:i/>
          <w:iCs/>
          <w:lang w:val="es-ES"/>
        </w:rPr>
        <w:t>3000 caracteres</w:t>
      </w:r>
      <w:r w:rsidR="00441814" w:rsidRPr="00D76119">
        <w:rPr>
          <w:b/>
          <w:bCs/>
          <w:i/>
          <w:iCs/>
          <w:lang w:val="es-ES"/>
        </w:rPr>
        <w:t>)</w:t>
      </w:r>
      <w:r w:rsidR="00441814" w:rsidRPr="00D76119">
        <w:rPr>
          <w:b/>
          <w:bCs/>
          <w:lang w:val="es-ES"/>
        </w:rPr>
        <w:t>:</w:t>
      </w:r>
    </w:p>
    <w:p w14:paraId="30C511ED" w14:textId="0364B4C9" w:rsidR="00627A1C" w:rsidRDefault="00627A1C" w:rsidP="00627A1C">
      <w:pPr>
        <w:ind w:left="-810"/>
        <w:rPr>
          <w:b/>
          <w:iCs/>
          <w:lang w:val="es-ES"/>
        </w:rPr>
      </w:pPr>
    </w:p>
    <w:p w14:paraId="77811926" w14:textId="1300783A" w:rsidR="00971F1F" w:rsidRPr="007C0BE6" w:rsidRDefault="00971F1F" w:rsidP="00971F1F">
      <w:pPr>
        <w:ind w:left="-810"/>
        <w:jc w:val="both"/>
        <w:rPr>
          <w:lang w:val="es-419"/>
        </w:rPr>
      </w:pPr>
      <w:r w:rsidRPr="007C0BE6">
        <w:rPr>
          <w:lang w:val="es-419"/>
        </w:rPr>
        <w:t xml:space="preserve">En 2026 se </w:t>
      </w:r>
      <w:r>
        <w:rPr>
          <w:lang w:val="es-419"/>
        </w:rPr>
        <w:t>imprimieron</w:t>
      </w:r>
      <w:r w:rsidRPr="007C0BE6">
        <w:rPr>
          <w:lang w:val="es-419"/>
        </w:rPr>
        <w:t xml:space="preserve"> 300 ejemplares del informe </w:t>
      </w:r>
      <w:r w:rsidRPr="007C0BE6">
        <w:rPr>
          <w:b/>
          <w:bCs/>
          <w:lang w:val="es-419"/>
        </w:rPr>
        <w:t>“Diálogo del presidente Bernardo Arévalo con autoridades indígenas ancestrales”</w:t>
      </w:r>
      <w:r w:rsidRPr="007C0BE6">
        <w:rPr>
          <w:lang w:val="es-419"/>
        </w:rPr>
        <w:t xml:space="preserve">, </w:t>
      </w:r>
      <w:r>
        <w:rPr>
          <w:lang w:val="es-419"/>
        </w:rPr>
        <w:t>que</w:t>
      </w:r>
      <w:r w:rsidRPr="007C0BE6">
        <w:rPr>
          <w:lang w:val="es-419"/>
        </w:rPr>
        <w:t xml:space="preserve"> presenta los avances </w:t>
      </w:r>
      <w:r w:rsidR="00B43463">
        <w:rPr>
          <w:lang w:val="es-419"/>
        </w:rPr>
        <w:t>de</w:t>
      </w:r>
      <w:r w:rsidRPr="007C0BE6">
        <w:rPr>
          <w:lang w:val="es-419"/>
        </w:rPr>
        <w:t xml:space="preserve"> 2025.</w:t>
      </w:r>
    </w:p>
    <w:p w14:paraId="2EAEADC2" w14:textId="77777777" w:rsidR="00971F1F" w:rsidRDefault="00971F1F" w:rsidP="00971F1F">
      <w:pPr>
        <w:ind w:left="-810"/>
        <w:jc w:val="both"/>
        <w:rPr>
          <w:lang w:val="es-419"/>
        </w:rPr>
      </w:pPr>
    </w:p>
    <w:p w14:paraId="7E4CB521" w14:textId="77777777" w:rsidR="00971F1F" w:rsidRDefault="00971F1F" w:rsidP="00971F1F">
      <w:pPr>
        <w:ind w:left="-810"/>
        <w:jc w:val="both"/>
        <w:rPr>
          <w:lang w:val="es-419"/>
        </w:rPr>
      </w:pPr>
      <w:r>
        <w:rPr>
          <w:lang w:val="es-419"/>
        </w:rPr>
        <w:t>Se finalizó</w:t>
      </w:r>
      <w:r w:rsidRPr="00C87389">
        <w:rPr>
          <w:lang w:val="es-419"/>
        </w:rPr>
        <w:t xml:space="preserve"> la </w:t>
      </w:r>
      <w:r w:rsidRPr="00C87389">
        <w:rPr>
          <w:b/>
          <w:bCs/>
          <w:lang w:val="es-419"/>
        </w:rPr>
        <w:t>Estrategia Nacional para el Abordaje y Transformación de la Conflictividad</w:t>
      </w:r>
      <w:r w:rsidRPr="00C87389">
        <w:rPr>
          <w:lang w:val="es-419"/>
        </w:rPr>
        <w:t xml:space="preserve">, </w:t>
      </w:r>
      <w:r>
        <w:rPr>
          <w:lang w:val="es-419"/>
        </w:rPr>
        <w:t>orientada</w:t>
      </w:r>
      <w:r w:rsidRPr="00C87389">
        <w:rPr>
          <w:lang w:val="es-419"/>
        </w:rPr>
        <w:t xml:space="preserve"> a fortalecer la intervención pública frente a la conflictividad</w:t>
      </w:r>
      <w:r>
        <w:rPr>
          <w:lang w:val="es-419"/>
        </w:rPr>
        <w:t xml:space="preserve"> </w:t>
      </w:r>
      <w:r w:rsidRPr="007D63AD">
        <w:rPr>
          <w:lang w:val="es-GT"/>
        </w:rPr>
        <w:t>incorporando de manera transversal el enfoque de género y derechos humanos de las mujeres</w:t>
      </w:r>
      <w:r w:rsidRPr="00C87389">
        <w:rPr>
          <w:lang w:val="es-419"/>
        </w:rPr>
        <w:t xml:space="preserve">. Su elaboración </w:t>
      </w:r>
      <w:r>
        <w:rPr>
          <w:lang w:val="es-419"/>
        </w:rPr>
        <w:t>implic</w:t>
      </w:r>
      <w:r w:rsidRPr="00C87389">
        <w:rPr>
          <w:lang w:val="es-419"/>
        </w:rPr>
        <w:t>ó una serie de talleres regionales con personal de la COPRECON</w:t>
      </w:r>
      <w:r>
        <w:rPr>
          <w:lang w:val="es-419"/>
        </w:rPr>
        <w:t xml:space="preserve"> y la sistematización de los resultados de los talleres a nivel territorial</w:t>
      </w:r>
      <w:r w:rsidRPr="00C87389">
        <w:rPr>
          <w:lang w:val="es-419"/>
        </w:rPr>
        <w:t>.</w:t>
      </w:r>
    </w:p>
    <w:p w14:paraId="5FCDA208" w14:textId="77777777" w:rsidR="00971F1F" w:rsidRDefault="00971F1F" w:rsidP="00971F1F">
      <w:pPr>
        <w:ind w:left="-810"/>
        <w:jc w:val="both"/>
        <w:rPr>
          <w:lang w:val="es-419"/>
        </w:rPr>
      </w:pPr>
    </w:p>
    <w:p w14:paraId="6ECDEE3C" w14:textId="77777777" w:rsidR="00971F1F" w:rsidRDefault="00971F1F" w:rsidP="00971F1F">
      <w:pPr>
        <w:ind w:left="-810"/>
        <w:jc w:val="both"/>
        <w:rPr>
          <w:lang w:val="es-419"/>
        </w:rPr>
      </w:pPr>
      <w:r>
        <w:rPr>
          <w:lang w:val="es-419"/>
        </w:rPr>
        <w:t>T</w:t>
      </w:r>
      <w:r w:rsidRPr="00BA4CD1">
        <w:rPr>
          <w:lang w:val="es-419"/>
        </w:rPr>
        <w:t>ambién se finaliz</w:t>
      </w:r>
      <w:r>
        <w:rPr>
          <w:lang w:val="es-419"/>
        </w:rPr>
        <w:t>aron las consultorías de</w:t>
      </w:r>
      <w:r w:rsidRPr="00BA4CD1">
        <w:rPr>
          <w:lang w:val="es-419"/>
        </w:rPr>
        <w:t xml:space="preserve"> apoyo a la SPP y a la COPRECON para incorporar el enfoque de género en el abordaje de la conflictividad y en los procesos de diálogo</w:t>
      </w:r>
      <w:r>
        <w:rPr>
          <w:lang w:val="es-419"/>
        </w:rPr>
        <w:t xml:space="preserve">; y </w:t>
      </w:r>
      <w:r w:rsidRPr="00BA4CD1">
        <w:rPr>
          <w:lang w:val="es-419"/>
        </w:rPr>
        <w:t>sobre los estudios colindantes en Sansare</w:t>
      </w:r>
      <w:r>
        <w:rPr>
          <w:lang w:val="es-419"/>
        </w:rPr>
        <w:t xml:space="preserve">. </w:t>
      </w:r>
    </w:p>
    <w:p w14:paraId="6D397220" w14:textId="77777777" w:rsidR="00971F1F" w:rsidRPr="00C87389" w:rsidRDefault="00971F1F" w:rsidP="00971F1F">
      <w:pPr>
        <w:ind w:left="-810"/>
        <w:jc w:val="both"/>
        <w:rPr>
          <w:rStyle w:val="normaltextrun"/>
          <w:lang w:val="es-419"/>
        </w:rPr>
      </w:pPr>
    </w:p>
    <w:p w14:paraId="4FDC190E" w14:textId="77777777" w:rsidR="00971F1F" w:rsidRDefault="00971F1F" w:rsidP="00971F1F">
      <w:pPr>
        <w:ind w:left="-810"/>
        <w:jc w:val="both"/>
        <w:rPr>
          <w:lang w:val="es-419"/>
        </w:rPr>
      </w:pPr>
      <w:r>
        <w:rPr>
          <w:lang w:val="es-419"/>
        </w:rPr>
        <w:t>Se</w:t>
      </w:r>
      <w:r w:rsidRPr="000D7F07">
        <w:rPr>
          <w:lang w:val="es-419"/>
        </w:rPr>
        <w:t xml:space="preserve"> </w:t>
      </w:r>
      <w:r>
        <w:rPr>
          <w:lang w:val="es-419"/>
        </w:rPr>
        <w:t>realizó</w:t>
      </w:r>
      <w:r w:rsidRPr="000D7F07">
        <w:rPr>
          <w:lang w:val="es-419"/>
        </w:rPr>
        <w:t xml:space="preserve"> la entrega formal del </w:t>
      </w:r>
      <w:r w:rsidRPr="000D7F07">
        <w:rPr>
          <w:b/>
          <w:bCs/>
          <w:lang w:val="es-419"/>
        </w:rPr>
        <w:t>Modelo Educativo para la Paz y el Bienestar</w:t>
      </w:r>
      <w:r w:rsidRPr="000D7F07">
        <w:rPr>
          <w:lang w:val="es-419"/>
        </w:rPr>
        <w:t xml:space="preserve"> y la </w:t>
      </w:r>
      <w:r w:rsidRPr="000D7F07">
        <w:rPr>
          <w:b/>
          <w:bCs/>
          <w:lang w:val="es-419"/>
        </w:rPr>
        <w:t>Caja de Herramientas</w:t>
      </w:r>
      <w:r w:rsidRPr="000D7F07">
        <w:rPr>
          <w:lang w:val="es-419"/>
        </w:rPr>
        <w:t xml:space="preserve"> al Viceministerio de Educación Bilingüe e Intercultural</w:t>
      </w:r>
      <w:r>
        <w:rPr>
          <w:lang w:val="es-419"/>
        </w:rPr>
        <w:t xml:space="preserve">, a cargo de su distribución </w:t>
      </w:r>
      <w:r w:rsidRPr="000D7F07">
        <w:rPr>
          <w:lang w:val="es-419"/>
        </w:rPr>
        <w:t>en los municipios de Nahualá y Santa Catarina Ixtahuacán.</w:t>
      </w:r>
    </w:p>
    <w:p w14:paraId="49BA096C" w14:textId="77777777" w:rsidR="00971F1F" w:rsidRDefault="00971F1F" w:rsidP="00971F1F">
      <w:pPr>
        <w:ind w:left="-810"/>
        <w:jc w:val="both"/>
        <w:rPr>
          <w:lang w:val="es-419"/>
        </w:rPr>
      </w:pPr>
    </w:p>
    <w:p w14:paraId="01085E30" w14:textId="4E8F91B8" w:rsidR="00971F1F" w:rsidRPr="00BA4CD1" w:rsidRDefault="00971F1F" w:rsidP="00971F1F">
      <w:pPr>
        <w:ind w:left="-810"/>
        <w:jc w:val="both"/>
        <w:rPr>
          <w:lang w:val="es-419"/>
        </w:rPr>
      </w:pPr>
      <w:r>
        <w:rPr>
          <w:lang w:val="es-419"/>
        </w:rPr>
        <w:t xml:space="preserve">Se apoyó un taller de la SPP en la Aldea El Aguacate, Huehuetenango, y la Asamblea Nacional de Diálogo </w:t>
      </w:r>
      <w:r w:rsidR="00561AB7">
        <w:rPr>
          <w:lang w:val="es-419"/>
        </w:rPr>
        <w:t xml:space="preserve">del </w:t>
      </w:r>
      <w:r w:rsidR="00274026">
        <w:rPr>
          <w:lang w:val="es-419"/>
        </w:rPr>
        <w:t>presidente</w:t>
      </w:r>
      <w:r w:rsidR="00561AB7">
        <w:rPr>
          <w:lang w:val="es-419"/>
        </w:rPr>
        <w:t xml:space="preserve"> con </w:t>
      </w:r>
      <w:r w:rsidR="001D6D7B">
        <w:rPr>
          <w:lang w:val="es-419"/>
        </w:rPr>
        <w:t>Autoridades indígenas ancestrales</w:t>
      </w:r>
      <w:r w:rsidR="001C74F7">
        <w:rPr>
          <w:lang w:val="es-419"/>
        </w:rPr>
        <w:t>, en</w:t>
      </w:r>
      <w:r>
        <w:rPr>
          <w:lang w:val="es-419"/>
        </w:rPr>
        <w:t xml:space="preserve"> enero</w:t>
      </w:r>
      <w:r w:rsidRPr="00BA4CD1">
        <w:rPr>
          <w:lang w:val="es-419"/>
        </w:rPr>
        <w:t>.</w:t>
      </w:r>
    </w:p>
    <w:p w14:paraId="391204C5" w14:textId="77777777" w:rsidR="00971F1F" w:rsidRPr="00770CC8" w:rsidRDefault="00971F1F" w:rsidP="00971F1F">
      <w:pPr>
        <w:ind w:left="-810"/>
        <w:jc w:val="both"/>
        <w:rPr>
          <w:lang w:val="es-419"/>
        </w:rPr>
      </w:pPr>
    </w:p>
    <w:p w14:paraId="034DCF4A" w14:textId="77240C71" w:rsidR="00971F1F" w:rsidRDefault="00971F1F" w:rsidP="00971F1F">
      <w:pPr>
        <w:ind w:left="-810"/>
        <w:jc w:val="both"/>
        <w:rPr>
          <w:lang w:val="es-GT"/>
        </w:rPr>
      </w:pPr>
      <w:r>
        <w:rPr>
          <w:lang w:val="es-GT"/>
        </w:rPr>
        <w:t xml:space="preserve">Finalizaron los </w:t>
      </w:r>
      <w:r w:rsidRPr="00020389">
        <w:rPr>
          <w:b/>
          <w:bCs/>
          <w:i/>
          <w:iCs/>
          <w:lang w:val="es-GT"/>
        </w:rPr>
        <w:t>Grant</w:t>
      </w:r>
      <w:r>
        <w:rPr>
          <w:b/>
          <w:bCs/>
          <w:i/>
          <w:iCs/>
          <w:lang w:val="es-GT"/>
        </w:rPr>
        <w:t>s</w:t>
      </w:r>
      <w:r w:rsidRPr="00020389">
        <w:rPr>
          <w:b/>
          <w:bCs/>
          <w:lang w:val="es-GT"/>
        </w:rPr>
        <w:t xml:space="preserve"> </w:t>
      </w:r>
      <w:r w:rsidRPr="00A5713A">
        <w:rPr>
          <w:lang w:val="es-GT"/>
        </w:rPr>
        <w:t>con</w:t>
      </w:r>
      <w:r>
        <w:rPr>
          <w:lang w:val="es-GT"/>
        </w:rPr>
        <w:t>: a)</w:t>
      </w:r>
      <w:r w:rsidRPr="00A5713A">
        <w:rPr>
          <w:lang w:val="es-GT"/>
        </w:rPr>
        <w:t xml:space="preserve"> </w:t>
      </w:r>
      <w:r w:rsidRPr="00020389">
        <w:rPr>
          <w:b/>
          <w:bCs/>
          <w:lang w:val="es-GT"/>
        </w:rPr>
        <w:t>AJKEMAB´,</w:t>
      </w:r>
      <w:r>
        <w:rPr>
          <w:lang w:val="es-GT"/>
        </w:rPr>
        <w:t xml:space="preserve"> con resultados </w:t>
      </w:r>
      <w:r w:rsidR="007E1DFA">
        <w:rPr>
          <w:lang w:val="es-GT"/>
        </w:rPr>
        <w:t>de</w:t>
      </w:r>
      <w:r>
        <w:rPr>
          <w:lang w:val="es-GT"/>
        </w:rPr>
        <w:t xml:space="preserve"> estudios especializados, formación política, facilitación de diálogos, intercambios, acompañamiento e implementación de una campaña de comunicación local sobre la consulta previa, libre e informada; b) </w:t>
      </w:r>
      <w:r w:rsidRPr="007D63AD">
        <w:rPr>
          <w:b/>
          <w:bCs/>
          <w:lang w:val="es-GT"/>
        </w:rPr>
        <w:t>CODEFEM</w:t>
      </w:r>
      <w:r w:rsidRPr="00105108">
        <w:rPr>
          <w:lang w:val="es-GT"/>
        </w:rPr>
        <w:t>,</w:t>
      </w:r>
      <w:r w:rsidRPr="007D63AD">
        <w:rPr>
          <w:lang w:val="es-GT"/>
        </w:rPr>
        <w:t xml:space="preserve"> </w:t>
      </w:r>
      <w:r>
        <w:rPr>
          <w:lang w:val="es-GT"/>
        </w:rPr>
        <w:t xml:space="preserve">que </w:t>
      </w:r>
      <w:r w:rsidRPr="007D63AD">
        <w:rPr>
          <w:lang w:val="es-GT"/>
        </w:rPr>
        <w:t>contribuyó al fortalecimiento de la participación sustantiva de organizaciones de mujeres en procesos de diálogo con el Ejecutivo, incrementando su capacidad de incidencia en la agenda pública</w:t>
      </w:r>
      <w:r>
        <w:rPr>
          <w:lang w:val="es-GT"/>
        </w:rPr>
        <w:t>; c)</w:t>
      </w:r>
      <w:r w:rsidRPr="00B93F5B">
        <w:rPr>
          <w:lang w:val="es-GT"/>
        </w:rPr>
        <w:t xml:space="preserve"> </w:t>
      </w:r>
      <w:r w:rsidRPr="007D63AD">
        <w:rPr>
          <w:b/>
          <w:bCs/>
          <w:lang w:val="es-GT"/>
        </w:rPr>
        <w:t>CIPREVICA</w:t>
      </w:r>
      <w:r>
        <w:rPr>
          <w:b/>
          <w:bCs/>
          <w:lang w:val="es-GT"/>
        </w:rPr>
        <w:t xml:space="preserve">, </w:t>
      </w:r>
      <w:r w:rsidRPr="00105108">
        <w:rPr>
          <w:lang w:val="es-GT"/>
        </w:rPr>
        <w:t>que</w:t>
      </w:r>
      <w:r w:rsidRPr="007D63AD">
        <w:rPr>
          <w:lang w:val="es-GT"/>
        </w:rPr>
        <w:t xml:space="preserve"> contribuyó al fortalecimiento de capacidades institucionales y comunitarias para la prevención y transformación de conflictos</w:t>
      </w:r>
      <w:r>
        <w:rPr>
          <w:lang w:val="es-GT"/>
        </w:rPr>
        <w:t xml:space="preserve"> con</w:t>
      </w:r>
      <w:r w:rsidRPr="007D63AD">
        <w:rPr>
          <w:lang w:val="es-GT"/>
        </w:rPr>
        <w:t xml:space="preserve"> enfoque de género.</w:t>
      </w:r>
    </w:p>
    <w:p w14:paraId="5B160107" w14:textId="77777777" w:rsidR="00971F1F" w:rsidRDefault="00971F1F" w:rsidP="00971F1F">
      <w:pPr>
        <w:ind w:left="-810"/>
        <w:jc w:val="both"/>
        <w:rPr>
          <w:lang w:val="es-GT"/>
        </w:rPr>
      </w:pPr>
    </w:p>
    <w:p w14:paraId="76325DC2" w14:textId="3A2E56D8" w:rsidR="00971F1F" w:rsidRDefault="00971F1F" w:rsidP="00971F1F">
      <w:pPr>
        <w:ind w:left="-810"/>
        <w:jc w:val="both"/>
        <w:rPr>
          <w:lang w:val="es-GT"/>
        </w:rPr>
      </w:pPr>
      <w:r>
        <w:rPr>
          <w:lang w:val="es-GT"/>
        </w:rPr>
        <w:t>C</w:t>
      </w:r>
      <w:r w:rsidRPr="0001125D">
        <w:rPr>
          <w:lang w:val="es-GT"/>
        </w:rPr>
        <w:t>ulminó el proceso de capacitación</w:t>
      </w:r>
      <w:r>
        <w:rPr>
          <w:lang w:val="es-GT"/>
        </w:rPr>
        <w:t xml:space="preserve"> en prevención de conflictos, diálogo y consulta previa, libre e informada con líderes y lideresas de las alcaldías indígenas de las regiones Ixil y Chortí, e integrantes de las comunidades, implementado en conjunto con el proyecto </w:t>
      </w:r>
      <w:r w:rsidRPr="005C655B">
        <w:rPr>
          <w:b/>
          <w:bCs/>
          <w:i/>
          <w:iCs/>
          <w:lang w:val="es-GT"/>
        </w:rPr>
        <w:t xml:space="preserve">Insider </w:t>
      </w:r>
      <w:r w:rsidR="00CF3D97" w:rsidRPr="005C655B">
        <w:rPr>
          <w:b/>
          <w:bCs/>
          <w:i/>
          <w:iCs/>
          <w:lang w:val="es-GT"/>
        </w:rPr>
        <w:t>Mediators</w:t>
      </w:r>
      <w:r w:rsidR="00CF3D97">
        <w:rPr>
          <w:lang w:val="es-GT"/>
        </w:rPr>
        <w:t>.</w:t>
      </w:r>
    </w:p>
    <w:p w14:paraId="0543C1C2" w14:textId="77777777" w:rsidR="00971F1F" w:rsidRDefault="00971F1F" w:rsidP="00971F1F">
      <w:pPr>
        <w:ind w:left="-810"/>
        <w:jc w:val="both"/>
        <w:rPr>
          <w:lang w:val="es-GT"/>
        </w:rPr>
      </w:pPr>
    </w:p>
    <w:p w14:paraId="136CE0B5" w14:textId="56254EEA" w:rsidR="00971F1F" w:rsidRPr="00902EC8" w:rsidRDefault="00971F1F" w:rsidP="00971F1F">
      <w:pPr>
        <w:ind w:left="-810"/>
        <w:jc w:val="both"/>
        <w:rPr>
          <w:lang w:val="es-419"/>
        </w:rPr>
      </w:pPr>
      <w:r w:rsidRPr="00902EC8">
        <w:rPr>
          <w:lang w:val="es-419"/>
        </w:rPr>
        <w:t xml:space="preserve">En seguimiento a las solicitudes de integrantes de la Mesa Técnica de </w:t>
      </w:r>
      <w:r w:rsidR="001D6D7B">
        <w:rPr>
          <w:lang w:val="es-419"/>
        </w:rPr>
        <w:t>Autoridades indígenas ancestrales</w:t>
      </w:r>
      <w:r w:rsidRPr="00902EC8">
        <w:rPr>
          <w:lang w:val="es-419"/>
        </w:rPr>
        <w:t xml:space="preserve">, formuladas durante un encuentro realizado en diciembre de 2025 en el marco del Proyecto INFRAPAZ, el PNUD llevó a cabo un </w:t>
      </w:r>
      <w:r w:rsidRPr="00902EC8">
        <w:rPr>
          <w:b/>
          <w:bCs/>
          <w:lang w:val="es-419"/>
        </w:rPr>
        <w:t>segundo taller sobre coyuntura política y elecciones de segundo grado</w:t>
      </w:r>
      <w:r w:rsidRPr="00902EC8">
        <w:rPr>
          <w:lang w:val="es-419"/>
        </w:rPr>
        <w:t>. Esta actividad</w:t>
      </w:r>
      <w:r>
        <w:rPr>
          <w:lang w:val="es-419"/>
        </w:rPr>
        <w:t>, que constituye un efecto catalítico del proyecto,</w:t>
      </w:r>
      <w:r w:rsidRPr="00902EC8">
        <w:rPr>
          <w:lang w:val="es-419"/>
        </w:rPr>
        <w:t xml:space="preserve"> promovió el análisis conjunto de los desafíos y la definición de acciones estratégicas en el contexto electoral, contribuyendo a la construcción de consensos que fortalezcan la participación, la incidencia y la coordinación de las autoridades indígenas en la gobernanza democrática. </w:t>
      </w:r>
    </w:p>
    <w:p w14:paraId="52F54031" w14:textId="77777777" w:rsidR="00971F1F" w:rsidRDefault="00971F1F" w:rsidP="00971F1F">
      <w:pPr>
        <w:ind w:left="-810"/>
        <w:jc w:val="both"/>
        <w:rPr>
          <w:lang w:val="es-GT"/>
        </w:rPr>
      </w:pPr>
    </w:p>
    <w:p w14:paraId="37F2BE45" w14:textId="3E8B6B40" w:rsidR="001D2C00" w:rsidRPr="009F5180" w:rsidRDefault="00971F1F" w:rsidP="009F5180">
      <w:pPr>
        <w:ind w:left="-810"/>
        <w:jc w:val="both"/>
        <w:rPr>
          <w:rStyle w:val="normaltextrun"/>
          <w:lang w:val="es-GT"/>
        </w:rPr>
      </w:pPr>
      <w:r>
        <w:rPr>
          <w:rStyle w:val="normaltextrun"/>
          <w:lang w:val="es-ES"/>
        </w:rPr>
        <w:t xml:space="preserve">Finalmente, se realizó la </w:t>
      </w:r>
      <w:r w:rsidRPr="009649F6">
        <w:rPr>
          <w:rStyle w:val="normaltextrun"/>
          <w:b/>
          <w:bCs/>
          <w:lang w:val="es-ES"/>
        </w:rPr>
        <w:t>evaluación final del proyecto</w:t>
      </w:r>
      <w:r>
        <w:rPr>
          <w:rStyle w:val="normaltextrun"/>
          <w:lang w:val="es-ES"/>
        </w:rPr>
        <w:t xml:space="preserve"> por parte de la empresa Cliodinámica, con resultados positiv</w:t>
      </w:r>
      <w:r w:rsidR="009F5180">
        <w:rPr>
          <w:rStyle w:val="normaltextrun"/>
          <w:lang w:val="es-ES"/>
        </w:rPr>
        <w:t>os</w:t>
      </w:r>
      <w:r>
        <w:rPr>
          <w:rStyle w:val="normaltextrun"/>
          <w:lang w:val="es-ES"/>
        </w:rPr>
        <w:t xml:space="preserve">. </w:t>
      </w:r>
      <w:r w:rsidR="001D2C00">
        <w:rPr>
          <w:rStyle w:val="normaltextrun"/>
          <w:lang w:val="es-ES"/>
        </w:rPr>
        <w:t xml:space="preserve">El proyecto finalizó su implementación el 09 de febrero de 2026. </w:t>
      </w:r>
    </w:p>
    <w:p w14:paraId="6C5FB116" w14:textId="77777777" w:rsidR="00E82BFA" w:rsidRPr="00E82BFA" w:rsidRDefault="00E82BFA" w:rsidP="00D37667">
      <w:pPr>
        <w:ind w:left="-810"/>
        <w:jc w:val="both"/>
        <w:rPr>
          <w:lang w:val="es-ES"/>
        </w:rPr>
      </w:pPr>
    </w:p>
    <w:p w14:paraId="2D09E81F" w14:textId="30BBE40B" w:rsidR="00513B6D" w:rsidRPr="008979A8" w:rsidRDefault="1A3008FC" w:rsidP="75CDD2C9">
      <w:pPr>
        <w:ind w:left="-810"/>
        <w:rPr>
          <w:b/>
          <w:bCs/>
          <w:i/>
          <w:iCs/>
          <w:lang w:val="es-ES"/>
        </w:rPr>
      </w:pPr>
      <w:r w:rsidRPr="008979A8">
        <w:rPr>
          <w:b/>
          <w:bCs/>
          <w:i/>
          <w:iCs/>
          <w:lang w:val="es-ES"/>
        </w:rPr>
        <w:t xml:space="preserve">Describa el </w:t>
      </w:r>
      <w:r w:rsidR="1934B582" w:rsidRPr="00A5713A">
        <w:rPr>
          <w:b/>
          <w:bCs/>
          <w:i/>
          <w:iCs/>
          <w:lang w:val="es-ES"/>
        </w:rPr>
        <w:t>avance</w:t>
      </w:r>
      <w:r w:rsidRPr="00A5713A">
        <w:rPr>
          <w:b/>
          <w:bCs/>
          <w:i/>
          <w:iCs/>
          <w:lang w:val="es-ES"/>
        </w:rPr>
        <w:t xml:space="preserve"> general </w:t>
      </w:r>
      <w:r w:rsidR="21B95CE7" w:rsidRPr="00A5713A">
        <w:rPr>
          <w:b/>
          <w:bCs/>
          <w:i/>
          <w:iCs/>
          <w:lang w:val="es-ES"/>
        </w:rPr>
        <w:t>hacia</w:t>
      </w:r>
      <w:r w:rsidRPr="00A5713A">
        <w:rPr>
          <w:b/>
          <w:bCs/>
          <w:i/>
          <w:iCs/>
          <w:lang w:val="es-ES"/>
        </w:rPr>
        <w:t xml:space="preserve"> cada Resultado</w:t>
      </w:r>
      <w:r w:rsidRPr="008979A8">
        <w:rPr>
          <w:b/>
          <w:bCs/>
          <w:i/>
          <w:iCs/>
          <w:lang w:val="es-ES"/>
        </w:rPr>
        <w:t xml:space="preserve"> (Outcome) </w:t>
      </w:r>
      <w:r w:rsidR="74A159E0" w:rsidRPr="008979A8">
        <w:rPr>
          <w:b/>
          <w:bCs/>
          <w:i/>
          <w:iCs/>
          <w:lang w:val="es-ES"/>
        </w:rPr>
        <w:t>que tuvo lugar</w:t>
      </w:r>
      <w:r w:rsidRPr="008979A8">
        <w:rPr>
          <w:b/>
          <w:bCs/>
          <w:i/>
          <w:iCs/>
          <w:lang w:val="es-ES"/>
        </w:rPr>
        <w:t xml:space="preserve"> durante el período </w:t>
      </w:r>
      <w:r w:rsidR="5F7C3178" w:rsidRPr="008979A8">
        <w:rPr>
          <w:b/>
          <w:bCs/>
          <w:i/>
          <w:iCs/>
          <w:lang w:val="es-ES"/>
        </w:rPr>
        <w:t>reportado</w:t>
      </w:r>
      <w:r w:rsidRPr="008979A8">
        <w:rPr>
          <w:b/>
          <w:bCs/>
          <w:i/>
          <w:iCs/>
          <w:lang w:val="es-ES"/>
        </w:rPr>
        <w:t xml:space="preserve"> (para los </w:t>
      </w:r>
      <w:r w:rsidR="5F7C3178" w:rsidRPr="008979A8">
        <w:rPr>
          <w:b/>
          <w:bCs/>
          <w:i/>
          <w:iCs/>
          <w:lang w:val="es-ES"/>
        </w:rPr>
        <w:t>reportes</w:t>
      </w:r>
      <w:r w:rsidRPr="008979A8">
        <w:rPr>
          <w:b/>
          <w:bCs/>
          <w:i/>
          <w:iCs/>
          <w:lang w:val="es-ES"/>
        </w:rPr>
        <w:t xml:space="preserve"> de junio: enero-junio; para los </w:t>
      </w:r>
      <w:r w:rsidR="5F7C3178" w:rsidRPr="008979A8">
        <w:rPr>
          <w:b/>
          <w:bCs/>
          <w:i/>
          <w:iCs/>
          <w:lang w:val="es-ES"/>
        </w:rPr>
        <w:t>reportes</w:t>
      </w:r>
      <w:r w:rsidRPr="008979A8">
        <w:rPr>
          <w:b/>
          <w:bCs/>
          <w:i/>
          <w:iCs/>
          <w:lang w:val="es-ES"/>
        </w:rPr>
        <w:t xml:space="preserve"> de noviembre: enero-</w:t>
      </w:r>
      <w:r w:rsidR="13DCBC90" w:rsidRPr="008979A8">
        <w:rPr>
          <w:rFonts w:asciiTheme="majorBidi" w:hAnsiTheme="majorBidi" w:cstheme="majorBidi"/>
          <w:b/>
          <w:bCs/>
          <w:i/>
          <w:iCs/>
          <w:color w:val="000000" w:themeColor="text1"/>
          <w:lang w:val="es-ES"/>
        </w:rPr>
        <w:t>diciembre (anticipado)</w:t>
      </w:r>
      <w:r w:rsidRPr="008979A8">
        <w:rPr>
          <w:b/>
          <w:bCs/>
          <w:i/>
          <w:iCs/>
          <w:lang w:val="es-ES"/>
        </w:rPr>
        <w:t xml:space="preserve">; </w:t>
      </w:r>
      <w:r w:rsidRPr="00A5713A">
        <w:rPr>
          <w:b/>
          <w:bCs/>
          <w:i/>
          <w:iCs/>
          <w:lang w:val="es-ES"/>
        </w:rPr>
        <w:t xml:space="preserve">para los </w:t>
      </w:r>
      <w:r w:rsidR="5F7C3178" w:rsidRPr="00A5713A">
        <w:rPr>
          <w:b/>
          <w:bCs/>
          <w:i/>
          <w:iCs/>
          <w:lang w:val="es-ES"/>
        </w:rPr>
        <w:t>reportes</w:t>
      </w:r>
      <w:r w:rsidRPr="00A5713A">
        <w:rPr>
          <w:b/>
          <w:bCs/>
          <w:i/>
          <w:iCs/>
          <w:lang w:val="es-ES"/>
        </w:rPr>
        <w:t xml:space="preserve"> finales: duración total del proyecto</w:t>
      </w:r>
      <w:r w:rsidRPr="008979A8">
        <w:rPr>
          <w:b/>
          <w:bCs/>
          <w:i/>
          <w:iCs/>
          <w:lang w:val="es-ES"/>
        </w:rPr>
        <w:t xml:space="preserve">). </w:t>
      </w:r>
      <w:r w:rsidR="5F7C3178" w:rsidRPr="008979A8">
        <w:rPr>
          <w:b/>
          <w:bCs/>
          <w:i/>
          <w:iCs/>
          <w:lang w:val="es-ES"/>
        </w:rPr>
        <w:t>Por favor</w:t>
      </w:r>
      <w:r w:rsidR="4CE0D09F" w:rsidRPr="008979A8">
        <w:rPr>
          <w:b/>
          <w:bCs/>
          <w:i/>
          <w:iCs/>
          <w:lang w:val="es-ES"/>
        </w:rPr>
        <w:t>,</w:t>
      </w:r>
      <w:r w:rsidR="5F7C3178" w:rsidRPr="008979A8">
        <w:rPr>
          <w:b/>
          <w:bCs/>
          <w:i/>
          <w:iCs/>
          <w:lang w:val="es-ES"/>
        </w:rPr>
        <w:t xml:space="preserve"> n</w:t>
      </w:r>
      <w:r w:rsidRPr="008979A8">
        <w:rPr>
          <w:b/>
          <w:bCs/>
          <w:i/>
          <w:iCs/>
          <w:lang w:val="es-ES"/>
        </w:rPr>
        <w:t>o enumere actividades individuales. Si el proyecto está comenzando a</w:t>
      </w:r>
      <w:r w:rsidR="4CE0D09F" w:rsidRPr="008979A8">
        <w:rPr>
          <w:b/>
          <w:bCs/>
          <w:i/>
          <w:iCs/>
          <w:lang w:val="es-ES"/>
        </w:rPr>
        <w:t xml:space="preserve"> marcar/</w:t>
      </w:r>
      <w:r w:rsidRPr="008979A8">
        <w:rPr>
          <w:b/>
          <w:bCs/>
          <w:i/>
          <w:iCs/>
          <w:lang w:val="es-ES"/>
        </w:rPr>
        <w:t xml:space="preserve">ha marcado una diferencia a nivel de resultados, </w:t>
      </w:r>
      <w:r w:rsidRPr="00A5713A">
        <w:rPr>
          <w:b/>
          <w:bCs/>
          <w:i/>
          <w:iCs/>
          <w:lang w:val="es-ES"/>
        </w:rPr>
        <w:t xml:space="preserve">proporcione evidencia específica del </w:t>
      </w:r>
      <w:r w:rsidR="53D33F32" w:rsidRPr="00A5713A">
        <w:rPr>
          <w:b/>
          <w:bCs/>
          <w:i/>
          <w:iCs/>
          <w:lang w:val="es-ES"/>
        </w:rPr>
        <w:t>avance</w:t>
      </w:r>
      <w:r w:rsidRPr="00A5713A">
        <w:rPr>
          <w:b/>
          <w:bCs/>
          <w:i/>
          <w:iCs/>
          <w:lang w:val="es-ES"/>
        </w:rPr>
        <w:t xml:space="preserve"> (cuantitativ</w:t>
      </w:r>
      <w:r w:rsidR="53D33F32" w:rsidRPr="00A5713A">
        <w:rPr>
          <w:b/>
          <w:bCs/>
          <w:i/>
          <w:iCs/>
          <w:lang w:val="es-ES"/>
        </w:rPr>
        <w:t>o</w:t>
      </w:r>
      <w:r w:rsidRPr="00A5713A">
        <w:rPr>
          <w:b/>
          <w:bCs/>
          <w:i/>
          <w:iCs/>
          <w:lang w:val="es-ES"/>
        </w:rPr>
        <w:t xml:space="preserve"> y cualitativ</w:t>
      </w:r>
      <w:r w:rsidR="53D33F32" w:rsidRPr="00A5713A">
        <w:rPr>
          <w:b/>
          <w:bCs/>
          <w:i/>
          <w:iCs/>
          <w:lang w:val="es-ES"/>
        </w:rPr>
        <w:t>o</w:t>
      </w:r>
      <w:r w:rsidRPr="00A5713A">
        <w:rPr>
          <w:b/>
          <w:bCs/>
          <w:i/>
          <w:iCs/>
          <w:lang w:val="es-ES"/>
        </w:rPr>
        <w:t>) y explique cómo impacta</w:t>
      </w:r>
      <w:r w:rsidR="4CE0D09F" w:rsidRPr="00A5713A">
        <w:rPr>
          <w:b/>
          <w:bCs/>
          <w:i/>
          <w:iCs/>
          <w:lang w:val="es-ES"/>
        </w:rPr>
        <w:t xml:space="preserve"> a</w:t>
      </w:r>
      <w:r w:rsidRPr="00A5713A">
        <w:rPr>
          <w:b/>
          <w:bCs/>
          <w:i/>
          <w:iCs/>
          <w:lang w:val="es-ES"/>
        </w:rPr>
        <w:t xml:space="preserve"> </w:t>
      </w:r>
      <w:r w:rsidR="16DD8339" w:rsidRPr="00A5713A">
        <w:rPr>
          <w:b/>
          <w:bCs/>
          <w:i/>
          <w:iCs/>
          <w:lang w:val="es-ES"/>
        </w:rPr>
        <w:t>los</w:t>
      </w:r>
      <w:r w:rsidRPr="00A5713A">
        <w:rPr>
          <w:b/>
          <w:bCs/>
          <w:i/>
          <w:iCs/>
          <w:lang w:val="es-ES"/>
        </w:rPr>
        <w:t xml:space="preserve"> contexto</w:t>
      </w:r>
      <w:r w:rsidR="16DD8339" w:rsidRPr="00A5713A">
        <w:rPr>
          <w:b/>
          <w:bCs/>
          <w:i/>
          <w:iCs/>
          <w:lang w:val="es-ES"/>
        </w:rPr>
        <w:t>s</w:t>
      </w:r>
      <w:r w:rsidRPr="00A5713A">
        <w:rPr>
          <w:b/>
          <w:bCs/>
          <w:i/>
          <w:iCs/>
          <w:lang w:val="es-ES"/>
        </w:rPr>
        <w:t xml:space="preserve"> político y de consolidación de la paz </w:t>
      </w:r>
      <w:r w:rsidR="16DD8339" w:rsidRPr="00A5713A">
        <w:rPr>
          <w:b/>
          <w:bCs/>
          <w:i/>
          <w:iCs/>
          <w:lang w:val="es-ES"/>
        </w:rPr>
        <w:t>en general</w:t>
      </w:r>
      <w:r w:rsidRPr="008979A8">
        <w:rPr>
          <w:b/>
          <w:bCs/>
          <w:i/>
          <w:iCs/>
          <w:lang w:val="es-ES"/>
        </w:rPr>
        <w:t>.</w:t>
      </w:r>
      <w:r w:rsidR="3576ACEB" w:rsidRPr="008979A8">
        <w:rPr>
          <w:b/>
          <w:bCs/>
          <w:lang w:val="es-ES"/>
        </w:rPr>
        <w:t xml:space="preserve"> </w:t>
      </w:r>
    </w:p>
    <w:p w14:paraId="3C1DD5A4" w14:textId="5F99CA98" w:rsidR="00B72DD9" w:rsidRPr="008979A8" w:rsidRDefault="00B72DD9" w:rsidP="00513B6D">
      <w:pPr>
        <w:ind w:left="-810"/>
        <w:rPr>
          <w:b/>
          <w:bCs/>
          <w:iCs/>
          <w:lang w:val="es-ES"/>
        </w:rPr>
      </w:pPr>
    </w:p>
    <w:p w14:paraId="23209C14" w14:textId="58092DA6" w:rsidR="00941CB7" w:rsidRPr="008979A8" w:rsidRDefault="00296561" w:rsidP="00941CB7">
      <w:pPr>
        <w:ind w:left="-810"/>
        <w:rPr>
          <w:lang w:val="es-ES"/>
        </w:rPr>
      </w:pPr>
      <w:r w:rsidRPr="008979A8">
        <w:rPr>
          <w:b/>
          <w:bCs/>
          <w:lang w:val="es-ES"/>
        </w:rPr>
        <w:t xml:space="preserve">¿Está el proyecto en camino </w:t>
      </w:r>
      <w:r w:rsidR="41C47550" w:rsidRPr="008979A8">
        <w:rPr>
          <w:b/>
          <w:bCs/>
          <w:lang w:val="es-ES"/>
        </w:rPr>
        <w:t xml:space="preserve">a </w:t>
      </w:r>
      <w:r w:rsidRPr="008979A8">
        <w:rPr>
          <w:b/>
          <w:bCs/>
          <w:lang w:val="es-ES"/>
        </w:rPr>
        <w:t xml:space="preserve">completar </w:t>
      </w:r>
      <w:r w:rsidR="5AE8E224" w:rsidRPr="008979A8">
        <w:rPr>
          <w:b/>
          <w:bCs/>
          <w:lang w:val="es-ES"/>
        </w:rPr>
        <w:t xml:space="preserve">a tiempo </w:t>
      </w:r>
      <w:r w:rsidRPr="008979A8">
        <w:rPr>
          <w:b/>
          <w:bCs/>
          <w:lang w:val="es-ES"/>
        </w:rPr>
        <w:t xml:space="preserve">los productos </w:t>
      </w:r>
      <w:r w:rsidR="6989DF08" w:rsidRPr="008979A8">
        <w:rPr>
          <w:b/>
          <w:bCs/>
          <w:lang w:val="es-ES"/>
        </w:rPr>
        <w:t>de acuerdo al</w:t>
      </w:r>
      <w:r w:rsidRPr="008979A8">
        <w:rPr>
          <w:b/>
          <w:bCs/>
          <w:lang w:val="es-ES"/>
        </w:rPr>
        <w:t xml:space="preserve"> plan de trabajo</w:t>
      </w:r>
      <w:r w:rsidR="00EB708A" w:rsidRPr="008979A8">
        <w:rPr>
          <w:b/>
          <w:bCs/>
          <w:lang w:val="es-ES"/>
        </w:rPr>
        <w:t xml:space="preserve">? </w:t>
      </w:r>
      <w:r w:rsidR="005E1CEA" w:rsidRPr="008979A8">
        <w:rPr>
          <w:lang w:val="es-ES"/>
        </w:rPr>
        <w:t>Si</w:t>
      </w:r>
    </w:p>
    <w:p w14:paraId="50CD2829" w14:textId="77777777" w:rsidR="00941CB7" w:rsidRPr="008979A8" w:rsidRDefault="00941CB7" w:rsidP="00941CB7">
      <w:pPr>
        <w:ind w:left="-810"/>
        <w:rPr>
          <w:lang w:val="es-ES"/>
        </w:rPr>
      </w:pPr>
    </w:p>
    <w:p w14:paraId="01FBF265" w14:textId="0AAB4928" w:rsidR="00DF46EC" w:rsidRPr="008979A8" w:rsidRDefault="00211A66" w:rsidP="00DF46EC">
      <w:pPr>
        <w:ind w:left="-810"/>
        <w:rPr>
          <w:b/>
          <w:bCs/>
          <w:lang w:val="es-ES"/>
        </w:rPr>
      </w:pPr>
      <w:r w:rsidRPr="008979A8">
        <w:rPr>
          <w:b/>
          <w:bCs/>
          <w:lang w:val="es-ES"/>
        </w:rPr>
        <w:t xml:space="preserve">En caso negativo, proporcione una explicación </w:t>
      </w:r>
      <w:r w:rsidR="00941CB7" w:rsidRPr="008979A8">
        <w:rPr>
          <w:b/>
          <w:bCs/>
          <w:i/>
          <w:iCs/>
          <w:lang w:val="es-ES"/>
        </w:rPr>
        <w:t>(6000 caracteres)</w:t>
      </w:r>
      <w:r w:rsidR="00941CB7" w:rsidRPr="008979A8">
        <w:rPr>
          <w:b/>
          <w:bCs/>
          <w:lang w:val="es-ES"/>
        </w:rPr>
        <w:t>:</w:t>
      </w:r>
    </w:p>
    <w:p w14:paraId="363DCE7A" w14:textId="77777777" w:rsidR="00DF46EC" w:rsidRPr="008979A8" w:rsidRDefault="00DF46EC" w:rsidP="00DF46EC">
      <w:pPr>
        <w:ind w:left="-810"/>
        <w:rPr>
          <w:lang w:val="es-ES"/>
        </w:rPr>
      </w:pPr>
    </w:p>
    <w:p w14:paraId="1134C337" w14:textId="77777777" w:rsidR="00B00851" w:rsidRDefault="00941CB7" w:rsidP="00B00851">
      <w:pPr>
        <w:ind w:left="-810"/>
        <w:rPr>
          <w:b/>
          <w:lang w:val="es-ES"/>
        </w:rPr>
      </w:pPr>
      <w:r w:rsidRPr="00A5713A">
        <w:rPr>
          <w:b/>
          <w:lang w:val="es-ES"/>
        </w:rPr>
        <w:t xml:space="preserve">Resumen de avances </w:t>
      </w:r>
      <w:r w:rsidRPr="00A5713A">
        <w:rPr>
          <w:b/>
          <w:i/>
          <w:iCs/>
          <w:lang w:val="es-ES"/>
        </w:rPr>
        <w:t>(</w:t>
      </w:r>
      <w:r w:rsidR="00C05D87" w:rsidRPr="00A5713A">
        <w:rPr>
          <w:b/>
          <w:i/>
          <w:iCs/>
          <w:lang w:val="es-ES"/>
        </w:rPr>
        <w:t>6</w:t>
      </w:r>
      <w:r w:rsidRPr="00A5713A">
        <w:rPr>
          <w:b/>
          <w:i/>
          <w:iCs/>
          <w:lang w:val="es-ES"/>
        </w:rPr>
        <w:t>000 caracter</w:t>
      </w:r>
      <w:r w:rsidR="000C2BEE" w:rsidRPr="00A5713A">
        <w:rPr>
          <w:b/>
          <w:i/>
          <w:iCs/>
          <w:lang w:val="es-ES"/>
        </w:rPr>
        <w:t>es</w:t>
      </w:r>
      <w:r w:rsidR="002A3C5F" w:rsidRPr="008979A8">
        <w:rPr>
          <w:b/>
          <w:i/>
          <w:iCs/>
          <w:lang w:val="es-ES"/>
        </w:rPr>
        <w:t>)</w:t>
      </w:r>
      <w:r w:rsidR="00C05D87" w:rsidRPr="008979A8">
        <w:rPr>
          <w:b/>
          <w:lang w:val="es-ES"/>
        </w:rPr>
        <w:fldChar w:fldCharType="begin">
          <w:ffData>
            <w:name w:val=""/>
            <w:enabled/>
            <w:calcOnExit w:val="0"/>
            <w:textInput>
              <w:maxLength w:val="6000"/>
              <w:format w:val="FIRST CAPITAL"/>
            </w:textInput>
          </w:ffData>
        </w:fldChar>
      </w:r>
      <w:r w:rsidR="00C05D87" w:rsidRPr="008979A8">
        <w:rPr>
          <w:b/>
          <w:lang w:val="es-ES"/>
        </w:rPr>
        <w:instrText xml:space="preserve"> FORMTEXT </w:instrText>
      </w:r>
      <w:r w:rsidR="00C05D87" w:rsidRPr="008979A8">
        <w:rPr>
          <w:b/>
          <w:lang w:val="es-ES"/>
        </w:rPr>
      </w:r>
      <w:r w:rsidR="00C05D87" w:rsidRPr="008979A8">
        <w:rPr>
          <w:b/>
          <w:lang w:val="es-ES"/>
        </w:rPr>
        <w:fldChar w:fldCharType="separate"/>
      </w:r>
      <w:r w:rsidR="00C05D87" w:rsidRPr="008979A8">
        <w:rPr>
          <w:b/>
          <w:noProof/>
          <w:lang w:val="es-ES"/>
        </w:rPr>
        <w:t> </w:t>
      </w:r>
      <w:r w:rsidR="00C05D87" w:rsidRPr="008979A8">
        <w:rPr>
          <w:b/>
          <w:noProof/>
          <w:lang w:val="es-ES"/>
        </w:rPr>
        <w:t> </w:t>
      </w:r>
      <w:r w:rsidR="00C05D87" w:rsidRPr="008979A8">
        <w:rPr>
          <w:b/>
          <w:noProof/>
          <w:lang w:val="es-ES"/>
        </w:rPr>
        <w:t> </w:t>
      </w:r>
      <w:r w:rsidR="00C05D87" w:rsidRPr="008979A8">
        <w:rPr>
          <w:b/>
          <w:noProof/>
          <w:lang w:val="es-ES"/>
        </w:rPr>
        <w:t> </w:t>
      </w:r>
      <w:r w:rsidR="00C05D87" w:rsidRPr="008979A8">
        <w:rPr>
          <w:b/>
          <w:noProof/>
          <w:lang w:val="es-ES"/>
        </w:rPr>
        <w:t> </w:t>
      </w:r>
      <w:r w:rsidR="00C05D87" w:rsidRPr="008979A8">
        <w:rPr>
          <w:b/>
          <w:lang w:val="es-ES"/>
        </w:rPr>
        <w:fldChar w:fldCharType="end"/>
      </w:r>
    </w:p>
    <w:p w14:paraId="000C6BE1" w14:textId="77777777" w:rsidR="00B00851" w:rsidRDefault="00B00851" w:rsidP="00B00851">
      <w:pPr>
        <w:ind w:left="-810"/>
        <w:rPr>
          <w:b/>
          <w:lang w:val="es-ES"/>
        </w:rPr>
      </w:pPr>
    </w:p>
    <w:p w14:paraId="020159EA" w14:textId="4771ACFC" w:rsidR="0095630C" w:rsidRDefault="0095630C" w:rsidP="0095630C">
      <w:pPr>
        <w:ind w:left="-810"/>
        <w:rPr>
          <w:b/>
          <w:lang w:val="es-419"/>
        </w:rPr>
      </w:pPr>
      <w:r w:rsidRPr="00B00851">
        <w:rPr>
          <w:b/>
          <w:bCs/>
          <w:lang w:val="es-419"/>
        </w:rPr>
        <w:t>Resultado 1</w:t>
      </w:r>
      <w:r w:rsidR="00536DBB">
        <w:rPr>
          <w:b/>
          <w:bCs/>
          <w:lang w:val="es-419"/>
        </w:rPr>
        <w:t xml:space="preserve"> (R1). </w:t>
      </w:r>
      <w:r w:rsidRPr="00B00851">
        <w:rPr>
          <w:b/>
          <w:bCs/>
          <w:lang w:val="es-419"/>
        </w:rPr>
        <w:t>Las instituciones estatales que conforman las infraestructuras de paz mejoran su capacidad para la prevención y transformación de los conflictos sociales.</w:t>
      </w:r>
    </w:p>
    <w:p w14:paraId="08E31C69" w14:textId="77777777" w:rsidR="0095630C" w:rsidRDefault="0095630C" w:rsidP="0095630C">
      <w:pPr>
        <w:ind w:left="-810"/>
        <w:rPr>
          <w:b/>
          <w:lang w:val="es-419"/>
        </w:rPr>
      </w:pPr>
    </w:p>
    <w:p w14:paraId="58AB44CE" w14:textId="77777777" w:rsidR="00A716B2" w:rsidRPr="006C6557" w:rsidRDefault="00A716B2" w:rsidP="00A716B2">
      <w:pPr>
        <w:ind w:left="-810"/>
        <w:jc w:val="both"/>
        <w:rPr>
          <w:lang w:val="es-419"/>
        </w:rPr>
      </w:pPr>
      <w:r w:rsidRPr="006C6557">
        <w:rPr>
          <w:lang w:val="es-419"/>
        </w:rPr>
        <w:t xml:space="preserve">Las instituciones estatales que conforman las infraestructuras de paz evidenciaron cambios en sus patrones de comportamiento al transitar de respuestas predominantemente reactivas hacia prácticas más preventivas, inclusivas e interculturales para la gestión de la conflictividad social. </w:t>
      </w:r>
    </w:p>
    <w:p w14:paraId="3D7B7DE9" w14:textId="77777777" w:rsidR="00A716B2" w:rsidRPr="006C6557" w:rsidRDefault="00A716B2" w:rsidP="00A716B2">
      <w:pPr>
        <w:ind w:left="-810"/>
        <w:jc w:val="both"/>
        <w:rPr>
          <w:lang w:val="es-419"/>
        </w:rPr>
      </w:pPr>
    </w:p>
    <w:p w14:paraId="22C00F90" w14:textId="2F217C74" w:rsidR="00EE5500" w:rsidRDefault="00A716B2" w:rsidP="00A716B2">
      <w:pPr>
        <w:ind w:left="-810"/>
        <w:jc w:val="both"/>
        <w:rPr>
          <w:lang w:val="es-419"/>
        </w:rPr>
      </w:pPr>
      <w:r w:rsidRPr="006C6557">
        <w:rPr>
          <w:lang w:val="es-419"/>
        </w:rPr>
        <w:t xml:space="preserve">Este cambio se reflejó en el uso de 43 mecanismos y herramientas técnicas, </w:t>
      </w:r>
      <w:r w:rsidR="00663969">
        <w:rPr>
          <w:lang w:val="es-419"/>
        </w:rPr>
        <w:t>10</w:t>
      </w:r>
      <w:r w:rsidRPr="006C6557">
        <w:rPr>
          <w:lang w:val="es-419"/>
        </w:rPr>
        <w:t xml:space="preserve"> mesas y espacios de coordinación interinstitucional con capacidad de priorización y conducción de procesos de diálogo, el fortalecimiento de interlocuciones sostenidas con autoridades indígenas, organizaciones de mujeres, gobiernos departamentales y actores comunitarios. </w:t>
      </w:r>
    </w:p>
    <w:p w14:paraId="2E83ECBB" w14:textId="77777777" w:rsidR="00EE5500" w:rsidRDefault="00EE5500" w:rsidP="00A716B2">
      <w:pPr>
        <w:ind w:left="-810"/>
        <w:jc w:val="both"/>
        <w:rPr>
          <w:lang w:val="es-419"/>
        </w:rPr>
      </w:pPr>
    </w:p>
    <w:p w14:paraId="459A1CC6" w14:textId="4B3E4257" w:rsidR="00A716B2" w:rsidRPr="006C6557" w:rsidRDefault="00A716B2" w:rsidP="00A716B2">
      <w:pPr>
        <w:ind w:left="-810"/>
        <w:jc w:val="both"/>
        <w:rPr>
          <w:lang w:val="es-419"/>
        </w:rPr>
      </w:pPr>
      <w:r w:rsidRPr="006C6557">
        <w:rPr>
          <w:lang w:val="es-419"/>
        </w:rPr>
        <w:t xml:space="preserve">En particular, el diálogo político entre el Estado y autoridades indígenas ancestrales permitió pasar de relaciones marcadas por la desconfianza hacia canales más estructurados de comunicación, seguimiento de compromisos y construcción de agendas territoriales, contribuyendo a una gestión institucional más orientada a la prevención y transformación pacífica de los conflictos. </w:t>
      </w:r>
    </w:p>
    <w:p w14:paraId="444EBC8F" w14:textId="77777777" w:rsidR="00A716B2" w:rsidRDefault="00A716B2" w:rsidP="00A716B2">
      <w:pPr>
        <w:ind w:left="-810"/>
        <w:jc w:val="both"/>
        <w:rPr>
          <w:lang w:val="es-419"/>
        </w:rPr>
      </w:pPr>
    </w:p>
    <w:p w14:paraId="281AC1B5" w14:textId="77C6E0D6" w:rsidR="00FC610B" w:rsidRDefault="00FC610B" w:rsidP="00A716B2">
      <w:pPr>
        <w:ind w:left="-810"/>
        <w:jc w:val="both"/>
        <w:rPr>
          <w:lang w:val="es-419"/>
        </w:rPr>
      </w:pPr>
      <w:r w:rsidRPr="000917F7">
        <w:rPr>
          <w:lang w:val="es-419"/>
        </w:rPr>
        <w:t xml:space="preserve">La </w:t>
      </w:r>
      <w:r w:rsidRPr="00F028D2">
        <w:rPr>
          <w:i/>
          <w:iCs/>
          <w:lang w:val="es-419"/>
        </w:rPr>
        <w:t xml:space="preserve">Mesa Técnica Interinstitucional </w:t>
      </w:r>
      <w:r>
        <w:rPr>
          <w:i/>
          <w:iCs/>
          <w:lang w:val="es-419"/>
        </w:rPr>
        <w:t>de</w:t>
      </w:r>
      <w:r w:rsidRPr="00F028D2">
        <w:rPr>
          <w:i/>
          <w:iCs/>
          <w:lang w:val="es-419"/>
        </w:rPr>
        <w:t xml:space="preserve"> sobrevivientes del Hogar Seguro</w:t>
      </w:r>
      <w:r w:rsidRPr="000917F7">
        <w:rPr>
          <w:lang w:val="es-419"/>
        </w:rPr>
        <w:t xml:space="preserve"> </w:t>
      </w:r>
      <w:r>
        <w:rPr>
          <w:lang w:val="es-419"/>
        </w:rPr>
        <w:t>es</w:t>
      </w:r>
      <w:r w:rsidRPr="000917F7">
        <w:rPr>
          <w:lang w:val="es-419"/>
        </w:rPr>
        <w:t xml:space="preserve"> un precedente en el cumplimiento de derechos </w:t>
      </w:r>
      <w:r>
        <w:rPr>
          <w:lang w:val="es-419"/>
        </w:rPr>
        <w:t>previo a</w:t>
      </w:r>
      <w:r w:rsidRPr="000917F7">
        <w:rPr>
          <w:lang w:val="es-419"/>
        </w:rPr>
        <w:t xml:space="preserve"> sentencia judicial.</w:t>
      </w:r>
    </w:p>
    <w:p w14:paraId="72A23242" w14:textId="77777777" w:rsidR="00FC610B" w:rsidRPr="006C6557" w:rsidRDefault="00FC610B" w:rsidP="00A716B2">
      <w:pPr>
        <w:ind w:left="-810"/>
        <w:jc w:val="both"/>
        <w:rPr>
          <w:lang w:val="es-419"/>
        </w:rPr>
      </w:pPr>
    </w:p>
    <w:p w14:paraId="1BA4919E" w14:textId="3BC2372F" w:rsidR="00A716B2" w:rsidRPr="00522A6A" w:rsidRDefault="00A716B2" w:rsidP="00A716B2">
      <w:pPr>
        <w:ind w:left="-810"/>
        <w:jc w:val="both"/>
        <w:rPr>
          <w:lang w:val="es-419"/>
        </w:rPr>
      </w:pPr>
      <w:r w:rsidRPr="006C6557">
        <w:rPr>
          <w:lang w:val="es-419"/>
        </w:rPr>
        <w:t>A nivel cuantitativo</w:t>
      </w:r>
      <w:r w:rsidRPr="00522A6A">
        <w:rPr>
          <w:lang w:val="es-419"/>
        </w:rPr>
        <w:t xml:space="preserve">, 633 funcionarias/os </w:t>
      </w:r>
      <w:r w:rsidR="00281FC1">
        <w:rPr>
          <w:lang w:val="es-419"/>
        </w:rPr>
        <w:t>(</w:t>
      </w:r>
      <w:r w:rsidR="00742CE9">
        <w:rPr>
          <w:lang w:val="es-419"/>
        </w:rPr>
        <w:t xml:space="preserve">152 mujeres/ 201 hombres) </w:t>
      </w:r>
      <w:r w:rsidRPr="00522A6A">
        <w:rPr>
          <w:lang w:val="es-419"/>
        </w:rPr>
        <w:t>de instituciones clave fortalecieron sus capacidades en gestión de conflictos, diálogo inclusivo, mediación, consulta previa, enfoque de género, cultura de paz e interculturalidad, contribuyendo a un entorno político más propicio para la paz y la reducción de riesgos de escalamiento de la conflictividad social.</w:t>
      </w:r>
    </w:p>
    <w:p w14:paraId="137321CF" w14:textId="77777777" w:rsidR="00A716B2" w:rsidRPr="00522A6A" w:rsidRDefault="00A716B2" w:rsidP="00A716B2">
      <w:pPr>
        <w:ind w:left="-810"/>
        <w:jc w:val="both"/>
        <w:rPr>
          <w:lang w:val="es-419"/>
        </w:rPr>
      </w:pPr>
    </w:p>
    <w:p w14:paraId="42E4B9A5" w14:textId="77777777" w:rsidR="00A716B2" w:rsidRPr="006C6557" w:rsidRDefault="00A716B2" w:rsidP="00A716B2">
      <w:pPr>
        <w:ind w:left="-810"/>
        <w:jc w:val="both"/>
        <w:rPr>
          <w:rStyle w:val="normaltextrun"/>
          <w:lang w:val="es-ES"/>
        </w:rPr>
      </w:pPr>
      <w:r w:rsidRPr="00522A6A">
        <w:rPr>
          <w:lang w:val="es-419"/>
        </w:rPr>
        <w:t>Se desarrollaron 3 estrategias</w:t>
      </w:r>
      <w:r w:rsidRPr="006C6557">
        <w:rPr>
          <w:lang w:val="es-419"/>
        </w:rPr>
        <w:t xml:space="preserve">, entre ellas la </w:t>
      </w:r>
      <w:r w:rsidRPr="006C6557">
        <w:rPr>
          <w:rStyle w:val="normaltextrun"/>
          <w:lang w:val="es-ES"/>
        </w:rPr>
        <w:t>Estrategia Nacional para el Abordaje y Transformación de la Conflictividad, fundamental para el abordaje territorial por parte de la COPRECON.</w:t>
      </w:r>
    </w:p>
    <w:p w14:paraId="5BB2D8AA" w14:textId="77777777" w:rsidR="00A716B2" w:rsidRPr="006C6557" w:rsidRDefault="00A716B2" w:rsidP="00A716B2">
      <w:pPr>
        <w:ind w:left="-810"/>
        <w:jc w:val="both"/>
        <w:rPr>
          <w:lang w:val="es-ES"/>
        </w:rPr>
      </w:pPr>
    </w:p>
    <w:p w14:paraId="772ED6E8" w14:textId="4A7F5DA7" w:rsidR="00A716B2" w:rsidRPr="006C6557" w:rsidRDefault="00A716B2" w:rsidP="00A716B2">
      <w:pPr>
        <w:ind w:left="-810"/>
        <w:jc w:val="both"/>
        <w:rPr>
          <w:lang w:val="es-419"/>
        </w:rPr>
      </w:pPr>
      <w:r w:rsidRPr="006C6557">
        <w:rPr>
          <w:lang w:val="es-419"/>
        </w:rPr>
        <w:t>Destaca la rehabilitación y adaptación del Sistema de Alerta y Respuesta Temprana (SART) con licencias para su sostenibilidad hasta 2028</w:t>
      </w:r>
      <w:r w:rsidRPr="006C6557">
        <w:rPr>
          <w:shd w:val="clear" w:color="auto" w:fill="FFFFFF" w:themeFill="background1"/>
          <w:lang w:val="es-419"/>
        </w:rPr>
        <w:t xml:space="preserve">, </w:t>
      </w:r>
      <w:r w:rsidRPr="006C6557">
        <w:rPr>
          <w:lang w:val="es-419"/>
        </w:rPr>
        <w:t xml:space="preserve">y la implementación del Modelo Educativo y Caja de Herramientas para la Paz y Bienestar, que aportan a una estrategia integral que considera el impacto psicológico y social en el abordaje del conflicto </w:t>
      </w:r>
      <w:r w:rsidR="00493B17">
        <w:rPr>
          <w:lang w:val="es-419"/>
        </w:rPr>
        <w:t>entre</w:t>
      </w:r>
      <w:r w:rsidRPr="006C6557">
        <w:rPr>
          <w:lang w:val="es-419"/>
        </w:rPr>
        <w:t xml:space="preserve"> Nahualá </w:t>
      </w:r>
      <w:r w:rsidR="00493B17">
        <w:rPr>
          <w:lang w:val="es-419"/>
        </w:rPr>
        <w:t xml:space="preserve">y Santa Catarina </w:t>
      </w:r>
      <w:r w:rsidRPr="006C6557">
        <w:rPr>
          <w:lang w:val="es-419"/>
        </w:rPr>
        <w:t xml:space="preserve"> Ixtahuacán. </w:t>
      </w:r>
    </w:p>
    <w:p w14:paraId="5AF78AB9" w14:textId="77777777" w:rsidR="00A716B2" w:rsidRPr="006C6557" w:rsidRDefault="00A716B2" w:rsidP="00A716B2">
      <w:pPr>
        <w:ind w:left="-810"/>
        <w:jc w:val="both"/>
        <w:rPr>
          <w:lang w:val="es-419"/>
        </w:rPr>
      </w:pPr>
    </w:p>
    <w:p w14:paraId="4ECDDFBD" w14:textId="3CDEFC36" w:rsidR="00787482" w:rsidRDefault="00A716B2" w:rsidP="00A716B2">
      <w:pPr>
        <w:ind w:left="-810"/>
        <w:jc w:val="both"/>
        <w:rPr>
          <w:lang w:val="es-419"/>
        </w:rPr>
      </w:pPr>
      <w:r w:rsidRPr="006C6557">
        <w:rPr>
          <w:lang w:val="es-419"/>
        </w:rPr>
        <w:t xml:space="preserve">El diálogo político entre </w:t>
      </w:r>
      <w:r w:rsidR="00F526C9">
        <w:rPr>
          <w:lang w:val="es-419"/>
        </w:rPr>
        <w:t xml:space="preserve">el presidente y </w:t>
      </w:r>
      <w:r w:rsidRPr="006C6557">
        <w:rPr>
          <w:lang w:val="es-419"/>
        </w:rPr>
        <w:t xml:space="preserve">representantes de 37 articulaciones/organizaciones de mujeres marcó un hito en la articulación entre redes, plataformas y el Estado, posicionando demandas prioritarias en derechos humanos de las mujeres en la agenda nacional. </w:t>
      </w:r>
    </w:p>
    <w:p w14:paraId="631E853B" w14:textId="77777777" w:rsidR="00787482" w:rsidRDefault="00787482" w:rsidP="00A716B2">
      <w:pPr>
        <w:ind w:left="-810"/>
        <w:jc w:val="both"/>
        <w:rPr>
          <w:lang w:val="es-419"/>
        </w:rPr>
      </w:pPr>
    </w:p>
    <w:p w14:paraId="0A155DF1" w14:textId="6AB6E84E" w:rsidR="00402E6B" w:rsidRDefault="00A716B2" w:rsidP="00A716B2">
      <w:pPr>
        <w:ind w:left="-810"/>
        <w:jc w:val="both"/>
        <w:rPr>
          <w:lang w:val="es-419"/>
        </w:rPr>
      </w:pPr>
      <w:r w:rsidRPr="006C6557">
        <w:rPr>
          <w:lang w:val="es-419"/>
        </w:rPr>
        <w:t>En Cotzal, 9 sesiones preparatorias</w:t>
      </w:r>
      <w:r w:rsidR="00EF5B02">
        <w:rPr>
          <w:lang w:val="es-419"/>
        </w:rPr>
        <w:t xml:space="preserve"> (R1 y R2)</w:t>
      </w:r>
      <w:r w:rsidRPr="006C6557">
        <w:rPr>
          <w:lang w:val="es-419"/>
        </w:rPr>
        <w:t xml:space="preserve"> superaron tensiones iniciales, derivando en la selección de una propuesta para abordar la consulta sobre los proyectos Transnova S.A. y Palo Viejo.</w:t>
      </w:r>
      <w:r w:rsidRPr="00B00851">
        <w:rPr>
          <w:lang w:val="es-419"/>
        </w:rPr>
        <w:t xml:space="preserve"> </w:t>
      </w:r>
    </w:p>
    <w:p w14:paraId="01BFE0D2" w14:textId="77777777" w:rsidR="00402E6B" w:rsidRDefault="00402E6B" w:rsidP="00A716B2">
      <w:pPr>
        <w:ind w:left="-810"/>
        <w:jc w:val="both"/>
        <w:rPr>
          <w:lang w:val="es-419"/>
        </w:rPr>
      </w:pPr>
    </w:p>
    <w:p w14:paraId="5C53C847" w14:textId="77777777" w:rsidR="00402E6B" w:rsidRPr="00402E6B" w:rsidRDefault="00402E6B" w:rsidP="00402E6B">
      <w:pPr>
        <w:ind w:left="-810"/>
        <w:jc w:val="both"/>
        <w:rPr>
          <w:lang w:val="es-419"/>
        </w:rPr>
      </w:pPr>
      <w:r w:rsidRPr="00402E6B">
        <w:rPr>
          <w:lang w:val="es-419"/>
        </w:rPr>
        <w:t>Estos avances constituyen un resultado clave para la gobernabilidad democrática, al afianzar la legitimidad estatal, reducir tensiones políticas y abrir canales estables para el abordaje de conflictos estructurales.</w:t>
      </w:r>
    </w:p>
    <w:p w14:paraId="73305752" w14:textId="21E03278" w:rsidR="00A716B2" w:rsidRPr="00402E6B" w:rsidRDefault="00A716B2" w:rsidP="00A716B2">
      <w:pPr>
        <w:ind w:left="-810"/>
        <w:jc w:val="both"/>
        <w:rPr>
          <w:lang w:val="es-419"/>
        </w:rPr>
      </w:pPr>
      <w:r w:rsidRPr="00402E6B">
        <w:rPr>
          <w:lang w:val="es-419"/>
        </w:rPr>
        <w:t xml:space="preserve"> </w:t>
      </w:r>
    </w:p>
    <w:p w14:paraId="6B08FB07" w14:textId="77777777" w:rsidR="0095630C" w:rsidRDefault="0095630C" w:rsidP="0095630C">
      <w:pPr>
        <w:ind w:left="-810"/>
        <w:jc w:val="both"/>
        <w:rPr>
          <w:b/>
          <w:bCs/>
          <w:lang w:val="es-419"/>
        </w:rPr>
      </w:pPr>
      <w:r w:rsidRPr="004817D6">
        <w:rPr>
          <w:b/>
          <w:bCs/>
          <w:lang w:val="es-419"/>
        </w:rPr>
        <w:t xml:space="preserve">Resultado 2 (R2). La sociedad civil organizada incrementa la calidad </w:t>
      </w:r>
      <w:r>
        <w:rPr>
          <w:b/>
          <w:bCs/>
          <w:lang w:val="es-419"/>
        </w:rPr>
        <w:t xml:space="preserve">y efectividad </w:t>
      </w:r>
      <w:r w:rsidRPr="004817D6">
        <w:rPr>
          <w:b/>
          <w:bCs/>
          <w:lang w:val="es-419"/>
        </w:rPr>
        <w:t>de su participación en procesos de diálogo y toma de decisiones para la prevención y transformación de los conflictos sociales.</w:t>
      </w:r>
    </w:p>
    <w:p w14:paraId="52932C76" w14:textId="77777777" w:rsidR="0095630C" w:rsidRDefault="0095630C" w:rsidP="0095630C">
      <w:pPr>
        <w:ind w:left="-810"/>
        <w:jc w:val="both"/>
        <w:rPr>
          <w:b/>
          <w:bCs/>
          <w:lang w:val="es-419"/>
        </w:rPr>
      </w:pPr>
    </w:p>
    <w:p w14:paraId="10B90871" w14:textId="34B64FBA" w:rsidR="00502491" w:rsidRPr="00252FC4" w:rsidRDefault="00502491" w:rsidP="00502491">
      <w:pPr>
        <w:ind w:left="-810"/>
        <w:jc w:val="both"/>
        <w:rPr>
          <w:lang w:val="es-419"/>
        </w:rPr>
      </w:pPr>
      <w:r w:rsidRPr="00252FC4">
        <w:rPr>
          <w:lang w:val="es-419"/>
        </w:rPr>
        <w:t xml:space="preserve">La sociedad civil organizada pasó de una participación limitada por asimetrías frente al Estado hacia una intervención más informada, autónoma y estratégica en procesos de diálogo y toma de decisiones. Esto se reflejó en autoridades indígenas que asumieron un rol activo en la conducción de agendas propias, la elaboración de propuestas, la socialización y consulta comunitaria, y la construcción de una hoja de ruta consensuada con autoridades gubernamentales en el proceso de consulta en Cotzal. Asimismo, organizaciones de mujeres y juventudes participaron en procesos orientados a la transformación de conflictos y la consolidación de paz, observándose en jóvenes cambios actitudinales vinculados con la cohesión social, la convivencia pacífica y la prevención de la violencia. </w:t>
      </w:r>
    </w:p>
    <w:p w14:paraId="25858AFA" w14:textId="77777777" w:rsidR="00502491" w:rsidRPr="00252FC4" w:rsidRDefault="00502491" w:rsidP="00502491">
      <w:pPr>
        <w:ind w:left="-810"/>
        <w:jc w:val="both"/>
        <w:rPr>
          <w:lang w:val="es-419"/>
        </w:rPr>
      </w:pPr>
    </w:p>
    <w:p w14:paraId="3F397140" w14:textId="27194595" w:rsidR="00E82A5B" w:rsidRDefault="00502491" w:rsidP="00502491">
      <w:pPr>
        <w:ind w:left="-810"/>
        <w:jc w:val="both"/>
        <w:rPr>
          <w:lang w:val="es-419"/>
        </w:rPr>
      </w:pPr>
      <w:r w:rsidRPr="00252FC4">
        <w:rPr>
          <w:lang w:val="es-419"/>
        </w:rPr>
        <w:t xml:space="preserve">En términos cuantitativos, </w:t>
      </w:r>
      <w:r w:rsidRPr="00F2134C">
        <w:rPr>
          <w:lang w:val="es-419"/>
        </w:rPr>
        <w:t>1,</w:t>
      </w:r>
      <w:r w:rsidR="00F11A78">
        <w:rPr>
          <w:lang w:val="es-419"/>
        </w:rPr>
        <w:t>3</w:t>
      </w:r>
      <w:r w:rsidR="007F17D5">
        <w:rPr>
          <w:lang w:val="es-419"/>
        </w:rPr>
        <w:t>44</w:t>
      </w:r>
      <w:r w:rsidRPr="00F2134C">
        <w:rPr>
          <w:lang w:val="es-419"/>
        </w:rPr>
        <w:t xml:space="preserve"> personas </w:t>
      </w:r>
      <w:r w:rsidR="0080185B">
        <w:rPr>
          <w:lang w:val="es-419"/>
        </w:rPr>
        <w:t>(</w:t>
      </w:r>
      <w:r w:rsidR="007F17D5">
        <w:rPr>
          <w:lang w:val="es-419"/>
        </w:rPr>
        <w:t>881</w:t>
      </w:r>
      <w:r w:rsidR="0080185B">
        <w:rPr>
          <w:lang w:val="es-419"/>
        </w:rPr>
        <w:t xml:space="preserve"> mujeres /463 hombres) </w:t>
      </w:r>
      <w:r w:rsidRPr="00F2134C">
        <w:rPr>
          <w:lang w:val="es-419"/>
        </w:rPr>
        <w:t>de la sociedad civil</w:t>
      </w:r>
      <w:r w:rsidRPr="00252FC4">
        <w:rPr>
          <w:lang w:val="es-419"/>
        </w:rPr>
        <w:t xml:space="preserve"> fortalecieron capacidades en transformación de conflictos, consulta previa y diálogo, mientras que procesos territoriales permitieron alcanzar a 1,</w:t>
      </w:r>
      <w:r w:rsidR="007A2706">
        <w:rPr>
          <w:lang w:val="es-419"/>
        </w:rPr>
        <w:t>402</w:t>
      </w:r>
      <w:r w:rsidR="00880C59">
        <w:rPr>
          <w:lang w:val="es-419"/>
        </w:rPr>
        <w:t xml:space="preserve"> </w:t>
      </w:r>
      <w:r w:rsidR="00880C59" w:rsidRPr="00252FC4">
        <w:rPr>
          <w:lang w:val="es-419"/>
        </w:rPr>
        <w:t>personas</w:t>
      </w:r>
      <w:r w:rsidR="00E741F7">
        <w:rPr>
          <w:lang w:val="es-419"/>
        </w:rPr>
        <w:t xml:space="preserve"> (</w:t>
      </w:r>
      <w:r w:rsidR="00253D24">
        <w:rPr>
          <w:lang w:val="es-419"/>
        </w:rPr>
        <w:t>1,018 mujeres/384 hombres)</w:t>
      </w:r>
      <w:r w:rsidRPr="00252FC4">
        <w:rPr>
          <w:lang w:val="es-419"/>
        </w:rPr>
        <w:t xml:space="preserve"> beneficiarias indirectas, especialmente mujeres y comunidades indígenas. </w:t>
      </w:r>
    </w:p>
    <w:p w14:paraId="1FC6A996" w14:textId="77777777" w:rsidR="00E82A5B" w:rsidRDefault="00E82A5B" w:rsidP="00502491">
      <w:pPr>
        <w:ind w:left="-810"/>
        <w:jc w:val="both"/>
        <w:rPr>
          <w:lang w:val="es-419"/>
        </w:rPr>
      </w:pPr>
    </w:p>
    <w:p w14:paraId="0F316DF1" w14:textId="64AB4E74" w:rsidR="00502491" w:rsidRDefault="00502491" w:rsidP="00502491">
      <w:pPr>
        <w:ind w:left="-810"/>
        <w:jc w:val="both"/>
        <w:rPr>
          <w:lang w:val="es-419"/>
        </w:rPr>
      </w:pPr>
      <w:r w:rsidRPr="00252FC4">
        <w:rPr>
          <w:lang w:val="es-419"/>
        </w:rPr>
        <w:t xml:space="preserve">Se apoyó a las autoridades Xincas e Ixiles con tres documentos analíticos sobre afectaciones y consulta previa, y se desarrolló la Cartilla pedagógica </w:t>
      </w:r>
      <w:r w:rsidRPr="00252FC4">
        <w:rPr>
          <w:i/>
          <w:iCs/>
          <w:lang w:val="es-419"/>
        </w:rPr>
        <w:t>Mujeres liderando la transformación de conflictos y la consolidación de paz</w:t>
      </w:r>
      <w:r w:rsidRPr="00252FC4">
        <w:rPr>
          <w:lang w:val="es-419"/>
        </w:rPr>
        <w:t xml:space="preserve">. </w:t>
      </w:r>
    </w:p>
    <w:p w14:paraId="0F3AF455" w14:textId="77777777" w:rsidR="00945E0C" w:rsidRDefault="00945E0C" w:rsidP="00502491">
      <w:pPr>
        <w:ind w:left="-810"/>
        <w:jc w:val="both"/>
        <w:rPr>
          <w:lang w:val="es-419"/>
        </w:rPr>
      </w:pPr>
    </w:p>
    <w:p w14:paraId="43CCDD0E" w14:textId="2BDB7AE5" w:rsidR="00945E0C" w:rsidRPr="00252FC4" w:rsidRDefault="00FE7FAD" w:rsidP="00502491">
      <w:pPr>
        <w:ind w:left="-810"/>
        <w:jc w:val="both"/>
        <w:rPr>
          <w:lang w:val="es-419"/>
        </w:rPr>
      </w:pPr>
      <w:r w:rsidRPr="001363B0">
        <w:rPr>
          <w:lang w:val="es-419"/>
        </w:rPr>
        <w:t xml:space="preserve">En complementariedad </w:t>
      </w:r>
      <w:r w:rsidR="00023804" w:rsidRPr="001363B0">
        <w:rPr>
          <w:lang w:val="es-419"/>
        </w:rPr>
        <w:t xml:space="preserve">con el </w:t>
      </w:r>
      <w:r w:rsidRPr="001363B0">
        <w:rPr>
          <w:lang w:val="es-419"/>
        </w:rPr>
        <w:t xml:space="preserve">Modelo Educativo para la Paz </w:t>
      </w:r>
      <w:r w:rsidR="00023804" w:rsidRPr="001363B0">
        <w:rPr>
          <w:lang w:val="es-419"/>
        </w:rPr>
        <w:t>(</w:t>
      </w:r>
      <w:r w:rsidRPr="001363B0">
        <w:rPr>
          <w:lang w:val="es-419"/>
        </w:rPr>
        <w:t>R1</w:t>
      </w:r>
      <w:r w:rsidR="00023804" w:rsidRPr="001363B0">
        <w:rPr>
          <w:lang w:val="es-419"/>
        </w:rPr>
        <w:t>)</w:t>
      </w:r>
      <w:r w:rsidRPr="001363B0">
        <w:rPr>
          <w:lang w:val="es-419"/>
        </w:rPr>
        <w:t xml:space="preserve">, </w:t>
      </w:r>
      <w:r w:rsidR="00C75CA4" w:rsidRPr="001363B0">
        <w:rPr>
          <w:lang w:val="es-419"/>
        </w:rPr>
        <w:t>se</w:t>
      </w:r>
      <w:r w:rsidR="00E42301" w:rsidRPr="001363B0">
        <w:rPr>
          <w:lang w:val="es-419"/>
        </w:rPr>
        <w:t xml:space="preserve"> realizó </w:t>
      </w:r>
      <w:r w:rsidR="00023804" w:rsidRPr="001363B0">
        <w:rPr>
          <w:lang w:val="es-419"/>
        </w:rPr>
        <w:t>el</w:t>
      </w:r>
      <w:r w:rsidR="00E42301" w:rsidRPr="001363B0">
        <w:rPr>
          <w:lang w:val="es-419"/>
        </w:rPr>
        <w:t xml:space="preserve"> </w:t>
      </w:r>
      <w:r w:rsidR="00780223" w:rsidRPr="001363B0">
        <w:rPr>
          <w:lang w:val="es-419"/>
        </w:rPr>
        <w:t>pilotaje y</w:t>
      </w:r>
      <w:r w:rsidR="00930EEC" w:rsidRPr="001363B0">
        <w:rPr>
          <w:lang w:val="es-419"/>
        </w:rPr>
        <w:t xml:space="preserve"> cuatro murales donde la niñez y adolescencia, </w:t>
      </w:r>
      <w:r w:rsidR="00E42301" w:rsidRPr="001363B0">
        <w:rPr>
          <w:lang w:val="es-419"/>
        </w:rPr>
        <w:t xml:space="preserve">docentes y familias </w:t>
      </w:r>
      <w:r w:rsidR="003F0165" w:rsidRPr="001363B0">
        <w:rPr>
          <w:lang w:val="es-419"/>
        </w:rPr>
        <w:t>plasmaron</w:t>
      </w:r>
      <w:r w:rsidR="00743042" w:rsidRPr="001363B0">
        <w:rPr>
          <w:lang w:val="es-419"/>
        </w:rPr>
        <w:t xml:space="preserve"> </w:t>
      </w:r>
      <w:r w:rsidR="00E42301" w:rsidRPr="001363B0">
        <w:rPr>
          <w:lang w:val="es-419"/>
        </w:rPr>
        <w:t xml:space="preserve">su visión de una comunidad más unida y segura, </w:t>
      </w:r>
      <w:r w:rsidR="00743042" w:rsidRPr="001363B0">
        <w:rPr>
          <w:lang w:val="es-419"/>
        </w:rPr>
        <w:t xml:space="preserve">y </w:t>
      </w:r>
      <w:r w:rsidR="00E42301" w:rsidRPr="001363B0">
        <w:rPr>
          <w:lang w:val="es-419"/>
        </w:rPr>
        <w:t>lo que significa la cultura de paz</w:t>
      </w:r>
      <w:r w:rsidR="00743042" w:rsidRPr="001363B0">
        <w:rPr>
          <w:lang w:val="es-419"/>
        </w:rPr>
        <w:t>.</w:t>
      </w:r>
    </w:p>
    <w:p w14:paraId="76537736" w14:textId="77777777" w:rsidR="00502491" w:rsidRPr="00252FC4" w:rsidRDefault="00502491" w:rsidP="00502491">
      <w:pPr>
        <w:ind w:left="-810"/>
        <w:jc w:val="both"/>
        <w:rPr>
          <w:lang w:val="es-419"/>
        </w:rPr>
      </w:pPr>
    </w:p>
    <w:p w14:paraId="7B114973" w14:textId="77777777" w:rsidR="00502491" w:rsidRPr="00252FC4" w:rsidRDefault="00502491" w:rsidP="00502491">
      <w:pPr>
        <w:ind w:left="-810"/>
        <w:jc w:val="both"/>
        <w:rPr>
          <w:lang w:val="es-419"/>
        </w:rPr>
      </w:pPr>
      <w:r w:rsidRPr="00252FC4">
        <w:rPr>
          <w:lang w:val="es-419"/>
        </w:rPr>
        <w:t xml:space="preserve">Asimismo, procesos formativos dirigidos a </w:t>
      </w:r>
      <w:r w:rsidRPr="0078505B">
        <w:rPr>
          <w:lang w:val="es-419"/>
        </w:rPr>
        <w:t>130 jóvenes</w:t>
      </w:r>
      <w:r w:rsidRPr="00252FC4">
        <w:rPr>
          <w:lang w:val="es-419"/>
        </w:rPr>
        <w:t>, contribuyeron a cambios actitudinales que fortalecen la cohesión social, la convivencia pacífica y la prevención de violencia.</w:t>
      </w:r>
    </w:p>
    <w:p w14:paraId="613BC446" w14:textId="77777777" w:rsidR="00502491" w:rsidRPr="00252FC4" w:rsidRDefault="00502491" w:rsidP="00502491">
      <w:pPr>
        <w:ind w:left="-810"/>
        <w:jc w:val="both"/>
        <w:rPr>
          <w:lang w:val="es-419"/>
        </w:rPr>
      </w:pPr>
    </w:p>
    <w:p w14:paraId="4CE5A93D" w14:textId="77777777" w:rsidR="00502491" w:rsidRDefault="00502491" w:rsidP="00502491">
      <w:pPr>
        <w:ind w:left="-810"/>
        <w:jc w:val="both"/>
        <w:rPr>
          <w:lang w:val="es-419"/>
        </w:rPr>
      </w:pPr>
      <w:r w:rsidRPr="00252FC4">
        <w:rPr>
          <w:lang w:val="es-419"/>
        </w:rPr>
        <w:t>En su conjunto, el R2 muestra que el proyecto generó impactos relevantes en la calidad de la participación social y en la construcción de condiciones para una paz más inclusiva y sostenible desde los territorios, reforzando la relación entre sociedad civil y Estado como un pilar central de la consolidación de la paz.</w:t>
      </w:r>
    </w:p>
    <w:p w14:paraId="4F1500F5" w14:textId="77777777" w:rsidR="00D94237" w:rsidRPr="00B00851" w:rsidRDefault="00D94237" w:rsidP="00502491">
      <w:pPr>
        <w:ind w:left="-810"/>
        <w:jc w:val="both"/>
        <w:rPr>
          <w:lang w:val="es-419"/>
        </w:rPr>
      </w:pPr>
    </w:p>
    <w:p w14:paraId="5D1B75C5" w14:textId="65DE7570" w:rsidR="00426B30" w:rsidRPr="009E2567" w:rsidRDefault="64CDED21" w:rsidP="00426B30">
      <w:pPr>
        <w:ind w:left="-810"/>
        <w:rPr>
          <w:b/>
          <w:bCs/>
          <w:lang w:val="es-ES"/>
        </w:rPr>
      </w:pPr>
      <w:r w:rsidRPr="00CB6B35">
        <w:rPr>
          <w:b/>
          <w:bCs/>
          <w:color w:val="000000"/>
          <w:lang w:val="es-ES" w:eastAsia="en-US"/>
        </w:rPr>
        <w:t>Agregue</w:t>
      </w:r>
      <w:r w:rsidR="00BF6F4F" w:rsidRPr="00CB6B35">
        <w:rPr>
          <w:b/>
          <w:bCs/>
          <w:color w:val="000000"/>
          <w:lang w:val="es-ES" w:eastAsia="en-US"/>
        </w:rPr>
        <w:t xml:space="preserve"> un análisis adicional que dé cuenta de cómo este resultado ha asegurado una respuesta a temas de equidad de género y el empoderamiento de las mujeres y/o la inclusión de las juventudes</w:t>
      </w:r>
      <w:r w:rsidR="007F195F" w:rsidRPr="00CB6B35">
        <w:rPr>
          <w:b/>
          <w:bCs/>
          <w:lang w:val="es-ES"/>
        </w:rPr>
        <w:t xml:space="preserve"> </w:t>
      </w:r>
      <w:r w:rsidR="007F195F" w:rsidRPr="00CB6B35">
        <w:rPr>
          <w:b/>
          <w:bCs/>
          <w:i/>
          <w:iCs/>
          <w:lang w:val="es-ES"/>
        </w:rPr>
        <w:t>(3000 caracteres)</w:t>
      </w:r>
      <w:r w:rsidR="007F195F" w:rsidRPr="00CB6B35">
        <w:rPr>
          <w:b/>
          <w:bCs/>
          <w:lang w:val="es-ES"/>
        </w:rPr>
        <w:t>:</w:t>
      </w:r>
      <w:r w:rsidR="00426B30" w:rsidRPr="00CB6B35">
        <w:rPr>
          <w:b/>
          <w:bCs/>
          <w:lang w:val="es-ES"/>
        </w:rPr>
        <w:t xml:space="preserve"> </w:t>
      </w:r>
      <w:r w:rsidR="00426B30" w:rsidRPr="00CB6B35">
        <w:rPr>
          <w:b/>
          <w:bCs/>
          <w:lang w:val="es-ES"/>
        </w:rPr>
        <w:fldChar w:fldCharType="begin">
          <w:ffData>
            <w:name w:val=""/>
            <w:enabled/>
            <w:calcOnExit w:val="0"/>
            <w:textInput>
              <w:maxLength w:val="3000"/>
              <w:format w:val="FIRST CAPITAL"/>
            </w:textInput>
          </w:ffData>
        </w:fldChar>
      </w:r>
      <w:r w:rsidR="00426B30" w:rsidRPr="00CB6B35">
        <w:rPr>
          <w:b/>
          <w:bCs/>
          <w:lang w:val="es-ES"/>
        </w:rPr>
        <w:instrText xml:space="preserve"> FORMTEXT </w:instrText>
      </w:r>
      <w:r w:rsidR="00426B30" w:rsidRPr="00CB6B35">
        <w:rPr>
          <w:b/>
          <w:bCs/>
          <w:lang w:val="es-ES"/>
        </w:rPr>
      </w:r>
      <w:r w:rsidR="00426B30" w:rsidRPr="00CB6B35">
        <w:rPr>
          <w:b/>
          <w:bCs/>
          <w:lang w:val="es-ES"/>
        </w:rPr>
        <w:fldChar w:fldCharType="separate"/>
      </w:r>
      <w:r w:rsidR="00426B30" w:rsidRPr="00CB6B35">
        <w:rPr>
          <w:b/>
          <w:bCs/>
          <w:noProof/>
          <w:lang w:val="es-ES"/>
        </w:rPr>
        <w:t> </w:t>
      </w:r>
      <w:r w:rsidR="00426B30" w:rsidRPr="00CB6B35">
        <w:rPr>
          <w:b/>
          <w:bCs/>
          <w:noProof/>
          <w:lang w:val="es-ES"/>
        </w:rPr>
        <w:t> </w:t>
      </w:r>
      <w:r w:rsidR="00426B30" w:rsidRPr="00CB6B35">
        <w:rPr>
          <w:b/>
          <w:bCs/>
          <w:noProof/>
          <w:lang w:val="es-ES"/>
        </w:rPr>
        <w:t> </w:t>
      </w:r>
      <w:r w:rsidR="00426B30" w:rsidRPr="00CB6B35">
        <w:rPr>
          <w:b/>
          <w:bCs/>
          <w:noProof/>
          <w:lang w:val="es-ES"/>
        </w:rPr>
        <w:t> </w:t>
      </w:r>
      <w:r w:rsidR="00426B30" w:rsidRPr="00CB6B35">
        <w:rPr>
          <w:b/>
          <w:bCs/>
          <w:noProof/>
          <w:lang w:val="es-ES"/>
        </w:rPr>
        <w:t> </w:t>
      </w:r>
      <w:r w:rsidR="00426B30" w:rsidRPr="00CB6B35">
        <w:rPr>
          <w:b/>
          <w:bCs/>
          <w:lang w:val="es-ES"/>
        </w:rPr>
        <w:fldChar w:fldCharType="end"/>
      </w:r>
    </w:p>
    <w:p w14:paraId="07E7E1C8" w14:textId="77777777" w:rsidR="00CA422B" w:rsidRDefault="00CA422B" w:rsidP="00B775C3">
      <w:pPr>
        <w:ind w:left="-810"/>
        <w:jc w:val="both"/>
        <w:rPr>
          <w:b/>
          <w:bCs/>
          <w:lang w:val="es-GT"/>
        </w:rPr>
      </w:pPr>
    </w:p>
    <w:p w14:paraId="30339E61" w14:textId="77777777" w:rsidR="001073D6" w:rsidRDefault="001073D6" w:rsidP="001073D6">
      <w:pPr>
        <w:spacing w:after="160" w:line="259" w:lineRule="auto"/>
        <w:ind w:left="-810"/>
        <w:jc w:val="both"/>
        <w:rPr>
          <w:lang w:val="es-419"/>
        </w:rPr>
      </w:pPr>
      <w:r w:rsidRPr="000917F7">
        <w:rPr>
          <w:b/>
          <w:bCs/>
          <w:lang w:val="es-419"/>
        </w:rPr>
        <w:t>Institucionalización del enfoque de género</w:t>
      </w:r>
      <w:r>
        <w:rPr>
          <w:b/>
          <w:bCs/>
          <w:lang w:val="es-419"/>
        </w:rPr>
        <w:t xml:space="preserve">. </w:t>
      </w:r>
      <w:r w:rsidRPr="00112035">
        <w:rPr>
          <w:lang w:val="es-419"/>
        </w:rPr>
        <w:t xml:space="preserve">Se evidencian </w:t>
      </w:r>
      <w:r w:rsidRPr="000917F7">
        <w:rPr>
          <w:lang w:val="es-419"/>
        </w:rPr>
        <w:t xml:space="preserve">avances consistentes </w:t>
      </w:r>
      <w:r>
        <w:rPr>
          <w:lang w:val="es-419"/>
        </w:rPr>
        <w:t>d</w:t>
      </w:r>
      <w:r w:rsidRPr="000917F7">
        <w:rPr>
          <w:lang w:val="es-419"/>
        </w:rPr>
        <w:t>esde 2022</w:t>
      </w:r>
      <w:r>
        <w:rPr>
          <w:lang w:val="es-419"/>
        </w:rPr>
        <w:t xml:space="preserve"> en</w:t>
      </w:r>
      <w:r w:rsidRPr="000917F7">
        <w:rPr>
          <w:lang w:val="es-419"/>
        </w:rPr>
        <w:t xml:space="preserve"> la incorporación de la perspectiva de género en instrumentos clave —Protocolo</w:t>
      </w:r>
      <w:r w:rsidRPr="00112035">
        <w:rPr>
          <w:lang w:val="es-419"/>
        </w:rPr>
        <w:t>s</w:t>
      </w:r>
      <w:r w:rsidRPr="000917F7">
        <w:rPr>
          <w:lang w:val="es-419"/>
        </w:rPr>
        <w:t xml:space="preserve"> de actuación en crisis</w:t>
      </w:r>
      <w:r w:rsidRPr="00112035">
        <w:rPr>
          <w:lang w:val="es-419"/>
        </w:rPr>
        <w:t xml:space="preserve"> y DDHH</w:t>
      </w:r>
      <w:r w:rsidRPr="000917F7">
        <w:rPr>
          <w:lang w:val="es-419"/>
        </w:rPr>
        <w:t>—</w:t>
      </w:r>
      <w:r>
        <w:rPr>
          <w:lang w:val="es-419"/>
        </w:rPr>
        <w:t xml:space="preserve"> y </w:t>
      </w:r>
      <w:r w:rsidRPr="007D63AD">
        <w:rPr>
          <w:lang w:val="es-GT"/>
        </w:rPr>
        <w:t xml:space="preserve">procesos formativos </w:t>
      </w:r>
      <w:r>
        <w:rPr>
          <w:lang w:val="es-GT"/>
        </w:rPr>
        <w:t>integrados a</w:t>
      </w:r>
      <w:r w:rsidRPr="007D63AD">
        <w:rPr>
          <w:lang w:val="es-GT"/>
        </w:rPr>
        <w:t xml:space="preserve"> la oferta académica institucional en derechos humanos de las mujeres, </w:t>
      </w:r>
      <w:r>
        <w:rPr>
          <w:lang w:val="es-GT"/>
        </w:rPr>
        <w:t xml:space="preserve">que </w:t>
      </w:r>
      <w:r w:rsidRPr="007D63AD">
        <w:rPr>
          <w:lang w:val="es-GT"/>
        </w:rPr>
        <w:t>constituye</w:t>
      </w:r>
      <w:r>
        <w:rPr>
          <w:lang w:val="es-GT"/>
        </w:rPr>
        <w:t>n</w:t>
      </w:r>
      <w:r w:rsidRPr="007D63AD">
        <w:rPr>
          <w:lang w:val="es-GT"/>
        </w:rPr>
        <w:t xml:space="preserve"> una medida estructural </w:t>
      </w:r>
      <w:r>
        <w:rPr>
          <w:lang w:val="es-GT"/>
        </w:rPr>
        <w:t xml:space="preserve">orientada a la sostenibilidad de </w:t>
      </w:r>
      <w:r w:rsidRPr="007D63AD">
        <w:rPr>
          <w:lang w:val="es-GT"/>
        </w:rPr>
        <w:t>capacidades</w:t>
      </w:r>
      <w:r>
        <w:rPr>
          <w:lang w:val="es-GT"/>
        </w:rPr>
        <w:t>.</w:t>
      </w:r>
    </w:p>
    <w:p w14:paraId="474FAA95" w14:textId="77777777" w:rsidR="001073D6" w:rsidRPr="000917F7" w:rsidRDefault="001073D6" w:rsidP="001073D6">
      <w:pPr>
        <w:spacing w:after="160" w:line="259" w:lineRule="auto"/>
        <w:ind w:left="-810"/>
        <w:jc w:val="both"/>
        <w:rPr>
          <w:lang w:val="es-419"/>
        </w:rPr>
      </w:pPr>
      <w:r>
        <w:rPr>
          <w:lang w:val="es-419"/>
        </w:rPr>
        <w:t xml:space="preserve">La SPP y COPRECON implementaron acciones para la participación ciudadana igualitaria en espacios de diálogo, consolidándose </w:t>
      </w:r>
      <w:r w:rsidRPr="00112035">
        <w:rPr>
          <w:lang w:val="es-419"/>
        </w:rPr>
        <w:t xml:space="preserve">en 2026 con la </w:t>
      </w:r>
      <w:r w:rsidRPr="00BB1FDD">
        <w:rPr>
          <w:i/>
          <w:iCs/>
          <w:lang w:val="es-419"/>
        </w:rPr>
        <w:t>Guía de herramientas orientativas para fortalecer el liderazgo y la voz de las mujeres en la transformación de conflictos</w:t>
      </w:r>
      <w:r>
        <w:rPr>
          <w:lang w:val="es-419"/>
        </w:rPr>
        <w:t xml:space="preserve"> y la </w:t>
      </w:r>
      <w:r w:rsidRPr="00BB1FDD">
        <w:rPr>
          <w:i/>
          <w:iCs/>
          <w:lang w:val="es-419"/>
        </w:rPr>
        <w:t>Guía orientativa para el trabajo de la Subsecretaría de Asuntos y Relaciones Políticas con perspectiva de género</w:t>
      </w:r>
      <w:r>
        <w:rPr>
          <w:lang w:val="es-419"/>
        </w:rPr>
        <w:t>,</w:t>
      </w:r>
      <w:r w:rsidRPr="000917F7">
        <w:rPr>
          <w:lang w:val="es-419"/>
        </w:rPr>
        <w:t xml:space="preserve"> </w:t>
      </w:r>
      <w:r>
        <w:rPr>
          <w:lang w:val="es-419"/>
        </w:rPr>
        <w:t xml:space="preserve">evidenciando un </w:t>
      </w:r>
      <w:r w:rsidRPr="000917F7">
        <w:rPr>
          <w:lang w:val="es-419"/>
        </w:rPr>
        <w:t xml:space="preserve">cambio organizacional y alineación con estándares nacionales e internacionales de igualdad sustantiva. </w:t>
      </w:r>
    </w:p>
    <w:p w14:paraId="564FEA92" w14:textId="77777777" w:rsidR="001073D6" w:rsidRPr="000917F7" w:rsidRDefault="001073D6" w:rsidP="001073D6">
      <w:pPr>
        <w:spacing w:after="160" w:line="259" w:lineRule="auto"/>
        <w:ind w:left="-810"/>
        <w:jc w:val="both"/>
        <w:rPr>
          <w:lang w:val="es-419"/>
        </w:rPr>
      </w:pPr>
      <w:r w:rsidRPr="000917F7">
        <w:rPr>
          <w:b/>
          <w:bCs/>
          <w:lang w:val="es-419"/>
        </w:rPr>
        <w:t>Fortalecimiento y liderazgo</w:t>
      </w:r>
      <w:r>
        <w:rPr>
          <w:b/>
          <w:bCs/>
          <w:lang w:val="es-419"/>
        </w:rPr>
        <w:t xml:space="preserve">. </w:t>
      </w:r>
      <w:r w:rsidRPr="00112035">
        <w:rPr>
          <w:lang w:val="es-419"/>
        </w:rPr>
        <w:t>Se desarrolló</w:t>
      </w:r>
      <w:r w:rsidRPr="000917F7">
        <w:rPr>
          <w:lang w:val="es-419"/>
        </w:rPr>
        <w:t xml:space="preserve"> una estrategia de empoderamiento centrada en </w:t>
      </w:r>
      <w:r>
        <w:rPr>
          <w:lang w:val="es-419"/>
        </w:rPr>
        <w:t>fortalecer</w:t>
      </w:r>
      <w:r w:rsidRPr="000917F7">
        <w:rPr>
          <w:lang w:val="es-419"/>
        </w:rPr>
        <w:t xml:space="preserve"> capacidades técnicas, políticas y de liderazgo de funcionarias, lideresas comunitarias e indígenas. A través de procesos y acompañamiento territorial, se incrementaron conocimientos en enfoque de género, transformación de conflictos y cultura de paz</w:t>
      </w:r>
      <w:r>
        <w:rPr>
          <w:lang w:val="es-419"/>
        </w:rPr>
        <w:t>, priorizando</w:t>
      </w:r>
      <w:r w:rsidRPr="000917F7">
        <w:rPr>
          <w:lang w:val="es-419"/>
        </w:rPr>
        <w:t xml:space="preserve"> la participación de mujeres como facilitadoras, mediadoras y autoridades, contribuyendo a su posicionamiento como actoras clave en la toma de decisiones. </w:t>
      </w:r>
    </w:p>
    <w:p w14:paraId="52E6D814" w14:textId="77777777" w:rsidR="001073D6" w:rsidRPr="000917F7" w:rsidRDefault="001073D6" w:rsidP="001073D6">
      <w:pPr>
        <w:spacing w:after="160" w:line="259" w:lineRule="auto"/>
        <w:ind w:left="-810"/>
        <w:jc w:val="both"/>
        <w:rPr>
          <w:lang w:val="es-419"/>
        </w:rPr>
      </w:pPr>
      <w:r w:rsidRPr="000917F7">
        <w:rPr>
          <w:b/>
          <w:bCs/>
          <w:lang w:val="es-419"/>
        </w:rPr>
        <w:t>Participación política e incidencia</w:t>
      </w:r>
      <w:r>
        <w:rPr>
          <w:b/>
          <w:bCs/>
          <w:lang w:val="es-419"/>
        </w:rPr>
        <w:t xml:space="preserve">. </w:t>
      </w:r>
      <w:r>
        <w:rPr>
          <w:lang w:val="es-419"/>
        </w:rPr>
        <w:t>Es</w:t>
      </w:r>
      <w:r w:rsidRPr="000917F7">
        <w:rPr>
          <w:lang w:val="es-419"/>
        </w:rPr>
        <w:t xml:space="preserve"> relevante el incremento de la participación efectiva de mujeres en estructuras de poder, particularmente en alcaldías indígenas y diálogo. La estrategia de acompañamiento </w:t>
      </w:r>
      <w:r>
        <w:rPr>
          <w:lang w:val="es-419"/>
        </w:rPr>
        <w:t>territorial</w:t>
      </w:r>
      <w:r w:rsidRPr="000917F7">
        <w:rPr>
          <w:lang w:val="es-419"/>
        </w:rPr>
        <w:t xml:space="preserve"> </w:t>
      </w:r>
      <w:r w:rsidRPr="00112035">
        <w:rPr>
          <w:lang w:val="es-419"/>
        </w:rPr>
        <w:t>del área Ixil</w:t>
      </w:r>
      <w:r w:rsidRPr="000917F7">
        <w:rPr>
          <w:lang w:val="es-419"/>
        </w:rPr>
        <w:t xml:space="preserve"> generó resultados medibles, incluyendo la paridad alcanzada en nuevas autoridades indígenas</w:t>
      </w:r>
      <w:r w:rsidRPr="00112035">
        <w:rPr>
          <w:lang w:val="es-419"/>
        </w:rPr>
        <w:t xml:space="preserve"> en Cotzal</w:t>
      </w:r>
      <w:r w:rsidRPr="000917F7">
        <w:rPr>
          <w:lang w:val="es-419"/>
        </w:rPr>
        <w:t xml:space="preserve">. </w:t>
      </w:r>
      <w:r>
        <w:rPr>
          <w:lang w:val="es-419"/>
        </w:rPr>
        <w:t>L</w:t>
      </w:r>
      <w:r w:rsidRPr="000917F7">
        <w:rPr>
          <w:lang w:val="es-419"/>
        </w:rPr>
        <w:t>a articulación de</w:t>
      </w:r>
      <w:r>
        <w:rPr>
          <w:lang w:val="es-419"/>
        </w:rPr>
        <w:t xml:space="preserve"> 37</w:t>
      </w:r>
      <w:r w:rsidRPr="000917F7">
        <w:rPr>
          <w:lang w:val="es-419"/>
        </w:rPr>
        <w:t xml:space="preserve"> redes de mujeres permitió transitar de una participación fragmentada a una incidencia colectiva, evidenciada en </w:t>
      </w:r>
      <w:r w:rsidRPr="00112035">
        <w:rPr>
          <w:lang w:val="es-419"/>
        </w:rPr>
        <w:t xml:space="preserve">el </w:t>
      </w:r>
      <w:r w:rsidRPr="000917F7">
        <w:rPr>
          <w:lang w:val="es-419"/>
        </w:rPr>
        <w:t>diálogo político directo</w:t>
      </w:r>
      <w:r w:rsidRPr="00112035">
        <w:rPr>
          <w:lang w:val="es-419"/>
        </w:rPr>
        <w:t xml:space="preserve"> de 57 representantes </w:t>
      </w:r>
      <w:r>
        <w:rPr>
          <w:lang w:val="es-419"/>
        </w:rPr>
        <w:t xml:space="preserve">con la </w:t>
      </w:r>
      <w:r w:rsidRPr="000917F7">
        <w:rPr>
          <w:lang w:val="es-419"/>
        </w:rPr>
        <w:t>Presidencia y en la formulación de demandas estratégicas</w:t>
      </w:r>
      <w:r w:rsidRPr="00112035">
        <w:rPr>
          <w:lang w:val="es-419"/>
        </w:rPr>
        <w:t>.</w:t>
      </w:r>
    </w:p>
    <w:p w14:paraId="7CFC4676" w14:textId="77777777" w:rsidR="001073D6" w:rsidRPr="000917F7" w:rsidRDefault="001073D6" w:rsidP="001073D6">
      <w:pPr>
        <w:spacing w:after="160" w:line="259" w:lineRule="auto"/>
        <w:ind w:left="-810"/>
        <w:jc w:val="both"/>
        <w:rPr>
          <w:lang w:val="es-419"/>
        </w:rPr>
      </w:pPr>
      <w:r w:rsidRPr="000917F7">
        <w:rPr>
          <w:b/>
          <w:bCs/>
          <w:lang w:val="es-419"/>
        </w:rPr>
        <w:t>Enfoque territorial, intercultural e intergeneracional</w:t>
      </w:r>
      <w:r>
        <w:rPr>
          <w:b/>
          <w:bCs/>
          <w:lang w:val="es-419"/>
        </w:rPr>
        <w:t xml:space="preserve">. </w:t>
      </w:r>
      <w:r>
        <w:rPr>
          <w:lang w:val="es-419"/>
        </w:rPr>
        <w:t xml:space="preserve">Se </w:t>
      </w:r>
      <w:r w:rsidRPr="007D63AD">
        <w:rPr>
          <w:lang w:val="es-GT"/>
        </w:rPr>
        <w:t xml:space="preserve">implementó </w:t>
      </w:r>
      <w:r>
        <w:rPr>
          <w:lang w:val="es-GT"/>
        </w:rPr>
        <w:t>a través de formaciones</w:t>
      </w:r>
      <w:r w:rsidRPr="007D63AD">
        <w:rPr>
          <w:lang w:val="es-GT"/>
        </w:rPr>
        <w:t xml:space="preserve"> con metodologías de educación popular en idiomas </w:t>
      </w:r>
      <w:r>
        <w:rPr>
          <w:lang w:val="es-GT"/>
        </w:rPr>
        <w:t xml:space="preserve">mayas. </w:t>
      </w:r>
      <w:r w:rsidRPr="007D63AD">
        <w:rPr>
          <w:lang w:val="es-GT"/>
        </w:rPr>
        <w:t xml:space="preserve"> </w:t>
      </w:r>
      <w:r>
        <w:rPr>
          <w:lang w:val="es-GT"/>
        </w:rPr>
        <w:t>Participaron</w:t>
      </w:r>
      <w:r w:rsidRPr="007D63AD">
        <w:rPr>
          <w:lang w:val="es-GT"/>
        </w:rPr>
        <w:t xml:space="preserve"> </w:t>
      </w:r>
      <w:r w:rsidRPr="00C42D4D">
        <w:rPr>
          <w:lang w:val="es-GT"/>
        </w:rPr>
        <w:t>1,593 mujeres</w:t>
      </w:r>
      <w:r w:rsidRPr="007D63AD">
        <w:rPr>
          <w:lang w:val="es-GT"/>
        </w:rPr>
        <w:t xml:space="preserve">, fortaleciendo la transmisión intergeneracional de conocimientos y promoviendo liderazgos emergentes </w:t>
      </w:r>
      <w:r>
        <w:rPr>
          <w:lang w:val="es-GT"/>
        </w:rPr>
        <w:t>en</w:t>
      </w:r>
      <w:r w:rsidRPr="007D63AD">
        <w:rPr>
          <w:lang w:val="es-GT"/>
        </w:rPr>
        <w:t xml:space="preserve"> estructuras comunitarias.</w:t>
      </w:r>
      <w:r>
        <w:rPr>
          <w:lang w:val="es-GT"/>
        </w:rPr>
        <w:t xml:space="preserve"> </w:t>
      </w:r>
      <w:r w:rsidRPr="000917F7">
        <w:rPr>
          <w:lang w:val="es-419"/>
        </w:rPr>
        <w:t xml:space="preserve">La inclusión de juventudes </w:t>
      </w:r>
      <w:r>
        <w:rPr>
          <w:lang w:val="es-419"/>
        </w:rPr>
        <w:t>fue</w:t>
      </w:r>
      <w:r w:rsidRPr="000917F7">
        <w:rPr>
          <w:lang w:val="es-419"/>
        </w:rPr>
        <w:t xml:space="preserve"> transversal, al fortalecer capacidades locales</w:t>
      </w:r>
      <w:r w:rsidRPr="00112035">
        <w:rPr>
          <w:lang w:val="es-419"/>
        </w:rPr>
        <w:t xml:space="preserve"> de </w:t>
      </w:r>
      <w:r>
        <w:rPr>
          <w:lang w:val="es-419"/>
        </w:rPr>
        <w:t>130</w:t>
      </w:r>
      <w:r w:rsidRPr="00112035">
        <w:rPr>
          <w:lang w:val="es-419"/>
        </w:rPr>
        <w:t xml:space="preserve"> jóvenes</w:t>
      </w:r>
      <w:r w:rsidRPr="000917F7">
        <w:rPr>
          <w:lang w:val="es-419"/>
        </w:rPr>
        <w:t xml:space="preserve"> y </w:t>
      </w:r>
      <w:r>
        <w:rPr>
          <w:lang w:val="es-419"/>
        </w:rPr>
        <w:t xml:space="preserve">la </w:t>
      </w:r>
      <w:r w:rsidRPr="000917F7">
        <w:rPr>
          <w:lang w:val="es-419"/>
        </w:rPr>
        <w:t xml:space="preserve">sostenibilidad de procesos de liderazgo femenino en el mediano plazo. </w:t>
      </w:r>
    </w:p>
    <w:p w14:paraId="75281CD7" w14:textId="77777777" w:rsidR="001073D6" w:rsidRPr="000917F7" w:rsidRDefault="001073D6" w:rsidP="001073D6">
      <w:pPr>
        <w:spacing w:after="160" w:line="259" w:lineRule="auto"/>
        <w:ind w:left="-810"/>
        <w:jc w:val="both"/>
        <w:rPr>
          <w:lang w:val="es-419"/>
        </w:rPr>
      </w:pPr>
      <w:r w:rsidRPr="000917F7">
        <w:rPr>
          <w:b/>
          <w:bCs/>
          <w:lang w:val="es-419"/>
        </w:rPr>
        <w:t>Transformación de prácticas y normas</w:t>
      </w:r>
      <w:r>
        <w:rPr>
          <w:b/>
          <w:bCs/>
          <w:lang w:val="es-419"/>
        </w:rPr>
        <w:t xml:space="preserve">. </w:t>
      </w:r>
      <w:r w:rsidRPr="00112035">
        <w:rPr>
          <w:lang w:val="es-419"/>
        </w:rPr>
        <w:t>Se</w:t>
      </w:r>
      <w:r w:rsidRPr="000917F7">
        <w:rPr>
          <w:lang w:val="es-419"/>
        </w:rPr>
        <w:t xml:space="preserve"> evidencia</w:t>
      </w:r>
      <w:r w:rsidRPr="00112035">
        <w:rPr>
          <w:lang w:val="es-419"/>
        </w:rPr>
        <w:t>n</w:t>
      </w:r>
      <w:r w:rsidRPr="000917F7">
        <w:rPr>
          <w:lang w:val="es-419"/>
        </w:rPr>
        <w:t xml:space="preserve"> cambios significativos en prácticas institucionales y normas socioculturales que reproduc</w:t>
      </w:r>
      <w:r>
        <w:rPr>
          <w:lang w:val="es-419"/>
        </w:rPr>
        <w:t>en</w:t>
      </w:r>
      <w:r w:rsidRPr="000917F7">
        <w:rPr>
          <w:lang w:val="es-419"/>
        </w:rPr>
        <w:t xml:space="preserve"> desigualdades de género. La </w:t>
      </w:r>
      <w:r w:rsidRPr="00F028D2">
        <w:rPr>
          <w:i/>
          <w:iCs/>
          <w:lang w:val="es-419"/>
        </w:rPr>
        <w:t xml:space="preserve">Mesa Técnica Interinstitucional </w:t>
      </w:r>
      <w:r>
        <w:rPr>
          <w:i/>
          <w:iCs/>
          <w:lang w:val="es-419"/>
        </w:rPr>
        <w:t>de</w:t>
      </w:r>
      <w:r w:rsidRPr="00F028D2">
        <w:rPr>
          <w:i/>
          <w:iCs/>
          <w:lang w:val="es-419"/>
        </w:rPr>
        <w:t xml:space="preserve"> sobrevivientes del Hogar Seguro</w:t>
      </w:r>
      <w:r w:rsidRPr="000917F7">
        <w:rPr>
          <w:lang w:val="es-419"/>
        </w:rPr>
        <w:t xml:space="preserve"> </w:t>
      </w:r>
      <w:r>
        <w:rPr>
          <w:lang w:val="es-419"/>
        </w:rPr>
        <w:t>es</w:t>
      </w:r>
      <w:r w:rsidRPr="000917F7">
        <w:rPr>
          <w:lang w:val="es-419"/>
        </w:rPr>
        <w:t xml:space="preserve"> un precedente en el cumplimiento de derechos </w:t>
      </w:r>
      <w:r>
        <w:rPr>
          <w:lang w:val="es-419"/>
        </w:rPr>
        <w:t>previo a</w:t>
      </w:r>
      <w:r w:rsidRPr="000917F7">
        <w:rPr>
          <w:lang w:val="es-419"/>
        </w:rPr>
        <w:t xml:space="preserve"> sentencia judicial. </w:t>
      </w:r>
      <w:r>
        <w:rPr>
          <w:lang w:val="es-419"/>
        </w:rPr>
        <w:t>P</w:t>
      </w:r>
      <w:r w:rsidRPr="000917F7">
        <w:rPr>
          <w:lang w:val="es-419"/>
        </w:rPr>
        <w:t xml:space="preserve">rocesos formativos a </w:t>
      </w:r>
      <w:r w:rsidRPr="00112035">
        <w:rPr>
          <w:lang w:val="es-419"/>
        </w:rPr>
        <w:t xml:space="preserve">478 </w:t>
      </w:r>
      <w:r w:rsidRPr="000917F7">
        <w:rPr>
          <w:lang w:val="es-419"/>
        </w:rPr>
        <w:t xml:space="preserve">líderes comunitarios contribuyeron a cuestionar estereotipos de género y </w:t>
      </w:r>
      <w:r>
        <w:rPr>
          <w:lang w:val="es-419"/>
        </w:rPr>
        <w:t>generar alianzas</w:t>
      </w:r>
      <w:r w:rsidRPr="000917F7">
        <w:rPr>
          <w:lang w:val="es-419"/>
        </w:rPr>
        <w:t xml:space="preserve"> en la promoción de relaciones igualitarias y de participación de las mujeres.</w:t>
      </w:r>
    </w:p>
    <w:p w14:paraId="764F59CC" w14:textId="77777777" w:rsidR="00B90B8B" w:rsidRPr="00112035" w:rsidRDefault="00B90B8B" w:rsidP="00426B30">
      <w:pPr>
        <w:ind w:left="-810"/>
        <w:rPr>
          <w:lang w:val="es-419"/>
        </w:rPr>
      </w:pPr>
    </w:p>
    <w:p w14:paraId="52591C8B" w14:textId="46954E97" w:rsidR="00B0645C" w:rsidRPr="006C0C27" w:rsidRDefault="00E14511" w:rsidP="00B0645C">
      <w:pPr>
        <w:ind w:left="-810"/>
        <w:rPr>
          <w:b/>
          <w:bCs/>
          <w:lang w:val="es-ES"/>
        </w:rPr>
      </w:pPr>
      <w:r w:rsidRPr="006C0C27">
        <w:rPr>
          <w:b/>
          <w:bCs/>
          <w:lang w:val="es-ES"/>
        </w:rPr>
        <w:t>¿El proyecto tiene más de 1 año de implementación</w:t>
      </w:r>
      <w:r w:rsidR="00426B30" w:rsidRPr="006C0C27">
        <w:rPr>
          <w:b/>
          <w:bCs/>
          <w:lang w:val="es-ES"/>
        </w:rPr>
        <w:t xml:space="preserve">? </w:t>
      </w:r>
      <w:r w:rsidR="005E1CEA" w:rsidRPr="006C0C27">
        <w:rPr>
          <w:b/>
          <w:bCs/>
          <w:lang w:val="es-ES"/>
        </w:rPr>
        <w:t>Si</w:t>
      </w:r>
    </w:p>
    <w:p w14:paraId="4B99293E" w14:textId="77777777" w:rsidR="00B0645C" w:rsidRPr="006308F7" w:rsidRDefault="00B0645C" w:rsidP="00B0645C">
      <w:pPr>
        <w:ind w:left="-810"/>
        <w:rPr>
          <w:lang w:val="es-ES"/>
        </w:rPr>
      </w:pPr>
    </w:p>
    <w:p w14:paraId="06B7C104" w14:textId="0255DB3D" w:rsidR="00B0645C" w:rsidRPr="006308F7" w:rsidRDefault="00A344F9" w:rsidP="00B0645C">
      <w:pPr>
        <w:ind w:left="-810"/>
        <w:rPr>
          <w:lang w:val="es-ES"/>
        </w:rPr>
      </w:pPr>
      <w:r w:rsidRPr="006308F7">
        <w:rPr>
          <w:b/>
          <w:bCs/>
          <w:color w:val="4472C4" w:themeColor="accent1"/>
          <w:u w:val="single"/>
          <w:lang w:val="es-ES"/>
        </w:rPr>
        <w:t>SOLO PARA PROYECTOS DE</w:t>
      </w:r>
      <w:r w:rsidR="582C6DBB" w:rsidRPr="006308F7">
        <w:rPr>
          <w:b/>
          <w:bCs/>
          <w:color w:val="4472C4" w:themeColor="accent1"/>
          <w:u w:val="single"/>
          <w:lang w:val="es-ES"/>
        </w:rPr>
        <w:t xml:space="preserve"> MÁS DE </w:t>
      </w:r>
      <w:r w:rsidR="2586B44E" w:rsidRPr="006308F7">
        <w:rPr>
          <w:b/>
          <w:bCs/>
          <w:color w:val="4472C4" w:themeColor="accent1"/>
          <w:u w:val="single"/>
          <w:lang w:val="es-ES"/>
        </w:rPr>
        <w:t>UN (</w:t>
      </w:r>
      <w:r w:rsidRPr="006308F7">
        <w:rPr>
          <w:b/>
          <w:bCs/>
          <w:color w:val="4472C4" w:themeColor="accent1"/>
          <w:u w:val="single"/>
          <w:lang w:val="es-ES"/>
        </w:rPr>
        <w:t>1</w:t>
      </w:r>
      <w:r w:rsidR="36E9BEC7" w:rsidRPr="006308F7">
        <w:rPr>
          <w:b/>
          <w:bCs/>
          <w:color w:val="4472C4" w:themeColor="accent1"/>
          <w:u w:val="single"/>
          <w:lang w:val="es-ES"/>
        </w:rPr>
        <w:t>)</w:t>
      </w:r>
      <w:r w:rsidRPr="006308F7">
        <w:rPr>
          <w:b/>
          <w:bCs/>
          <w:color w:val="4472C4" w:themeColor="accent1"/>
          <w:u w:val="single"/>
          <w:lang w:val="es-ES"/>
        </w:rPr>
        <w:t xml:space="preserve"> AÑO DE IMPLEMENTACIÓN</w:t>
      </w:r>
      <w:r w:rsidR="00B0645C" w:rsidRPr="006308F7">
        <w:rPr>
          <w:b/>
          <w:bCs/>
          <w:color w:val="4472C4" w:themeColor="accent1"/>
          <w:u w:val="single"/>
          <w:lang w:val="es-ES"/>
        </w:rPr>
        <w:t>:</w:t>
      </w:r>
    </w:p>
    <w:p w14:paraId="53008C8B" w14:textId="77777777" w:rsidR="00B0645C" w:rsidRPr="006308F7" w:rsidRDefault="00B0645C" w:rsidP="00B0645C">
      <w:pPr>
        <w:ind w:left="-720"/>
        <w:rPr>
          <w:b/>
          <w:u w:val="single"/>
          <w:lang w:val="es-ES"/>
        </w:rPr>
      </w:pPr>
    </w:p>
    <w:p w14:paraId="0C3E94F3" w14:textId="12ADB5A4" w:rsidR="0034149A" w:rsidRPr="003F696E" w:rsidRDefault="009C19F4" w:rsidP="00491F4B">
      <w:pPr>
        <w:ind w:left="-720"/>
        <w:rPr>
          <w:lang w:val="es-ES"/>
        </w:rPr>
      </w:pPr>
      <w:r w:rsidRPr="003F696E">
        <w:rPr>
          <w:b/>
          <w:bCs/>
          <w:lang w:val="es-ES"/>
        </w:rPr>
        <w:t xml:space="preserve">¿El proyecto está demostrando </w:t>
      </w:r>
      <w:r w:rsidR="0E608338" w:rsidRPr="00CB6B35">
        <w:rPr>
          <w:b/>
          <w:bCs/>
          <w:lang w:val="es-ES"/>
        </w:rPr>
        <w:t xml:space="preserve">logros en materia </w:t>
      </w:r>
      <w:r w:rsidRPr="00CB6B35">
        <w:rPr>
          <w:b/>
          <w:bCs/>
          <w:lang w:val="es-ES"/>
        </w:rPr>
        <w:t>de consolidación de la paz a nivel de resultados</w:t>
      </w:r>
      <w:r w:rsidR="004944D3" w:rsidRPr="00CB6B35">
        <w:rPr>
          <w:b/>
          <w:bCs/>
          <w:lang w:val="es-ES"/>
        </w:rPr>
        <w:t xml:space="preserve"> (outcomes)</w:t>
      </w:r>
      <w:r w:rsidR="00B0645C" w:rsidRPr="00CB6B35">
        <w:rPr>
          <w:b/>
          <w:bCs/>
          <w:lang w:val="es-ES"/>
        </w:rPr>
        <w:t xml:space="preserve">? </w:t>
      </w:r>
      <w:r w:rsidR="00E27E64" w:rsidRPr="00CB6B35">
        <w:rPr>
          <w:lang w:val="es-ES"/>
        </w:rPr>
        <w:t>Si</w:t>
      </w:r>
    </w:p>
    <w:p w14:paraId="415F34FC" w14:textId="266C4AD6" w:rsidR="00461461" w:rsidRPr="006308F7" w:rsidRDefault="00D14E13" w:rsidP="2CA5F68E">
      <w:pPr>
        <w:ind w:left="-720"/>
        <w:rPr>
          <w:i/>
          <w:iCs/>
          <w:lang w:val="es-ES"/>
        </w:rPr>
      </w:pPr>
      <w:r w:rsidRPr="008340D5">
        <w:rPr>
          <w:i/>
          <w:iCs/>
          <w:lang w:val="es-ES"/>
        </w:rPr>
        <w:t xml:space="preserve">Los </w:t>
      </w:r>
      <w:r w:rsidR="46B83532" w:rsidRPr="008340D5">
        <w:rPr>
          <w:i/>
          <w:iCs/>
          <w:lang w:val="es-ES"/>
        </w:rPr>
        <w:t>logros en materia</w:t>
      </w:r>
      <w:r w:rsidRPr="008340D5">
        <w:rPr>
          <w:i/>
          <w:iCs/>
          <w:lang w:val="es-ES"/>
        </w:rPr>
        <w:t xml:space="preserve"> de consolidación de la paz a nivel de resultados (outcomes) implican resultados logrados a nivel social o estructural, incluidos cambios de actitudes, comportamientos o instituciones.</w:t>
      </w:r>
    </w:p>
    <w:p w14:paraId="6CAF3D0E" w14:textId="77777777" w:rsidR="00D14E13" w:rsidRPr="006308F7" w:rsidRDefault="00D14E13" w:rsidP="00461461">
      <w:pPr>
        <w:ind w:left="-720"/>
        <w:rPr>
          <w:b/>
          <w:bCs/>
          <w:lang w:val="es-ES"/>
        </w:rPr>
      </w:pPr>
    </w:p>
    <w:p w14:paraId="300F3E46" w14:textId="7676F2B0" w:rsidR="00461461" w:rsidRPr="006C0C27" w:rsidRDefault="00BD44B1" w:rsidP="00461461">
      <w:pPr>
        <w:ind w:left="-720"/>
        <w:rPr>
          <w:b/>
          <w:bCs/>
          <w:lang w:val="es-ES"/>
        </w:rPr>
      </w:pPr>
      <w:r w:rsidRPr="006C0C27">
        <w:rPr>
          <w:b/>
          <w:bCs/>
          <w:lang w:val="es-ES"/>
        </w:rPr>
        <w:t>En caso afirmativo</w:t>
      </w:r>
      <w:r w:rsidRPr="007C3CCA">
        <w:rPr>
          <w:b/>
          <w:bCs/>
          <w:lang w:val="es-ES"/>
        </w:rPr>
        <w:t xml:space="preserve">, </w:t>
      </w:r>
      <w:r w:rsidRPr="001720B3">
        <w:rPr>
          <w:b/>
          <w:bCs/>
          <w:lang w:val="es-ES"/>
        </w:rPr>
        <w:t xml:space="preserve">proporcione ejemplos concretos de dichos resultados de consolidación de la paz </w:t>
      </w:r>
      <w:r w:rsidR="00461461" w:rsidRPr="001720B3">
        <w:rPr>
          <w:b/>
          <w:bCs/>
          <w:i/>
          <w:iCs/>
          <w:lang w:val="es-ES"/>
        </w:rPr>
        <w:t>(6000 caracteres)</w:t>
      </w:r>
      <w:r w:rsidR="00461461" w:rsidRPr="001720B3">
        <w:rPr>
          <w:b/>
          <w:bCs/>
          <w:lang w:val="es-ES"/>
        </w:rPr>
        <w:t>:</w:t>
      </w:r>
    </w:p>
    <w:p w14:paraId="3D5E30FC" w14:textId="77777777" w:rsidR="005222AB" w:rsidRDefault="005222AB" w:rsidP="005222AB">
      <w:pPr>
        <w:ind w:left="-720"/>
        <w:rPr>
          <w:b/>
          <w:bCs/>
          <w:lang w:val="es-ES"/>
        </w:rPr>
      </w:pPr>
    </w:p>
    <w:p w14:paraId="4EE06AF6" w14:textId="77777777" w:rsidR="0039384D" w:rsidRPr="007B34C6" w:rsidRDefault="0039384D" w:rsidP="0039384D">
      <w:pPr>
        <w:ind w:left="-810"/>
        <w:jc w:val="both"/>
        <w:rPr>
          <w:b/>
          <w:bCs/>
          <w:lang w:val="es-419"/>
        </w:rPr>
      </w:pPr>
      <w:r w:rsidRPr="007B34C6">
        <w:rPr>
          <w:b/>
          <w:bCs/>
          <w:lang w:val="es-419"/>
        </w:rPr>
        <w:t>Resultado 1</w:t>
      </w:r>
    </w:p>
    <w:p w14:paraId="12742D12" w14:textId="77777777" w:rsidR="0039384D" w:rsidRPr="007B34C6" w:rsidRDefault="0039384D" w:rsidP="0039384D">
      <w:pPr>
        <w:ind w:left="-810"/>
        <w:jc w:val="both"/>
        <w:rPr>
          <w:b/>
          <w:bCs/>
          <w:u w:val="single"/>
          <w:lang w:val="es-419"/>
        </w:rPr>
      </w:pPr>
      <w:r w:rsidRPr="007B34C6">
        <w:rPr>
          <w:b/>
          <w:bCs/>
          <w:u w:val="single"/>
          <w:lang w:val="es-419"/>
        </w:rPr>
        <w:t>Logros a nivel estructural</w:t>
      </w:r>
    </w:p>
    <w:p w14:paraId="0DF1CCE1" w14:textId="77777777" w:rsidR="0039384D" w:rsidRPr="007B34C6" w:rsidRDefault="0039384D" w:rsidP="0039384D">
      <w:pPr>
        <w:ind w:left="-810"/>
        <w:jc w:val="both"/>
        <w:rPr>
          <w:u w:val="single"/>
          <w:lang w:val="es-419"/>
        </w:rPr>
      </w:pPr>
    </w:p>
    <w:p w14:paraId="104D9634" w14:textId="77777777" w:rsidR="0039384D" w:rsidRPr="007B34C6" w:rsidRDefault="0039384D" w:rsidP="0039384D">
      <w:pPr>
        <w:ind w:left="-810"/>
        <w:jc w:val="both"/>
        <w:rPr>
          <w:lang w:val="es-419"/>
        </w:rPr>
      </w:pPr>
      <w:r w:rsidRPr="007B34C6">
        <w:rPr>
          <w:b/>
          <w:bCs/>
          <w:lang w:val="es-419"/>
        </w:rPr>
        <w:t xml:space="preserve">Institucionalización del diálogo como herramienta de gobernabilidad: </w:t>
      </w:r>
      <w:r w:rsidRPr="007B34C6">
        <w:rPr>
          <w:lang w:val="es-419"/>
        </w:rPr>
        <w:t xml:space="preserve">las instituciones estatales incorporaron prácticas estructuradas de diálogo, coordinación interinstitucional y seguimiento a compromisos para abordar la conflictividad social. </w:t>
      </w:r>
    </w:p>
    <w:p w14:paraId="0B8800CA" w14:textId="77777777" w:rsidR="0039384D" w:rsidRPr="007B34C6" w:rsidRDefault="0039384D" w:rsidP="0039384D">
      <w:pPr>
        <w:ind w:left="-810"/>
        <w:jc w:val="both"/>
        <w:rPr>
          <w:lang w:val="es-419"/>
        </w:rPr>
      </w:pPr>
    </w:p>
    <w:p w14:paraId="7B930C30" w14:textId="77777777" w:rsidR="0039384D" w:rsidRPr="007B34C6" w:rsidRDefault="0039384D" w:rsidP="0039384D">
      <w:pPr>
        <w:ind w:left="-810"/>
        <w:jc w:val="both"/>
        <w:rPr>
          <w:lang w:val="es-419"/>
        </w:rPr>
      </w:pPr>
      <w:r w:rsidRPr="007B34C6">
        <w:rPr>
          <w:b/>
          <w:bCs/>
          <w:lang w:val="es-419"/>
        </w:rPr>
        <w:t xml:space="preserve">Fortalecimiento de la capacidad preventiva del Estado: </w:t>
      </w:r>
      <w:r w:rsidRPr="007B34C6">
        <w:rPr>
          <w:lang w:val="es-419"/>
        </w:rPr>
        <w:t xml:space="preserve">la continuidad y fortalecimiento del Sistema de Alerta y Respuesta Temprana representa un avance en la capacidad institucional para anticipar, gestionar y contener escenarios de riesgo y conflictividad. </w:t>
      </w:r>
    </w:p>
    <w:p w14:paraId="5347803A" w14:textId="77777777" w:rsidR="0039384D" w:rsidRPr="007B34C6" w:rsidRDefault="0039384D" w:rsidP="0039384D">
      <w:pPr>
        <w:ind w:left="-810"/>
        <w:jc w:val="both"/>
        <w:rPr>
          <w:lang w:val="es-419"/>
        </w:rPr>
      </w:pPr>
    </w:p>
    <w:p w14:paraId="790F1565" w14:textId="77777777" w:rsidR="0039384D" w:rsidRPr="007B34C6" w:rsidRDefault="0039384D" w:rsidP="0039384D">
      <w:pPr>
        <w:ind w:left="-810"/>
        <w:jc w:val="both"/>
        <w:rPr>
          <w:lang w:val="es-419"/>
        </w:rPr>
      </w:pPr>
      <w:r w:rsidRPr="007B34C6">
        <w:rPr>
          <w:b/>
          <w:bCs/>
          <w:lang w:val="es-419"/>
        </w:rPr>
        <w:t xml:space="preserve">Consolidación de mecanismos de coordinación interinstitucional: </w:t>
      </w:r>
      <w:r w:rsidRPr="007B34C6">
        <w:rPr>
          <w:lang w:val="es-419"/>
        </w:rPr>
        <w:t xml:space="preserve">mesas y mecanismos estatales operaron con mayor capacidad de priorización, conducción de procesos de diálogo y seguimiento a agendas territoriales. </w:t>
      </w:r>
    </w:p>
    <w:p w14:paraId="52B4CC36" w14:textId="77777777" w:rsidR="0039384D" w:rsidRPr="007B34C6" w:rsidRDefault="0039384D" w:rsidP="0039384D">
      <w:pPr>
        <w:ind w:left="-810"/>
        <w:jc w:val="both"/>
        <w:rPr>
          <w:lang w:val="es-419"/>
        </w:rPr>
      </w:pPr>
    </w:p>
    <w:p w14:paraId="7D0B0BA8" w14:textId="77777777" w:rsidR="0039384D" w:rsidRPr="007B34C6" w:rsidRDefault="0039384D" w:rsidP="0039384D">
      <w:pPr>
        <w:ind w:left="-810"/>
        <w:jc w:val="both"/>
        <w:rPr>
          <w:lang w:val="es-419"/>
        </w:rPr>
      </w:pPr>
      <w:r w:rsidRPr="007B34C6">
        <w:rPr>
          <w:b/>
          <w:bCs/>
          <w:lang w:val="es-419"/>
        </w:rPr>
        <w:t xml:space="preserve">Desarrollo de herramientas y estrategias institucionales para la prevención de conflictos: </w:t>
      </w:r>
      <w:r w:rsidRPr="007B34C6">
        <w:rPr>
          <w:lang w:val="es-419"/>
        </w:rPr>
        <w:t xml:space="preserve">la adopción de mecanismos técnicos, estrategias y herramientas permitió orientar la gestión estatal hacia respuestas más preventivas, inclusivas e interculturales. </w:t>
      </w:r>
    </w:p>
    <w:p w14:paraId="2BCB1648" w14:textId="77777777" w:rsidR="0039384D" w:rsidRPr="007B34C6" w:rsidRDefault="0039384D" w:rsidP="0039384D">
      <w:pPr>
        <w:ind w:left="-810"/>
        <w:jc w:val="both"/>
        <w:rPr>
          <w:lang w:val="es-419"/>
        </w:rPr>
      </w:pPr>
    </w:p>
    <w:p w14:paraId="29229183" w14:textId="77777777" w:rsidR="0039384D" w:rsidRPr="007B34C6" w:rsidRDefault="0039384D" w:rsidP="0039384D">
      <w:pPr>
        <w:ind w:left="-810"/>
        <w:jc w:val="both"/>
        <w:rPr>
          <w:u w:val="single"/>
          <w:lang w:val="es-419"/>
        </w:rPr>
      </w:pPr>
      <w:r w:rsidRPr="007B34C6">
        <w:rPr>
          <w:b/>
          <w:bCs/>
          <w:u w:val="single"/>
          <w:lang w:val="es-419"/>
        </w:rPr>
        <w:t>Logros a nivel social</w:t>
      </w:r>
    </w:p>
    <w:p w14:paraId="2E3521C3" w14:textId="77777777" w:rsidR="0039384D" w:rsidRPr="007B34C6" w:rsidRDefault="0039384D" w:rsidP="0039384D">
      <w:pPr>
        <w:ind w:left="-810"/>
        <w:jc w:val="both"/>
        <w:rPr>
          <w:lang w:val="es-419"/>
        </w:rPr>
      </w:pPr>
      <w:r w:rsidRPr="007B34C6">
        <w:rPr>
          <w:b/>
          <w:bCs/>
          <w:lang w:val="es-419"/>
        </w:rPr>
        <w:t xml:space="preserve">Mejora en la relación entre el Estado y actores comunitarios e indígenas: </w:t>
      </w:r>
      <w:r w:rsidRPr="007B34C6">
        <w:rPr>
          <w:lang w:val="es-419"/>
        </w:rPr>
        <w:t xml:space="preserve">los diálogos sostenidos con autoridades indígenas y ancestrales contribuyeron a pasar de relaciones marcadas por la desconfianza hacia formas más estructuradas de interlocución. </w:t>
      </w:r>
    </w:p>
    <w:p w14:paraId="475D0125" w14:textId="77777777" w:rsidR="0039384D" w:rsidRPr="007B34C6" w:rsidRDefault="0039384D" w:rsidP="0039384D">
      <w:pPr>
        <w:ind w:left="-810"/>
        <w:jc w:val="both"/>
        <w:rPr>
          <w:lang w:val="es-419"/>
        </w:rPr>
      </w:pPr>
    </w:p>
    <w:p w14:paraId="5601B0F9" w14:textId="77777777" w:rsidR="0039384D" w:rsidRPr="007B34C6" w:rsidRDefault="0039384D" w:rsidP="0039384D">
      <w:pPr>
        <w:ind w:left="-810"/>
        <w:jc w:val="both"/>
        <w:rPr>
          <w:lang w:val="es-419"/>
        </w:rPr>
      </w:pPr>
      <w:r w:rsidRPr="007B34C6">
        <w:rPr>
          <w:b/>
          <w:bCs/>
          <w:lang w:val="es-419"/>
        </w:rPr>
        <w:t xml:space="preserve">Mayor legitimidad estatal frente a actores históricamente excluidos: </w:t>
      </w:r>
      <w:r w:rsidRPr="007B34C6">
        <w:rPr>
          <w:lang w:val="es-419"/>
        </w:rPr>
        <w:t xml:space="preserve">el seguimiento a compromisos con pueblos indígenas, organizaciones de mujeres, víctimas del Hogar Seguro y población LGTBIQ+ contribuyó a fortalecer canales de relación entre el Estado y estos actores. </w:t>
      </w:r>
    </w:p>
    <w:p w14:paraId="19EF13B4" w14:textId="77777777" w:rsidR="0039384D" w:rsidRPr="007B34C6" w:rsidRDefault="0039384D" w:rsidP="0039384D">
      <w:pPr>
        <w:ind w:left="-810"/>
        <w:jc w:val="both"/>
        <w:rPr>
          <w:lang w:val="es-419"/>
        </w:rPr>
      </w:pPr>
    </w:p>
    <w:p w14:paraId="03D3B2AA" w14:textId="77777777" w:rsidR="0039384D" w:rsidRPr="007B34C6" w:rsidRDefault="0039384D" w:rsidP="0039384D">
      <w:pPr>
        <w:ind w:left="-810"/>
        <w:jc w:val="both"/>
        <w:rPr>
          <w:lang w:val="es-419"/>
        </w:rPr>
      </w:pPr>
      <w:r w:rsidRPr="007B34C6">
        <w:rPr>
          <w:b/>
          <w:bCs/>
          <w:lang w:val="es-419"/>
        </w:rPr>
        <w:t xml:space="preserve">Reducción de tensiones políticas mediante canales estables de diálogo: </w:t>
      </w:r>
      <w:r w:rsidRPr="007B34C6">
        <w:rPr>
          <w:lang w:val="es-419"/>
        </w:rPr>
        <w:t>la construcción de agendas territoriales y espacios de interlocución permitió abrir rutas más sostenidas para abordar conflictos estructurales.</w:t>
      </w:r>
    </w:p>
    <w:p w14:paraId="6B79E82A" w14:textId="77777777" w:rsidR="0039384D" w:rsidRPr="007B34C6" w:rsidRDefault="0039384D" w:rsidP="0039384D">
      <w:pPr>
        <w:ind w:left="-810"/>
        <w:jc w:val="both"/>
        <w:rPr>
          <w:lang w:val="es-419"/>
        </w:rPr>
      </w:pPr>
    </w:p>
    <w:p w14:paraId="3ECC8D3E" w14:textId="77777777" w:rsidR="0039384D" w:rsidRPr="007B34C6" w:rsidRDefault="0039384D" w:rsidP="0039384D">
      <w:pPr>
        <w:ind w:left="-810"/>
        <w:jc w:val="both"/>
        <w:rPr>
          <w:b/>
          <w:bCs/>
          <w:lang w:val="es-419"/>
        </w:rPr>
      </w:pPr>
      <w:r w:rsidRPr="007B34C6">
        <w:rPr>
          <w:b/>
          <w:bCs/>
          <w:lang w:val="es-419"/>
        </w:rPr>
        <w:t>Resultado 2</w:t>
      </w:r>
    </w:p>
    <w:p w14:paraId="48535246" w14:textId="77777777" w:rsidR="0039384D" w:rsidRPr="007B34C6" w:rsidRDefault="0039384D" w:rsidP="0039384D">
      <w:pPr>
        <w:ind w:left="-810"/>
        <w:jc w:val="both"/>
        <w:rPr>
          <w:b/>
          <w:bCs/>
          <w:u w:val="single"/>
          <w:lang w:val="es-419"/>
        </w:rPr>
      </w:pPr>
      <w:r w:rsidRPr="007B34C6">
        <w:rPr>
          <w:b/>
          <w:bCs/>
          <w:u w:val="single"/>
          <w:lang w:val="es-419"/>
        </w:rPr>
        <w:t>Logros a nivel estructural</w:t>
      </w:r>
    </w:p>
    <w:p w14:paraId="3F881D99" w14:textId="77777777" w:rsidR="0039384D" w:rsidRPr="007B34C6" w:rsidRDefault="0039384D" w:rsidP="0039384D">
      <w:pPr>
        <w:ind w:left="-810"/>
        <w:jc w:val="both"/>
        <w:rPr>
          <w:u w:val="single"/>
          <w:lang w:val="es-419"/>
        </w:rPr>
      </w:pPr>
    </w:p>
    <w:p w14:paraId="63E44C13" w14:textId="77777777" w:rsidR="0039384D" w:rsidRPr="007B34C6" w:rsidRDefault="0039384D" w:rsidP="0039384D">
      <w:pPr>
        <w:ind w:left="-810"/>
        <w:jc w:val="both"/>
        <w:rPr>
          <w:lang w:val="es-419"/>
        </w:rPr>
      </w:pPr>
      <w:r w:rsidRPr="007B34C6">
        <w:rPr>
          <w:b/>
          <w:bCs/>
          <w:lang w:val="es-419"/>
        </w:rPr>
        <w:t xml:space="preserve">Reducción de asimetrías en procesos de consulta y toma de decisiones: </w:t>
      </w:r>
      <w:r w:rsidRPr="007B34C6">
        <w:rPr>
          <w:lang w:val="es-419"/>
        </w:rPr>
        <w:t xml:space="preserve">en Cotzal, las autoridades indígenas participaron de manera más informada en la Comisión de Consulta, desarrollaron procesos de socialización y consulta comunitaria, y construyeron una hoja de ruta consensuada con autoridades gubernamentales. </w:t>
      </w:r>
    </w:p>
    <w:p w14:paraId="48475868" w14:textId="77777777" w:rsidR="0039384D" w:rsidRPr="007B34C6" w:rsidRDefault="0039384D" w:rsidP="0039384D">
      <w:pPr>
        <w:ind w:left="-810"/>
        <w:jc w:val="both"/>
        <w:rPr>
          <w:lang w:val="es-419"/>
        </w:rPr>
      </w:pPr>
    </w:p>
    <w:p w14:paraId="74177002" w14:textId="77777777" w:rsidR="0039384D" w:rsidRPr="007B34C6" w:rsidRDefault="0039384D" w:rsidP="0039384D">
      <w:pPr>
        <w:ind w:left="-810"/>
        <w:jc w:val="both"/>
        <w:rPr>
          <w:b/>
          <w:bCs/>
          <w:lang w:val="es-419"/>
        </w:rPr>
      </w:pPr>
      <w:r w:rsidRPr="007B34C6">
        <w:rPr>
          <w:b/>
          <w:bCs/>
          <w:lang w:val="es-419"/>
        </w:rPr>
        <w:t>Fortalecimiento de agendas propias de autoridades indígenas:</w:t>
      </w:r>
      <w:r w:rsidRPr="007B34C6">
        <w:rPr>
          <w:lang w:val="es-419"/>
        </w:rPr>
        <w:t xml:space="preserve"> las autoridades indígenas de la región Ixil avanzaron en la elaboración de propuestas, conducción de agendas e incidencia en procesos nacionales de diálogo y gobernabilidad.</w:t>
      </w:r>
      <w:r w:rsidRPr="007B34C6">
        <w:rPr>
          <w:b/>
          <w:bCs/>
          <w:lang w:val="es-419"/>
        </w:rPr>
        <w:t xml:space="preserve"> </w:t>
      </w:r>
    </w:p>
    <w:p w14:paraId="423101F3" w14:textId="77777777" w:rsidR="0039384D" w:rsidRPr="007B34C6" w:rsidRDefault="0039384D" w:rsidP="0039384D">
      <w:pPr>
        <w:ind w:left="-810"/>
        <w:jc w:val="both"/>
        <w:rPr>
          <w:lang w:val="es-419"/>
        </w:rPr>
      </w:pPr>
    </w:p>
    <w:p w14:paraId="6D249F9E" w14:textId="77777777" w:rsidR="0039384D" w:rsidRPr="007B34C6" w:rsidRDefault="0039384D" w:rsidP="0039384D">
      <w:pPr>
        <w:ind w:left="-810"/>
        <w:jc w:val="both"/>
        <w:rPr>
          <w:lang w:val="es-419"/>
        </w:rPr>
      </w:pPr>
      <w:r w:rsidRPr="007B34C6">
        <w:rPr>
          <w:b/>
          <w:bCs/>
          <w:lang w:val="es-419"/>
        </w:rPr>
        <w:t xml:space="preserve">Mayor articulación de organizaciones sociales en espacios de interlocución con el Estado: </w:t>
      </w:r>
      <w:r w:rsidRPr="007B34C6">
        <w:rPr>
          <w:lang w:val="es-419"/>
        </w:rPr>
        <w:t xml:space="preserve">organizaciones de mujeres, autoridades indígenas y actores comunitarios participaron en procesos orientados a posicionar demandas y propuestas en espacios de diálogo. </w:t>
      </w:r>
    </w:p>
    <w:p w14:paraId="310C5028" w14:textId="77777777" w:rsidR="0039384D" w:rsidRPr="007B34C6" w:rsidRDefault="0039384D" w:rsidP="0039384D">
      <w:pPr>
        <w:ind w:left="-810"/>
        <w:jc w:val="both"/>
        <w:rPr>
          <w:lang w:val="es-419"/>
        </w:rPr>
      </w:pPr>
    </w:p>
    <w:p w14:paraId="406BEDC4" w14:textId="77777777" w:rsidR="0039384D" w:rsidRPr="007B34C6" w:rsidRDefault="0039384D" w:rsidP="0039384D">
      <w:pPr>
        <w:ind w:left="-810"/>
        <w:jc w:val="both"/>
        <w:rPr>
          <w:u w:val="single"/>
          <w:lang w:val="es-419"/>
        </w:rPr>
      </w:pPr>
      <w:r w:rsidRPr="007B34C6">
        <w:rPr>
          <w:b/>
          <w:bCs/>
          <w:u w:val="single"/>
          <w:lang w:val="es-419"/>
        </w:rPr>
        <w:t>Logros a nivel social</w:t>
      </w:r>
    </w:p>
    <w:p w14:paraId="078D4CE0" w14:textId="77777777" w:rsidR="0039384D" w:rsidRPr="007B34C6" w:rsidRDefault="0039384D" w:rsidP="0039384D">
      <w:pPr>
        <w:ind w:left="-810"/>
        <w:jc w:val="both"/>
        <w:rPr>
          <w:lang w:val="es-419"/>
        </w:rPr>
      </w:pPr>
      <w:r w:rsidRPr="007B34C6">
        <w:rPr>
          <w:b/>
          <w:bCs/>
          <w:lang w:val="es-419"/>
        </w:rPr>
        <w:t xml:space="preserve">Participación más autónoma, informada y sostenida de la sociedad civil: </w:t>
      </w:r>
      <w:r w:rsidRPr="007B34C6">
        <w:rPr>
          <w:lang w:val="es-419"/>
        </w:rPr>
        <w:t xml:space="preserve">autoridades indígenas, organizaciones de mujeres, juventudes y comunidades indígenas pasaron de una participación limitada por asimetrías hacia una intervención más estratégica en procesos de diálogo. </w:t>
      </w:r>
    </w:p>
    <w:p w14:paraId="52CAEA97" w14:textId="77777777" w:rsidR="0039384D" w:rsidRPr="007B34C6" w:rsidRDefault="0039384D" w:rsidP="0039384D">
      <w:pPr>
        <w:ind w:left="-810"/>
        <w:jc w:val="both"/>
        <w:rPr>
          <w:lang w:val="es-419"/>
        </w:rPr>
      </w:pPr>
    </w:p>
    <w:p w14:paraId="4D968C0E" w14:textId="77777777" w:rsidR="0039384D" w:rsidRPr="007B34C6" w:rsidRDefault="0039384D" w:rsidP="0039384D">
      <w:pPr>
        <w:ind w:left="-810"/>
        <w:jc w:val="both"/>
        <w:rPr>
          <w:lang w:val="es-419"/>
        </w:rPr>
      </w:pPr>
      <w:r w:rsidRPr="007B34C6">
        <w:rPr>
          <w:b/>
          <w:bCs/>
          <w:lang w:val="es-419"/>
        </w:rPr>
        <w:t>Incremento de la participación de mujeres indígenas en estructuras de toma de decisión:</w:t>
      </w:r>
      <w:r w:rsidRPr="007B34C6">
        <w:rPr>
          <w:lang w:val="es-419"/>
        </w:rPr>
        <w:t xml:space="preserve"> particularmente en la alcaldía indígena de Cotzal, se alcanzó a paridad y se evidenció una mayor inclusión de mujeres indígenas en espacios vinculados con la gestión y resolución de conflictos. </w:t>
      </w:r>
    </w:p>
    <w:p w14:paraId="2387CFD3" w14:textId="77777777" w:rsidR="0039384D" w:rsidRPr="007B34C6" w:rsidRDefault="0039384D" w:rsidP="0039384D">
      <w:pPr>
        <w:ind w:left="-810"/>
        <w:jc w:val="both"/>
        <w:rPr>
          <w:lang w:val="es-419"/>
        </w:rPr>
      </w:pPr>
    </w:p>
    <w:p w14:paraId="2C3CAA38" w14:textId="77777777" w:rsidR="0039384D" w:rsidRPr="007B34C6" w:rsidRDefault="0039384D" w:rsidP="0039384D">
      <w:pPr>
        <w:ind w:left="-810"/>
        <w:jc w:val="both"/>
        <w:rPr>
          <w:lang w:val="es-419"/>
        </w:rPr>
      </w:pPr>
      <w:r w:rsidRPr="007B34C6">
        <w:rPr>
          <w:b/>
          <w:bCs/>
          <w:lang w:val="es-419"/>
        </w:rPr>
        <w:t xml:space="preserve">Cambios actitudinales en juventudes: </w:t>
      </w:r>
      <w:r w:rsidRPr="007B34C6">
        <w:rPr>
          <w:lang w:val="es-419"/>
        </w:rPr>
        <w:t xml:space="preserve">los procesos formativos con jóvenes contribuyeron a fortalecer actitudes relacionadas con la cohesión social, la convivencia pacífica y la prevención de la violencia. </w:t>
      </w:r>
    </w:p>
    <w:p w14:paraId="2E5AF4A5" w14:textId="77777777" w:rsidR="0039384D" w:rsidRPr="007B34C6" w:rsidRDefault="0039384D" w:rsidP="0039384D">
      <w:pPr>
        <w:ind w:left="-810"/>
        <w:jc w:val="both"/>
        <w:rPr>
          <w:lang w:val="es-419"/>
        </w:rPr>
      </w:pPr>
    </w:p>
    <w:p w14:paraId="726830A9" w14:textId="77777777" w:rsidR="0039384D" w:rsidRDefault="0039384D" w:rsidP="0039384D">
      <w:pPr>
        <w:ind w:left="-810"/>
        <w:jc w:val="both"/>
        <w:rPr>
          <w:lang w:val="es-419"/>
        </w:rPr>
      </w:pPr>
      <w:r w:rsidRPr="007B34C6">
        <w:rPr>
          <w:b/>
          <w:bCs/>
          <w:lang w:val="es-419"/>
        </w:rPr>
        <w:t>Reconstrucción de confianza entre actores comunitarios y estatales:</w:t>
      </w:r>
      <w:r w:rsidRPr="007B34C6">
        <w:rPr>
          <w:lang w:val="es-419"/>
        </w:rPr>
        <w:t xml:space="preserve"> la participación organizada de autoridades indígenas y otros actores sociales contribuyó a generar condiciones de mayor apertura, reconocimiento mutuo e interlocución con el Estado.</w:t>
      </w:r>
    </w:p>
    <w:p w14:paraId="4C18B54F" w14:textId="77777777" w:rsidR="009331A8" w:rsidRDefault="009331A8" w:rsidP="0039384D">
      <w:pPr>
        <w:ind w:left="-810"/>
        <w:jc w:val="both"/>
        <w:rPr>
          <w:lang w:val="es-419"/>
        </w:rPr>
      </w:pPr>
    </w:p>
    <w:p w14:paraId="2EAFC8B7" w14:textId="2AD6E83C" w:rsidR="009331A8" w:rsidRDefault="007761DB" w:rsidP="009331A8">
      <w:pPr>
        <w:ind w:left="-720"/>
        <w:jc w:val="both"/>
        <w:rPr>
          <w:lang w:val="es-419"/>
        </w:rPr>
      </w:pPr>
      <w:r>
        <w:rPr>
          <w:b/>
          <w:bCs/>
          <w:lang w:val="es-419"/>
        </w:rPr>
        <w:t>Bienestar emocional</w:t>
      </w:r>
      <w:r w:rsidR="00446F7A">
        <w:rPr>
          <w:b/>
          <w:bCs/>
          <w:lang w:val="es-419"/>
        </w:rPr>
        <w:t xml:space="preserve"> en comunidad educativa</w:t>
      </w:r>
      <w:r w:rsidR="000A1FCC">
        <w:rPr>
          <w:b/>
          <w:bCs/>
          <w:lang w:val="es-419"/>
        </w:rPr>
        <w:t xml:space="preserve">: </w:t>
      </w:r>
      <w:r w:rsidR="00201E03">
        <w:rPr>
          <w:lang w:val="es-419"/>
        </w:rPr>
        <w:t>el</w:t>
      </w:r>
      <w:r w:rsidR="009331A8">
        <w:rPr>
          <w:lang w:val="es-419"/>
        </w:rPr>
        <w:t xml:space="preserve"> Modelo </w:t>
      </w:r>
      <w:r w:rsidR="009331A8" w:rsidRPr="007737D6">
        <w:rPr>
          <w:lang w:val="es-419"/>
        </w:rPr>
        <w:t xml:space="preserve">Educativo para la Paz </w:t>
      </w:r>
      <w:r w:rsidR="00780223">
        <w:rPr>
          <w:lang w:val="es-419"/>
        </w:rPr>
        <w:t>abordó</w:t>
      </w:r>
      <w:r w:rsidR="00BC1A09">
        <w:rPr>
          <w:lang w:val="es-419"/>
        </w:rPr>
        <w:t xml:space="preserve"> </w:t>
      </w:r>
      <w:r w:rsidR="009331A8">
        <w:rPr>
          <w:lang w:val="es-419"/>
        </w:rPr>
        <w:t>los impactos</w:t>
      </w:r>
      <w:r w:rsidR="009331A8" w:rsidRPr="00957BF0">
        <w:rPr>
          <w:lang w:val="es-GT"/>
        </w:rPr>
        <w:t xml:space="preserve"> </w:t>
      </w:r>
      <w:r w:rsidR="009331A8">
        <w:rPr>
          <w:lang w:val="es-GT"/>
        </w:rPr>
        <w:t xml:space="preserve">emocionales y sociales </w:t>
      </w:r>
      <w:r w:rsidR="001B0F82">
        <w:rPr>
          <w:lang w:val="es-GT"/>
        </w:rPr>
        <w:t>en</w:t>
      </w:r>
      <w:r w:rsidR="00355DCB">
        <w:rPr>
          <w:lang w:val="es-GT"/>
        </w:rPr>
        <w:t xml:space="preserve"> estudiantes, </w:t>
      </w:r>
      <w:r w:rsidR="001B0F82">
        <w:rPr>
          <w:lang w:val="es-GT"/>
        </w:rPr>
        <w:t>a raíz</w:t>
      </w:r>
      <w:r w:rsidR="009331A8">
        <w:rPr>
          <w:lang w:val="es-GT"/>
        </w:rPr>
        <w:t xml:space="preserve"> de la violencia</w:t>
      </w:r>
      <w:r w:rsidR="000A1FCC">
        <w:rPr>
          <w:lang w:val="es-GT"/>
        </w:rPr>
        <w:t xml:space="preserve"> generada por el conflicto</w:t>
      </w:r>
      <w:r w:rsidR="001B0F82">
        <w:rPr>
          <w:lang w:val="es-GT"/>
        </w:rPr>
        <w:t>,</w:t>
      </w:r>
      <w:r w:rsidR="009331A8">
        <w:rPr>
          <w:lang w:val="es-GT"/>
        </w:rPr>
        <w:t xml:space="preserve"> </w:t>
      </w:r>
      <w:r w:rsidR="00246504">
        <w:rPr>
          <w:lang w:val="es-GT"/>
        </w:rPr>
        <w:t xml:space="preserve">y </w:t>
      </w:r>
      <w:r w:rsidR="00780223">
        <w:rPr>
          <w:lang w:val="es-GT"/>
        </w:rPr>
        <w:t>contribuyó a</w:t>
      </w:r>
      <w:r w:rsidR="009331A8">
        <w:rPr>
          <w:lang w:val="es-GT"/>
        </w:rPr>
        <w:t xml:space="preserve"> romper ciclos de trauma generacional, promoviendo resiliencia y rearticulac</w:t>
      </w:r>
      <w:r w:rsidR="009331A8" w:rsidRPr="00957BF0">
        <w:rPr>
          <w:lang w:val="es-GT"/>
        </w:rPr>
        <w:t>ión d</w:t>
      </w:r>
      <w:r w:rsidR="009331A8">
        <w:rPr>
          <w:lang w:val="es-GT"/>
        </w:rPr>
        <w:t>el tejido social desde un enfoque de paz.</w:t>
      </w:r>
    </w:p>
    <w:p w14:paraId="379DFD1A" w14:textId="77777777" w:rsidR="00630855" w:rsidRPr="0039384D" w:rsidRDefault="00630855" w:rsidP="005222AB">
      <w:pPr>
        <w:ind w:left="-720"/>
        <w:rPr>
          <w:b/>
          <w:bCs/>
          <w:lang w:val="es-419"/>
        </w:rPr>
      </w:pPr>
    </w:p>
    <w:p w14:paraId="405C4280" w14:textId="69AFF85A" w:rsidR="00692154" w:rsidRPr="00F8224A" w:rsidRDefault="00692154" w:rsidP="00692154">
      <w:pPr>
        <w:spacing w:after="160" w:line="259" w:lineRule="auto"/>
        <w:ind w:left="-810"/>
        <w:jc w:val="both"/>
        <w:rPr>
          <w:lang w:val="es-419"/>
        </w:rPr>
      </w:pPr>
      <w:r w:rsidRPr="00F8224A">
        <w:rPr>
          <w:lang w:val="es-419"/>
        </w:rPr>
        <w:t xml:space="preserve">En su conjunto, </w:t>
      </w:r>
      <w:r w:rsidR="006746CD">
        <w:rPr>
          <w:lang w:val="es-419"/>
        </w:rPr>
        <w:t xml:space="preserve">los </w:t>
      </w:r>
      <w:r w:rsidRPr="00F8224A">
        <w:rPr>
          <w:lang w:val="es-419"/>
        </w:rPr>
        <w:t>cambios</w:t>
      </w:r>
      <w:r w:rsidR="006746CD">
        <w:rPr>
          <w:lang w:val="es-419"/>
        </w:rPr>
        <w:t xml:space="preserve"> estructurales y sociales</w:t>
      </w:r>
      <w:r w:rsidRPr="00F8224A">
        <w:rPr>
          <w:lang w:val="es-419"/>
        </w:rPr>
        <w:t xml:space="preserve"> constituyen bases para una paz sostenible, anclada en el diálogo, el reconocimiento de la diversidad, la memoria democrática y la gestión preventiva y colaborativa de los conflictos.</w:t>
      </w:r>
    </w:p>
    <w:p w14:paraId="3FC970AB" w14:textId="77777777" w:rsidR="00CB40CC" w:rsidRPr="00692154" w:rsidRDefault="00CB40CC" w:rsidP="00CB40CC">
      <w:pPr>
        <w:ind w:left="-810"/>
        <w:jc w:val="both"/>
        <w:rPr>
          <w:lang w:val="es-419"/>
        </w:rPr>
      </w:pPr>
    </w:p>
    <w:p w14:paraId="5BDBFE86" w14:textId="0DDE8435" w:rsidR="00713AE7" w:rsidRPr="0049676E" w:rsidRDefault="00F25E15" w:rsidP="00713AE7">
      <w:pPr>
        <w:ind w:left="-720"/>
        <w:rPr>
          <w:b/>
          <w:bCs/>
          <w:lang w:val="es-ES"/>
        </w:rPr>
      </w:pPr>
      <w:r w:rsidRPr="006C0C27">
        <w:rPr>
          <w:b/>
          <w:bCs/>
          <w:lang w:val="es-ES"/>
        </w:rPr>
        <w:t>En caso afirmativo</w:t>
      </w:r>
      <w:r w:rsidRPr="0049676E">
        <w:rPr>
          <w:b/>
          <w:bCs/>
          <w:lang w:val="es-ES"/>
        </w:rPr>
        <w:t>, proporcione fuentes o referencias (i</w:t>
      </w:r>
      <w:r w:rsidR="6D107EF6" w:rsidRPr="0049676E">
        <w:rPr>
          <w:b/>
          <w:bCs/>
          <w:lang w:val="es-ES"/>
        </w:rPr>
        <w:t xml:space="preserve">ncluyendo </w:t>
      </w:r>
      <w:r w:rsidRPr="0049676E">
        <w:rPr>
          <w:b/>
          <w:bCs/>
          <w:lang w:val="es-ES"/>
        </w:rPr>
        <w:t>enlaces) como evidencia de los resultados de la consolidación de la paz, o envíelas como archivos adjuntos adicionales</w:t>
      </w:r>
      <w:r w:rsidR="00B0645C" w:rsidRPr="0049676E">
        <w:rPr>
          <w:b/>
          <w:bCs/>
          <w:lang w:val="es-ES"/>
        </w:rPr>
        <w:t>.</w:t>
      </w:r>
    </w:p>
    <w:p w14:paraId="3295F5D6" w14:textId="77777777" w:rsidR="00B36B98" w:rsidRPr="0049676E" w:rsidRDefault="00B36B98" w:rsidP="00713AE7">
      <w:pPr>
        <w:ind w:left="-720"/>
        <w:rPr>
          <w:b/>
          <w:bCs/>
          <w:lang w:val="es-ES"/>
        </w:rPr>
      </w:pPr>
    </w:p>
    <w:p w14:paraId="2647186A" w14:textId="237FB90E" w:rsidR="00713AE7" w:rsidRPr="006C0C27" w:rsidRDefault="00713AE7" w:rsidP="2CA5F68E">
      <w:pPr>
        <w:ind w:left="-720"/>
        <w:rPr>
          <w:b/>
          <w:bCs/>
          <w:i/>
          <w:iCs/>
          <w:lang w:val="es-ES"/>
        </w:rPr>
      </w:pPr>
      <w:r w:rsidRPr="0049676E">
        <w:rPr>
          <w:b/>
          <w:bCs/>
          <w:i/>
          <w:iCs/>
          <w:lang w:val="es-ES"/>
        </w:rPr>
        <w:t>La evidencia puede ser cuantitativa o cualitativa,</w:t>
      </w:r>
      <w:r w:rsidRPr="006C0C27">
        <w:rPr>
          <w:b/>
          <w:bCs/>
          <w:i/>
          <w:iCs/>
          <w:lang w:val="es-ES"/>
        </w:rPr>
        <w:t xml:space="preserve"> pero debe demostrar el progreso </w:t>
      </w:r>
      <w:r w:rsidR="08B5F9BC" w:rsidRPr="006C0C27">
        <w:rPr>
          <w:b/>
          <w:bCs/>
          <w:i/>
          <w:iCs/>
          <w:lang w:val="es-ES"/>
        </w:rPr>
        <w:t>utilizando como referencia</w:t>
      </w:r>
      <w:r w:rsidRPr="006C0C27">
        <w:rPr>
          <w:b/>
          <w:bCs/>
          <w:i/>
          <w:iCs/>
          <w:lang w:val="es-ES"/>
        </w:rPr>
        <w:t xml:space="preserve"> los indicadores de resultados en el marco de resultados del proyecto.</w:t>
      </w:r>
    </w:p>
    <w:p w14:paraId="1969B0FE" w14:textId="7138ACB9" w:rsidR="00B0645C" w:rsidRPr="00E15CFB" w:rsidRDefault="00713AE7" w:rsidP="00713AE7">
      <w:pPr>
        <w:ind w:left="-720"/>
        <w:rPr>
          <w:b/>
          <w:bCs/>
          <w:lang w:val="es-ES"/>
        </w:rPr>
      </w:pPr>
      <w:r w:rsidRPr="006C0C27">
        <w:rPr>
          <w:b/>
          <w:bCs/>
          <w:i/>
          <w:iCs/>
          <w:lang w:val="es-ES"/>
        </w:rPr>
        <w:t>Las fuentes pueden incluir encuestas del proyecto (como encuestas de percepción), informes de seguimiento, documentos gubernamentales u otros productos de conocimiento que hayan sido desarrollados por el proyecto.</w:t>
      </w:r>
    </w:p>
    <w:p w14:paraId="54897B04" w14:textId="3B654667" w:rsidR="00EB0088" w:rsidRPr="008F4664" w:rsidRDefault="00EB0088" w:rsidP="00CA5872">
      <w:pPr>
        <w:pStyle w:val="ListParagraph"/>
        <w:numPr>
          <w:ilvl w:val="0"/>
          <w:numId w:val="37"/>
        </w:numPr>
        <w:rPr>
          <w:lang w:val="es-419"/>
        </w:rPr>
      </w:pPr>
      <w:r w:rsidRPr="008F4664">
        <w:rPr>
          <w:lang w:val="es-419"/>
        </w:rPr>
        <w:t>Mecanismos</w:t>
      </w:r>
      <w:r w:rsidR="00964867" w:rsidRPr="008F4664">
        <w:rPr>
          <w:lang w:val="es-419"/>
        </w:rPr>
        <w:t>, herramientas</w:t>
      </w:r>
      <w:r w:rsidR="00981383" w:rsidRPr="008F4664">
        <w:rPr>
          <w:lang w:val="es-419"/>
        </w:rPr>
        <w:t xml:space="preserve">, </w:t>
      </w:r>
      <w:r w:rsidR="00561721" w:rsidRPr="008F4664">
        <w:rPr>
          <w:lang w:val="es-419"/>
        </w:rPr>
        <w:t>g</w:t>
      </w:r>
      <w:r w:rsidR="00981383" w:rsidRPr="008F4664">
        <w:rPr>
          <w:lang w:val="es-419"/>
        </w:rPr>
        <w:t>uías</w:t>
      </w:r>
    </w:p>
    <w:p w14:paraId="269BA17F" w14:textId="558CFFB1" w:rsidR="00ED518A" w:rsidRPr="00ED518A" w:rsidRDefault="00561721" w:rsidP="00ED518A">
      <w:pPr>
        <w:pStyle w:val="ListParagraph"/>
        <w:ind w:left="-360"/>
        <w:rPr>
          <w:lang w:val="es-419"/>
        </w:rPr>
      </w:pPr>
      <w:r>
        <w:rPr>
          <w:lang w:val="es-419"/>
        </w:rPr>
        <w:t>-</w:t>
      </w:r>
      <w:r w:rsidR="00ED518A" w:rsidRPr="00ED518A">
        <w:rPr>
          <w:lang w:val="es-419"/>
        </w:rPr>
        <w:t>Guía de herramientas orientativas para fortalecer el liderazgo y la voz de las mujeres en la transformación de los conflictos.</w:t>
      </w:r>
    </w:p>
    <w:p w14:paraId="3B8F3C49" w14:textId="1D39FC19" w:rsidR="00ED518A" w:rsidRPr="00A55031" w:rsidRDefault="00561721" w:rsidP="00561721">
      <w:pPr>
        <w:ind w:left="-360"/>
        <w:rPr>
          <w:lang w:val="es-419"/>
        </w:rPr>
      </w:pPr>
      <w:r>
        <w:rPr>
          <w:lang w:val="es-419"/>
        </w:rPr>
        <w:t>-</w:t>
      </w:r>
      <w:r w:rsidR="00ED518A">
        <w:rPr>
          <w:lang w:val="es-419"/>
        </w:rPr>
        <w:t>Guía</w:t>
      </w:r>
      <w:r w:rsidR="00ED518A" w:rsidRPr="009424BC">
        <w:rPr>
          <w:lang w:val="es-GT"/>
        </w:rPr>
        <w:t xml:space="preserve"> orientativa para el trabajo de la Subsecretaría de Asuntos y Relaciones Políticas con perspectiva de género</w:t>
      </w:r>
      <w:r w:rsidR="00ED518A">
        <w:rPr>
          <w:lang w:val="es-GT"/>
        </w:rPr>
        <w:t>.</w:t>
      </w:r>
    </w:p>
    <w:p w14:paraId="299C153C" w14:textId="5DF2D6D3" w:rsidR="00F1606D" w:rsidRPr="00DB43D2" w:rsidRDefault="00F1606D" w:rsidP="0067209D">
      <w:pPr>
        <w:pStyle w:val="ListParagraph"/>
        <w:numPr>
          <w:ilvl w:val="0"/>
          <w:numId w:val="37"/>
        </w:numPr>
        <w:rPr>
          <w:lang w:val="es-419"/>
        </w:rPr>
      </w:pPr>
      <w:r w:rsidRPr="00DB43D2">
        <w:rPr>
          <w:lang w:val="es-419"/>
        </w:rPr>
        <w:t>Estrategia Nacional para el Abordaje y Transformación de la Conflictividad</w:t>
      </w:r>
      <w:r w:rsidR="00266B7F" w:rsidRPr="00DB43D2">
        <w:rPr>
          <w:lang w:val="es-419"/>
        </w:rPr>
        <w:t xml:space="preserve">; estrategias </w:t>
      </w:r>
      <w:r w:rsidRPr="00DB43D2">
        <w:rPr>
          <w:lang w:val="es-419"/>
        </w:rPr>
        <w:t xml:space="preserve"> para el abordaje de un conflicto social emblemático</w:t>
      </w:r>
      <w:r w:rsidR="007E4007" w:rsidRPr="00DB43D2">
        <w:rPr>
          <w:lang w:val="es-419"/>
        </w:rPr>
        <w:t xml:space="preserve"> y para la </w:t>
      </w:r>
      <w:r w:rsidRPr="00DB43D2">
        <w:rPr>
          <w:lang w:val="es-419"/>
        </w:rPr>
        <w:t>atención de conflictos sociales y socioambientales.</w:t>
      </w:r>
    </w:p>
    <w:p w14:paraId="79851CA2" w14:textId="77777777" w:rsidR="006F727A" w:rsidRDefault="00CA5872" w:rsidP="006F727A">
      <w:pPr>
        <w:pStyle w:val="ListParagraph"/>
        <w:numPr>
          <w:ilvl w:val="0"/>
          <w:numId w:val="37"/>
        </w:numPr>
        <w:rPr>
          <w:lang w:val="es-419"/>
        </w:rPr>
      </w:pPr>
      <w:r>
        <w:rPr>
          <w:lang w:val="es-419"/>
        </w:rPr>
        <w:t>Mesas y espacios de coordinación interinstitucional</w:t>
      </w:r>
    </w:p>
    <w:p w14:paraId="12EBEAEA" w14:textId="77777777" w:rsidR="006F727A" w:rsidRDefault="000E6662" w:rsidP="006F727A">
      <w:pPr>
        <w:pStyle w:val="ListParagraph"/>
        <w:numPr>
          <w:ilvl w:val="0"/>
          <w:numId w:val="37"/>
        </w:numPr>
        <w:rPr>
          <w:lang w:val="es-419"/>
        </w:rPr>
      </w:pPr>
      <w:r w:rsidRPr="006F727A">
        <w:rPr>
          <w:lang w:val="es-419"/>
        </w:rPr>
        <w:t>Informe Diálogo entre el presidente Bernardo Arévalo y autoridades indígenas ancestrales de Guatemala</w:t>
      </w:r>
      <w:r w:rsidR="00F46E5C" w:rsidRPr="006F727A">
        <w:rPr>
          <w:lang w:val="es-419"/>
        </w:rPr>
        <w:t>.</w:t>
      </w:r>
    </w:p>
    <w:p w14:paraId="6E3D9102" w14:textId="77777777" w:rsidR="006F727A" w:rsidRDefault="006F727A" w:rsidP="006F727A">
      <w:pPr>
        <w:pStyle w:val="ListParagraph"/>
        <w:numPr>
          <w:ilvl w:val="0"/>
          <w:numId w:val="37"/>
        </w:numPr>
        <w:rPr>
          <w:lang w:val="es-419"/>
        </w:rPr>
      </w:pPr>
      <w:r>
        <w:rPr>
          <w:lang w:val="es-419"/>
        </w:rPr>
        <w:t>Cotzal: c</w:t>
      </w:r>
      <w:r w:rsidR="000D28E2" w:rsidRPr="006F727A">
        <w:rPr>
          <w:lang w:val="es-419"/>
        </w:rPr>
        <w:t xml:space="preserve">arta del Ministerio de Energía y Minas a las autoridades Indígenas Ancestrales del pueblo Ixil con propuestas para el abordaje de la consulta y carta de respuesta por parte de las autoridades Indígenas y ancestrales.  </w:t>
      </w:r>
    </w:p>
    <w:p w14:paraId="23759CA5" w14:textId="77777777" w:rsidR="000769D3" w:rsidRDefault="00F46E5C" w:rsidP="000769D3">
      <w:pPr>
        <w:pStyle w:val="ListParagraph"/>
        <w:numPr>
          <w:ilvl w:val="0"/>
          <w:numId w:val="37"/>
        </w:numPr>
        <w:rPr>
          <w:lang w:val="es-419"/>
        </w:rPr>
      </w:pPr>
      <w:r w:rsidRPr="006F727A">
        <w:rPr>
          <w:lang w:val="es-419"/>
        </w:rPr>
        <w:t>Modelo Educativo para la Paz y Caja de Herramientas</w:t>
      </w:r>
      <w:r w:rsidR="000D28E2" w:rsidRPr="006F727A">
        <w:rPr>
          <w:lang w:val="es-419"/>
        </w:rPr>
        <w:t>.</w:t>
      </w:r>
      <w:r w:rsidR="00B27098" w:rsidRPr="006F727A">
        <w:rPr>
          <w:lang w:val="es-419"/>
        </w:rPr>
        <w:t xml:space="preserve"> </w:t>
      </w:r>
      <w:r w:rsidR="00F1606D" w:rsidRPr="006F727A">
        <w:rPr>
          <w:lang w:val="es-419"/>
        </w:rPr>
        <w:t>Informes Caja Lúdica.</w:t>
      </w:r>
    </w:p>
    <w:p w14:paraId="6F960E02" w14:textId="77777777" w:rsidR="00C5610F" w:rsidRDefault="00587D42" w:rsidP="00C5610F">
      <w:pPr>
        <w:pStyle w:val="ListParagraph"/>
        <w:numPr>
          <w:ilvl w:val="0"/>
          <w:numId w:val="37"/>
        </w:numPr>
        <w:rPr>
          <w:lang w:val="es-419"/>
        </w:rPr>
      </w:pPr>
      <w:r w:rsidRPr="000769D3">
        <w:rPr>
          <w:lang w:val="es-419"/>
        </w:rPr>
        <w:t>Informes y correos sobre el</w:t>
      </w:r>
      <w:r w:rsidR="000D28E2" w:rsidRPr="000769D3">
        <w:rPr>
          <w:lang w:val="es-419"/>
        </w:rPr>
        <w:t xml:space="preserve"> SAR</w:t>
      </w:r>
      <w:r w:rsidRPr="000769D3">
        <w:rPr>
          <w:lang w:val="es-419"/>
        </w:rPr>
        <w:t>T</w:t>
      </w:r>
      <w:r w:rsidR="00F46E5C" w:rsidRPr="000769D3">
        <w:rPr>
          <w:lang w:val="es-419"/>
        </w:rPr>
        <w:t>.</w:t>
      </w:r>
      <w:r w:rsidR="00CF1059" w:rsidRPr="00C5610F">
        <w:rPr>
          <w:lang w:val="es-419"/>
        </w:rPr>
        <w:t xml:space="preserve"> </w:t>
      </w:r>
    </w:p>
    <w:p w14:paraId="5FEFC671" w14:textId="77777777" w:rsidR="00C5610F" w:rsidRDefault="00CF1059" w:rsidP="00C5610F">
      <w:pPr>
        <w:pStyle w:val="ListParagraph"/>
        <w:numPr>
          <w:ilvl w:val="0"/>
          <w:numId w:val="37"/>
        </w:numPr>
        <w:rPr>
          <w:lang w:val="es-419"/>
        </w:rPr>
      </w:pPr>
      <w:r w:rsidRPr="00C5610F">
        <w:rPr>
          <w:lang w:val="es-419"/>
        </w:rPr>
        <w:t>Informe</w:t>
      </w:r>
      <w:r w:rsidR="00EB0088" w:rsidRPr="00C5610F">
        <w:rPr>
          <w:lang w:val="es-419"/>
        </w:rPr>
        <w:t>s</w:t>
      </w:r>
      <w:r w:rsidRPr="00C5610F">
        <w:rPr>
          <w:lang w:val="es-419"/>
        </w:rPr>
        <w:t xml:space="preserve"> CODEFE</w:t>
      </w:r>
      <w:r w:rsidR="00EB0088" w:rsidRPr="00C5610F">
        <w:rPr>
          <w:lang w:val="es-419"/>
        </w:rPr>
        <w:t>M y CIPREVICA</w:t>
      </w:r>
    </w:p>
    <w:p w14:paraId="3709C656" w14:textId="0D0AA1A5" w:rsidR="003A5663" w:rsidRDefault="00652598" w:rsidP="00C5610F">
      <w:pPr>
        <w:pStyle w:val="ListParagraph"/>
        <w:numPr>
          <w:ilvl w:val="0"/>
          <w:numId w:val="37"/>
        </w:numPr>
        <w:rPr>
          <w:lang w:val="es-419"/>
        </w:rPr>
      </w:pPr>
      <w:r w:rsidRPr="00C5610F">
        <w:rPr>
          <w:lang w:val="es-419"/>
        </w:rPr>
        <w:t>Cartilla mujeres liderando la transformación de conflictos y la consolidación de la paz</w:t>
      </w:r>
      <w:r w:rsidR="003A5663">
        <w:rPr>
          <w:lang w:val="es-419"/>
        </w:rPr>
        <w:t>.</w:t>
      </w:r>
    </w:p>
    <w:p w14:paraId="6CDCB257" w14:textId="77777777" w:rsidR="009734B5" w:rsidRDefault="00CF1059" w:rsidP="009734B5">
      <w:pPr>
        <w:pStyle w:val="ListParagraph"/>
        <w:numPr>
          <w:ilvl w:val="0"/>
          <w:numId w:val="37"/>
        </w:numPr>
        <w:rPr>
          <w:lang w:val="es-419"/>
        </w:rPr>
      </w:pPr>
      <w:r w:rsidRPr="00C5610F">
        <w:rPr>
          <w:lang w:val="es-419"/>
        </w:rPr>
        <w:t>Informe</w:t>
      </w:r>
      <w:r w:rsidR="009734B5">
        <w:rPr>
          <w:lang w:val="es-419"/>
        </w:rPr>
        <w:t>s</w:t>
      </w:r>
      <w:r w:rsidRPr="00C5610F">
        <w:rPr>
          <w:lang w:val="es-419"/>
        </w:rPr>
        <w:t xml:space="preserve"> proceso</w:t>
      </w:r>
      <w:r w:rsidR="009734B5">
        <w:rPr>
          <w:lang w:val="es-419"/>
        </w:rPr>
        <w:t>s</w:t>
      </w:r>
      <w:r w:rsidRPr="00C5610F">
        <w:rPr>
          <w:lang w:val="es-419"/>
        </w:rPr>
        <w:t xml:space="preserve"> de formación</w:t>
      </w:r>
    </w:p>
    <w:p w14:paraId="5CC77FD1" w14:textId="77777777" w:rsidR="0079088A" w:rsidRDefault="00572917" w:rsidP="0079088A">
      <w:pPr>
        <w:pStyle w:val="ListParagraph"/>
        <w:numPr>
          <w:ilvl w:val="0"/>
          <w:numId w:val="37"/>
        </w:numPr>
        <w:rPr>
          <w:lang w:val="es-419"/>
        </w:rPr>
      </w:pPr>
      <w:r w:rsidRPr="009734B5">
        <w:rPr>
          <w:lang w:val="es-419"/>
        </w:rPr>
        <w:t>Video Interculturalidad y Cultura de Paz</w:t>
      </w:r>
    </w:p>
    <w:p w14:paraId="7C042C12" w14:textId="51664DE7" w:rsidR="00AF0DA5" w:rsidRDefault="00AF0DA5" w:rsidP="0079088A">
      <w:pPr>
        <w:pStyle w:val="ListParagraph"/>
        <w:numPr>
          <w:ilvl w:val="0"/>
          <w:numId w:val="37"/>
        </w:numPr>
        <w:rPr>
          <w:lang w:val="es-419"/>
        </w:rPr>
      </w:pPr>
      <w:r w:rsidRPr="0079088A">
        <w:rPr>
          <w:lang w:val="es-419"/>
        </w:rPr>
        <w:t>Informe</w:t>
      </w:r>
      <w:r w:rsidR="00EB0088" w:rsidRPr="0079088A">
        <w:rPr>
          <w:lang w:val="es-419"/>
        </w:rPr>
        <w:t>s FUNDAMAYA y</w:t>
      </w:r>
      <w:r w:rsidRPr="0079088A">
        <w:rPr>
          <w:lang w:val="es-419"/>
        </w:rPr>
        <w:t xml:space="preserve"> AJKEMAB</w:t>
      </w:r>
      <w:r w:rsidR="00CA5872" w:rsidRPr="0079088A">
        <w:rPr>
          <w:lang w:val="es-419"/>
        </w:rPr>
        <w:t xml:space="preserve"> sobre procesos en la región Ixil</w:t>
      </w:r>
      <w:r w:rsidR="00F1606D" w:rsidRPr="0079088A">
        <w:rPr>
          <w:lang w:val="es-419"/>
        </w:rPr>
        <w:t>.</w:t>
      </w:r>
    </w:p>
    <w:p w14:paraId="321A0B8F" w14:textId="77777777" w:rsidR="004906D2" w:rsidRDefault="004906D2" w:rsidP="00ED1DBE">
      <w:pPr>
        <w:pStyle w:val="ListParagraph"/>
        <w:ind w:left="-360"/>
        <w:rPr>
          <w:lang w:val="es-419"/>
        </w:rPr>
      </w:pPr>
    </w:p>
    <w:p w14:paraId="1466EDB6" w14:textId="7E761C33" w:rsidR="00FB7700" w:rsidRPr="00FB7700" w:rsidRDefault="00FB7700" w:rsidP="00FB7700">
      <w:pPr>
        <w:rPr>
          <w:lang w:val="es-419"/>
        </w:rPr>
      </w:pPr>
      <w:hyperlink r:id="rId16" w:history="1">
        <w:r w:rsidRPr="00FB7700">
          <w:rPr>
            <w:rStyle w:val="Hyperlink"/>
          </w:rPr>
          <w:t>Medios de verificacion INFRAPAZ</w:t>
        </w:r>
      </w:hyperlink>
    </w:p>
    <w:p w14:paraId="2B6CA26F" w14:textId="77777777" w:rsidR="00C8169D" w:rsidRPr="00F61088" w:rsidRDefault="00C8169D" w:rsidP="002A4A66">
      <w:pPr>
        <w:ind w:left="-810"/>
        <w:rPr>
          <w:color w:val="EE0000"/>
          <w:lang w:val="es-ES"/>
        </w:rPr>
      </w:pPr>
    </w:p>
    <w:p w14:paraId="0671CD11" w14:textId="77777777" w:rsidR="00670FBC" w:rsidRPr="006308F7" w:rsidRDefault="00670FBC" w:rsidP="002D03B7">
      <w:pPr>
        <w:ind w:hanging="810"/>
        <w:jc w:val="both"/>
        <w:rPr>
          <w:b/>
          <w:u w:val="single"/>
          <w:lang w:val="es-ES"/>
        </w:rPr>
      </w:pPr>
    </w:p>
    <w:p w14:paraId="32C6AEED" w14:textId="50C0906F" w:rsidR="002D03B7" w:rsidRPr="006308F7" w:rsidRDefault="003C59C3" w:rsidP="002D03B7">
      <w:pPr>
        <w:ind w:hanging="810"/>
        <w:jc w:val="both"/>
        <w:rPr>
          <w:b/>
          <w:u w:val="single"/>
          <w:lang w:val="es-ES"/>
        </w:rPr>
      </w:pPr>
      <w:r w:rsidRPr="006308F7">
        <w:rPr>
          <w:b/>
          <w:u w:val="single"/>
          <w:lang w:val="es-ES"/>
        </w:rPr>
        <w:t xml:space="preserve">PARTE II: </w:t>
      </w:r>
      <w:r w:rsidR="002D03B7" w:rsidRPr="006308F7">
        <w:rPr>
          <w:b/>
          <w:u w:val="single"/>
          <w:lang w:val="es-ES"/>
        </w:rPr>
        <w:t>EL MARCO DE RESULTADOS DEL PROYECTO</w:t>
      </w:r>
    </w:p>
    <w:p w14:paraId="4EE92DDC" w14:textId="77777777" w:rsidR="002D03B7" w:rsidRPr="006308F7" w:rsidRDefault="38DC2CCD" w:rsidP="006308F7">
      <w:pPr>
        <w:spacing w:line="259" w:lineRule="auto"/>
        <w:ind w:hanging="810"/>
        <w:jc w:val="both"/>
        <w:rPr>
          <w:b/>
          <w:bCs/>
          <w:lang w:val="es-ES"/>
        </w:rPr>
      </w:pPr>
      <w:r w:rsidRPr="006308F7">
        <w:rPr>
          <w:b/>
          <w:bCs/>
          <w:lang w:val="es-ES"/>
        </w:rPr>
        <w:t>Usando el Marco de Resultados del proyecto, tal como fue aprobado en el document</w:t>
      </w:r>
      <w:r w:rsidR="319D283D" w:rsidRPr="006308F7">
        <w:rPr>
          <w:b/>
          <w:bCs/>
          <w:lang w:val="es-ES"/>
        </w:rPr>
        <w:t>o</w:t>
      </w:r>
      <w:r w:rsidRPr="006308F7">
        <w:rPr>
          <w:b/>
          <w:bCs/>
          <w:lang w:val="es-ES"/>
        </w:rPr>
        <w:t xml:space="preserve"> de</w:t>
      </w:r>
    </w:p>
    <w:p w14:paraId="5597DE9E" w14:textId="4A987CB9" w:rsidR="001C04A9" w:rsidRPr="00047ADE" w:rsidRDefault="38DC2CCD" w:rsidP="006E67D4">
      <w:pPr>
        <w:spacing w:line="259" w:lineRule="auto"/>
        <w:ind w:left="-810"/>
        <w:jc w:val="both"/>
        <w:rPr>
          <w:b/>
          <w:bCs/>
          <w:lang w:val="es-ES"/>
        </w:rPr>
      </w:pPr>
      <w:r w:rsidRPr="006308F7">
        <w:rPr>
          <w:b/>
          <w:bCs/>
          <w:lang w:val="es-ES"/>
        </w:rPr>
        <w:t>proyecto vigente,</w:t>
      </w:r>
      <w:r w:rsidR="641B9A6A" w:rsidRPr="006308F7">
        <w:rPr>
          <w:b/>
          <w:bCs/>
          <w:lang w:val="es-ES"/>
        </w:rPr>
        <w:t xml:space="preserve"> </w:t>
      </w:r>
      <w:r w:rsidR="319D283D" w:rsidRPr="006308F7">
        <w:rPr>
          <w:b/>
          <w:bCs/>
          <w:lang w:val="es-ES"/>
        </w:rPr>
        <w:t>proporcione</w:t>
      </w:r>
      <w:r w:rsidR="641B9A6A" w:rsidRPr="006308F7">
        <w:rPr>
          <w:b/>
          <w:bCs/>
          <w:lang w:val="es-ES"/>
        </w:rPr>
        <w:t xml:space="preserve"> </w:t>
      </w:r>
      <w:r w:rsidR="7542A1DC" w:rsidRPr="006308F7">
        <w:rPr>
          <w:b/>
          <w:bCs/>
          <w:lang w:val="es-ES"/>
        </w:rPr>
        <w:t xml:space="preserve">una </w:t>
      </w:r>
      <w:r w:rsidR="7542A1DC" w:rsidRPr="00047ADE">
        <w:rPr>
          <w:b/>
          <w:bCs/>
          <w:lang w:val="es-ES"/>
        </w:rPr>
        <w:t xml:space="preserve">actualización sobre el </w:t>
      </w:r>
      <w:r w:rsidR="04CC0531" w:rsidRPr="00047ADE">
        <w:rPr>
          <w:b/>
          <w:bCs/>
          <w:lang w:val="es-ES"/>
        </w:rPr>
        <w:t>avance</w:t>
      </w:r>
      <w:r w:rsidR="7542A1DC" w:rsidRPr="00047ADE">
        <w:rPr>
          <w:b/>
          <w:bCs/>
          <w:lang w:val="es-ES"/>
        </w:rPr>
        <w:t xml:space="preserve"> de</w:t>
      </w:r>
      <w:r w:rsidR="67238698" w:rsidRPr="00047ADE">
        <w:rPr>
          <w:b/>
          <w:bCs/>
          <w:lang w:val="es-ES"/>
        </w:rPr>
        <w:t xml:space="preserve"> todo</w:t>
      </w:r>
      <w:r w:rsidR="2224E90F" w:rsidRPr="00047ADE">
        <w:rPr>
          <w:b/>
          <w:bCs/>
          <w:lang w:val="es-ES"/>
        </w:rPr>
        <w:t>s</w:t>
      </w:r>
      <w:r w:rsidR="7542A1DC" w:rsidRPr="00047ADE">
        <w:rPr>
          <w:b/>
          <w:bCs/>
          <w:lang w:val="es-ES"/>
        </w:rPr>
        <w:t xml:space="preserve"> los indicadores de</w:t>
      </w:r>
      <w:r w:rsidR="0C379D1E" w:rsidRPr="00047ADE">
        <w:rPr>
          <w:b/>
          <w:bCs/>
          <w:lang w:val="es-ES"/>
        </w:rPr>
        <w:t xml:space="preserve"> </w:t>
      </w:r>
      <w:r w:rsidR="7694747A" w:rsidRPr="00047ADE">
        <w:rPr>
          <w:b/>
          <w:bCs/>
          <w:lang w:val="es-ES"/>
        </w:rPr>
        <w:t>r</w:t>
      </w:r>
      <w:r w:rsidR="7542A1DC" w:rsidRPr="00047ADE">
        <w:rPr>
          <w:b/>
          <w:bCs/>
          <w:lang w:val="es-ES"/>
        </w:rPr>
        <w:t xml:space="preserve">esultado </w:t>
      </w:r>
      <w:r w:rsidR="7335DF92" w:rsidRPr="00047ADE">
        <w:rPr>
          <w:b/>
          <w:bCs/>
          <w:lang w:val="es-ES"/>
        </w:rPr>
        <w:t xml:space="preserve">y </w:t>
      </w:r>
      <w:r w:rsidR="00AC49D8" w:rsidRPr="00047ADE">
        <w:rPr>
          <w:b/>
          <w:bCs/>
          <w:lang w:val="es-ES"/>
        </w:rPr>
        <w:t>producto en</w:t>
      </w:r>
      <w:r w:rsidR="7542A1DC" w:rsidRPr="00047ADE">
        <w:rPr>
          <w:b/>
          <w:bCs/>
          <w:lang w:val="es-ES"/>
        </w:rPr>
        <w:t xml:space="preserve"> la tabla a continuación</w:t>
      </w:r>
      <w:r w:rsidR="6E016DEC" w:rsidRPr="00047ADE">
        <w:rPr>
          <w:b/>
          <w:bCs/>
          <w:lang w:val="es-ES"/>
        </w:rPr>
        <w:t>.</w:t>
      </w:r>
      <w:r w:rsidR="763E9ECA" w:rsidRPr="00047ADE">
        <w:rPr>
          <w:b/>
          <w:bCs/>
          <w:lang w:val="es-ES"/>
        </w:rPr>
        <w:t xml:space="preserve"> </w:t>
      </w:r>
    </w:p>
    <w:p w14:paraId="1212181A" w14:textId="5C836D8A" w:rsidR="001C04A9" w:rsidRPr="006308F7" w:rsidRDefault="08F7E7F4" w:rsidP="006308F7">
      <w:pPr>
        <w:spacing w:line="259" w:lineRule="auto"/>
        <w:ind w:left="-810"/>
        <w:jc w:val="both"/>
        <w:rPr>
          <w:b/>
          <w:bCs/>
          <w:lang w:val="es-ES"/>
        </w:rPr>
      </w:pPr>
      <w:r w:rsidRPr="00047ADE">
        <w:rPr>
          <w:b/>
          <w:bCs/>
          <w:lang w:val="es-ES"/>
        </w:rPr>
        <w:t>Por favor, a</w:t>
      </w:r>
      <w:r w:rsidR="763E9ECA" w:rsidRPr="00047ADE">
        <w:rPr>
          <w:b/>
          <w:bCs/>
          <w:lang w:val="es-ES"/>
        </w:rPr>
        <w:t xml:space="preserve">ñada </w:t>
      </w:r>
      <w:r w:rsidR="0D1EE0BA" w:rsidRPr="00047ADE">
        <w:rPr>
          <w:b/>
          <w:bCs/>
          <w:lang w:val="es-ES"/>
        </w:rPr>
        <w:t>filas</w:t>
      </w:r>
      <w:r w:rsidR="763E9ECA" w:rsidRPr="00047ADE">
        <w:rPr>
          <w:b/>
          <w:bCs/>
          <w:lang w:val="es-ES"/>
        </w:rPr>
        <w:t xml:space="preserve"> adicionales según sea necesario, basándose en el número de</w:t>
      </w:r>
      <w:r w:rsidR="006308F7" w:rsidRPr="00047ADE">
        <w:rPr>
          <w:b/>
          <w:bCs/>
          <w:lang w:val="es-ES"/>
        </w:rPr>
        <w:t xml:space="preserve"> </w:t>
      </w:r>
      <w:r w:rsidR="763E9ECA" w:rsidRPr="00047ADE">
        <w:rPr>
          <w:b/>
          <w:bCs/>
          <w:lang w:val="es-ES"/>
        </w:rPr>
        <w:t>resultados,</w:t>
      </w:r>
      <w:r w:rsidR="5F0B2C46" w:rsidRPr="00047ADE">
        <w:rPr>
          <w:b/>
          <w:bCs/>
          <w:lang w:val="es-ES"/>
        </w:rPr>
        <w:t xml:space="preserve"> </w:t>
      </w:r>
      <w:r w:rsidR="763E9ECA" w:rsidRPr="00047ADE">
        <w:rPr>
          <w:b/>
          <w:bCs/>
          <w:lang w:val="es-ES"/>
        </w:rPr>
        <w:t>productos e indicadores del marco de resultados del proyecto</w:t>
      </w:r>
      <w:r w:rsidR="006308F7" w:rsidRPr="00047ADE">
        <w:rPr>
          <w:b/>
          <w:bCs/>
          <w:lang w:val="es-ES"/>
        </w:rPr>
        <w:t xml:space="preserve"> </w:t>
      </w:r>
      <w:r w:rsidR="763E9ECA" w:rsidRPr="00047ADE">
        <w:rPr>
          <w:b/>
          <w:bCs/>
          <w:lang w:val="es-ES"/>
        </w:rPr>
        <w:t>aprobado.</w:t>
      </w:r>
      <w:r w:rsidR="6E016DEC" w:rsidRPr="006308F7">
        <w:rPr>
          <w:b/>
          <w:bCs/>
          <w:lang w:val="es-ES"/>
        </w:rPr>
        <w:t xml:space="preserve"> </w:t>
      </w:r>
      <w:r w:rsidR="7542A1DC" w:rsidRPr="006308F7">
        <w:rPr>
          <w:b/>
          <w:bCs/>
          <w:lang w:val="es-ES"/>
        </w:rPr>
        <w:t xml:space="preserve"> </w:t>
      </w:r>
    </w:p>
    <w:p w14:paraId="6C08E21F" w14:textId="4E09F86D" w:rsidR="001C04A9" w:rsidRPr="00CC6E1F" w:rsidRDefault="3F569433" w:rsidP="1C2FEDA7">
      <w:pPr>
        <w:pStyle w:val="ListParagraph"/>
        <w:numPr>
          <w:ilvl w:val="0"/>
          <w:numId w:val="2"/>
        </w:numPr>
        <w:rPr>
          <w:lang w:val="es-ES"/>
        </w:rPr>
      </w:pPr>
      <w:r w:rsidRPr="00CC6E1F">
        <w:rPr>
          <w:lang w:val="es-ES"/>
        </w:rPr>
        <w:t xml:space="preserve">En los casos en donde no se haya podido recolectar datos sobre los indicadores, </w:t>
      </w:r>
      <w:r w:rsidR="5CDA146D" w:rsidRPr="00CC6E1F">
        <w:rPr>
          <w:lang w:val="es-ES"/>
        </w:rPr>
        <w:t>por favor indíquelo</w:t>
      </w:r>
      <w:r w:rsidR="00265E27" w:rsidRPr="00CC6E1F">
        <w:rPr>
          <w:lang w:val="es-ES"/>
        </w:rPr>
        <w:t xml:space="preserve"> con</w:t>
      </w:r>
      <w:r w:rsidR="5CDA146D" w:rsidRPr="00CC6E1F">
        <w:rPr>
          <w:lang w:val="es-ES"/>
        </w:rPr>
        <w:t xml:space="preserve"> </w:t>
      </w:r>
      <w:r w:rsidR="479ECAB1" w:rsidRPr="00CC6E1F">
        <w:rPr>
          <w:lang w:val="es-ES"/>
        </w:rPr>
        <w:t xml:space="preserve">“N/A” </w:t>
      </w:r>
      <w:r w:rsidR="5CDA146D" w:rsidRPr="00CC6E1F">
        <w:rPr>
          <w:lang w:val="es-ES"/>
        </w:rPr>
        <w:t xml:space="preserve">y agregue una breve explicación. </w:t>
      </w:r>
    </w:p>
    <w:p w14:paraId="47A92495" w14:textId="6088254D" w:rsidR="001C04A9" w:rsidRPr="00CB6B35" w:rsidRDefault="5CDA146D" w:rsidP="07EA44F7">
      <w:pPr>
        <w:pStyle w:val="ListParagraph"/>
        <w:numPr>
          <w:ilvl w:val="0"/>
          <w:numId w:val="2"/>
        </w:numPr>
      </w:pPr>
      <w:r w:rsidRPr="003F696E">
        <w:rPr>
          <w:lang w:val="es-419"/>
        </w:rPr>
        <w:t xml:space="preserve">Por </w:t>
      </w:r>
      <w:r w:rsidRPr="00CB6B35">
        <w:rPr>
          <w:lang w:val="es-419"/>
        </w:rPr>
        <w:t xml:space="preserve">favor agregue datos desagregados por sexo y edad. </w:t>
      </w:r>
      <w:r w:rsidR="5D191C44" w:rsidRPr="00CB6B35">
        <w:rPr>
          <w:lang w:val="es-419"/>
        </w:rPr>
        <w:t xml:space="preserve"> </w:t>
      </w:r>
      <w:r w:rsidR="5D191C44" w:rsidRPr="00CB6B35">
        <w:t>(</w:t>
      </w:r>
      <w:r w:rsidR="2C2A2B45" w:rsidRPr="00CB6B35">
        <w:t>5</w:t>
      </w:r>
      <w:r w:rsidR="5D191C44" w:rsidRPr="00CB6B35">
        <w:t xml:space="preserve">00 </w:t>
      </w:r>
      <w:r w:rsidR="6D27189D" w:rsidRPr="00CB6B35">
        <w:t>caracteres</w:t>
      </w:r>
      <w:r w:rsidRPr="00CB6B35">
        <w:t xml:space="preserve"> máximo </w:t>
      </w:r>
      <w:r w:rsidR="7E971326" w:rsidRPr="00CB6B35">
        <w:t>p</w:t>
      </w:r>
      <w:r w:rsidR="6E4E997E" w:rsidRPr="00CB6B35">
        <w:t>or entrada</w:t>
      </w:r>
      <w:r w:rsidR="5D191C44" w:rsidRPr="00CB6B35">
        <w:t>)</w:t>
      </w:r>
    </w:p>
    <w:p w14:paraId="0578AD38" w14:textId="77777777" w:rsidR="002D03B7" w:rsidRPr="006308F7" w:rsidRDefault="002D03B7" w:rsidP="002D03B7">
      <w:pPr>
        <w:ind w:left="-450"/>
        <w:rPr>
          <w:bCs/>
          <w:lang w:val="es-ES"/>
        </w:rPr>
      </w:pPr>
    </w:p>
    <w:p w14:paraId="5FD915F3" w14:textId="002CF78C" w:rsidR="002D03B7" w:rsidRPr="006308F7" w:rsidRDefault="002D03B7" w:rsidP="00570EE4">
      <w:pPr>
        <w:ind w:left="-709"/>
        <w:jc w:val="both"/>
        <w:rPr>
          <w:b/>
          <w:lang w:val="es-ES"/>
        </w:rPr>
      </w:pPr>
      <w:r w:rsidRPr="006308F7">
        <w:rPr>
          <w:b/>
          <w:u w:val="single"/>
          <w:lang w:val="es-ES"/>
        </w:rPr>
        <w:t>Resultado 1:</w:t>
      </w:r>
      <w:r w:rsidRPr="006308F7">
        <w:rPr>
          <w:b/>
          <w:lang w:val="es-ES"/>
        </w:rPr>
        <w:t xml:space="preserve">  </w:t>
      </w:r>
      <w:r w:rsidR="00E81E98" w:rsidRPr="00E81E98">
        <w:rPr>
          <w:b/>
          <w:lang w:val="es-ES"/>
        </w:rPr>
        <w:t>Las instituciones estatales que conforman las infraestructuras de paz, coordinadas por la SPP, mejoran la efectividad en la prevención y transformación de los conflictos sociales</w:t>
      </w:r>
    </w:p>
    <w:p w14:paraId="1EF6098D" w14:textId="77777777" w:rsidR="002D03B7" w:rsidRPr="006308F7" w:rsidRDefault="002D03B7" w:rsidP="00570EE4">
      <w:pPr>
        <w:jc w:val="both"/>
        <w:rPr>
          <w:bCs/>
          <w:lang w:val="es-ES"/>
        </w:rPr>
      </w:pPr>
    </w:p>
    <w:p w14:paraId="1C20B640" w14:textId="77777777" w:rsidR="001C04A9" w:rsidRPr="006308F7" w:rsidRDefault="001C04A9" w:rsidP="00570EE4">
      <w:pPr>
        <w:ind w:left="-720"/>
        <w:jc w:val="both"/>
        <w:rPr>
          <w:b/>
          <w:u w:val="single"/>
          <w:lang w:val="es-ES"/>
        </w:rPr>
      </w:pPr>
    </w:p>
    <w:tbl>
      <w:tblPr>
        <w:tblW w:w="10531"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504"/>
        <w:gridCol w:w="850"/>
        <w:gridCol w:w="1134"/>
        <w:gridCol w:w="2410"/>
        <w:gridCol w:w="1134"/>
        <w:gridCol w:w="1499"/>
      </w:tblGrid>
      <w:tr w:rsidR="0056587A" w:rsidRPr="009E722C" w14:paraId="3792C5E8" w14:textId="77777777" w:rsidTr="00155B9F">
        <w:trPr>
          <w:trHeight w:val="300"/>
          <w:tblHeader/>
        </w:trPr>
        <w:tc>
          <w:tcPr>
            <w:tcW w:w="3504" w:type="dxa"/>
            <w:shd w:val="clear" w:color="auto" w:fill="EEECE1"/>
          </w:tcPr>
          <w:p w14:paraId="7D17BA89" w14:textId="7D10C5FA" w:rsidR="008F4B88" w:rsidRPr="006308F7" w:rsidRDefault="009D5B87" w:rsidP="000D54B9">
            <w:pPr>
              <w:jc w:val="center"/>
              <w:rPr>
                <w:b/>
                <w:lang w:val="es-ES" w:eastAsia="en-US"/>
              </w:rPr>
            </w:pPr>
            <w:r w:rsidRPr="006308F7">
              <w:rPr>
                <w:b/>
                <w:lang w:val="es-ES" w:eastAsia="en-US"/>
              </w:rPr>
              <w:t>Indicadores de resultado</w:t>
            </w:r>
          </w:p>
        </w:tc>
        <w:tc>
          <w:tcPr>
            <w:tcW w:w="850" w:type="dxa"/>
            <w:shd w:val="clear" w:color="auto" w:fill="EEECE1"/>
          </w:tcPr>
          <w:p w14:paraId="125C23CA" w14:textId="01FEC372" w:rsidR="008F4B88" w:rsidRPr="006308F7" w:rsidRDefault="009D5B87" w:rsidP="000D54B9">
            <w:pPr>
              <w:jc w:val="center"/>
              <w:rPr>
                <w:b/>
                <w:lang w:val="es-ES" w:eastAsia="en-US"/>
              </w:rPr>
            </w:pPr>
            <w:r w:rsidRPr="006308F7">
              <w:rPr>
                <w:b/>
                <w:lang w:val="es-ES" w:eastAsia="en-US"/>
              </w:rPr>
              <w:t>Línea de base</w:t>
            </w:r>
          </w:p>
        </w:tc>
        <w:tc>
          <w:tcPr>
            <w:tcW w:w="1134" w:type="dxa"/>
            <w:shd w:val="clear" w:color="auto" w:fill="EEECE1"/>
          </w:tcPr>
          <w:p w14:paraId="73D5C656" w14:textId="76053C63" w:rsidR="008F4B88" w:rsidRPr="006308F7" w:rsidRDefault="001D0986" w:rsidP="000D54B9">
            <w:pPr>
              <w:jc w:val="center"/>
              <w:rPr>
                <w:b/>
                <w:lang w:val="es-ES" w:eastAsia="en-US"/>
              </w:rPr>
            </w:pPr>
            <w:r w:rsidRPr="006308F7">
              <w:rPr>
                <w:b/>
                <w:lang w:val="es-ES" w:eastAsia="en-US"/>
              </w:rPr>
              <w:t>Meta al finalizar el proyecto</w:t>
            </w:r>
          </w:p>
        </w:tc>
        <w:tc>
          <w:tcPr>
            <w:tcW w:w="2410" w:type="dxa"/>
          </w:tcPr>
          <w:p w14:paraId="1B87FE14" w14:textId="097E8BE6" w:rsidR="7FBD9D16" w:rsidRPr="006308F7" w:rsidRDefault="684E0199" w:rsidP="1C2FEDA7">
            <w:pPr>
              <w:jc w:val="center"/>
              <w:rPr>
                <w:b/>
                <w:bCs/>
                <w:lang w:val="es-ES" w:eastAsia="en-US"/>
              </w:rPr>
            </w:pPr>
            <w:r w:rsidRPr="003F696E">
              <w:rPr>
                <w:b/>
                <w:bCs/>
                <w:lang w:val="es-ES" w:eastAsia="en-US"/>
              </w:rPr>
              <w:t xml:space="preserve">Avance </w:t>
            </w:r>
            <w:r w:rsidR="636332A6" w:rsidRPr="003F696E">
              <w:rPr>
                <w:b/>
                <w:bCs/>
                <w:lang w:val="es-ES" w:eastAsia="en-US"/>
              </w:rPr>
              <w:t>durante</w:t>
            </w:r>
            <w:r w:rsidRPr="003F696E">
              <w:rPr>
                <w:b/>
                <w:bCs/>
                <w:lang w:val="es-ES" w:eastAsia="en-US"/>
              </w:rPr>
              <w:t xml:space="preserve"> el periodo reportado</w:t>
            </w:r>
          </w:p>
          <w:p w14:paraId="7D9FEA05" w14:textId="2DFE568B" w:rsidR="1C2FEDA7" w:rsidRPr="006308F7" w:rsidRDefault="1C2FEDA7" w:rsidP="1C2FEDA7">
            <w:pPr>
              <w:jc w:val="center"/>
              <w:rPr>
                <w:b/>
                <w:bCs/>
                <w:lang w:val="es-ES" w:eastAsia="en-US"/>
              </w:rPr>
            </w:pPr>
          </w:p>
        </w:tc>
        <w:tc>
          <w:tcPr>
            <w:tcW w:w="1134" w:type="dxa"/>
          </w:tcPr>
          <w:p w14:paraId="471923F5" w14:textId="60C05714" w:rsidR="008F4B88" w:rsidRPr="006308F7" w:rsidRDefault="6A313E8F" w:rsidP="1C2FEDA7">
            <w:pPr>
              <w:jc w:val="center"/>
              <w:rPr>
                <w:b/>
                <w:bCs/>
                <w:lang w:val="es-ES" w:eastAsia="en-US"/>
              </w:rPr>
            </w:pPr>
            <w:r w:rsidRPr="006308F7">
              <w:rPr>
                <w:b/>
                <w:bCs/>
                <w:lang w:val="es-ES" w:eastAsia="en-US"/>
              </w:rPr>
              <w:t>Progreso a la fec</w:t>
            </w:r>
            <w:r w:rsidR="5E947D07" w:rsidRPr="006308F7">
              <w:rPr>
                <w:b/>
                <w:bCs/>
                <w:lang w:val="es-ES" w:eastAsia="en-US"/>
              </w:rPr>
              <w:t>h</w:t>
            </w:r>
            <w:r w:rsidRPr="006308F7">
              <w:rPr>
                <w:b/>
                <w:bCs/>
                <w:lang w:val="es-ES" w:eastAsia="en-US"/>
              </w:rPr>
              <w:t>a</w:t>
            </w:r>
            <w:r w:rsidR="38236B48" w:rsidRPr="006308F7">
              <w:rPr>
                <w:b/>
                <w:bCs/>
                <w:lang w:val="es-ES" w:eastAsia="en-US"/>
              </w:rPr>
              <w:t xml:space="preserve"> (acumulado)</w:t>
            </w:r>
            <w:r w:rsidR="605371BF" w:rsidRPr="006308F7">
              <w:rPr>
                <w:b/>
                <w:bCs/>
                <w:lang w:val="es-ES" w:eastAsia="en-US"/>
              </w:rPr>
              <w:t xml:space="preserve"> desde el inicio de proyecto</w:t>
            </w:r>
          </w:p>
        </w:tc>
        <w:tc>
          <w:tcPr>
            <w:tcW w:w="1499" w:type="dxa"/>
          </w:tcPr>
          <w:p w14:paraId="56167BA8" w14:textId="79A6ED8F" w:rsidR="008F4B88" w:rsidRPr="006308F7" w:rsidRDefault="008528F5" w:rsidP="000D54B9">
            <w:pPr>
              <w:jc w:val="center"/>
              <w:rPr>
                <w:b/>
                <w:lang w:val="es-ES" w:eastAsia="en-US"/>
              </w:rPr>
            </w:pPr>
            <w:r w:rsidRPr="006308F7">
              <w:rPr>
                <w:b/>
                <w:lang w:val="es-ES" w:eastAsia="en-US"/>
              </w:rPr>
              <w:t>Razones de cambio/retrasos (si es el caso)</w:t>
            </w:r>
          </w:p>
        </w:tc>
      </w:tr>
      <w:tr w:rsidR="0056587A" w:rsidRPr="009E722C" w14:paraId="14C6F79E" w14:textId="77777777" w:rsidTr="00155B9F">
        <w:trPr>
          <w:trHeight w:val="300"/>
        </w:trPr>
        <w:tc>
          <w:tcPr>
            <w:tcW w:w="3504" w:type="dxa"/>
            <w:shd w:val="clear" w:color="auto" w:fill="EEECE1"/>
          </w:tcPr>
          <w:p w14:paraId="772C6150" w14:textId="77777777" w:rsidR="006C35D4" w:rsidRPr="009D5B87" w:rsidRDefault="006C35D4" w:rsidP="006C35D4">
            <w:pPr>
              <w:rPr>
                <w:lang w:val="es-ES" w:eastAsia="en-US"/>
              </w:rPr>
            </w:pPr>
            <w:r w:rsidRPr="009D5B87">
              <w:rPr>
                <w:lang w:val="es-ES" w:eastAsia="en-US"/>
              </w:rPr>
              <w:t>Indicador 1.</w:t>
            </w:r>
            <w:r>
              <w:rPr>
                <w:lang w:val="es-ES" w:eastAsia="en-US"/>
              </w:rPr>
              <w:t>a</w:t>
            </w:r>
          </w:p>
          <w:p w14:paraId="241B8BB9" w14:textId="7C9E3F35" w:rsidR="006C35D4" w:rsidRPr="006308F7" w:rsidRDefault="006C35D4" w:rsidP="006C35D4">
            <w:pPr>
              <w:jc w:val="both"/>
              <w:rPr>
                <w:lang w:val="es-ES" w:eastAsia="en-US"/>
              </w:rPr>
            </w:pPr>
            <w:r w:rsidRPr="001211BE">
              <w:rPr>
                <w:lang w:val="es-ES" w:eastAsia="en-US"/>
              </w:rPr>
              <w:t>Grado de confianza en la capacidad de las instituciones estatales para promover procesos dialógicos participativos, interculturales e inclusivos para la prevención y transformación de conflictos sociales</w:t>
            </w:r>
          </w:p>
        </w:tc>
        <w:tc>
          <w:tcPr>
            <w:tcW w:w="850" w:type="dxa"/>
            <w:shd w:val="clear" w:color="auto" w:fill="EEECE1"/>
          </w:tcPr>
          <w:p w14:paraId="4FCC066E" w14:textId="39FAACFF" w:rsidR="006C35D4" w:rsidRPr="006308F7" w:rsidRDefault="006C35D4" w:rsidP="006C35D4">
            <w:pPr>
              <w:rPr>
                <w:lang w:val="es-ES" w:eastAsia="en-US"/>
              </w:rPr>
            </w:pPr>
            <w:r>
              <w:rPr>
                <w:bCs/>
                <w:lang w:val="es-ES" w:eastAsia="en-US"/>
              </w:rPr>
              <w:t>1.6</w:t>
            </w:r>
          </w:p>
        </w:tc>
        <w:tc>
          <w:tcPr>
            <w:tcW w:w="1134" w:type="dxa"/>
            <w:shd w:val="clear" w:color="auto" w:fill="EEECE1"/>
          </w:tcPr>
          <w:p w14:paraId="611F9C13" w14:textId="787D7CA8" w:rsidR="006C35D4" w:rsidRPr="006308F7" w:rsidRDefault="006C35D4" w:rsidP="006C35D4">
            <w:pPr>
              <w:rPr>
                <w:lang w:val="es-ES"/>
              </w:rPr>
            </w:pPr>
            <w:r w:rsidRPr="005E296F">
              <w:rPr>
                <w:bCs/>
                <w:lang w:val="es-ES" w:eastAsia="en-US"/>
              </w:rPr>
              <w:t>3</w:t>
            </w:r>
          </w:p>
        </w:tc>
        <w:tc>
          <w:tcPr>
            <w:tcW w:w="2410" w:type="dxa"/>
          </w:tcPr>
          <w:p w14:paraId="7A222EA0" w14:textId="43DF8664" w:rsidR="00041831" w:rsidRPr="00615A10" w:rsidRDefault="00041831" w:rsidP="00FC30BE">
            <w:pPr>
              <w:rPr>
                <w:noProof/>
                <w:sz w:val="20"/>
                <w:szCs w:val="20"/>
                <w:lang w:val="es-ES" w:eastAsia="en-US"/>
              </w:rPr>
            </w:pPr>
            <w:r w:rsidRPr="00615A10">
              <w:rPr>
                <w:noProof/>
                <w:sz w:val="20"/>
                <w:szCs w:val="20"/>
                <w:lang w:val="es-ES" w:eastAsia="en-US"/>
              </w:rPr>
              <w:t>Medición final:</w:t>
            </w:r>
          </w:p>
          <w:p w14:paraId="765EF06B" w14:textId="095AC41C" w:rsidR="00FC30BE" w:rsidRPr="00615A10" w:rsidRDefault="00FC30BE" w:rsidP="00FC30BE">
            <w:pPr>
              <w:rPr>
                <w:noProof/>
                <w:sz w:val="20"/>
                <w:szCs w:val="20"/>
                <w:lang w:val="es-ES" w:eastAsia="en-US"/>
              </w:rPr>
            </w:pPr>
            <w:r w:rsidRPr="00615A10">
              <w:rPr>
                <w:noProof/>
                <w:sz w:val="20"/>
                <w:szCs w:val="20"/>
                <w:lang w:val="es-ES" w:eastAsia="en-US"/>
              </w:rPr>
              <w:t>Respondieron la encuesta 46 personas:</w:t>
            </w:r>
          </w:p>
          <w:p w14:paraId="333A2CA3" w14:textId="77777777" w:rsidR="00FC30BE" w:rsidRPr="00615A10" w:rsidRDefault="00FC30BE" w:rsidP="00FC30BE">
            <w:pPr>
              <w:rPr>
                <w:noProof/>
                <w:sz w:val="20"/>
                <w:szCs w:val="20"/>
                <w:lang w:val="es-ES" w:eastAsia="en-US"/>
              </w:rPr>
            </w:pPr>
            <w:r w:rsidRPr="00615A10">
              <w:rPr>
                <w:noProof/>
                <w:sz w:val="20"/>
                <w:szCs w:val="20"/>
                <w:lang w:val="es-ES" w:eastAsia="en-US"/>
              </w:rPr>
              <w:t xml:space="preserve">8 mujeres, 38 hombres. </w:t>
            </w:r>
          </w:p>
          <w:p w14:paraId="59CF351E" w14:textId="77777777" w:rsidR="00FC30BE" w:rsidRPr="00615A10" w:rsidRDefault="00FC30BE" w:rsidP="00FC30BE">
            <w:pPr>
              <w:rPr>
                <w:noProof/>
                <w:sz w:val="20"/>
                <w:szCs w:val="20"/>
                <w:lang w:val="es-ES" w:eastAsia="en-US"/>
              </w:rPr>
            </w:pPr>
            <w:r w:rsidRPr="00615A10">
              <w:rPr>
                <w:noProof/>
                <w:sz w:val="20"/>
                <w:szCs w:val="20"/>
                <w:lang w:val="es-ES" w:eastAsia="en-US"/>
              </w:rPr>
              <w:t>23 mayas, 23 mestizos/as, pertenecientes a 14 departamentos del país.</w:t>
            </w:r>
          </w:p>
          <w:p w14:paraId="7D3599CF" w14:textId="77777777" w:rsidR="00FC30BE" w:rsidRPr="00615A10" w:rsidRDefault="00FC30BE" w:rsidP="00FC30BE">
            <w:pPr>
              <w:rPr>
                <w:noProof/>
                <w:sz w:val="20"/>
                <w:szCs w:val="20"/>
                <w:lang w:val="es-ES" w:eastAsia="en-US"/>
              </w:rPr>
            </w:pPr>
            <w:r w:rsidRPr="00615A10">
              <w:rPr>
                <w:noProof/>
                <w:sz w:val="20"/>
                <w:szCs w:val="20"/>
                <w:lang w:val="es-ES" w:eastAsia="en-US"/>
              </w:rPr>
              <w:t xml:space="preserve">12 autoridades indigenas ancestrales, 2 OSC, 32 gobierno. </w:t>
            </w:r>
          </w:p>
          <w:p w14:paraId="498F2DEE" w14:textId="77777777" w:rsidR="00FC30BE" w:rsidRPr="00615A10" w:rsidRDefault="00FC30BE" w:rsidP="003A1C2E">
            <w:pPr>
              <w:rPr>
                <w:noProof/>
                <w:sz w:val="20"/>
                <w:szCs w:val="20"/>
                <w:lang w:val="es-ES" w:eastAsia="en-US"/>
              </w:rPr>
            </w:pPr>
          </w:p>
          <w:p w14:paraId="10E34BD1" w14:textId="77777777" w:rsidR="00AB3A18" w:rsidRPr="00615A10" w:rsidRDefault="00AB3A18" w:rsidP="00AB3A18">
            <w:pPr>
              <w:rPr>
                <w:noProof/>
                <w:sz w:val="20"/>
                <w:szCs w:val="20"/>
                <w:lang w:val="es-ES" w:eastAsia="en-US"/>
              </w:rPr>
            </w:pPr>
            <w:r w:rsidRPr="00615A10">
              <w:rPr>
                <w:noProof/>
                <w:sz w:val="20"/>
                <w:szCs w:val="20"/>
                <w:lang w:val="es-ES" w:eastAsia="en-US"/>
              </w:rPr>
              <w:t>Medición intermedia:</w:t>
            </w:r>
          </w:p>
          <w:p w14:paraId="7AE05A21" w14:textId="77777777" w:rsidR="00AB3A18" w:rsidRPr="00615A10" w:rsidRDefault="00AB3A18" w:rsidP="00AB3A18">
            <w:pPr>
              <w:rPr>
                <w:sz w:val="20"/>
                <w:szCs w:val="20"/>
                <w:lang w:val="es-419"/>
              </w:rPr>
            </w:pPr>
            <w:r w:rsidRPr="00615A10">
              <w:rPr>
                <w:sz w:val="20"/>
                <w:szCs w:val="20"/>
                <w:lang w:val="es-419"/>
              </w:rPr>
              <w:t xml:space="preserve">Respondieron la encuesta 42 personas: 20 mujeres, 22 hombres. </w:t>
            </w:r>
          </w:p>
          <w:p w14:paraId="0BEE8F97" w14:textId="77777777" w:rsidR="00AB3A18" w:rsidRPr="00615A10" w:rsidRDefault="00AB3A18" w:rsidP="00AB3A18">
            <w:pPr>
              <w:rPr>
                <w:sz w:val="20"/>
                <w:szCs w:val="20"/>
                <w:lang w:val="es-419"/>
              </w:rPr>
            </w:pPr>
            <w:r w:rsidRPr="00615A10">
              <w:rPr>
                <w:sz w:val="20"/>
                <w:szCs w:val="20"/>
                <w:lang w:val="es-419"/>
              </w:rPr>
              <w:t>7 mayas, 35 mestizos, pertenecientes a 7 departamentos del país.</w:t>
            </w:r>
          </w:p>
          <w:p w14:paraId="5A074109" w14:textId="77777777" w:rsidR="00AB3A18" w:rsidRPr="00615A10" w:rsidRDefault="00AB3A18" w:rsidP="00AB3A18">
            <w:pPr>
              <w:rPr>
                <w:noProof/>
                <w:sz w:val="20"/>
                <w:szCs w:val="20"/>
                <w:lang w:val="es-ES" w:eastAsia="en-US"/>
              </w:rPr>
            </w:pPr>
            <w:r w:rsidRPr="00615A10">
              <w:rPr>
                <w:sz w:val="20"/>
                <w:szCs w:val="20"/>
                <w:lang w:val="es-419"/>
              </w:rPr>
              <w:t xml:space="preserve">4 de gobierno, 22 PDH, 8 OSC, 1 universidad, 3 gobernaciones, 1 GIZ, 3 no indican. </w:t>
            </w:r>
          </w:p>
          <w:p w14:paraId="11FD6939" w14:textId="4C0C3871" w:rsidR="00162499" w:rsidRPr="00615A10" w:rsidRDefault="00162499" w:rsidP="003A1C2E">
            <w:pPr>
              <w:rPr>
                <w:noProof/>
                <w:sz w:val="20"/>
                <w:szCs w:val="20"/>
                <w:lang w:val="es-ES" w:eastAsia="en-US"/>
              </w:rPr>
            </w:pPr>
          </w:p>
        </w:tc>
        <w:tc>
          <w:tcPr>
            <w:tcW w:w="1134" w:type="dxa"/>
          </w:tcPr>
          <w:p w14:paraId="0CBA11D7" w14:textId="77777777" w:rsidR="00347460" w:rsidRPr="00615A10" w:rsidRDefault="00457D0A" w:rsidP="006C35D4">
            <w:pPr>
              <w:rPr>
                <w:b/>
                <w:bCs/>
                <w:noProof/>
                <w:sz w:val="20"/>
                <w:szCs w:val="20"/>
                <w:lang w:val="es-ES" w:eastAsia="en-US"/>
              </w:rPr>
            </w:pPr>
            <w:r w:rsidRPr="00615A10">
              <w:rPr>
                <w:b/>
                <w:bCs/>
                <w:noProof/>
                <w:sz w:val="20"/>
                <w:szCs w:val="20"/>
                <w:lang w:val="es-ES" w:eastAsia="en-US"/>
              </w:rPr>
              <w:t xml:space="preserve">1.6 </w:t>
            </w:r>
          </w:p>
          <w:p w14:paraId="38D2C83B" w14:textId="2BFA3C59" w:rsidR="00457D0A" w:rsidRPr="00615A10" w:rsidRDefault="00457D0A" w:rsidP="006C35D4">
            <w:pPr>
              <w:rPr>
                <w:noProof/>
                <w:sz w:val="20"/>
                <w:szCs w:val="20"/>
                <w:lang w:val="es-ES" w:eastAsia="en-US"/>
              </w:rPr>
            </w:pPr>
            <w:r w:rsidRPr="00615A10">
              <w:rPr>
                <w:noProof/>
                <w:sz w:val="20"/>
                <w:szCs w:val="20"/>
                <w:lang w:val="es-ES" w:eastAsia="en-US"/>
              </w:rPr>
              <w:t>Medición final</w:t>
            </w:r>
            <w:r w:rsidR="00162499" w:rsidRPr="00615A10">
              <w:rPr>
                <w:noProof/>
                <w:sz w:val="20"/>
                <w:szCs w:val="20"/>
                <w:lang w:val="es-ES" w:eastAsia="en-US"/>
              </w:rPr>
              <w:t xml:space="preserve"> (</w:t>
            </w:r>
            <w:r w:rsidR="001E555D">
              <w:rPr>
                <w:noProof/>
                <w:sz w:val="20"/>
                <w:szCs w:val="20"/>
                <w:lang w:val="es-ES" w:eastAsia="en-US"/>
              </w:rPr>
              <w:t>o</w:t>
            </w:r>
            <w:r w:rsidR="00B71AC5" w:rsidRPr="00615A10">
              <w:rPr>
                <w:noProof/>
                <w:sz w:val="20"/>
                <w:szCs w:val="20"/>
                <w:lang w:val="es-ES" w:eastAsia="en-US"/>
              </w:rPr>
              <w:t>ctubre 2025)</w:t>
            </w:r>
          </w:p>
          <w:p w14:paraId="19F8EB8C" w14:textId="77777777" w:rsidR="00D63755" w:rsidRPr="00615A10" w:rsidRDefault="00D63755" w:rsidP="006C35D4">
            <w:pPr>
              <w:rPr>
                <w:noProof/>
                <w:sz w:val="20"/>
                <w:szCs w:val="20"/>
                <w:lang w:val="es-ES" w:eastAsia="en-US"/>
              </w:rPr>
            </w:pPr>
          </w:p>
          <w:p w14:paraId="7439EB81" w14:textId="77777777" w:rsidR="00617344" w:rsidRDefault="00617344" w:rsidP="00D63755">
            <w:pPr>
              <w:rPr>
                <w:noProof/>
                <w:sz w:val="20"/>
                <w:szCs w:val="20"/>
                <w:lang w:val="es-ES" w:eastAsia="en-US"/>
              </w:rPr>
            </w:pPr>
          </w:p>
          <w:p w14:paraId="17B02C9A" w14:textId="77777777" w:rsidR="00617344" w:rsidRDefault="00617344" w:rsidP="00D63755">
            <w:pPr>
              <w:rPr>
                <w:noProof/>
                <w:sz w:val="20"/>
                <w:szCs w:val="20"/>
                <w:lang w:val="es-ES" w:eastAsia="en-US"/>
              </w:rPr>
            </w:pPr>
          </w:p>
          <w:p w14:paraId="4806EEC8" w14:textId="77777777" w:rsidR="00617344" w:rsidRDefault="00617344" w:rsidP="00D63755">
            <w:pPr>
              <w:rPr>
                <w:noProof/>
                <w:sz w:val="20"/>
                <w:szCs w:val="20"/>
                <w:lang w:val="es-ES" w:eastAsia="en-US"/>
              </w:rPr>
            </w:pPr>
          </w:p>
          <w:p w14:paraId="11040D31" w14:textId="77777777" w:rsidR="00617344" w:rsidRDefault="00617344" w:rsidP="00D63755">
            <w:pPr>
              <w:rPr>
                <w:noProof/>
                <w:sz w:val="20"/>
                <w:szCs w:val="20"/>
                <w:lang w:val="es-ES" w:eastAsia="en-US"/>
              </w:rPr>
            </w:pPr>
          </w:p>
          <w:p w14:paraId="7A524C3C" w14:textId="77777777" w:rsidR="00617344" w:rsidRDefault="00617344" w:rsidP="00D63755">
            <w:pPr>
              <w:rPr>
                <w:noProof/>
                <w:sz w:val="20"/>
                <w:szCs w:val="20"/>
                <w:lang w:val="es-ES" w:eastAsia="en-US"/>
              </w:rPr>
            </w:pPr>
          </w:p>
          <w:p w14:paraId="437FC361" w14:textId="637AD535" w:rsidR="00D63755" w:rsidRPr="00615A10" w:rsidRDefault="00D63755" w:rsidP="00D63755">
            <w:pPr>
              <w:rPr>
                <w:noProof/>
                <w:sz w:val="20"/>
                <w:szCs w:val="20"/>
                <w:lang w:val="es-ES" w:eastAsia="en-US"/>
              </w:rPr>
            </w:pPr>
            <w:r w:rsidRPr="00615A10">
              <w:rPr>
                <w:noProof/>
                <w:sz w:val="20"/>
                <w:szCs w:val="20"/>
                <w:lang w:val="es-ES" w:eastAsia="en-US"/>
              </w:rPr>
              <w:t>1.40</w:t>
            </w:r>
          </w:p>
          <w:p w14:paraId="17772C4B" w14:textId="66341220" w:rsidR="00D63755" w:rsidRPr="00615A10" w:rsidRDefault="00D63755" w:rsidP="00D63755">
            <w:pPr>
              <w:rPr>
                <w:noProof/>
                <w:sz w:val="20"/>
                <w:szCs w:val="20"/>
                <w:lang w:val="es-ES" w:eastAsia="en-US"/>
              </w:rPr>
            </w:pPr>
            <w:r w:rsidRPr="00615A10">
              <w:rPr>
                <w:noProof/>
                <w:sz w:val="20"/>
                <w:szCs w:val="20"/>
                <w:lang w:val="es-ES" w:eastAsia="en-US"/>
              </w:rPr>
              <w:t>Medición intermedia</w:t>
            </w:r>
            <w:r w:rsidR="00B71AC5" w:rsidRPr="00615A10">
              <w:rPr>
                <w:noProof/>
                <w:sz w:val="20"/>
                <w:szCs w:val="20"/>
                <w:lang w:val="es-ES" w:eastAsia="en-US"/>
              </w:rPr>
              <w:t xml:space="preserve"> (</w:t>
            </w:r>
            <w:r w:rsidR="00617344">
              <w:rPr>
                <w:noProof/>
                <w:sz w:val="20"/>
                <w:szCs w:val="20"/>
                <w:lang w:val="es-ES" w:eastAsia="en-US"/>
              </w:rPr>
              <w:t>Nov. 2024</w:t>
            </w:r>
            <w:r w:rsidR="00B71AC5" w:rsidRPr="00615A10">
              <w:rPr>
                <w:noProof/>
                <w:sz w:val="20"/>
                <w:szCs w:val="20"/>
                <w:lang w:val="es-ES" w:eastAsia="en-US"/>
              </w:rPr>
              <w:t>)</w:t>
            </w:r>
          </w:p>
          <w:p w14:paraId="43F26668" w14:textId="796C1C1F" w:rsidR="00D63755" w:rsidRPr="00615A10" w:rsidRDefault="00D63755" w:rsidP="006C35D4">
            <w:pPr>
              <w:rPr>
                <w:sz w:val="20"/>
                <w:szCs w:val="20"/>
                <w:lang w:val="es-ES"/>
              </w:rPr>
            </w:pPr>
          </w:p>
        </w:tc>
        <w:tc>
          <w:tcPr>
            <w:tcW w:w="1499" w:type="dxa"/>
          </w:tcPr>
          <w:p w14:paraId="37C5802F" w14:textId="1D38A8C9" w:rsidR="00FD2FA5" w:rsidRPr="00615A10" w:rsidRDefault="00FD2FA5" w:rsidP="00FD2FA5">
            <w:pPr>
              <w:rPr>
                <w:b/>
                <w:bCs/>
                <w:lang w:val="es-419"/>
              </w:rPr>
            </w:pPr>
            <w:r w:rsidRPr="00615A10">
              <w:rPr>
                <w:sz w:val="18"/>
                <w:szCs w:val="18"/>
                <w:lang w:val="es-ES"/>
              </w:rPr>
              <w:t>El cambio de autoridades en la SPP y la creación de la COPRECON generaron pausas administrativas en 2024 y 2025 respectivamente, retrasando la implementación de las actividades planificadas, afectando la confianza y la percepción institucional.</w:t>
            </w:r>
          </w:p>
          <w:p w14:paraId="454F784D" w14:textId="2ED35FF8" w:rsidR="00175D21" w:rsidRPr="00615A10" w:rsidRDefault="00175D21" w:rsidP="00CC16F8">
            <w:pPr>
              <w:rPr>
                <w:sz w:val="18"/>
                <w:szCs w:val="18"/>
                <w:highlight w:val="cyan"/>
                <w:lang w:val="es-ES"/>
              </w:rPr>
            </w:pPr>
          </w:p>
        </w:tc>
      </w:tr>
      <w:tr w:rsidR="0056587A" w:rsidRPr="009E722C" w14:paraId="1EA60E9E" w14:textId="77777777" w:rsidTr="00155B9F">
        <w:trPr>
          <w:trHeight w:val="300"/>
        </w:trPr>
        <w:tc>
          <w:tcPr>
            <w:tcW w:w="3504" w:type="dxa"/>
            <w:shd w:val="clear" w:color="auto" w:fill="EEECE1"/>
          </w:tcPr>
          <w:p w14:paraId="66529D81" w14:textId="77777777" w:rsidR="006C35D4" w:rsidRPr="009C2CF8" w:rsidRDefault="006C35D4" w:rsidP="006C35D4">
            <w:pPr>
              <w:rPr>
                <w:lang w:val="es-ES" w:eastAsia="en-US"/>
              </w:rPr>
            </w:pPr>
            <w:r w:rsidRPr="009C2CF8">
              <w:rPr>
                <w:lang w:val="es-ES" w:eastAsia="en-US"/>
              </w:rPr>
              <w:t>Indica</w:t>
            </w:r>
            <w:r>
              <w:rPr>
                <w:lang w:val="es-ES" w:eastAsia="en-US"/>
              </w:rPr>
              <w:t>d</w:t>
            </w:r>
            <w:r w:rsidRPr="009C2CF8">
              <w:rPr>
                <w:lang w:val="es-ES" w:eastAsia="en-US"/>
              </w:rPr>
              <w:t>or 1</w:t>
            </w:r>
            <w:r>
              <w:rPr>
                <w:lang w:val="es-ES" w:eastAsia="en-US"/>
              </w:rPr>
              <w:t>.b</w:t>
            </w:r>
          </w:p>
          <w:p w14:paraId="46891B4F" w14:textId="0A7148B7" w:rsidR="006C35D4" w:rsidRPr="006308F7" w:rsidRDefault="006C35D4" w:rsidP="006C35D4">
            <w:pPr>
              <w:jc w:val="both"/>
              <w:rPr>
                <w:lang w:val="es-ES" w:eastAsia="en-US"/>
              </w:rPr>
            </w:pPr>
            <w:r w:rsidRPr="006F72A0">
              <w:rPr>
                <w:lang w:val="es-ES" w:eastAsia="en-US"/>
              </w:rPr>
              <w:t xml:space="preserve">Percepción de funcionarios/as públicos y sociedad civil que participan en los procesos impulsados por el proyecto, sobre el abordaje y transformación institucional de la conflictividad social  </w:t>
            </w:r>
          </w:p>
        </w:tc>
        <w:tc>
          <w:tcPr>
            <w:tcW w:w="850" w:type="dxa"/>
            <w:shd w:val="clear" w:color="auto" w:fill="EEECE1"/>
          </w:tcPr>
          <w:p w14:paraId="14E976D9" w14:textId="7C4CDE98" w:rsidR="006C35D4" w:rsidRPr="006308F7" w:rsidRDefault="006C35D4" w:rsidP="006C35D4">
            <w:pPr>
              <w:rPr>
                <w:lang w:val="es-ES"/>
              </w:rPr>
            </w:pPr>
            <w:r>
              <w:rPr>
                <w:bCs/>
                <w:lang w:val="es-ES" w:eastAsia="en-US"/>
              </w:rPr>
              <w:t>1.9</w:t>
            </w:r>
          </w:p>
        </w:tc>
        <w:tc>
          <w:tcPr>
            <w:tcW w:w="1134" w:type="dxa"/>
            <w:shd w:val="clear" w:color="auto" w:fill="EEECE1"/>
          </w:tcPr>
          <w:p w14:paraId="5B8131CE" w14:textId="3DE71C70" w:rsidR="006C35D4" w:rsidRPr="006308F7" w:rsidRDefault="006C35D4" w:rsidP="006C35D4">
            <w:pPr>
              <w:rPr>
                <w:lang w:val="es-ES"/>
              </w:rPr>
            </w:pPr>
            <w:r w:rsidRPr="005E296F">
              <w:rPr>
                <w:bCs/>
                <w:lang w:val="es-ES" w:eastAsia="en-US"/>
              </w:rPr>
              <w:t>3</w:t>
            </w:r>
          </w:p>
        </w:tc>
        <w:tc>
          <w:tcPr>
            <w:tcW w:w="2410" w:type="dxa"/>
          </w:tcPr>
          <w:p w14:paraId="67AAC7A9" w14:textId="01EEEDD6" w:rsidR="00FC30BE" w:rsidRPr="00615A10" w:rsidRDefault="00A57543" w:rsidP="006C35D4">
            <w:pPr>
              <w:rPr>
                <w:noProof/>
                <w:sz w:val="20"/>
                <w:szCs w:val="20"/>
                <w:lang w:val="es-ES" w:eastAsia="en-US"/>
              </w:rPr>
            </w:pPr>
            <w:r w:rsidRPr="00615A10">
              <w:rPr>
                <w:noProof/>
                <w:sz w:val="20"/>
                <w:szCs w:val="20"/>
                <w:lang w:val="es-ES" w:eastAsia="en-US"/>
              </w:rPr>
              <w:t>Medición final:</w:t>
            </w:r>
          </w:p>
          <w:p w14:paraId="1DBA8906" w14:textId="77777777" w:rsidR="00FC30BE" w:rsidRPr="00615A10" w:rsidRDefault="00FC30BE" w:rsidP="00FC30BE">
            <w:pPr>
              <w:rPr>
                <w:noProof/>
                <w:sz w:val="20"/>
                <w:szCs w:val="20"/>
                <w:lang w:val="es-ES" w:eastAsia="en-US"/>
              </w:rPr>
            </w:pPr>
            <w:r w:rsidRPr="00615A10">
              <w:rPr>
                <w:noProof/>
                <w:sz w:val="20"/>
                <w:szCs w:val="20"/>
                <w:lang w:val="es-ES" w:eastAsia="en-US"/>
              </w:rPr>
              <w:t>Respondieron la encuesta 46 personas:</w:t>
            </w:r>
          </w:p>
          <w:p w14:paraId="18276181" w14:textId="77777777" w:rsidR="00FC30BE" w:rsidRPr="00615A10" w:rsidRDefault="00FC30BE" w:rsidP="00FC30BE">
            <w:pPr>
              <w:rPr>
                <w:noProof/>
                <w:sz w:val="20"/>
                <w:szCs w:val="20"/>
                <w:lang w:val="es-ES" w:eastAsia="en-US"/>
              </w:rPr>
            </w:pPr>
            <w:r w:rsidRPr="00615A10">
              <w:rPr>
                <w:noProof/>
                <w:sz w:val="20"/>
                <w:szCs w:val="20"/>
                <w:lang w:val="es-ES" w:eastAsia="en-US"/>
              </w:rPr>
              <w:t xml:space="preserve">8 mujeres, 38 hombres. </w:t>
            </w:r>
          </w:p>
          <w:p w14:paraId="39D45FCA" w14:textId="77777777" w:rsidR="00FC30BE" w:rsidRPr="00615A10" w:rsidRDefault="00FC30BE" w:rsidP="00FC30BE">
            <w:pPr>
              <w:rPr>
                <w:noProof/>
                <w:sz w:val="20"/>
                <w:szCs w:val="20"/>
                <w:lang w:val="es-ES" w:eastAsia="en-US"/>
              </w:rPr>
            </w:pPr>
            <w:r w:rsidRPr="00615A10">
              <w:rPr>
                <w:noProof/>
                <w:sz w:val="20"/>
                <w:szCs w:val="20"/>
                <w:lang w:val="es-ES" w:eastAsia="en-US"/>
              </w:rPr>
              <w:t>23 mayas, 23 mestizos/as, pertenecientes a 14 departamentos del país.</w:t>
            </w:r>
          </w:p>
          <w:p w14:paraId="236B9EA1" w14:textId="77777777" w:rsidR="00FC30BE" w:rsidRPr="00615A10" w:rsidRDefault="00FC30BE" w:rsidP="00FC30BE">
            <w:pPr>
              <w:rPr>
                <w:noProof/>
                <w:sz w:val="20"/>
                <w:szCs w:val="20"/>
                <w:lang w:val="es-ES" w:eastAsia="en-US"/>
              </w:rPr>
            </w:pPr>
            <w:r w:rsidRPr="00615A10">
              <w:rPr>
                <w:noProof/>
                <w:sz w:val="20"/>
                <w:szCs w:val="20"/>
                <w:lang w:val="es-ES" w:eastAsia="en-US"/>
              </w:rPr>
              <w:t xml:space="preserve">12 autoridades indigenas ancestrales, 2 OSC, 32 gobierno. </w:t>
            </w:r>
          </w:p>
          <w:p w14:paraId="3E9A5F89" w14:textId="77777777" w:rsidR="00A57543" w:rsidRPr="00615A10" w:rsidRDefault="00A57543" w:rsidP="00FC30BE">
            <w:pPr>
              <w:rPr>
                <w:noProof/>
                <w:sz w:val="20"/>
                <w:szCs w:val="20"/>
                <w:lang w:val="es-ES" w:eastAsia="en-US"/>
              </w:rPr>
            </w:pPr>
          </w:p>
          <w:p w14:paraId="56C1F11C" w14:textId="77777777" w:rsidR="00AB3A18" w:rsidRPr="00615A10" w:rsidRDefault="00AB3A18" w:rsidP="00AB3A18">
            <w:pPr>
              <w:rPr>
                <w:noProof/>
                <w:sz w:val="20"/>
                <w:szCs w:val="20"/>
                <w:lang w:val="es-ES" w:eastAsia="en-US"/>
              </w:rPr>
            </w:pPr>
            <w:r w:rsidRPr="00615A10">
              <w:rPr>
                <w:noProof/>
                <w:sz w:val="20"/>
                <w:szCs w:val="20"/>
                <w:lang w:val="es-ES" w:eastAsia="en-US"/>
              </w:rPr>
              <w:t>Medición intermedia:</w:t>
            </w:r>
          </w:p>
          <w:p w14:paraId="694B9736" w14:textId="77777777" w:rsidR="00AB3A18" w:rsidRPr="00615A10" w:rsidRDefault="00AB3A18" w:rsidP="00AB3A18">
            <w:pPr>
              <w:rPr>
                <w:sz w:val="20"/>
                <w:szCs w:val="20"/>
                <w:lang w:val="es-419"/>
              </w:rPr>
            </w:pPr>
            <w:r w:rsidRPr="00615A10">
              <w:rPr>
                <w:sz w:val="20"/>
                <w:szCs w:val="20"/>
                <w:lang w:val="es-419"/>
              </w:rPr>
              <w:t xml:space="preserve">Respondieron la encuesta 42 personas: 20 mujeres, 22 hombres. </w:t>
            </w:r>
          </w:p>
          <w:p w14:paraId="13F4DCDE" w14:textId="77777777" w:rsidR="00AB3A18" w:rsidRPr="00615A10" w:rsidRDefault="00AB3A18" w:rsidP="00AB3A18">
            <w:pPr>
              <w:rPr>
                <w:sz w:val="20"/>
                <w:szCs w:val="20"/>
                <w:lang w:val="es-419"/>
              </w:rPr>
            </w:pPr>
            <w:r w:rsidRPr="00615A10">
              <w:rPr>
                <w:sz w:val="20"/>
                <w:szCs w:val="20"/>
                <w:lang w:val="es-419"/>
              </w:rPr>
              <w:t>7 mayas, 35 mestizos, pertenecientes a 7 departamentos del país.</w:t>
            </w:r>
          </w:p>
          <w:p w14:paraId="33C9F9DB" w14:textId="77777777" w:rsidR="00AB3A18" w:rsidRPr="00615A10" w:rsidRDefault="00AB3A18" w:rsidP="00AB3A18">
            <w:pPr>
              <w:rPr>
                <w:noProof/>
                <w:sz w:val="20"/>
                <w:szCs w:val="20"/>
                <w:lang w:val="es-ES" w:eastAsia="en-US"/>
              </w:rPr>
            </w:pPr>
            <w:r w:rsidRPr="00615A10">
              <w:rPr>
                <w:sz w:val="20"/>
                <w:szCs w:val="20"/>
                <w:lang w:val="es-419"/>
              </w:rPr>
              <w:t xml:space="preserve">4 de gobierno, 22 PDH, 8 OSC, 1 universidad, 3 gobernaciones, 1 GIZ, 3 no indican. </w:t>
            </w:r>
          </w:p>
          <w:p w14:paraId="306BA2FB" w14:textId="1F878CE5" w:rsidR="00FC30BE" w:rsidRPr="00615A10" w:rsidRDefault="00FC30BE" w:rsidP="006C35D4">
            <w:pPr>
              <w:rPr>
                <w:noProof/>
                <w:sz w:val="20"/>
                <w:szCs w:val="20"/>
                <w:lang w:val="es-ES" w:eastAsia="en-US"/>
              </w:rPr>
            </w:pPr>
          </w:p>
        </w:tc>
        <w:tc>
          <w:tcPr>
            <w:tcW w:w="1134" w:type="dxa"/>
          </w:tcPr>
          <w:p w14:paraId="3B857A0E" w14:textId="77777777" w:rsidR="00A57543" w:rsidRPr="00615A10" w:rsidRDefault="00A57543" w:rsidP="00A57543">
            <w:pPr>
              <w:rPr>
                <w:b/>
                <w:bCs/>
                <w:noProof/>
                <w:sz w:val="20"/>
                <w:szCs w:val="20"/>
                <w:lang w:val="es-ES" w:eastAsia="en-US"/>
              </w:rPr>
            </w:pPr>
            <w:r w:rsidRPr="00615A10">
              <w:rPr>
                <w:b/>
                <w:bCs/>
                <w:noProof/>
                <w:sz w:val="20"/>
                <w:szCs w:val="20"/>
                <w:lang w:val="es-ES" w:eastAsia="en-US"/>
              </w:rPr>
              <w:t>1.5</w:t>
            </w:r>
          </w:p>
          <w:p w14:paraId="70BA3430" w14:textId="562AE9BC" w:rsidR="00A57543" w:rsidRPr="00615A10" w:rsidRDefault="00A57543" w:rsidP="00A57543">
            <w:pPr>
              <w:rPr>
                <w:noProof/>
                <w:sz w:val="20"/>
                <w:szCs w:val="20"/>
                <w:lang w:val="es-ES" w:eastAsia="en-US"/>
              </w:rPr>
            </w:pPr>
            <w:r w:rsidRPr="00615A10">
              <w:rPr>
                <w:noProof/>
                <w:sz w:val="20"/>
                <w:szCs w:val="20"/>
                <w:lang w:val="es-ES" w:eastAsia="en-US"/>
              </w:rPr>
              <w:t>Medición final</w:t>
            </w:r>
            <w:r w:rsidR="00D06676">
              <w:rPr>
                <w:noProof/>
                <w:sz w:val="20"/>
                <w:szCs w:val="20"/>
                <w:lang w:val="es-ES" w:eastAsia="en-US"/>
              </w:rPr>
              <w:t xml:space="preserve"> (octubre 2025)</w:t>
            </w:r>
          </w:p>
          <w:p w14:paraId="7FE2D154" w14:textId="77777777" w:rsidR="00A57543" w:rsidRPr="00615A10" w:rsidRDefault="00A57543" w:rsidP="006C35D4">
            <w:pPr>
              <w:rPr>
                <w:noProof/>
                <w:sz w:val="20"/>
                <w:szCs w:val="20"/>
                <w:lang w:val="es-ES" w:eastAsia="en-US"/>
              </w:rPr>
            </w:pPr>
          </w:p>
          <w:p w14:paraId="34CE56E3" w14:textId="77777777" w:rsidR="00617344" w:rsidRDefault="00617344" w:rsidP="006C35D4">
            <w:pPr>
              <w:rPr>
                <w:noProof/>
                <w:sz w:val="20"/>
                <w:szCs w:val="20"/>
                <w:lang w:val="es-ES" w:eastAsia="en-US"/>
              </w:rPr>
            </w:pPr>
          </w:p>
          <w:p w14:paraId="65F7497B" w14:textId="77777777" w:rsidR="00617344" w:rsidRDefault="00617344" w:rsidP="006C35D4">
            <w:pPr>
              <w:rPr>
                <w:noProof/>
                <w:sz w:val="20"/>
                <w:szCs w:val="20"/>
                <w:lang w:val="es-ES" w:eastAsia="en-US"/>
              </w:rPr>
            </w:pPr>
          </w:p>
          <w:p w14:paraId="328E9018" w14:textId="77777777" w:rsidR="00617344" w:rsidRDefault="00617344" w:rsidP="006C35D4">
            <w:pPr>
              <w:rPr>
                <w:noProof/>
                <w:sz w:val="20"/>
                <w:szCs w:val="20"/>
                <w:lang w:val="es-ES" w:eastAsia="en-US"/>
              </w:rPr>
            </w:pPr>
          </w:p>
          <w:p w14:paraId="3F52E725" w14:textId="77777777" w:rsidR="00617344" w:rsidRDefault="00617344" w:rsidP="006C35D4">
            <w:pPr>
              <w:rPr>
                <w:noProof/>
                <w:sz w:val="20"/>
                <w:szCs w:val="20"/>
                <w:lang w:val="es-ES" w:eastAsia="en-US"/>
              </w:rPr>
            </w:pPr>
          </w:p>
          <w:p w14:paraId="70417904" w14:textId="77777777" w:rsidR="00617344" w:rsidRDefault="00617344" w:rsidP="006C35D4">
            <w:pPr>
              <w:rPr>
                <w:noProof/>
                <w:sz w:val="20"/>
                <w:szCs w:val="20"/>
                <w:lang w:val="es-ES" w:eastAsia="en-US"/>
              </w:rPr>
            </w:pPr>
          </w:p>
          <w:p w14:paraId="34391866" w14:textId="77777777" w:rsidR="00617344" w:rsidRDefault="00617344" w:rsidP="006C35D4">
            <w:pPr>
              <w:rPr>
                <w:noProof/>
                <w:sz w:val="20"/>
                <w:szCs w:val="20"/>
                <w:lang w:val="es-ES" w:eastAsia="en-US"/>
              </w:rPr>
            </w:pPr>
          </w:p>
          <w:p w14:paraId="3204E919" w14:textId="77777777" w:rsidR="00617344" w:rsidRDefault="00617344" w:rsidP="006C35D4">
            <w:pPr>
              <w:rPr>
                <w:noProof/>
                <w:sz w:val="20"/>
                <w:szCs w:val="20"/>
                <w:lang w:val="es-ES" w:eastAsia="en-US"/>
              </w:rPr>
            </w:pPr>
          </w:p>
          <w:p w14:paraId="6E14135C" w14:textId="0D69E1B7" w:rsidR="006C35D4" w:rsidRPr="00615A10" w:rsidRDefault="006C35D4" w:rsidP="006C35D4">
            <w:pPr>
              <w:rPr>
                <w:noProof/>
                <w:sz w:val="20"/>
                <w:szCs w:val="20"/>
                <w:lang w:val="es-ES" w:eastAsia="en-US"/>
              </w:rPr>
            </w:pPr>
            <w:r w:rsidRPr="00615A10">
              <w:rPr>
                <w:noProof/>
                <w:sz w:val="20"/>
                <w:szCs w:val="20"/>
                <w:lang w:val="es-ES" w:eastAsia="en-US"/>
              </w:rPr>
              <w:t>1.30</w:t>
            </w:r>
          </w:p>
          <w:p w14:paraId="428A31C6" w14:textId="5366FE4D" w:rsidR="00F12176" w:rsidRPr="00615A10" w:rsidRDefault="00F12176" w:rsidP="006C35D4">
            <w:pPr>
              <w:rPr>
                <w:sz w:val="20"/>
                <w:szCs w:val="20"/>
                <w:lang w:val="es-ES"/>
              </w:rPr>
            </w:pPr>
            <w:r w:rsidRPr="00615A10">
              <w:rPr>
                <w:noProof/>
                <w:sz w:val="20"/>
                <w:szCs w:val="20"/>
                <w:lang w:val="es-ES" w:eastAsia="en-US"/>
              </w:rPr>
              <w:t xml:space="preserve">Medición intermedia </w:t>
            </w:r>
            <w:r w:rsidR="00617344">
              <w:rPr>
                <w:noProof/>
                <w:sz w:val="20"/>
                <w:szCs w:val="20"/>
                <w:lang w:val="es-ES" w:eastAsia="en-US"/>
              </w:rPr>
              <w:t>(Nov. 2024)</w:t>
            </w:r>
          </w:p>
        </w:tc>
        <w:tc>
          <w:tcPr>
            <w:tcW w:w="1499" w:type="dxa"/>
          </w:tcPr>
          <w:p w14:paraId="2D76EE27" w14:textId="0EB57C29" w:rsidR="00FD2FA5" w:rsidRPr="00615A10" w:rsidRDefault="00FD2FA5" w:rsidP="00FD2FA5">
            <w:pPr>
              <w:rPr>
                <w:b/>
                <w:bCs/>
                <w:lang w:val="es-419"/>
              </w:rPr>
            </w:pPr>
            <w:r w:rsidRPr="00615A10">
              <w:rPr>
                <w:sz w:val="18"/>
                <w:szCs w:val="18"/>
                <w:lang w:val="es-ES"/>
              </w:rPr>
              <w:t>El cambio de autoridades en la SPP y la creación de la COPRECON generaron pausas administrativas en 2024 y 2025 respectivamente, retrasando la implementación de las actividades planificadas, afectando la confianza y la percepción institucional.</w:t>
            </w:r>
          </w:p>
          <w:p w14:paraId="4AA45D8F" w14:textId="55A32EB2" w:rsidR="007C277A" w:rsidRPr="00615A10" w:rsidRDefault="007C277A" w:rsidP="003E7409">
            <w:pPr>
              <w:rPr>
                <w:sz w:val="20"/>
                <w:szCs w:val="20"/>
                <w:lang w:val="es-419"/>
              </w:rPr>
            </w:pPr>
          </w:p>
        </w:tc>
      </w:tr>
      <w:tr w:rsidR="0056587A" w:rsidRPr="009E722C" w14:paraId="41DA906E" w14:textId="77777777" w:rsidTr="00155B9F">
        <w:trPr>
          <w:trHeight w:val="300"/>
        </w:trPr>
        <w:tc>
          <w:tcPr>
            <w:tcW w:w="3504" w:type="dxa"/>
            <w:shd w:val="clear" w:color="auto" w:fill="EEECE1"/>
          </w:tcPr>
          <w:p w14:paraId="772C1891" w14:textId="77777777" w:rsidR="006C35D4" w:rsidRPr="009D5B87" w:rsidRDefault="006C35D4" w:rsidP="006C35D4">
            <w:pPr>
              <w:rPr>
                <w:lang w:val="es-ES" w:eastAsia="en-US"/>
              </w:rPr>
            </w:pPr>
            <w:r w:rsidRPr="009D5B87">
              <w:rPr>
                <w:lang w:val="es-ES" w:eastAsia="en-US"/>
              </w:rPr>
              <w:t>Indicador 1.</w:t>
            </w:r>
            <w:r>
              <w:rPr>
                <w:lang w:val="es-ES" w:eastAsia="en-US"/>
              </w:rPr>
              <w:t>c</w:t>
            </w:r>
          </w:p>
          <w:p w14:paraId="1B6249AB" w14:textId="71B77858" w:rsidR="006C35D4" w:rsidRPr="006308F7" w:rsidRDefault="006C35D4" w:rsidP="006C35D4">
            <w:pPr>
              <w:jc w:val="both"/>
              <w:rPr>
                <w:lang w:val="es-ES" w:eastAsia="en-US"/>
              </w:rPr>
            </w:pPr>
            <w:r w:rsidRPr="00841308">
              <w:rPr>
                <w:bCs/>
                <w:lang w:val="es-ES" w:eastAsia="en-US"/>
              </w:rPr>
              <w:t>Grado de desempeño de los enfoques programáticos definidos por el proyecto para la transformación pacífica, inclusiva y colaborativa de los conflictos sociales.</w:t>
            </w:r>
          </w:p>
        </w:tc>
        <w:tc>
          <w:tcPr>
            <w:tcW w:w="850" w:type="dxa"/>
            <w:shd w:val="clear" w:color="auto" w:fill="EEECE1"/>
          </w:tcPr>
          <w:p w14:paraId="24B0E3FD" w14:textId="1BA10EA1" w:rsidR="006C35D4" w:rsidRPr="006308F7" w:rsidRDefault="006C35D4" w:rsidP="006C35D4">
            <w:pPr>
              <w:rPr>
                <w:lang w:val="es-ES"/>
              </w:rPr>
            </w:pPr>
            <w:r w:rsidRPr="003B2CA3">
              <w:rPr>
                <w:bCs/>
                <w:lang w:val="es-ES" w:eastAsia="en-US"/>
              </w:rPr>
              <w:t>0</w:t>
            </w:r>
          </w:p>
        </w:tc>
        <w:tc>
          <w:tcPr>
            <w:tcW w:w="1134" w:type="dxa"/>
            <w:shd w:val="clear" w:color="auto" w:fill="EEECE1"/>
          </w:tcPr>
          <w:p w14:paraId="31704822" w14:textId="3B8BFCD2" w:rsidR="000E1BC6" w:rsidRDefault="000E1BC6" w:rsidP="006C35D4">
            <w:pPr>
              <w:rPr>
                <w:bCs/>
                <w:lang w:val="es-ES" w:eastAsia="en-US"/>
              </w:rPr>
            </w:pPr>
            <w:r>
              <w:rPr>
                <w:bCs/>
                <w:lang w:val="es-ES" w:eastAsia="en-US"/>
              </w:rPr>
              <w:t>2</w:t>
            </w:r>
          </w:p>
          <w:p w14:paraId="31272399" w14:textId="24ECF499" w:rsidR="00217F0A" w:rsidRPr="00090B38" w:rsidRDefault="00217F0A" w:rsidP="006C35D4">
            <w:pPr>
              <w:rPr>
                <w:bCs/>
                <w:lang w:val="es-ES"/>
              </w:rPr>
            </w:pPr>
            <w:r w:rsidRPr="00090B38">
              <w:rPr>
                <w:bCs/>
                <w:lang w:val="es-ES" w:eastAsia="en-US"/>
              </w:rPr>
              <w:t>MEDIO</w:t>
            </w:r>
          </w:p>
        </w:tc>
        <w:tc>
          <w:tcPr>
            <w:tcW w:w="2410" w:type="dxa"/>
          </w:tcPr>
          <w:p w14:paraId="167727A4" w14:textId="77777777" w:rsidR="00A54AD8" w:rsidRDefault="00217F0A" w:rsidP="006C35D4">
            <w:pPr>
              <w:rPr>
                <w:noProof/>
                <w:sz w:val="20"/>
                <w:szCs w:val="20"/>
                <w:lang w:val="es-ES" w:eastAsia="en-US"/>
              </w:rPr>
            </w:pPr>
            <w:r>
              <w:rPr>
                <w:noProof/>
                <w:sz w:val="20"/>
                <w:szCs w:val="20"/>
                <w:lang w:val="es-ES" w:eastAsia="en-US"/>
              </w:rPr>
              <w:t>Escala:</w:t>
            </w:r>
          </w:p>
          <w:p w14:paraId="328F55BB" w14:textId="77777777" w:rsidR="00E82B93" w:rsidRPr="00E82B93" w:rsidRDefault="00E82B93" w:rsidP="00E82B93">
            <w:pPr>
              <w:rPr>
                <w:noProof/>
                <w:sz w:val="20"/>
                <w:szCs w:val="20"/>
                <w:lang w:val="es-419" w:eastAsia="en-US"/>
              </w:rPr>
            </w:pPr>
          </w:p>
          <w:p w14:paraId="3FD8BF20" w14:textId="3C196826" w:rsidR="00E82B93" w:rsidRPr="00E82B93" w:rsidRDefault="00E82B93" w:rsidP="00E82B93">
            <w:pPr>
              <w:rPr>
                <w:noProof/>
                <w:sz w:val="20"/>
                <w:szCs w:val="20"/>
                <w:lang w:val="es-419" w:eastAsia="en-US"/>
              </w:rPr>
            </w:pPr>
            <w:r>
              <w:rPr>
                <w:noProof/>
                <w:sz w:val="20"/>
                <w:szCs w:val="20"/>
                <w:lang w:val="es-419" w:eastAsia="en-US"/>
              </w:rPr>
              <w:t>-</w:t>
            </w:r>
            <w:r w:rsidRPr="00E82B93">
              <w:rPr>
                <w:noProof/>
                <w:sz w:val="20"/>
                <w:szCs w:val="20"/>
                <w:lang w:val="es-419" w:eastAsia="en-US"/>
              </w:rPr>
              <w:t xml:space="preserve">Alto: más del 90% de la meta alcanzada. </w:t>
            </w:r>
          </w:p>
          <w:p w14:paraId="79290072" w14:textId="35BD4F26" w:rsidR="00E82B93" w:rsidRPr="00E82B93" w:rsidRDefault="00E82B93" w:rsidP="00E82B93">
            <w:pPr>
              <w:rPr>
                <w:noProof/>
                <w:sz w:val="20"/>
                <w:szCs w:val="20"/>
                <w:lang w:val="es-419" w:eastAsia="en-US"/>
              </w:rPr>
            </w:pPr>
            <w:r>
              <w:rPr>
                <w:noProof/>
                <w:sz w:val="20"/>
                <w:szCs w:val="20"/>
                <w:lang w:val="es-419" w:eastAsia="en-US"/>
              </w:rPr>
              <w:t>-</w:t>
            </w:r>
            <w:r w:rsidRPr="00E82B93">
              <w:rPr>
                <w:noProof/>
                <w:sz w:val="20"/>
                <w:szCs w:val="20"/>
                <w:lang w:val="es-419" w:eastAsia="en-US"/>
              </w:rPr>
              <w:t xml:space="preserve">Medio: entre el 60% y el 89.99% de la meta alcanzada. </w:t>
            </w:r>
          </w:p>
          <w:p w14:paraId="3502FCBE" w14:textId="3A923A60" w:rsidR="00E82B93" w:rsidRDefault="00E82B93" w:rsidP="00E82B93">
            <w:pPr>
              <w:rPr>
                <w:noProof/>
                <w:sz w:val="20"/>
                <w:szCs w:val="20"/>
                <w:lang w:val="es-419" w:eastAsia="en-US"/>
              </w:rPr>
            </w:pPr>
            <w:r>
              <w:rPr>
                <w:noProof/>
                <w:sz w:val="20"/>
                <w:szCs w:val="20"/>
                <w:lang w:val="es-419" w:eastAsia="en-US"/>
              </w:rPr>
              <w:t>-</w:t>
            </w:r>
            <w:r w:rsidRPr="00E82B93">
              <w:rPr>
                <w:noProof/>
                <w:sz w:val="20"/>
                <w:szCs w:val="20"/>
                <w:lang w:val="es-419" w:eastAsia="en-US"/>
              </w:rPr>
              <w:t xml:space="preserve">Bajo: menos del 60% de la meta alcanzada. </w:t>
            </w:r>
          </w:p>
          <w:p w14:paraId="7AD83585" w14:textId="77777777" w:rsidR="00262DEB" w:rsidRDefault="00262DEB" w:rsidP="00E82B93">
            <w:pPr>
              <w:rPr>
                <w:noProof/>
                <w:sz w:val="20"/>
                <w:szCs w:val="20"/>
                <w:lang w:val="es-419" w:eastAsia="en-US"/>
              </w:rPr>
            </w:pPr>
          </w:p>
          <w:p w14:paraId="790E3EE3" w14:textId="328F741D" w:rsidR="00262DEB" w:rsidRDefault="00262DEB" w:rsidP="00E82B93">
            <w:pPr>
              <w:rPr>
                <w:bCs/>
                <w:sz w:val="20"/>
                <w:szCs w:val="20"/>
                <w:lang w:val="es-ES" w:eastAsia="en-US"/>
              </w:rPr>
            </w:pPr>
            <w:r>
              <w:rPr>
                <w:bCs/>
                <w:sz w:val="20"/>
                <w:szCs w:val="20"/>
                <w:lang w:val="es-ES" w:eastAsia="en-US"/>
              </w:rPr>
              <w:t>Método: Modelo estadístico basado en un índice compuesto de desempeño general de los enfoques programáticos del proyecto, que combina diferentes variables.</w:t>
            </w:r>
          </w:p>
          <w:p w14:paraId="08F8951F" w14:textId="1329351A" w:rsidR="00262DEB" w:rsidRDefault="00262DEB" w:rsidP="00E82B93">
            <w:pPr>
              <w:rPr>
                <w:bCs/>
                <w:sz w:val="20"/>
                <w:szCs w:val="20"/>
                <w:lang w:val="es-ES" w:eastAsia="en-US"/>
              </w:rPr>
            </w:pPr>
          </w:p>
          <w:p w14:paraId="6AD5724C" w14:textId="3DAA8354" w:rsidR="003977E9" w:rsidRDefault="003977E9" w:rsidP="00E82B93">
            <w:pPr>
              <w:rPr>
                <w:bCs/>
                <w:sz w:val="20"/>
                <w:szCs w:val="20"/>
                <w:lang w:val="es-ES" w:eastAsia="en-US"/>
              </w:rPr>
            </w:pPr>
            <w:r>
              <w:rPr>
                <w:bCs/>
                <w:sz w:val="20"/>
                <w:szCs w:val="20"/>
                <w:lang w:val="es-ES" w:eastAsia="en-US"/>
              </w:rPr>
              <w:t>Enfoques programáticos:</w:t>
            </w:r>
          </w:p>
          <w:p w14:paraId="42C6F44B" w14:textId="2F43CC3A" w:rsidR="003977E9" w:rsidRDefault="003977E9" w:rsidP="00E82B93">
            <w:pPr>
              <w:rPr>
                <w:bCs/>
                <w:sz w:val="20"/>
                <w:szCs w:val="20"/>
                <w:lang w:val="es-ES" w:eastAsia="en-US"/>
              </w:rPr>
            </w:pPr>
            <w:r>
              <w:rPr>
                <w:bCs/>
                <w:sz w:val="20"/>
                <w:szCs w:val="20"/>
                <w:lang w:val="es-ES" w:eastAsia="en-US"/>
              </w:rPr>
              <w:t>1.Fortalecimiento de conocimientos y capacidades</w:t>
            </w:r>
            <w:r w:rsidR="002D04B1">
              <w:rPr>
                <w:bCs/>
                <w:sz w:val="20"/>
                <w:szCs w:val="20"/>
                <w:lang w:val="es-ES" w:eastAsia="en-US"/>
              </w:rPr>
              <w:t>.</w:t>
            </w:r>
          </w:p>
          <w:p w14:paraId="7FBB2851" w14:textId="5D864CF9" w:rsidR="002D04B1" w:rsidRDefault="002D04B1" w:rsidP="00E82B93">
            <w:pPr>
              <w:rPr>
                <w:bCs/>
                <w:sz w:val="20"/>
                <w:szCs w:val="20"/>
                <w:lang w:val="es-ES" w:eastAsia="en-US"/>
              </w:rPr>
            </w:pPr>
            <w:r>
              <w:rPr>
                <w:bCs/>
                <w:sz w:val="20"/>
                <w:szCs w:val="20"/>
                <w:lang w:val="es-ES" w:eastAsia="en-US"/>
              </w:rPr>
              <w:t>2.Coordinación y articulación entre instituciones estatales y OSC.</w:t>
            </w:r>
          </w:p>
          <w:p w14:paraId="3B98EF8D" w14:textId="197E464D" w:rsidR="002D04B1" w:rsidRPr="00E82B93" w:rsidRDefault="002D04B1" w:rsidP="00E82B93">
            <w:pPr>
              <w:rPr>
                <w:noProof/>
                <w:sz w:val="20"/>
                <w:szCs w:val="20"/>
                <w:lang w:val="es-419" w:eastAsia="en-US"/>
              </w:rPr>
            </w:pPr>
            <w:r>
              <w:rPr>
                <w:bCs/>
                <w:sz w:val="20"/>
                <w:szCs w:val="20"/>
                <w:lang w:val="es-ES" w:eastAsia="en-US"/>
              </w:rPr>
              <w:t xml:space="preserve">3.Procesos de participación y diálogo desarrollados. </w:t>
            </w:r>
          </w:p>
          <w:p w14:paraId="4A7A8E8E" w14:textId="3CF058AA" w:rsidR="00E82B93" w:rsidRPr="00E82B93" w:rsidRDefault="00E82B93" w:rsidP="006C35D4">
            <w:pPr>
              <w:rPr>
                <w:noProof/>
                <w:sz w:val="20"/>
                <w:szCs w:val="20"/>
                <w:lang w:val="es-419" w:eastAsia="en-US"/>
              </w:rPr>
            </w:pPr>
          </w:p>
        </w:tc>
        <w:tc>
          <w:tcPr>
            <w:tcW w:w="1134" w:type="dxa"/>
          </w:tcPr>
          <w:p w14:paraId="2D273F6F" w14:textId="77777777" w:rsidR="006C35D4" w:rsidRDefault="000561FF" w:rsidP="006C35D4">
            <w:pPr>
              <w:rPr>
                <w:noProof/>
                <w:sz w:val="20"/>
                <w:szCs w:val="20"/>
                <w:lang w:val="es-ES" w:eastAsia="en-US"/>
              </w:rPr>
            </w:pPr>
            <w:r>
              <w:rPr>
                <w:noProof/>
                <w:sz w:val="20"/>
                <w:szCs w:val="20"/>
                <w:lang w:val="es-ES" w:eastAsia="en-US"/>
              </w:rPr>
              <w:t>124%</w:t>
            </w:r>
          </w:p>
          <w:p w14:paraId="5E439D68" w14:textId="6F3243B2" w:rsidR="0015409B" w:rsidRPr="00277C7C" w:rsidRDefault="0015409B" w:rsidP="006C35D4">
            <w:pPr>
              <w:rPr>
                <w:sz w:val="20"/>
                <w:szCs w:val="20"/>
                <w:lang w:val="es-ES"/>
              </w:rPr>
            </w:pPr>
            <w:r w:rsidRPr="00277C7C">
              <w:rPr>
                <w:noProof/>
                <w:sz w:val="20"/>
                <w:szCs w:val="20"/>
                <w:lang w:val="es-ES" w:eastAsia="en-US"/>
              </w:rPr>
              <w:t>ALTO</w:t>
            </w:r>
          </w:p>
        </w:tc>
        <w:tc>
          <w:tcPr>
            <w:tcW w:w="1499" w:type="dxa"/>
          </w:tcPr>
          <w:p w14:paraId="4D9D7DC5" w14:textId="77777777" w:rsidR="006C35D4" w:rsidRDefault="006C35D4" w:rsidP="006C35D4">
            <w:pPr>
              <w:rPr>
                <w:bCs/>
                <w:sz w:val="20"/>
                <w:szCs w:val="20"/>
                <w:lang w:val="es-ES" w:eastAsia="en-US"/>
              </w:rPr>
            </w:pPr>
            <w:r w:rsidRPr="00375BB2">
              <w:rPr>
                <w:bCs/>
                <w:sz w:val="20"/>
                <w:szCs w:val="20"/>
                <w:lang w:val="es-ES" w:eastAsia="en-US"/>
              </w:rPr>
              <w:t xml:space="preserve">Se </w:t>
            </w:r>
            <w:r w:rsidR="0015409B">
              <w:rPr>
                <w:bCs/>
                <w:sz w:val="20"/>
                <w:szCs w:val="20"/>
                <w:lang w:val="es-ES" w:eastAsia="en-US"/>
              </w:rPr>
              <w:t>realizó medición en diciembre de 2025.</w:t>
            </w:r>
          </w:p>
          <w:p w14:paraId="258698FE" w14:textId="769401FB" w:rsidR="00086197" w:rsidRDefault="00086197" w:rsidP="006C35D4">
            <w:pPr>
              <w:rPr>
                <w:bCs/>
                <w:sz w:val="20"/>
                <w:szCs w:val="20"/>
                <w:lang w:val="es-ES" w:eastAsia="en-US"/>
              </w:rPr>
            </w:pPr>
          </w:p>
          <w:p w14:paraId="1A4081DC" w14:textId="04AFA5AF" w:rsidR="00086197" w:rsidRDefault="00086197" w:rsidP="006C35D4">
            <w:pPr>
              <w:rPr>
                <w:bCs/>
                <w:sz w:val="20"/>
                <w:szCs w:val="20"/>
                <w:lang w:val="es-ES" w:eastAsia="en-US"/>
              </w:rPr>
            </w:pPr>
            <w:r>
              <w:rPr>
                <w:bCs/>
                <w:sz w:val="20"/>
                <w:szCs w:val="20"/>
                <w:lang w:val="es-ES" w:eastAsia="en-US"/>
              </w:rPr>
              <w:t xml:space="preserve">Para la medición, se revisaron las acciones </w:t>
            </w:r>
            <w:r w:rsidR="00E2553D">
              <w:rPr>
                <w:bCs/>
                <w:sz w:val="20"/>
                <w:szCs w:val="20"/>
                <w:lang w:val="es-ES" w:eastAsia="en-US"/>
              </w:rPr>
              <w:t xml:space="preserve">realizadas durante la vigencia del proyecto. </w:t>
            </w:r>
          </w:p>
          <w:p w14:paraId="62FA92B2" w14:textId="57A26385" w:rsidR="00DC6BCE" w:rsidRPr="00375BB2" w:rsidRDefault="00DC6BCE" w:rsidP="006C35D4">
            <w:pPr>
              <w:rPr>
                <w:bCs/>
                <w:sz w:val="20"/>
                <w:szCs w:val="20"/>
                <w:lang w:val="es-ES"/>
              </w:rPr>
            </w:pPr>
          </w:p>
        </w:tc>
      </w:tr>
    </w:tbl>
    <w:p w14:paraId="0AA48415" w14:textId="3AC814DC" w:rsidR="008042E8" w:rsidRPr="006308F7" w:rsidRDefault="008042E8" w:rsidP="00670FBC">
      <w:pPr>
        <w:rPr>
          <w:b/>
          <w:u w:val="single"/>
          <w:lang w:val="es-ES"/>
        </w:rPr>
      </w:pPr>
    </w:p>
    <w:p w14:paraId="4F991456" w14:textId="77777777" w:rsidR="0002270E" w:rsidRDefault="0002270E" w:rsidP="00570EE4">
      <w:pPr>
        <w:ind w:left="-720"/>
        <w:jc w:val="both"/>
        <w:rPr>
          <w:bCs/>
          <w:lang w:val="es-ES"/>
        </w:rPr>
      </w:pPr>
    </w:p>
    <w:p w14:paraId="780AE443" w14:textId="6C27D812" w:rsidR="0020223D" w:rsidRPr="006308F7" w:rsidRDefault="008042E8" w:rsidP="00570EE4">
      <w:pPr>
        <w:ind w:left="-720"/>
        <w:jc w:val="both"/>
        <w:rPr>
          <w:b/>
          <w:lang w:val="es-ES"/>
        </w:rPr>
      </w:pPr>
      <w:r w:rsidRPr="006308F7">
        <w:rPr>
          <w:b/>
          <w:lang w:val="es-ES"/>
        </w:rPr>
        <w:t>Producto</w:t>
      </w:r>
      <w:r w:rsidR="0020223D" w:rsidRPr="006308F7">
        <w:rPr>
          <w:b/>
          <w:lang w:val="es-ES"/>
        </w:rPr>
        <w:t xml:space="preserve"> 1.1: </w:t>
      </w:r>
      <w:r w:rsidR="00407E53" w:rsidRPr="00407E53">
        <w:rPr>
          <w:b/>
          <w:lang w:val="es-ES"/>
        </w:rPr>
        <w:t>Incrementadas las capacidades y competencias de la SPP y las instituciones estatales que conforman las infraestructuras de la paz para la prevención y transformación de los conflictos sociales.</w:t>
      </w:r>
    </w:p>
    <w:p w14:paraId="0E865F15" w14:textId="3CF31F91" w:rsidR="00624130" w:rsidRPr="006308F7" w:rsidRDefault="00624130" w:rsidP="00D3351A">
      <w:pPr>
        <w:ind w:left="-720"/>
        <w:rPr>
          <w:b/>
          <w:u w:val="single"/>
          <w:lang w:val="es-ES"/>
        </w:rPr>
      </w:pPr>
    </w:p>
    <w:tbl>
      <w:tblPr>
        <w:tblW w:w="1053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37"/>
        <w:gridCol w:w="992"/>
        <w:gridCol w:w="1134"/>
        <w:gridCol w:w="2693"/>
        <w:gridCol w:w="1154"/>
        <w:gridCol w:w="1620"/>
      </w:tblGrid>
      <w:tr w:rsidR="0056587A" w:rsidRPr="009E722C" w14:paraId="118A0AED" w14:textId="77777777" w:rsidTr="00945276">
        <w:trPr>
          <w:trHeight w:val="300"/>
          <w:tblHeader/>
        </w:trPr>
        <w:tc>
          <w:tcPr>
            <w:tcW w:w="2937" w:type="dxa"/>
            <w:shd w:val="clear" w:color="auto" w:fill="EEECE1"/>
          </w:tcPr>
          <w:p w14:paraId="114F4190" w14:textId="17B9AFA7" w:rsidR="008042E8" w:rsidRPr="006308F7" w:rsidRDefault="008042E8" w:rsidP="008042E8">
            <w:pPr>
              <w:jc w:val="center"/>
              <w:rPr>
                <w:b/>
                <w:lang w:val="es-ES" w:eastAsia="en-US"/>
              </w:rPr>
            </w:pPr>
            <w:r w:rsidRPr="006308F7">
              <w:rPr>
                <w:b/>
                <w:lang w:val="es-ES" w:eastAsia="en-US"/>
              </w:rPr>
              <w:t>Indicadores de producto</w:t>
            </w:r>
          </w:p>
        </w:tc>
        <w:tc>
          <w:tcPr>
            <w:tcW w:w="992" w:type="dxa"/>
            <w:shd w:val="clear" w:color="auto" w:fill="EEECE1"/>
          </w:tcPr>
          <w:p w14:paraId="2892DA73" w14:textId="1E6154ED" w:rsidR="008042E8" w:rsidRPr="006308F7" w:rsidRDefault="008042E8" w:rsidP="008042E8">
            <w:pPr>
              <w:jc w:val="center"/>
              <w:rPr>
                <w:b/>
                <w:lang w:val="es-ES" w:eastAsia="en-US"/>
              </w:rPr>
            </w:pPr>
            <w:r w:rsidRPr="006308F7">
              <w:rPr>
                <w:b/>
                <w:lang w:val="es-ES" w:eastAsia="en-US"/>
              </w:rPr>
              <w:t>Línea de base</w:t>
            </w:r>
          </w:p>
        </w:tc>
        <w:tc>
          <w:tcPr>
            <w:tcW w:w="1134" w:type="dxa"/>
            <w:shd w:val="clear" w:color="auto" w:fill="EEECE1"/>
          </w:tcPr>
          <w:p w14:paraId="24D33CE7" w14:textId="74442E52" w:rsidR="008042E8" w:rsidRPr="006308F7" w:rsidRDefault="008042E8" w:rsidP="008042E8">
            <w:pPr>
              <w:jc w:val="center"/>
              <w:rPr>
                <w:b/>
                <w:lang w:val="es-ES" w:eastAsia="en-US"/>
              </w:rPr>
            </w:pPr>
            <w:r w:rsidRPr="006308F7">
              <w:rPr>
                <w:b/>
                <w:lang w:val="es-ES" w:eastAsia="en-US"/>
              </w:rPr>
              <w:t>Meta al finalizar el proyecto</w:t>
            </w:r>
          </w:p>
        </w:tc>
        <w:tc>
          <w:tcPr>
            <w:tcW w:w="2693" w:type="dxa"/>
          </w:tcPr>
          <w:p w14:paraId="7F6BC913" w14:textId="75A15DF2" w:rsidR="008042E8" w:rsidRPr="006308F7" w:rsidRDefault="008042E8" w:rsidP="2CA5F68E">
            <w:pPr>
              <w:jc w:val="center"/>
              <w:rPr>
                <w:b/>
                <w:bCs/>
                <w:lang w:val="es-ES" w:eastAsia="en-US"/>
              </w:rPr>
            </w:pPr>
            <w:r w:rsidRPr="003F696E">
              <w:rPr>
                <w:b/>
                <w:bCs/>
                <w:lang w:val="es-ES" w:eastAsia="en-US"/>
              </w:rPr>
              <w:t xml:space="preserve">Avance </w:t>
            </w:r>
            <w:r w:rsidR="3B331EFF" w:rsidRPr="003F696E">
              <w:rPr>
                <w:b/>
                <w:bCs/>
                <w:lang w:val="es-ES" w:eastAsia="en-US"/>
              </w:rPr>
              <w:t>durante</w:t>
            </w:r>
            <w:r w:rsidRPr="003F696E">
              <w:rPr>
                <w:b/>
                <w:bCs/>
                <w:lang w:val="es-ES" w:eastAsia="en-US"/>
              </w:rPr>
              <w:t xml:space="preserve"> el periodo reportado</w:t>
            </w:r>
          </w:p>
        </w:tc>
        <w:tc>
          <w:tcPr>
            <w:tcW w:w="1154" w:type="dxa"/>
          </w:tcPr>
          <w:p w14:paraId="56D43C90" w14:textId="72273D19" w:rsidR="008042E8" w:rsidRPr="006308F7" w:rsidRDefault="38236B48" w:rsidP="1C2FEDA7">
            <w:pPr>
              <w:jc w:val="center"/>
              <w:rPr>
                <w:b/>
                <w:bCs/>
                <w:lang w:val="es-ES" w:eastAsia="en-US"/>
              </w:rPr>
            </w:pPr>
            <w:r w:rsidRPr="006308F7">
              <w:rPr>
                <w:b/>
                <w:bCs/>
                <w:lang w:val="es-ES" w:eastAsia="en-US"/>
              </w:rPr>
              <w:t>Progreso a la fecha (acumulado)</w:t>
            </w:r>
            <w:r w:rsidR="00FCE37B" w:rsidRPr="006308F7">
              <w:rPr>
                <w:b/>
                <w:bCs/>
                <w:lang w:val="es-ES" w:eastAsia="en-US"/>
              </w:rPr>
              <w:t xml:space="preserve"> desde el inicio de proyecto</w:t>
            </w:r>
          </w:p>
        </w:tc>
        <w:tc>
          <w:tcPr>
            <w:tcW w:w="1620" w:type="dxa"/>
          </w:tcPr>
          <w:p w14:paraId="35DA44B1" w14:textId="7C7AE193" w:rsidR="008042E8" w:rsidRPr="006308F7" w:rsidRDefault="008042E8" w:rsidP="008042E8">
            <w:pPr>
              <w:jc w:val="center"/>
              <w:rPr>
                <w:b/>
                <w:lang w:val="es-ES" w:eastAsia="en-US"/>
              </w:rPr>
            </w:pPr>
            <w:r w:rsidRPr="006308F7">
              <w:rPr>
                <w:b/>
                <w:lang w:val="es-ES" w:eastAsia="en-US"/>
              </w:rPr>
              <w:t>Razones de cambio/retrasos (si es el caso)</w:t>
            </w:r>
          </w:p>
        </w:tc>
      </w:tr>
      <w:tr w:rsidR="0089467D" w:rsidRPr="007E5559" w14:paraId="510F1F78" w14:textId="77777777" w:rsidTr="00945276">
        <w:trPr>
          <w:trHeight w:val="300"/>
        </w:trPr>
        <w:tc>
          <w:tcPr>
            <w:tcW w:w="2937" w:type="dxa"/>
            <w:shd w:val="clear" w:color="auto" w:fill="EEECE1"/>
          </w:tcPr>
          <w:p w14:paraId="17B358CB" w14:textId="77777777" w:rsidR="0089467D" w:rsidRDefault="0089467D" w:rsidP="0089467D">
            <w:pPr>
              <w:jc w:val="both"/>
              <w:rPr>
                <w:b/>
                <w:bCs/>
                <w:lang w:val="es-ES" w:eastAsia="en-US"/>
              </w:rPr>
            </w:pPr>
            <w:r w:rsidRPr="0089467D">
              <w:rPr>
                <w:b/>
                <w:bCs/>
                <w:lang w:val="es-ES" w:eastAsia="en-US"/>
              </w:rPr>
              <w:t>Indicador 1.1.1</w:t>
            </w:r>
          </w:p>
          <w:p w14:paraId="3EA60717" w14:textId="1515685C" w:rsidR="0089467D" w:rsidRPr="00025981" w:rsidRDefault="0089467D" w:rsidP="0089467D">
            <w:pPr>
              <w:jc w:val="both"/>
              <w:rPr>
                <w:b/>
                <w:bCs/>
                <w:lang w:val="es-ES" w:eastAsia="en-US"/>
              </w:rPr>
            </w:pPr>
            <w:r w:rsidRPr="00EB3065">
              <w:rPr>
                <w:lang w:val="es-ES" w:eastAsia="en-US"/>
              </w:rPr>
              <w:t>Número y tipo de marcos normativos orientados a la transformación de conflictos desarrollados</w:t>
            </w:r>
          </w:p>
        </w:tc>
        <w:tc>
          <w:tcPr>
            <w:tcW w:w="992" w:type="dxa"/>
            <w:shd w:val="clear" w:color="auto" w:fill="EEECE1"/>
          </w:tcPr>
          <w:p w14:paraId="026AE104" w14:textId="71514126" w:rsidR="0089467D" w:rsidRDefault="0089467D" w:rsidP="0089467D">
            <w:pPr>
              <w:rPr>
                <w:bCs/>
                <w:lang w:val="es-ES" w:eastAsia="en-US"/>
              </w:rPr>
            </w:pPr>
            <w:r w:rsidRPr="00D502A3">
              <w:rPr>
                <w:bCs/>
                <w:sz w:val="20"/>
                <w:szCs w:val="20"/>
                <w:lang w:val="es-ES" w:eastAsia="en-US"/>
              </w:rPr>
              <w:t>0</w:t>
            </w:r>
          </w:p>
        </w:tc>
        <w:tc>
          <w:tcPr>
            <w:tcW w:w="1134" w:type="dxa"/>
            <w:shd w:val="clear" w:color="auto" w:fill="EEECE1"/>
          </w:tcPr>
          <w:p w14:paraId="5946F9E5" w14:textId="553D43B1" w:rsidR="0089467D" w:rsidRDefault="0089467D" w:rsidP="0089467D">
            <w:pPr>
              <w:rPr>
                <w:bCs/>
                <w:lang w:val="es-ES" w:eastAsia="en-US"/>
              </w:rPr>
            </w:pPr>
            <w:r w:rsidRPr="00D502A3">
              <w:rPr>
                <w:bCs/>
                <w:sz w:val="20"/>
                <w:szCs w:val="20"/>
                <w:lang w:val="es-ES" w:eastAsia="en-US"/>
              </w:rPr>
              <w:t>3</w:t>
            </w:r>
          </w:p>
        </w:tc>
        <w:tc>
          <w:tcPr>
            <w:tcW w:w="2693" w:type="dxa"/>
          </w:tcPr>
          <w:p w14:paraId="5D4BAD1C" w14:textId="77777777" w:rsidR="002F2C71" w:rsidRDefault="002F2C71" w:rsidP="005C420C">
            <w:pPr>
              <w:rPr>
                <w:bCs/>
                <w:sz w:val="20"/>
                <w:szCs w:val="20"/>
                <w:lang w:val="es-ES" w:eastAsia="en-US"/>
              </w:rPr>
            </w:pPr>
            <w:r>
              <w:rPr>
                <w:bCs/>
                <w:sz w:val="20"/>
                <w:szCs w:val="20"/>
                <w:lang w:val="es-ES" w:eastAsia="en-US"/>
              </w:rPr>
              <w:t>1.</w:t>
            </w:r>
            <w:r w:rsidR="0089467D" w:rsidRPr="005C420C">
              <w:rPr>
                <w:bCs/>
                <w:sz w:val="20"/>
                <w:szCs w:val="20"/>
                <w:lang w:val="es-ES" w:eastAsia="en-US"/>
              </w:rPr>
              <w:t xml:space="preserve">Protocolo </w:t>
            </w:r>
            <w:r>
              <w:rPr>
                <w:bCs/>
                <w:sz w:val="20"/>
                <w:szCs w:val="20"/>
                <w:lang w:val="es-ES" w:eastAsia="en-US"/>
              </w:rPr>
              <w:t>para la vigilancia de derechos humanos en conflictos sociales y acciones colectivas.</w:t>
            </w:r>
          </w:p>
          <w:p w14:paraId="473E729B" w14:textId="77777777" w:rsidR="00B367C4" w:rsidRDefault="00B367C4" w:rsidP="005C420C">
            <w:pPr>
              <w:rPr>
                <w:bCs/>
                <w:sz w:val="20"/>
                <w:szCs w:val="20"/>
                <w:lang w:val="es-ES" w:eastAsia="en-US"/>
              </w:rPr>
            </w:pPr>
          </w:p>
          <w:p w14:paraId="12ED9CD0" w14:textId="3981EDE8" w:rsidR="0089467D" w:rsidRPr="005C420C" w:rsidRDefault="002F2C71" w:rsidP="005C420C">
            <w:pPr>
              <w:rPr>
                <w:bCs/>
                <w:sz w:val="20"/>
                <w:szCs w:val="20"/>
                <w:lang w:val="es-ES" w:eastAsia="en-US"/>
              </w:rPr>
            </w:pPr>
            <w:r>
              <w:rPr>
                <w:bCs/>
                <w:sz w:val="20"/>
                <w:szCs w:val="20"/>
                <w:lang w:val="es-ES" w:eastAsia="en-US"/>
              </w:rPr>
              <w:t xml:space="preserve">2. </w:t>
            </w:r>
            <w:r w:rsidR="0089467D" w:rsidRPr="005C420C">
              <w:rPr>
                <w:bCs/>
                <w:sz w:val="20"/>
                <w:szCs w:val="20"/>
                <w:lang w:val="es-ES" w:eastAsia="en-US"/>
              </w:rPr>
              <w:t xml:space="preserve">Protocolo </w:t>
            </w:r>
            <w:r w:rsidR="00D706F8">
              <w:rPr>
                <w:bCs/>
                <w:sz w:val="20"/>
                <w:szCs w:val="20"/>
                <w:lang w:val="es-ES" w:eastAsia="en-US"/>
              </w:rPr>
              <w:t xml:space="preserve">sobre medidas de seguridad para la actuación del personal de COPADEH en contextos críticos. </w:t>
            </w:r>
            <w:r w:rsidR="0089467D" w:rsidRPr="005C420C">
              <w:rPr>
                <w:bCs/>
                <w:sz w:val="20"/>
                <w:szCs w:val="20"/>
                <w:lang w:val="es-ES" w:eastAsia="en-US"/>
              </w:rPr>
              <w:t xml:space="preserve"> </w:t>
            </w:r>
          </w:p>
        </w:tc>
        <w:tc>
          <w:tcPr>
            <w:tcW w:w="1154" w:type="dxa"/>
          </w:tcPr>
          <w:p w14:paraId="40A5A124" w14:textId="08397C3F" w:rsidR="0089467D" w:rsidRPr="007F4923" w:rsidRDefault="007950D3" w:rsidP="0089467D">
            <w:pPr>
              <w:rPr>
                <w:bCs/>
                <w:lang w:val="es-ES" w:eastAsia="en-US"/>
              </w:rPr>
            </w:pPr>
            <w:r w:rsidRPr="007F4923">
              <w:rPr>
                <w:bCs/>
                <w:lang w:val="es-ES" w:eastAsia="en-US"/>
              </w:rPr>
              <w:t>2</w:t>
            </w:r>
          </w:p>
        </w:tc>
        <w:tc>
          <w:tcPr>
            <w:tcW w:w="1620" w:type="dxa"/>
          </w:tcPr>
          <w:p w14:paraId="3F000A30" w14:textId="77777777" w:rsidR="0089467D" w:rsidRDefault="00D706F8" w:rsidP="0089467D">
            <w:pPr>
              <w:rPr>
                <w:bCs/>
                <w:sz w:val="20"/>
                <w:szCs w:val="20"/>
                <w:lang w:val="es-ES" w:eastAsia="en-US"/>
              </w:rPr>
            </w:pPr>
            <w:r>
              <w:rPr>
                <w:bCs/>
                <w:sz w:val="20"/>
                <w:szCs w:val="20"/>
                <w:lang w:val="es-ES" w:eastAsia="en-US"/>
              </w:rPr>
              <w:t>Etapa 1.</w:t>
            </w:r>
          </w:p>
          <w:p w14:paraId="2D23CA28" w14:textId="76B865B2" w:rsidR="00D706F8" w:rsidRDefault="00D706F8" w:rsidP="0089467D">
            <w:pPr>
              <w:rPr>
                <w:bCs/>
                <w:sz w:val="20"/>
                <w:szCs w:val="20"/>
                <w:lang w:val="es-ES" w:eastAsia="en-US"/>
              </w:rPr>
            </w:pPr>
            <w:r>
              <w:rPr>
                <w:bCs/>
                <w:sz w:val="20"/>
                <w:szCs w:val="20"/>
                <w:lang w:val="es-ES" w:eastAsia="en-US"/>
              </w:rPr>
              <w:t>Socio institucional: COPADEH.</w:t>
            </w:r>
          </w:p>
        </w:tc>
      </w:tr>
      <w:tr w:rsidR="00580636" w:rsidRPr="009E722C" w14:paraId="01A16160" w14:textId="77777777" w:rsidTr="00945276">
        <w:trPr>
          <w:trHeight w:val="300"/>
        </w:trPr>
        <w:tc>
          <w:tcPr>
            <w:tcW w:w="2937" w:type="dxa"/>
            <w:shd w:val="clear" w:color="auto" w:fill="EEECE1"/>
          </w:tcPr>
          <w:p w14:paraId="4E799E18" w14:textId="77777777" w:rsidR="00580636" w:rsidRPr="00580636" w:rsidRDefault="00580636" w:rsidP="00580636">
            <w:pPr>
              <w:rPr>
                <w:b/>
                <w:bCs/>
                <w:lang w:val="es-ES" w:eastAsia="en-US"/>
              </w:rPr>
            </w:pPr>
            <w:r w:rsidRPr="00580636">
              <w:rPr>
                <w:b/>
                <w:bCs/>
                <w:lang w:val="es-ES" w:eastAsia="en-US"/>
              </w:rPr>
              <w:t>Indicador 1.1.2</w:t>
            </w:r>
          </w:p>
          <w:p w14:paraId="2D338BDF" w14:textId="2AB2CF7E" w:rsidR="00580636" w:rsidRPr="00025981" w:rsidRDefault="00580636" w:rsidP="00580636">
            <w:pPr>
              <w:jc w:val="both"/>
              <w:rPr>
                <w:b/>
                <w:bCs/>
                <w:lang w:val="es-ES" w:eastAsia="en-US"/>
              </w:rPr>
            </w:pPr>
            <w:r w:rsidRPr="002F27DA">
              <w:rPr>
                <w:lang w:val="es-ES" w:eastAsia="en-US"/>
              </w:rPr>
              <w:t>Número y tipo de mecanismos para el análisis y toma de decisiones para el abordaje de la conflictividad social generados y/o fortalecidos</w:t>
            </w:r>
          </w:p>
        </w:tc>
        <w:tc>
          <w:tcPr>
            <w:tcW w:w="992" w:type="dxa"/>
            <w:shd w:val="clear" w:color="auto" w:fill="EEECE1"/>
          </w:tcPr>
          <w:p w14:paraId="2D89B1CB" w14:textId="28CEE745" w:rsidR="00580636" w:rsidRDefault="00580636" w:rsidP="00580636">
            <w:pPr>
              <w:rPr>
                <w:bCs/>
                <w:lang w:val="es-ES" w:eastAsia="en-US"/>
              </w:rPr>
            </w:pPr>
            <w:r w:rsidRPr="00D502A3">
              <w:rPr>
                <w:bCs/>
                <w:sz w:val="20"/>
                <w:szCs w:val="20"/>
                <w:lang w:val="es-ES" w:eastAsia="en-US"/>
              </w:rPr>
              <w:t>0</w:t>
            </w:r>
          </w:p>
        </w:tc>
        <w:tc>
          <w:tcPr>
            <w:tcW w:w="1134" w:type="dxa"/>
            <w:shd w:val="clear" w:color="auto" w:fill="EEECE1"/>
          </w:tcPr>
          <w:p w14:paraId="1676930A" w14:textId="248B1B62" w:rsidR="00580636" w:rsidRDefault="00580636" w:rsidP="00580636">
            <w:pPr>
              <w:rPr>
                <w:bCs/>
                <w:lang w:val="es-ES" w:eastAsia="en-US"/>
              </w:rPr>
            </w:pPr>
            <w:r w:rsidRPr="00D502A3">
              <w:rPr>
                <w:bCs/>
                <w:sz w:val="20"/>
                <w:szCs w:val="20"/>
                <w:lang w:val="es-ES" w:eastAsia="en-US"/>
              </w:rPr>
              <w:t>2</w:t>
            </w:r>
          </w:p>
        </w:tc>
        <w:tc>
          <w:tcPr>
            <w:tcW w:w="2693" w:type="dxa"/>
          </w:tcPr>
          <w:p w14:paraId="50A96D5F" w14:textId="743E8469" w:rsidR="009320CF" w:rsidRPr="009320CF" w:rsidRDefault="009320CF" w:rsidP="009320CF">
            <w:pPr>
              <w:rPr>
                <w:bCs/>
                <w:sz w:val="20"/>
                <w:szCs w:val="20"/>
                <w:lang w:val="es-ES" w:eastAsia="en-US"/>
              </w:rPr>
            </w:pPr>
            <w:r>
              <w:rPr>
                <w:bCs/>
                <w:sz w:val="20"/>
                <w:szCs w:val="20"/>
                <w:lang w:val="es-ES" w:eastAsia="en-US"/>
              </w:rPr>
              <w:t>1.Sistema de Alerta y Respuesta Temprana -SART</w:t>
            </w:r>
            <w:r w:rsidR="00825ABC">
              <w:rPr>
                <w:bCs/>
                <w:sz w:val="20"/>
                <w:szCs w:val="20"/>
                <w:lang w:val="es-ES" w:eastAsia="en-US"/>
              </w:rPr>
              <w:t>. A</w:t>
            </w:r>
            <w:r w:rsidR="00F427B2">
              <w:rPr>
                <w:bCs/>
                <w:sz w:val="20"/>
                <w:szCs w:val="20"/>
                <w:lang w:val="es-ES" w:eastAsia="en-US"/>
              </w:rPr>
              <w:t xml:space="preserve">ctualizado y </w:t>
            </w:r>
            <w:r w:rsidR="00BE07F2">
              <w:rPr>
                <w:bCs/>
                <w:sz w:val="20"/>
                <w:szCs w:val="20"/>
                <w:lang w:val="es-ES" w:eastAsia="en-US"/>
              </w:rPr>
              <w:t>a</w:t>
            </w:r>
            <w:r w:rsidR="00825ABC">
              <w:rPr>
                <w:bCs/>
                <w:sz w:val="20"/>
                <w:szCs w:val="20"/>
                <w:lang w:val="es-ES" w:eastAsia="en-US"/>
              </w:rPr>
              <w:t>daptado para uso de COPADEH (2023).</w:t>
            </w:r>
          </w:p>
          <w:p w14:paraId="49F6ADB7" w14:textId="77777777" w:rsidR="000C637E" w:rsidRDefault="000C637E" w:rsidP="00580636">
            <w:pPr>
              <w:rPr>
                <w:bCs/>
                <w:sz w:val="20"/>
                <w:szCs w:val="20"/>
                <w:lang w:val="es-ES" w:eastAsia="en-US"/>
              </w:rPr>
            </w:pPr>
          </w:p>
          <w:p w14:paraId="07A645DD" w14:textId="4362484F" w:rsidR="00580636" w:rsidRDefault="00F427B2" w:rsidP="00580636">
            <w:pPr>
              <w:rPr>
                <w:bCs/>
                <w:sz w:val="20"/>
                <w:szCs w:val="20"/>
                <w:lang w:val="es-ES" w:eastAsia="en-US"/>
              </w:rPr>
            </w:pPr>
            <w:r>
              <w:rPr>
                <w:bCs/>
                <w:sz w:val="20"/>
                <w:szCs w:val="20"/>
                <w:lang w:val="es-ES" w:eastAsia="en-US"/>
              </w:rPr>
              <w:t>2.</w:t>
            </w:r>
            <w:r w:rsidR="008B7469">
              <w:rPr>
                <w:bCs/>
                <w:sz w:val="20"/>
                <w:szCs w:val="20"/>
                <w:lang w:val="es-ES" w:eastAsia="en-US"/>
              </w:rPr>
              <w:t>A</w:t>
            </w:r>
            <w:r w:rsidR="00580636" w:rsidRPr="00AE4865">
              <w:rPr>
                <w:bCs/>
                <w:sz w:val="20"/>
                <w:szCs w:val="20"/>
                <w:lang w:val="es-ES" w:eastAsia="en-US"/>
              </w:rPr>
              <w:t xml:space="preserve">cceso de </w:t>
            </w:r>
            <w:r w:rsidR="00580636">
              <w:rPr>
                <w:bCs/>
                <w:sz w:val="20"/>
                <w:szCs w:val="20"/>
                <w:lang w:val="es-ES" w:eastAsia="en-US"/>
              </w:rPr>
              <w:t>2</w:t>
            </w:r>
            <w:r w:rsidR="00580636" w:rsidRPr="00AE4865">
              <w:rPr>
                <w:bCs/>
                <w:sz w:val="20"/>
                <w:szCs w:val="20"/>
                <w:lang w:val="es-ES" w:eastAsia="en-US"/>
              </w:rPr>
              <w:t xml:space="preserve">3 funcionarios de COPADEH  al </w:t>
            </w:r>
            <w:r w:rsidR="00580636" w:rsidRPr="00FF4D92">
              <w:rPr>
                <w:bCs/>
                <w:i/>
                <w:iCs/>
                <w:sz w:val="20"/>
                <w:szCs w:val="20"/>
                <w:lang w:val="es-ES" w:eastAsia="en-US"/>
              </w:rPr>
              <w:t>software</w:t>
            </w:r>
            <w:r w:rsidR="00580636" w:rsidRPr="00AE4865">
              <w:rPr>
                <w:bCs/>
                <w:sz w:val="20"/>
                <w:szCs w:val="20"/>
                <w:lang w:val="es-ES" w:eastAsia="en-US"/>
              </w:rPr>
              <w:t xml:space="preserve"> de información geográfica para la georreferenciación de conflictos.</w:t>
            </w:r>
          </w:p>
          <w:p w14:paraId="10D2D8CC" w14:textId="77777777" w:rsidR="00580636" w:rsidRPr="00AE4865" w:rsidRDefault="00580636" w:rsidP="00580636">
            <w:pPr>
              <w:rPr>
                <w:bCs/>
                <w:sz w:val="20"/>
                <w:szCs w:val="20"/>
                <w:lang w:val="es-ES" w:eastAsia="en-US"/>
              </w:rPr>
            </w:pPr>
          </w:p>
          <w:p w14:paraId="07437B55" w14:textId="77777777" w:rsidR="00580636" w:rsidRDefault="00F427B2" w:rsidP="00580636">
            <w:pPr>
              <w:rPr>
                <w:bCs/>
                <w:lang w:val="es-ES" w:eastAsia="en-US"/>
              </w:rPr>
            </w:pPr>
            <w:r>
              <w:rPr>
                <w:bCs/>
                <w:sz w:val="20"/>
                <w:szCs w:val="20"/>
                <w:lang w:val="es-ES" w:eastAsia="en-US"/>
              </w:rPr>
              <w:t>3</w:t>
            </w:r>
            <w:r w:rsidR="00580636" w:rsidRPr="00AE4865">
              <w:rPr>
                <w:bCs/>
                <w:sz w:val="20"/>
                <w:szCs w:val="20"/>
                <w:lang w:val="es-ES" w:eastAsia="en-US"/>
              </w:rPr>
              <w:t>. Generad</w:t>
            </w:r>
            <w:r w:rsidR="00580636">
              <w:rPr>
                <w:bCs/>
                <w:sz w:val="20"/>
                <w:szCs w:val="20"/>
                <w:lang w:val="es-ES" w:eastAsia="en-US"/>
              </w:rPr>
              <w:t>o</w:t>
            </w:r>
            <w:r w:rsidR="00580636" w:rsidRPr="00AE4865">
              <w:rPr>
                <w:bCs/>
                <w:sz w:val="20"/>
                <w:szCs w:val="20"/>
                <w:lang w:val="es-ES" w:eastAsia="en-US"/>
              </w:rPr>
              <w:t>s</w:t>
            </w:r>
            <w:r w:rsidR="00580636">
              <w:rPr>
                <w:bCs/>
                <w:sz w:val="20"/>
                <w:szCs w:val="20"/>
                <w:lang w:val="es-ES" w:eastAsia="en-US"/>
              </w:rPr>
              <w:t xml:space="preserve"> </w:t>
            </w:r>
            <w:r w:rsidR="00E16BCA">
              <w:rPr>
                <w:bCs/>
                <w:sz w:val="20"/>
                <w:szCs w:val="20"/>
                <w:lang w:val="es-ES" w:eastAsia="en-US"/>
              </w:rPr>
              <w:t xml:space="preserve">6 </w:t>
            </w:r>
            <w:r w:rsidR="00580636" w:rsidRPr="00AE4865">
              <w:rPr>
                <w:bCs/>
                <w:sz w:val="20"/>
                <w:szCs w:val="20"/>
                <w:lang w:val="es-ES" w:eastAsia="en-US"/>
              </w:rPr>
              <w:t>estudios técnicos históricos y catastrales para</w:t>
            </w:r>
            <w:r w:rsidR="00580636">
              <w:rPr>
                <w:bCs/>
                <w:sz w:val="20"/>
                <w:szCs w:val="20"/>
                <w:lang w:val="es-ES" w:eastAsia="en-US"/>
              </w:rPr>
              <w:t xml:space="preserve"> </w:t>
            </w:r>
            <w:r w:rsidR="00580636" w:rsidRPr="00AE4865">
              <w:rPr>
                <w:bCs/>
                <w:sz w:val="20"/>
                <w:szCs w:val="20"/>
                <w:lang w:val="es-ES" w:eastAsia="en-US"/>
              </w:rPr>
              <w:t>el análisis y la toma de decisiones informada</w:t>
            </w:r>
            <w:r w:rsidR="00580636">
              <w:rPr>
                <w:bCs/>
                <w:sz w:val="20"/>
                <w:szCs w:val="20"/>
                <w:lang w:val="es-ES" w:eastAsia="en-US"/>
              </w:rPr>
              <w:t xml:space="preserve"> </w:t>
            </w:r>
            <w:r w:rsidR="00580636" w:rsidRPr="00AE4865">
              <w:rPr>
                <w:bCs/>
                <w:sz w:val="20"/>
                <w:szCs w:val="20"/>
                <w:lang w:val="es-ES" w:eastAsia="en-US"/>
              </w:rPr>
              <w:t>en el abordaje del conflicto de Santa María</w:t>
            </w:r>
            <w:r w:rsidR="00580636">
              <w:rPr>
                <w:bCs/>
                <w:sz w:val="20"/>
                <w:szCs w:val="20"/>
                <w:lang w:val="es-ES" w:eastAsia="en-US"/>
              </w:rPr>
              <w:t xml:space="preserve"> </w:t>
            </w:r>
            <w:r w:rsidR="00580636" w:rsidRPr="00AE4865">
              <w:rPr>
                <w:bCs/>
                <w:sz w:val="20"/>
                <w:szCs w:val="20"/>
                <w:lang w:val="es-ES" w:eastAsia="en-US"/>
              </w:rPr>
              <w:t>Xalapán</w:t>
            </w:r>
            <w:r w:rsidR="00580636">
              <w:rPr>
                <w:bCs/>
                <w:sz w:val="20"/>
                <w:szCs w:val="20"/>
                <w:lang w:val="es-ES" w:eastAsia="en-US"/>
              </w:rPr>
              <w:t>, Jalapa,</w:t>
            </w:r>
            <w:r w:rsidR="00580636" w:rsidRPr="00AE4865">
              <w:rPr>
                <w:bCs/>
                <w:sz w:val="20"/>
                <w:szCs w:val="20"/>
                <w:lang w:val="es-ES" w:eastAsia="en-US"/>
              </w:rPr>
              <w:t xml:space="preserve"> </w:t>
            </w:r>
            <w:r w:rsidR="00580636">
              <w:rPr>
                <w:bCs/>
                <w:sz w:val="20"/>
                <w:szCs w:val="20"/>
                <w:lang w:val="es-ES" w:eastAsia="en-US"/>
              </w:rPr>
              <w:t>para uso</w:t>
            </w:r>
            <w:r w:rsidR="00580636" w:rsidRPr="00AE4865">
              <w:rPr>
                <w:bCs/>
                <w:sz w:val="20"/>
                <w:szCs w:val="20"/>
                <w:lang w:val="es-ES" w:eastAsia="en-US"/>
              </w:rPr>
              <w:t xml:space="preserve"> de COPADEH.</w:t>
            </w:r>
            <w:r w:rsidR="00580636" w:rsidRPr="00AE4865">
              <w:rPr>
                <w:bCs/>
                <w:lang w:val="es-ES" w:eastAsia="en-US"/>
              </w:rPr>
              <w:t xml:space="preserve"> </w:t>
            </w:r>
          </w:p>
          <w:p w14:paraId="067A83F3" w14:textId="77777777" w:rsidR="00075CCF" w:rsidRDefault="00075CCF" w:rsidP="00580636">
            <w:pPr>
              <w:rPr>
                <w:bCs/>
                <w:lang w:val="es-ES" w:eastAsia="en-US"/>
              </w:rPr>
            </w:pPr>
          </w:p>
          <w:p w14:paraId="54E752CE" w14:textId="77777777" w:rsidR="00075CCF" w:rsidRDefault="00075CCF" w:rsidP="00580636">
            <w:pPr>
              <w:rPr>
                <w:bCs/>
                <w:sz w:val="20"/>
                <w:szCs w:val="20"/>
                <w:lang w:val="es-ES" w:eastAsia="en-US"/>
              </w:rPr>
            </w:pPr>
            <w:r w:rsidRPr="006657A5">
              <w:rPr>
                <w:bCs/>
                <w:sz w:val="20"/>
                <w:szCs w:val="20"/>
                <w:lang w:val="es-ES" w:eastAsia="en-US"/>
              </w:rPr>
              <w:t xml:space="preserve">4. </w:t>
            </w:r>
            <w:r w:rsidR="006657A5" w:rsidRPr="006657A5">
              <w:rPr>
                <w:bCs/>
                <w:sz w:val="20"/>
                <w:szCs w:val="20"/>
                <w:lang w:val="es-ES" w:eastAsia="en-US"/>
              </w:rPr>
              <w:t xml:space="preserve">Informe de soporte técnico-científico desde el análisis geotécnico de estabilidad de los depósitos de colas enfocado a su comportamiento ante solicitaciones sísmicas y análisis de las vibraciones antrópicas generada por la actividad minera en viviendas. </w:t>
            </w:r>
            <w:r w:rsidR="00212964">
              <w:rPr>
                <w:bCs/>
                <w:sz w:val="20"/>
                <w:szCs w:val="20"/>
                <w:lang w:val="es-ES" w:eastAsia="en-US"/>
              </w:rPr>
              <w:t xml:space="preserve">Mina El Escobal. </w:t>
            </w:r>
            <w:r w:rsidR="006657A5" w:rsidRPr="006657A5">
              <w:rPr>
                <w:bCs/>
                <w:sz w:val="20"/>
                <w:szCs w:val="20"/>
                <w:lang w:val="es-ES" w:eastAsia="en-US"/>
              </w:rPr>
              <w:t>Para el interpretación y comprensión de la información y haciéndola accesible a las comunidades, voceros y autoridades del pueblo Xinka</w:t>
            </w:r>
            <w:r w:rsidR="00F2761A">
              <w:rPr>
                <w:bCs/>
                <w:sz w:val="20"/>
                <w:szCs w:val="20"/>
                <w:lang w:val="es-ES" w:eastAsia="en-US"/>
              </w:rPr>
              <w:t xml:space="preserve"> (2023)</w:t>
            </w:r>
            <w:r w:rsidR="006657A5" w:rsidRPr="006657A5">
              <w:rPr>
                <w:bCs/>
                <w:sz w:val="20"/>
                <w:szCs w:val="20"/>
                <w:lang w:val="es-ES" w:eastAsia="en-US"/>
              </w:rPr>
              <w:t>.</w:t>
            </w:r>
          </w:p>
          <w:p w14:paraId="5B2203EC" w14:textId="77777777" w:rsidR="00B862C9" w:rsidRDefault="00B862C9" w:rsidP="00580636">
            <w:pPr>
              <w:rPr>
                <w:bCs/>
                <w:sz w:val="20"/>
                <w:szCs w:val="20"/>
                <w:lang w:val="es-ES" w:eastAsia="en-US"/>
              </w:rPr>
            </w:pPr>
          </w:p>
          <w:p w14:paraId="5DF39563" w14:textId="1E39C0F1" w:rsidR="00295384" w:rsidRDefault="00295384" w:rsidP="00580636">
            <w:pPr>
              <w:rPr>
                <w:bCs/>
                <w:sz w:val="20"/>
                <w:szCs w:val="20"/>
                <w:lang w:val="es-ES" w:eastAsia="en-US"/>
              </w:rPr>
            </w:pPr>
            <w:r>
              <w:rPr>
                <w:bCs/>
                <w:sz w:val="20"/>
                <w:szCs w:val="20"/>
                <w:lang w:val="es-ES" w:eastAsia="en-US"/>
              </w:rPr>
              <w:t>5. Propuesta de diseño metodológico de un</w:t>
            </w:r>
            <w:r w:rsidR="005A037C">
              <w:rPr>
                <w:bCs/>
                <w:sz w:val="20"/>
                <w:szCs w:val="20"/>
                <w:lang w:val="es-ES" w:eastAsia="en-US"/>
              </w:rPr>
              <w:t xml:space="preserve"> proceso de diálogo sostenido/reflexivo sobre los desafíos de la gobernabilidad del país</w:t>
            </w:r>
            <w:r w:rsidR="00202F5A">
              <w:rPr>
                <w:bCs/>
                <w:sz w:val="20"/>
                <w:szCs w:val="20"/>
                <w:lang w:val="es-ES" w:eastAsia="en-US"/>
              </w:rPr>
              <w:t xml:space="preserve"> </w:t>
            </w:r>
            <w:r w:rsidR="005A037C">
              <w:rPr>
                <w:bCs/>
                <w:sz w:val="20"/>
                <w:szCs w:val="20"/>
                <w:lang w:val="es-ES" w:eastAsia="en-US"/>
              </w:rPr>
              <w:t>(</w:t>
            </w:r>
            <w:r w:rsidR="00202F5A">
              <w:rPr>
                <w:bCs/>
                <w:sz w:val="20"/>
                <w:szCs w:val="20"/>
                <w:lang w:val="es-ES" w:eastAsia="en-US"/>
              </w:rPr>
              <w:t>2024).</w:t>
            </w:r>
          </w:p>
        </w:tc>
        <w:tc>
          <w:tcPr>
            <w:tcW w:w="1154" w:type="dxa"/>
          </w:tcPr>
          <w:p w14:paraId="64B6DDFD" w14:textId="5C9636B6" w:rsidR="00580636" w:rsidRPr="007F4923" w:rsidRDefault="00F63938" w:rsidP="00580636">
            <w:pPr>
              <w:rPr>
                <w:bCs/>
                <w:lang w:val="es-ES" w:eastAsia="en-US"/>
              </w:rPr>
            </w:pPr>
            <w:r>
              <w:rPr>
                <w:bCs/>
                <w:lang w:val="es-ES" w:eastAsia="en-US"/>
              </w:rPr>
              <w:t>5</w:t>
            </w:r>
          </w:p>
        </w:tc>
        <w:tc>
          <w:tcPr>
            <w:tcW w:w="1620" w:type="dxa"/>
          </w:tcPr>
          <w:p w14:paraId="1C90D706" w14:textId="77777777" w:rsidR="00F427B2" w:rsidRDefault="00F427B2" w:rsidP="00F427B2">
            <w:pPr>
              <w:rPr>
                <w:bCs/>
                <w:sz w:val="20"/>
                <w:szCs w:val="20"/>
                <w:lang w:val="es-ES" w:eastAsia="en-US"/>
              </w:rPr>
            </w:pPr>
            <w:r>
              <w:rPr>
                <w:bCs/>
                <w:sz w:val="20"/>
                <w:szCs w:val="20"/>
                <w:lang w:val="es-ES" w:eastAsia="en-US"/>
              </w:rPr>
              <w:t>Etapa 1.</w:t>
            </w:r>
          </w:p>
          <w:p w14:paraId="2D5710D6" w14:textId="77777777" w:rsidR="00580636" w:rsidRDefault="00F427B2" w:rsidP="00F427B2">
            <w:pPr>
              <w:rPr>
                <w:bCs/>
                <w:sz w:val="20"/>
                <w:szCs w:val="20"/>
                <w:lang w:val="es-ES" w:eastAsia="en-US"/>
              </w:rPr>
            </w:pPr>
            <w:r>
              <w:rPr>
                <w:bCs/>
                <w:sz w:val="20"/>
                <w:szCs w:val="20"/>
                <w:lang w:val="es-ES" w:eastAsia="en-US"/>
              </w:rPr>
              <w:t>Socio institucional: COPADEH.</w:t>
            </w:r>
          </w:p>
          <w:p w14:paraId="7559D69C" w14:textId="77777777" w:rsidR="00D73E27" w:rsidRDefault="00D73E27" w:rsidP="00F427B2">
            <w:pPr>
              <w:rPr>
                <w:bCs/>
                <w:sz w:val="20"/>
                <w:szCs w:val="20"/>
                <w:lang w:val="es-ES" w:eastAsia="en-US"/>
              </w:rPr>
            </w:pPr>
          </w:p>
          <w:p w14:paraId="3561453A" w14:textId="77777777" w:rsidR="00D73E27" w:rsidRDefault="00E97F83" w:rsidP="00F427B2">
            <w:pPr>
              <w:rPr>
                <w:bCs/>
                <w:sz w:val="20"/>
                <w:szCs w:val="20"/>
                <w:lang w:val="es-ES" w:eastAsia="en-US"/>
              </w:rPr>
            </w:pPr>
            <w:r>
              <w:rPr>
                <w:bCs/>
                <w:sz w:val="20"/>
                <w:szCs w:val="20"/>
                <w:lang w:val="es-ES" w:eastAsia="en-US"/>
              </w:rPr>
              <w:t>Se agregó</w:t>
            </w:r>
            <w:r w:rsidR="00F63938">
              <w:rPr>
                <w:bCs/>
                <w:sz w:val="20"/>
                <w:szCs w:val="20"/>
                <w:lang w:val="es-ES" w:eastAsia="en-US"/>
              </w:rPr>
              <w:t>:</w:t>
            </w:r>
            <w:r w:rsidR="001341C6">
              <w:rPr>
                <w:bCs/>
                <w:sz w:val="20"/>
                <w:szCs w:val="20"/>
                <w:lang w:val="es-ES" w:eastAsia="en-US"/>
              </w:rPr>
              <w:t xml:space="preserve"> </w:t>
            </w:r>
            <w:r w:rsidR="00F63938">
              <w:rPr>
                <w:bCs/>
                <w:sz w:val="20"/>
                <w:szCs w:val="20"/>
                <w:lang w:val="es-ES" w:eastAsia="en-US"/>
              </w:rPr>
              <w:t>I</w:t>
            </w:r>
            <w:r w:rsidR="001341C6">
              <w:rPr>
                <w:bCs/>
                <w:sz w:val="20"/>
                <w:szCs w:val="20"/>
                <w:lang w:val="es-ES" w:eastAsia="en-US"/>
              </w:rPr>
              <w:t>nforme geotécnico Mina El Escobal para comunidades Xincas.</w:t>
            </w:r>
          </w:p>
          <w:p w14:paraId="54E3D873" w14:textId="77777777" w:rsidR="00F63938" w:rsidRDefault="00F63938" w:rsidP="00F427B2">
            <w:pPr>
              <w:rPr>
                <w:bCs/>
                <w:sz w:val="20"/>
                <w:szCs w:val="20"/>
                <w:lang w:val="es-ES" w:eastAsia="en-US"/>
              </w:rPr>
            </w:pPr>
          </w:p>
          <w:p w14:paraId="566F29BF" w14:textId="10C2C3E0" w:rsidR="00F63938" w:rsidRDefault="00F63938" w:rsidP="00F427B2">
            <w:pPr>
              <w:rPr>
                <w:bCs/>
                <w:sz w:val="20"/>
                <w:szCs w:val="20"/>
                <w:lang w:val="es-ES" w:eastAsia="en-US"/>
              </w:rPr>
            </w:pPr>
            <w:r>
              <w:rPr>
                <w:bCs/>
                <w:sz w:val="20"/>
                <w:szCs w:val="20"/>
                <w:lang w:val="es-ES" w:eastAsia="en-US"/>
              </w:rPr>
              <w:t>Propuesta de diseño de diálogo sostenido.</w:t>
            </w:r>
          </w:p>
        </w:tc>
      </w:tr>
      <w:tr w:rsidR="00580636" w:rsidRPr="009E722C" w14:paraId="3934898E" w14:textId="77777777" w:rsidTr="00945276">
        <w:trPr>
          <w:trHeight w:val="300"/>
        </w:trPr>
        <w:tc>
          <w:tcPr>
            <w:tcW w:w="2937" w:type="dxa"/>
            <w:shd w:val="clear" w:color="auto" w:fill="EEECE1"/>
          </w:tcPr>
          <w:p w14:paraId="795422D0" w14:textId="274D9966" w:rsidR="00580636" w:rsidRPr="00025981" w:rsidRDefault="00580636" w:rsidP="00580636">
            <w:pPr>
              <w:jc w:val="both"/>
              <w:rPr>
                <w:b/>
                <w:bCs/>
                <w:lang w:val="es-ES" w:eastAsia="en-US"/>
              </w:rPr>
            </w:pPr>
            <w:r w:rsidRPr="00025981">
              <w:rPr>
                <w:b/>
                <w:bCs/>
                <w:lang w:val="es-ES" w:eastAsia="en-US"/>
              </w:rPr>
              <w:t>Indicador 1.1.2 Ext.</w:t>
            </w:r>
          </w:p>
          <w:p w14:paraId="4B241096" w14:textId="2BC88278" w:rsidR="00580636" w:rsidRPr="006308F7" w:rsidRDefault="00580636" w:rsidP="00580636">
            <w:pPr>
              <w:jc w:val="both"/>
              <w:rPr>
                <w:lang w:val="es-ES" w:eastAsia="en-US"/>
              </w:rPr>
            </w:pPr>
            <w:r w:rsidRPr="00DF5BBF">
              <w:rPr>
                <w:lang w:val="es-ES" w:eastAsia="en-US"/>
              </w:rPr>
              <w:t>Número y tipo de mecanismos creados y/o fortalecidos para el análisis y la toma de decisiones efectivas en prevención y transformación de conflictos sociales.</w:t>
            </w:r>
          </w:p>
        </w:tc>
        <w:tc>
          <w:tcPr>
            <w:tcW w:w="992" w:type="dxa"/>
            <w:shd w:val="clear" w:color="auto" w:fill="EEECE1"/>
          </w:tcPr>
          <w:p w14:paraId="419D3783" w14:textId="380AD33B" w:rsidR="00580636" w:rsidRPr="00DF5BBF" w:rsidRDefault="00580636" w:rsidP="00580636">
            <w:pPr>
              <w:rPr>
                <w:bCs/>
                <w:lang w:val="es-ES" w:eastAsia="en-US"/>
              </w:rPr>
            </w:pPr>
            <w:r>
              <w:rPr>
                <w:bCs/>
                <w:lang w:val="es-ES" w:eastAsia="en-US"/>
              </w:rPr>
              <w:t>0</w:t>
            </w:r>
          </w:p>
        </w:tc>
        <w:tc>
          <w:tcPr>
            <w:tcW w:w="1134" w:type="dxa"/>
            <w:shd w:val="clear" w:color="auto" w:fill="EEECE1"/>
          </w:tcPr>
          <w:p w14:paraId="252875BE" w14:textId="132C2775" w:rsidR="003F5AB6" w:rsidRPr="006A4413" w:rsidRDefault="007C0FA3" w:rsidP="00580636">
            <w:pPr>
              <w:rPr>
                <w:bCs/>
                <w:lang w:val="es-ES" w:eastAsia="en-US"/>
              </w:rPr>
            </w:pPr>
            <w:r w:rsidRPr="006A4413">
              <w:rPr>
                <w:bCs/>
                <w:lang w:val="es-ES" w:eastAsia="en-US"/>
              </w:rPr>
              <w:t>4</w:t>
            </w:r>
          </w:p>
          <w:p w14:paraId="355C2F34" w14:textId="77777777" w:rsidR="007C0FA3" w:rsidRPr="0018158F" w:rsidRDefault="007C0FA3" w:rsidP="00580636">
            <w:pPr>
              <w:rPr>
                <w:bCs/>
                <w:sz w:val="20"/>
                <w:szCs w:val="20"/>
                <w:lang w:val="es-ES" w:eastAsia="en-US"/>
              </w:rPr>
            </w:pPr>
          </w:p>
          <w:p w14:paraId="285393EE" w14:textId="6ED1B117" w:rsidR="00580636" w:rsidRPr="0018158F" w:rsidRDefault="007C0FA3" w:rsidP="00580636">
            <w:pPr>
              <w:rPr>
                <w:bCs/>
                <w:i/>
                <w:iCs/>
                <w:sz w:val="20"/>
                <w:szCs w:val="20"/>
                <w:lang w:val="es-ES" w:eastAsia="en-US"/>
              </w:rPr>
            </w:pPr>
            <w:r w:rsidRPr="0018158F">
              <w:rPr>
                <w:bCs/>
                <w:i/>
                <w:iCs/>
                <w:sz w:val="20"/>
                <w:szCs w:val="20"/>
                <w:lang w:val="es-ES" w:eastAsia="en-US"/>
              </w:rPr>
              <w:t xml:space="preserve">Total </w:t>
            </w:r>
            <w:r w:rsidR="007A0DF0">
              <w:rPr>
                <w:bCs/>
                <w:i/>
                <w:iCs/>
                <w:sz w:val="20"/>
                <w:szCs w:val="20"/>
                <w:lang w:val="es-ES" w:eastAsia="en-US"/>
              </w:rPr>
              <w:t xml:space="preserve">Meta </w:t>
            </w:r>
            <w:r w:rsidRPr="0018158F">
              <w:rPr>
                <w:bCs/>
                <w:i/>
                <w:iCs/>
                <w:sz w:val="20"/>
                <w:szCs w:val="20"/>
                <w:lang w:val="es-ES" w:eastAsia="en-US"/>
              </w:rPr>
              <w:t xml:space="preserve">Etapas 1 y 2: </w:t>
            </w:r>
            <w:r w:rsidR="00580636" w:rsidRPr="0018158F">
              <w:rPr>
                <w:bCs/>
                <w:i/>
                <w:iCs/>
                <w:sz w:val="20"/>
                <w:szCs w:val="20"/>
                <w:lang w:val="es-ES" w:eastAsia="en-US"/>
              </w:rPr>
              <w:t>6</w:t>
            </w:r>
          </w:p>
          <w:p w14:paraId="392AFE02" w14:textId="77777777" w:rsidR="00580636" w:rsidRPr="0018158F" w:rsidRDefault="00580636" w:rsidP="00580636">
            <w:pPr>
              <w:rPr>
                <w:bCs/>
                <w:sz w:val="20"/>
                <w:szCs w:val="20"/>
                <w:lang w:val="es-ES" w:eastAsia="en-US"/>
              </w:rPr>
            </w:pPr>
          </w:p>
          <w:p w14:paraId="47678171" w14:textId="09DD983E" w:rsidR="00580636" w:rsidRPr="0018158F" w:rsidRDefault="00580636" w:rsidP="00580636">
            <w:pPr>
              <w:rPr>
                <w:bCs/>
                <w:sz w:val="20"/>
                <w:szCs w:val="20"/>
                <w:lang w:val="es-ES"/>
              </w:rPr>
            </w:pPr>
          </w:p>
        </w:tc>
        <w:tc>
          <w:tcPr>
            <w:tcW w:w="2693" w:type="dxa"/>
          </w:tcPr>
          <w:p w14:paraId="6C4216E6" w14:textId="77777777" w:rsidR="00D42359" w:rsidRPr="0018158F" w:rsidRDefault="00D42359" w:rsidP="00580636">
            <w:pPr>
              <w:rPr>
                <w:bCs/>
                <w:sz w:val="20"/>
                <w:szCs w:val="20"/>
                <w:lang w:val="es-ES"/>
              </w:rPr>
            </w:pPr>
          </w:p>
          <w:p w14:paraId="34ADD76E" w14:textId="0A2C9AFA" w:rsidR="00580636" w:rsidRPr="0018158F" w:rsidRDefault="00580636" w:rsidP="00580636">
            <w:pPr>
              <w:rPr>
                <w:bCs/>
                <w:sz w:val="20"/>
                <w:szCs w:val="20"/>
                <w:lang w:val="es-ES"/>
              </w:rPr>
            </w:pPr>
            <w:r w:rsidRPr="0018158F">
              <w:rPr>
                <w:bCs/>
                <w:sz w:val="20"/>
                <w:szCs w:val="20"/>
                <w:lang w:val="es-ES"/>
              </w:rPr>
              <w:t xml:space="preserve">0.Renovación </w:t>
            </w:r>
            <w:r w:rsidR="009D1608" w:rsidRPr="0018158F">
              <w:rPr>
                <w:bCs/>
                <w:sz w:val="20"/>
                <w:szCs w:val="20"/>
                <w:lang w:val="es-ES"/>
              </w:rPr>
              <w:t xml:space="preserve">del </w:t>
            </w:r>
            <w:r w:rsidRPr="0018158F">
              <w:rPr>
                <w:bCs/>
                <w:sz w:val="20"/>
                <w:szCs w:val="20"/>
                <w:lang w:val="es-ES"/>
              </w:rPr>
              <w:t>dominio y  aplicativos del servidor del SART. Adecuación a la SPP/COPRECON.</w:t>
            </w:r>
          </w:p>
          <w:p w14:paraId="01A016A5" w14:textId="763CBD8F" w:rsidR="009D1608" w:rsidRPr="0018158F" w:rsidRDefault="009D1608" w:rsidP="00580636">
            <w:pPr>
              <w:rPr>
                <w:bCs/>
                <w:sz w:val="20"/>
                <w:szCs w:val="20"/>
                <w:lang w:val="es-ES"/>
              </w:rPr>
            </w:pPr>
            <w:r w:rsidRPr="0018158F">
              <w:rPr>
                <w:bCs/>
                <w:sz w:val="20"/>
                <w:szCs w:val="20"/>
                <w:lang w:val="es-ES"/>
              </w:rPr>
              <w:t>Licencias de funcionamiento por 36 meses (hasta 2028).</w:t>
            </w:r>
          </w:p>
          <w:p w14:paraId="03974359" w14:textId="77777777" w:rsidR="00580636" w:rsidRPr="0018158F" w:rsidRDefault="00580636" w:rsidP="00580636">
            <w:pPr>
              <w:rPr>
                <w:bCs/>
                <w:sz w:val="20"/>
                <w:szCs w:val="20"/>
                <w:lang w:val="es-ES"/>
              </w:rPr>
            </w:pPr>
          </w:p>
          <w:p w14:paraId="571BD6C5" w14:textId="50725723" w:rsidR="004D299F" w:rsidRDefault="00580636" w:rsidP="00580636">
            <w:pPr>
              <w:rPr>
                <w:bCs/>
                <w:sz w:val="20"/>
                <w:szCs w:val="20"/>
                <w:lang w:val="es-ES"/>
              </w:rPr>
            </w:pPr>
            <w:r w:rsidRPr="0018158F">
              <w:rPr>
                <w:bCs/>
                <w:sz w:val="20"/>
                <w:szCs w:val="20"/>
                <w:lang w:val="es-ES"/>
              </w:rPr>
              <w:t>1. Diseño metodológico de procesos p</w:t>
            </w:r>
            <w:r w:rsidR="001F5847">
              <w:rPr>
                <w:bCs/>
                <w:sz w:val="20"/>
                <w:szCs w:val="20"/>
                <w:lang w:val="es-ES"/>
              </w:rPr>
              <w:t xml:space="preserve">ara </w:t>
            </w:r>
            <w:r w:rsidRPr="0018158F">
              <w:rPr>
                <w:bCs/>
                <w:sz w:val="20"/>
                <w:szCs w:val="20"/>
                <w:lang w:val="es-ES"/>
              </w:rPr>
              <w:t>fortalec</w:t>
            </w:r>
            <w:r w:rsidR="001F5847">
              <w:rPr>
                <w:bCs/>
                <w:sz w:val="20"/>
                <w:szCs w:val="20"/>
                <w:lang w:val="es-ES"/>
              </w:rPr>
              <w:t>imiento</w:t>
            </w:r>
            <w:r w:rsidRPr="0018158F">
              <w:rPr>
                <w:bCs/>
                <w:sz w:val="20"/>
                <w:szCs w:val="20"/>
                <w:lang w:val="es-ES"/>
              </w:rPr>
              <w:t xml:space="preserve"> de capacidades a ser implementados</w:t>
            </w:r>
            <w:r w:rsidR="001F5847">
              <w:rPr>
                <w:bCs/>
                <w:sz w:val="20"/>
                <w:szCs w:val="20"/>
                <w:lang w:val="es-ES"/>
              </w:rPr>
              <w:t xml:space="preserve"> por SPP</w:t>
            </w:r>
            <w:r w:rsidR="000006F2">
              <w:rPr>
                <w:bCs/>
                <w:sz w:val="20"/>
                <w:szCs w:val="20"/>
                <w:lang w:val="es-ES"/>
              </w:rPr>
              <w:t xml:space="preserve">, y </w:t>
            </w:r>
            <w:r w:rsidR="000006F2" w:rsidRPr="0018158F">
              <w:rPr>
                <w:bCs/>
                <w:sz w:val="20"/>
                <w:szCs w:val="20"/>
                <w:lang w:val="es-ES"/>
              </w:rPr>
              <w:t>hoja de ruta</w:t>
            </w:r>
            <w:r w:rsidR="000006F2">
              <w:rPr>
                <w:bCs/>
                <w:sz w:val="20"/>
                <w:szCs w:val="20"/>
                <w:lang w:val="es-ES"/>
              </w:rPr>
              <w:t xml:space="preserve"> de procesos de diálogo.</w:t>
            </w:r>
          </w:p>
          <w:p w14:paraId="22E3CCF4" w14:textId="77777777" w:rsidR="004D299F" w:rsidRDefault="004D299F" w:rsidP="00580636">
            <w:pPr>
              <w:rPr>
                <w:bCs/>
                <w:sz w:val="20"/>
                <w:szCs w:val="20"/>
                <w:lang w:val="es-ES"/>
              </w:rPr>
            </w:pPr>
          </w:p>
          <w:p w14:paraId="10C7DE00" w14:textId="77777777" w:rsidR="009D5711" w:rsidRDefault="004D299F" w:rsidP="00580636">
            <w:pPr>
              <w:rPr>
                <w:bCs/>
                <w:sz w:val="20"/>
                <w:szCs w:val="20"/>
                <w:lang w:val="es-ES"/>
              </w:rPr>
            </w:pPr>
            <w:r>
              <w:rPr>
                <w:bCs/>
                <w:sz w:val="20"/>
                <w:szCs w:val="20"/>
                <w:lang w:val="es-ES"/>
              </w:rPr>
              <w:t>2.</w:t>
            </w:r>
            <w:r w:rsidR="009D5711">
              <w:rPr>
                <w:bCs/>
                <w:sz w:val="20"/>
                <w:szCs w:val="20"/>
                <w:lang w:val="es-ES"/>
              </w:rPr>
              <w:t xml:space="preserve"> Metodología de la Mesa Técnica Interinstitucional de Seguimiento a Agendas.</w:t>
            </w:r>
          </w:p>
          <w:p w14:paraId="2F2CEE7A" w14:textId="77777777" w:rsidR="009D5711" w:rsidRDefault="009D5711" w:rsidP="00580636">
            <w:pPr>
              <w:rPr>
                <w:bCs/>
                <w:sz w:val="20"/>
                <w:szCs w:val="20"/>
                <w:lang w:val="es-ES"/>
              </w:rPr>
            </w:pPr>
          </w:p>
          <w:p w14:paraId="0C2E56E1" w14:textId="6ACC603D" w:rsidR="00580636" w:rsidRPr="0018158F" w:rsidRDefault="009D5711" w:rsidP="00580636">
            <w:pPr>
              <w:rPr>
                <w:bCs/>
                <w:sz w:val="20"/>
                <w:szCs w:val="20"/>
                <w:lang w:val="es-ES"/>
              </w:rPr>
            </w:pPr>
            <w:r>
              <w:rPr>
                <w:bCs/>
                <w:sz w:val="20"/>
                <w:szCs w:val="20"/>
                <w:lang w:val="es-ES"/>
              </w:rPr>
              <w:t>3.Guía metodológica para el diálogo político.</w:t>
            </w:r>
            <w:r w:rsidR="00580636" w:rsidRPr="0018158F">
              <w:rPr>
                <w:bCs/>
                <w:sz w:val="20"/>
                <w:szCs w:val="20"/>
                <w:lang w:val="es-ES"/>
              </w:rPr>
              <w:t xml:space="preserve"> </w:t>
            </w:r>
          </w:p>
          <w:p w14:paraId="328BBB0B" w14:textId="77777777" w:rsidR="00580636" w:rsidRPr="0018158F" w:rsidRDefault="00580636" w:rsidP="00580636">
            <w:pPr>
              <w:rPr>
                <w:bCs/>
                <w:sz w:val="20"/>
                <w:szCs w:val="20"/>
                <w:lang w:val="es-ES"/>
              </w:rPr>
            </w:pPr>
          </w:p>
          <w:p w14:paraId="68C7A6E4" w14:textId="41B0F622" w:rsidR="00580636" w:rsidRPr="0018158F" w:rsidRDefault="007B33F7" w:rsidP="00580636">
            <w:pPr>
              <w:rPr>
                <w:bCs/>
                <w:sz w:val="20"/>
                <w:szCs w:val="20"/>
                <w:lang w:val="es-ES"/>
              </w:rPr>
            </w:pPr>
            <w:r>
              <w:rPr>
                <w:bCs/>
                <w:sz w:val="20"/>
                <w:szCs w:val="20"/>
                <w:lang w:val="es-ES"/>
              </w:rPr>
              <w:t>4</w:t>
            </w:r>
            <w:r w:rsidR="00580636" w:rsidRPr="0018158F">
              <w:rPr>
                <w:bCs/>
                <w:sz w:val="20"/>
                <w:szCs w:val="20"/>
                <w:lang w:val="es-ES"/>
              </w:rPr>
              <w:t>. Análisis documental condiciones socioambientales proyectos hidroeléctricos Ixquisis</w:t>
            </w:r>
            <w:r w:rsidR="001F5847">
              <w:rPr>
                <w:bCs/>
                <w:sz w:val="20"/>
                <w:szCs w:val="20"/>
                <w:lang w:val="es-ES"/>
              </w:rPr>
              <w:t>, San Mateo Ixtatán, Huehuetenango</w:t>
            </w:r>
            <w:r w:rsidR="00580636" w:rsidRPr="0018158F">
              <w:rPr>
                <w:bCs/>
                <w:sz w:val="20"/>
                <w:szCs w:val="20"/>
                <w:lang w:val="es-ES"/>
              </w:rPr>
              <w:t>.</w:t>
            </w:r>
          </w:p>
          <w:p w14:paraId="3B44DB22" w14:textId="77777777" w:rsidR="00580636" w:rsidRPr="0018158F" w:rsidRDefault="00580636" w:rsidP="00580636">
            <w:pPr>
              <w:rPr>
                <w:bCs/>
                <w:sz w:val="20"/>
                <w:szCs w:val="20"/>
                <w:lang w:val="es-ES"/>
              </w:rPr>
            </w:pPr>
          </w:p>
          <w:p w14:paraId="4E5A58A9" w14:textId="6086DD47" w:rsidR="00580636" w:rsidRPr="0018158F" w:rsidRDefault="007B33F7" w:rsidP="00580636">
            <w:pPr>
              <w:rPr>
                <w:bCs/>
                <w:sz w:val="20"/>
                <w:szCs w:val="20"/>
                <w:lang w:val="es-ES"/>
              </w:rPr>
            </w:pPr>
            <w:r>
              <w:rPr>
                <w:bCs/>
                <w:sz w:val="20"/>
                <w:szCs w:val="20"/>
                <w:lang w:val="es-ES"/>
              </w:rPr>
              <w:t>5</w:t>
            </w:r>
            <w:r w:rsidR="00580636" w:rsidRPr="0018158F">
              <w:rPr>
                <w:bCs/>
                <w:sz w:val="20"/>
                <w:szCs w:val="20"/>
                <w:lang w:val="es-ES"/>
              </w:rPr>
              <w:t>. Estrategia de atención de conflictos sociales y socioambientales.</w:t>
            </w:r>
          </w:p>
          <w:p w14:paraId="5D69904D" w14:textId="77777777" w:rsidR="00580636" w:rsidRPr="0018158F" w:rsidRDefault="00580636" w:rsidP="00580636">
            <w:pPr>
              <w:rPr>
                <w:bCs/>
                <w:sz w:val="20"/>
                <w:szCs w:val="20"/>
                <w:lang w:val="es-ES"/>
              </w:rPr>
            </w:pPr>
          </w:p>
          <w:p w14:paraId="5F3C02D6" w14:textId="1ADCCFA1" w:rsidR="00580636" w:rsidRPr="0018158F" w:rsidRDefault="002B347C" w:rsidP="00580636">
            <w:pPr>
              <w:rPr>
                <w:bCs/>
                <w:sz w:val="20"/>
                <w:szCs w:val="20"/>
                <w:lang w:val="es-ES"/>
              </w:rPr>
            </w:pPr>
            <w:r>
              <w:rPr>
                <w:bCs/>
                <w:sz w:val="20"/>
                <w:szCs w:val="20"/>
                <w:lang w:val="es-ES"/>
              </w:rPr>
              <w:t>6</w:t>
            </w:r>
            <w:r w:rsidR="00580636" w:rsidRPr="0018158F">
              <w:rPr>
                <w:bCs/>
                <w:sz w:val="20"/>
                <w:szCs w:val="20"/>
                <w:lang w:val="es-ES"/>
              </w:rPr>
              <w:t>. Estrategia de abordaje de un conflicto social emblemático.</w:t>
            </w:r>
          </w:p>
          <w:p w14:paraId="3A5ACF5B" w14:textId="77777777" w:rsidR="00580636" w:rsidRPr="0018158F" w:rsidRDefault="00580636" w:rsidP="00580636">
            <w:pPr>
              <w:rPr>
                <w:bCs/>
                <w:sz w:val="20"/>
                <w:szCs w:val="20"/>
                <w:lang w:val="es-ES"/>
              </w:rPr>
            </w:pPr>
          </w:p>
          <w:p w14:paraId="20876019" w14:textId="7CB41C49" w:rsidR="00580636" w:rsidRPr="0018158F" w:rsidRDefault="002B347C" w:rsidP="00580636">
            <w:pPr>
              <w:rPr>
                <w:sz w:val="20"/>
                <w:szCs w:val="20"/>
                <w:lang w:val="es-419"/>
              </w:rPr>
            </w:pPr>
            <w:r>
              <w:rPr>
                <w:sz w:val="20"/>
                <w:szCs w:val="20"/>
                <w:lang w:val="es-419"/>
              </w:rPr>
              <w:t>7</w:t>
            </w:r>
            <w:r w:rsidR="00580636" w:rsidRPr="0018158F">
              <w:rPr>
                <w:sz w:val="20"/>
                <w:szCs w:val="20"/>
                <w:lang w:val="es-419"/>
              </w:rPr>
              <w:t>.</w:t>
            </w:r>
            <w:r w:rsidR="007A1898">
              <w:rPr>
                <w:sz w:val="20"/>
                <w:szCs w:val="20"/>
                <w:lang w:val="es-419"/>
              </w:rPr>
              <w:t>Informe</w:t>
            </w:r>
            <w:r w:rsidR="00580636" w:rsidRPr="0018158F">
              <w:rPr>
                <w:sz w:val="20"/>
                <w:szCs w:val="20"/>
                <w:lang w:val="es-419"/>
              </w:rPr>
              <w:t xml:space="preserve"> del proceso de fortalecimiento sobre activación económica</w:t>
            </w:r>
            <w:r w:rsidR="00D94F7E" w:rsidRPr="0018158F">
              <w:rPr>
                <w:sz w:val="20"/>
                <w:szCs w:val="20"/>
                <w:lang w:val="es-419"/>
              </w:rPr>
              <w:t xml:space="preserve"> Asamblea Nacional de Diálogo.</w:t>
            </w:r>
          </w:p>
          <w:p w14:paraId="00054985" w14:textId="77777777" w:rsidR="00D94F7E" w:rsidRPr="0018158F" w:rsidRDefault="00D94F7E" w:rsidP="00580636">
            <w:pPr>
              <w:rPr>
                <w:sz w:val="20"/>
                <w:szCs w:val="20"/>
                <w:lang w:val="es-419"/>
              </w:rPr>
            </w:pPr>
          </w:p>
          <w:p w14:paraId="04590F62" w14:textId="47069194" w:rsidR="00580636" w:rsidRPr="0018158F" w:rsidRDefault="002B347C" w:rsidP="00580636">
            <w:pPr>
              <w:rPr>
                <w:sz w:val="20"/>
                <w:szCs w:val="20"/>
                <w:lang w:val="es-419"/>
              </w:rPr>
            </w:pPr>
            <w:r>
              <w:rPr>
                <w:sz w:val="20"/>
                <w:szCs w:val="20"/>
                <w:lang w:val="es-419"/>
              </w:rPr>
              <w:t>8</w:t>
            </w:r>
            <w:r w:rsidR="00580636" w:rsidRPr="0018158F">
              <w:rPr>
                <w:sz w:val="20"/>
                <w:szCs w:val="20"/>
                <w:lang w:val="es-419"/>
              </w:rPr>
              <w:t xml:space="preserve">. </w:t>
            </w:r>
            <w:r w:rsidR="00AD55FE">
              <w:rPr>
                <w:sz w:val="20"/>
                <w:szCs w:val="20"/>
                <w:lang w:val="es-419"/>
              </w:rPr>
              <w:t>Informe de</w:t>
            </w:r>
            <w:r w:rsidR="009D266F">
              <w:rPr>
                <w:sz w:val="20"/>
                <w:szCs w:val="20"/>
                <w:lang w:val="es-419"/>
              </w:rPr>
              <w:t>l proceso de investigación, codificación y a</w:t>
            </w:r>
            <w:r w:rsidR="00580636" w:rsidRPr="0018158F">
              <w:rPr>
                <w:sz w:val="20"/>
                <w:szCs w:val="20"/>
                <w:lang w:val="es-419"/>
              </w:rPr>
              <w:t xml:space="preserve">nálisis de escenarios y actores </w:t>
            </w:r>
            <w:r w:rsidR="009D266F">
              <w:rPr>
                <w:sz w:val="20"/>
                <w:szCs w:val="20"/>
                <w:lang w:val="es-419"/>
              </w:rPr>
              <w:t>en el marco de la</w:t>
            </w:r>
            <w:r w:rsidR="00580636" w:rsidRPr="0018158F">
              <w:rPr>
                <w:sz w:val="20"/>
                <w:szCs w:val="20"/>
                <w:lang w:val="es-419"/>
              </w:rPr>
              <w:t xml:space="preserve"> Asamblea</w:t>
            </w:r>
            <w:r w:rsidR="00D94F7E" w:rsidRPr="0018158F">
              <w:rPr>
                <w:sz w:val="20"/>
                <w:szCs w:val="20"/>
                <w:lang w:val="es-419"/>
              </w:rPr>
              <w:t xml:space="preserve"> Nacional de Diálogo.</w:t>
            </w:r>
          </w:p>
          <w:p w14:paraId="10C6FDD2" w14:textId="77777777" w:rsidR="00580636" w:rsidRPr="0018158F" w:rsidRDefault="00580636" w:rsidP="00580636">
            <w:pPr>
              <w:rPr>
                <w:sz w:val="20"/>
                <w:szCs w:val="20"/>
                <w:lang w:val="es-419"/>
              </w:rPr>
            </w:pPr>
          </w:p>
          <w:p w14:paraId="67AFCF25" w14:textId="73B82B86" w:rsidR="00580636" w:rsidRPr="004D158A" w:rsidRDefault="002B347C" w:rsidP="00580636">
            <w:pPr>
              <w:rPr>
                <w:sz w:val="20"/>
                <w:szCs w:val="20"/>
                <w:lang w:val="es-419"/>
              </w:rPr>
            </w:pPr>
            <w:r>
              <w:rPr>
                <w:sz w:val="20"/>
                <w:szCs w:val="20"/>
                <w:lang w:val="es-419"/>
              </w:rPr>
              <w:t>9</w:t>
            </w:r>
            <w:r w:rsidR="00580636" w:rsidRPr="0018158F">
              <w:rPr>
                <w:sz w:val="20"/>
                <w:szCs w:val="20"/>
                <w:lang w:val="es-419"/>
              </w:rPr>
              <w:t>.</w:t>
            </w:r>
            <w:r w:rsidR="00580636" w:rsidRPr="004D158A">
              <w:rPr>
                <w:sz w:val="20"/>
                <w:szCs w:val="20"/>
                <w:lang w:val="es-419"/>
              </w:rPr>
              <w:t>Diagnóstico, diseño curricular y metodológico de proceso de formación dirigido a funcionarios/as de la COPRECON.</w:t>
            </w:r>
          </w:p>
          <w:p w14:paraId="5F47B15A" w14:textId="77777777" w:rsidR="00580636" w:rsidRPr="004D158A" w:rsidRDefault="00580636" w:rsidP="00580636">
            <w:pPr>
              <w:rPr>
                <w:sz w:val="20"/>
                <w:szCs w:val="20"/>
                <w:lang w:val="es-419"/>
              </w:rPr>
            </w:pPr>
          </w:p>
          <w:p w14:paraId="14B484E1" w14:textId="433EA0ED" w:rsidR="00580636" w:rsidRPr="004D158A" w:rsidRDefault="002B347C" w:rsidP="00580636">
            <w:pPr>
              <w:rPr>
                <w:sz w:val="20"/>
                <w:szCs w:val="20"/>
                <w:lang w:val="es-419"/>
              </w:rPr>
            </w:pPr>
            <w:r w:rsidRPr="004D158A">
              <w:rPr>
                <w:sz w:val="20"/>
                <w:szCs w:val="20"/>
                <w:lang w:val="es-419"/>
              </w:rPr>
              <w:t>10</w:t>
            </w:r>
            <w:r w:rsidR="00580636" w:rsidRPr="004D158A">
              <w:rPr>
                <w:sz w:val="20"/>
                <w:szCs w:val="20"/>
                <w:lang w:val="es-419"/>
              </w:rPr>
              <w:t>.Taller de actualización y propuesta metodológica</w:t>
            </w:r>
            <w:r w:rsidR="00BD2E20" w:rsidRPr="004D158A">
              <w:rPr>
                <w:sz w:val="20"/>
                <w:szCs w:val="20"/>
                <w:lang w:val="es-419"/>
              </w:rPr>
              <w:t xml:space="preserve"> para la prevención y transformación de conflictos</w:t>
            </w:r>
            <w:r w:rsidR="00AC6681" w:rsidRPr="004D158A">
              <w:rPr>
                <w:sz w:val="20"/>
                <w:szCs w:val="20"/>
                <w:lang w:val="es-419"/>
              </w:rPr>
              <w:t xml:space="preserve"> para</w:t>
            </w:r>
            <w:r w:rsidR="00F47853" w:rsidRPr="004D158A">
              <w:rPr>
                <w:sz w:val="20"/>
                <w:szCs w:val="20"/>
                <w:lang w:val="es-419"/>
              </w:rPr>
              <w:t xml:space="preserve"> </w:t>
            </w:r>
            <w:r w:rsidR="00872D70" w:rsidRPr="004D158A">
              <w:rPr>
                <w:sz w:val="20"/>
                <w:szCs w:val="20"/>
                <w:lang w:val="es-419"/>
              </w:rPr>
              <w:t xml:space="preserve">16 </w:t>
            </w:r>
            <w:r w:rsidR="00AC6681" w:rsidRPr="004D158A">
              <w:rPr>
                <w:sz w:val="20"/>
                <w:szCs w:val="20"/>
                <w:lang w:val="es-419"/>
              </w:rPr>
              <w:t>f</w:t>
            </w:r>
            <w:r w:rsidR="00580636" w:rsidRPr="004D158A">
              <w:rPr>
                <w:sz w:val="20"/>
                <w:szCs w:val="20"/>
                <w:lang w:val="es-419"/>
              </w:rPr>
              <w:t>uncionarias/os de la Subsecretaría Privada de Asuntos y Rel. Políticas de la Presidencia</w:t>
            </w:r>
            <w:r w:rsidR="00AC6681" w:rsidRPr="004D158A">
              <w:rPr>
                <w:sz w:val="20"/>
                <w:szCs w:val="20"/>
                <w:lang w:val="es-419"/>
              </w:rPr>
              <w:t>.</w:t>
            </w:r>
            <w:r w:rsidR="004A42D8" w:rsidRPr="004D158A">
              <w:rPr>
                <w:sz w:val="20"/>
                <w:szCs w:val="20"/>
                <w:lang w:val="es-419"/>
              </w:rPr>
              <w:t xml:space="preserve"> Jornada de trabajo interno.</w:t>
            </w:r>
          </w:p>
          <w:p w14:paraId="35B55CB7" w14:textId="77777777" w:rsidR="00580636" w:rsidRDefault="00580636" w:rsidP="00580636">
            <w:pPr>
              <w:rPr>
                <w:bCs/>
                <w:sz w:val="20"/>
                <w:szCs w:val="20"/>
                <w:lang w:val="es-419" w:eastAsia="en-US"/>
              </w:rPr>
            </w:pPr>
          </w:p>
          <w:p w14:paraId="106D892F" w14:textId="38F43DD5" w:rsidR="00B41F22" w:rsidRDefault="00B41F22" w:rsidP="00580636">
            <w:pPr>
              <w:rPr>
                <w:bCs/>
                <w:sz w:val="20"/>
                <w:szCs w:val="20"/>
                <w:lang w:val="es-419" w:eastAsia="en-US"/>
              </w:rPr>
            </w:pPr>
            <w:r>
              <w:rPr>
                <w:bCs/>
                <w:sz w:val="20"/>
                <w:szCs w:val="20"/>
                <w:lang w:val="es-419" w:eastAsia="en-US"/>
              </w:rPr>
              <w:t>11.Guía para facilitadores. Para formación construyendo relaciones colaborativas a través del consenso, MIDES.</w:t>
            </w:r>
          </w:p>
          <w:p w14:paraId="740AC577" w14:textId="77777777" w:rsidR="00B41F22" w:rsidRDefault="00B41F22" w:rsidP="00580636">
            <w:pPr>
              <w:rPr>
                <w:bCs/>
                <w:sz w:val="20"/>
                <w:szCs w:val="20"/>
                <w:lang w:val="es-419" w:eastAsia="en-US"/>
              </w:rPr>
            </w:pPr>
          </w:p>
          <w:p w14:paraId="27B1E27D" w14:textId="2983A19D" w:rsidR="00F47853" w:rsidRDefault="002B347C" w:rsidP="00580636">
            <w:pPr>
              <w:rPr>
                <w:bCs/>
                <w:sz w:val="20"/>
                <w:szCs w:val="20"/>
                <w:lang w:val="es-419" w:eastAsia="en-US"/>
              </w:rPr>
            </w:pPr>
            <w:r>
              <w:rPr>
                <w:bCs/>
                <w:sz w:val="20"/>
                <w:szCs w:val="20"/>
                <w:lang w:val="es-419" w:eastAsia="en-US"/>
              </w:rPr>
              <w:t>1</w:t>
            </w:r>
            <w:r w:rsidR="00B41F22">
              <w:rPr>
                <w:bCs/>
                <w:sz w:val="20"/>
                <w:szCs w:val="20"/>
                <w:lang w:val="es-419" w:eastAsia="en-US"/>
              </w:rPr>
              <w:t>2</w:t>
            </w:r>
            <w:r>
              <w:rPr>
                <w:bCs/>
                <w:sz w:val="20"/>
                <w:szCs w:val="20"/>
                <w:lang w:val="es-419" w:eastAsia="en-US"/>
              </w:rPr>
              <w:t>.</w:t>
            </w:r>
            <w:r w:rsidR="002A2570">
              <w:rPr>
                <w:bCs/>
                <w:sz w:val="20"/>
                <w:szCs w:val="20"/>
                <w:lang w:val="es-419" w:eastAsia="en-US"/>
              </w:rPr>
              <w:t>Informe sobre la situación sociambiental de Santa Cruz Chinautla.</w:t>
            </w:r>
          </w:p>
          <w:p w14:paraId="19AF766D" w14:textId="77777777" w:rsidR="002A2570" w:rsidRDefault="002A2570" w:rsidP="00580636">
            <w:pPr>
              <w:rPr>
                <w:bCs/>
                <w:sz w:val="20"/>
                <w:szCs w:val="20"/>
                <w:lang w:val="es-419" w:eastAsia="en-US"/>
              </w:rPr>
            </w:pPr>
          </w:p>
          <w:p w14:paraId="0620B838" w14:textId="7369B54E" w:rsidR="00D84E94" w:rsidRDefault="00D84E94" w:rsidP="00580636">
            <w:pPr>
              <w:rPr>
                <w:bCs/>
                <w:sz w:val="20"/>
                <w:szCs w:val="20"/>
                <w:lang w:val="es-419" w:eastAsia="en-US"/>
              </w:rPr>
            </w:pPr>
            <w:r>
              <w:rPr>
                <w:bCs/>
                <w:sz w:val="20"/>
                <w:szCs w:val="20"/>
                <w:lang w:val="es-419" w:eastAsia="en-US"/>
              </w:rPr>
              <w:t>1</w:t>
            </w:r>
            <w:r w:rsidR="00B41F22">
              <w:rPr>
                <w:bCs/>
                <w:sz w:val="20"/>
                <w:szCs w:val="20"/>
                <w:lang w:val="es-419" w:eastAsia="en-US"/>
              </w:rPr>
              <w:t>3.</w:t>
            </w:r>
            <w:r w:rsidR="00D04DCF" w:rsidRPr="00D04DCF">
              <w:rPr>
                <w:lang w:val="es-419"/>
              </w:rPr>
              <w:t xml:space="preserve"> </w:t>
            </w:r>
            <w:r w:rsidR="00D04DCF" w:rsidRPr="00D04DCF">
              <w:rPr>
                <w:bCs/>
                <w:sz w:val="20"/>
                <w:szCs w:val="20"/>
                <w:lang w:val="es-419" w:eastAsia="en-US"/>
              </w:rPr>
              <w:t xml:space="preserve">Estudio topográfico mediante geoposicionamiento de precisión submétrico del límite entre Todos Santos Cuchumatanes y Chiantla, Huehuetenango. </w:t>
            </w:r>
          </w:p>
          <w:p w14:paraId="18BB127D" w14:textId="77777777" w:rsidR="00D772DB" w:rsidRDefault="00D772DB" w:rsidP="00580636">
            <w:pPr>
              <w:rPr>
                <w:bCs/>
                <w:sz w:val="20"/>
                <w:szCs w:val="20"/>
                <w:lang w:val="es-419" w:eastAsia="en-US"/>
              </w:rPr>
            </w:pPr>
          </w:p>
          <w:p w14:paraId="3D1B407C" w14:textId="7D0369F2" w:rsidR="00850D1D" w:rsidRDefault="00D84E94" w:rsidP="00580636">
            <w:pPr>
              <w:rPr>
                <w:bCs/>
                <w:sz w:val="20"/>
                <w:szCs w:val="20"/>
                <w:lang w:val="es-419" w:eastAsia="en-US"/>
              </w:rPr>
            </w:pPr>
            <w:r>
              <w:rPr>
                <w:bCs/>
                <w:sz w:val="20"/>
                <w:szCs w:val="20"/>
                <w:lang w:val="es-419" w:eastAsia="en-US"/>
              </w:rPr>
              <w:t>14.</w:t>
            </w:r>
            <w:r w:rsidR="00850D1D">
              <w:rPr>
                <w:bCs/>
                <w:sz w:val="20"/>
                <w:szCs w:val="20"/>
                <w:lang w:val="es-419" w:eastAsia="en-US"/>
              </w:rPr>
              <w:t xml:space="preserve">Estudio registral y catastral de tierras en el municipio de Sansare, </w:t>
            </w:r>
            <w:r w:rsidR="00B32CD6">
              <w:rPr>
                <w:bCs/>
                <w:sz w:val="20"/>
                <w:szCs w:val="20"/>
                <w:lang w:val="es-419" w:eastAsia="en-US"/>
              </w:rPr>
              <w:t xml:space="preserve">EL Progreso. </w:t>
            </w:r>
            <w:r>
              <w:rPr>
                <w:bCs/>
                <w:sz w:val="20"/>
                <w:szCs w:val="20"/>
                <w:lang w:val="es-419" w:eastAsia="en-US"/>
              </w:rPr>
              <w:t xml:space="preserve"> </w:t>
            </w:r>
          </w:p>
          <w:p w14:paraId="785F4E76" w14:textId="77777777" w:rsidR="00850D1D" w:rsidRDefault="00850D1D" w:rsidP="00580636">
            <w:pPr>
              <w:rPr>
                <w:bCs/>
                <w:sz w:val="20"/>
                <w:szCs w:val="20"/>
                <w:lang w:val="es-419" w:eastAsia="en-US"/>
              </w:rPr>
            </w:pPr>
          </w:p>
          <w:p w14:paraId="7964B90D" w14:textId="4FBED66D" w:rsidR="00D431C5" w:rsidRPr="004D158A" w:rsidRDefault="00D431C5" w:rsidP="00580636">
            <w:pPr>
              <w:rPr>
                <w:bCs/>
                <w:sz w:val="20"/>
                <w:szCs w:val="20"/>
                <w:lang w:val="es-419" w:eastAsia="en-US"/>
              </w:rPr>
            </w:pPr>
          </w:p>
          <w:p w14:paraId="612556EF" w14:textId="4C5C8198" w:rsidR="00F47853" w:rsidRPr="0018158F" w:rsidRDefault="00F47853" w:rsidP="00580636">
            <w:pPr>
              <w:rPr>
                <w:bCs/>
                <w:sz w:val="20"/>
                <w:szCs w:val="20"/>
                <w:lang w:val="es-419" w:eastAsia="en-US"/>
              </w:rPr>
            </w:pPr>
          </w:p>
        </w:tc>
        <w:tc>
          <w:tcPr>
            <w:tcW w:w="1154" w:type="dxa"/>
          </w:tcPr>
          <w:p w14:paraId="4A4D7B90" w14:textId="6E737761" w:rsidR="00580636" w:rsidRPr="00DC19F8" w:rsidRDefault="0016536A" w:rsidP="00580636">
            <w:pPr>
              <w:rPr>
                <w:bCs/>
                <w:lang w:val="es-ES" w:eastAsia="en-US"/>
              </w:rPr>
            </w:pPr>
            <w:r w:rsidRPr="00DC19F8">
              <w:rPr>
                <w:bCs/>
                <w:lang w:val="es-ES" w:eastAsia="en-US"/>
              </w:rPr>
              <w:t>1</w:t>
            </w:r>
            <w:r>
              <w:rPr>
                <w:bCs/>
                <w:lang w:val="es-ES" w:eastAsia="en-US"/>
              </w:rPr>
              <w:t>4</w:t>
            </w:r>
          </w:p>
          <w:p w14:paraId="360368A5" w14:textId="77777777" w:rsidR="00810EF6" w:rsidRPr="0018158F" w:rsidRDefault="00810EF6" w:rsidP="00580636">
            <w:pPr>
              <w:rPr>
                <w:bCs/>
                <w:sz w:val="20"/>
                <w:szCs w:val="20"/>
                <w:lang w:val="es-ES" w:eastAsia="en-US"/>
              </w:rPr>
            </w:pPr>
          </w:p>
          <w:p w14:paraId="6A8A74B7" w14:textId="68CA3E0E" w:rsidR="00DC19F8" w:rsidRDefault="00DC19F8" w:rsidP="00963BB5">
            <w:pPr>
              <w:rPr>
                <w:b/>
                <w:i/>
                <w:iCs/>
                <w:sz w:val="20"/>
                <w:szCs w:val="20"/>
                <w:lang w:val="es-ES" w:eastAsia="en-US"/>
              </w:rPr>
            </w:pPr>
            <w:r>
              <w:rPr>
                <w:b/>
                <w:i/>
                <w:iCs/>
                <w:sz w:val="20"/>
                <w:szCs w:val="20"/>
                <w:lang w:val="es-ES" w:eastAsia="en-US"/>
              </w:rPr>
              <w:t>Avances:</w:t>
            </w:r>
          </w:p>
          <w:p w14:paraId="66E3B6BF" w14:textId="5EB7AA97" w:rsidR="00DC19F8" w:rsidRDefault="00DC19F8" w:rsidP="00963BB5">
            <w:pPr>
              <w:rPr>
                <w:b/>
                <w:i/>
                <w:iCs/>
                <w:sz w:val="20"/>
                <w:szCs w:val="20"/>
                <w:lang w:val="es-ES" w:eastAsia="en-US"/>
              </w:rPr>
            </w:pPr>
            <w:r>
              <w:rPr>
                <w:b/>
                <w:i/>
                <w:iCs/>
                <w:sz w:val="20"/>
                <w:szCs w:val="20"/>
                <w:lang w:val="es-ES" w:eastAsia="en-US"/>
              </w:rPr>
              <w:t>Etapa 1: 5</w:t>
            </w:r>
            <w:r w:rsidR="00C3295C" w:rsidRPr="0095379E">
              <w:rPr>
                <w:b/>
                <w:i/>
                <w:iCs/>
                <w:sz w:val="20"/>
                <w:szCs w:val="20"/>
                <w:lang w:val="es-ES" w:eastAsia="en-US"/>
              </w:rPr>
              <w:t xml:space="preserve"> </w:t>
            </w:r>
            <w:r>
              <w:rPr>
                <w:b/>
                <w:i/>
                <w:iCs/>
                <w:sz w:val="20"/>
                <w:szCs w:val="20"/>
                <w:lang w:val="es-ES" w:eastAsia="en-US"/>
              </w:rPr>
              <w:t>E</w:t>
            </w:r>
            <w:r w:rsidR="00810EF6" w:rsidRPr="0095379E">
              <w:rPr>
                <w:b/>
                <w:i/>
                <w:iCs/>
                <w:sz w:val="20"/>
                <w:szCs w:val="20"/>
                <w:lang w:val="es-ES" w:eastAsia="en-US"/>
              </w:rPr>
              <w:t xml:space="preserve">tapa </w:t>
            </w:r>
            <w:r>
              <w:rPr>
                <w:b/>
                <w:i/>
                <w:iCs/>
                <w:sz w:val="20"/>
                <w:szCs w:val="20"/>
                <w:lang w:val="es-ES" w:eastAsia="en-US"/>
              </w:rPr>
              <w:t xml:space="preserve">2: </w:t>
            </w:r>
            <w:r w:rsidR="0016536A">
              <w:rPr>
                <w:b/>
                <w:i/>
                <w:iCs/>
                <w:sz w:val="20"/>
                <w:szCs w:val="20"/>
                <w:lang w:val="es-ES" w:eastAsia="en-US"/>
              </w:rPr>
              <w:t>14</w:t>
            </w:r>
          </w:p>
          <w:p w14:paraId="68DDB89F" w14:textId="4718417D" w:rsidR="00580636" w:rsidRPr="0018158F" w:rsidRDefault="00DC19F8" w:rsidP="00963BB5">
            <w:pPr>
              <w:rPr>
                <w:bCs/>
                <w:sz w:val="20"/>
                <w:szCs w:val="20"/>
                <w:lang w:val="es-ES"/>
              </w:rPr>
            </w:pPr>
            <w:r>
              <w:rPr>
                <w:b/>
                <w:i/>
                <w:iCs/>
                <w:sz w:val="20"/>
                <w:szCs w:val="20"/>
                <w:lang w:val="es-ES" w:eastAsia="en-US"/>
              </w:rPr>
              <w:t>Total</w:t>
            </w:r>
            <w:r w:rsidR="00810EF6" w:rsidRPr="0095379E">
              <w:rPr>
                <w:b/>
                <w:i/>
                <w:iCs/>
                <w:sz w:val="20"/>
                <w:szCs w:val="20"/>
                <w:lang w:val="es-ES" w:eastAsia="en-US"/>
              </w:rPr>
              <w:t>:</w:t>
            </w:r>
            <w:r w:rsidR="00C35769" w:rsidRPr="0095379E">
              <w:rPr>
                <w:b/>
                <w:i/>
                <w:iCs/>
                <w:sz w:val="20"/>
                <w:szCs w:val="20"/>
                <w:lang w:val="es-ES" w:eastAsia="en-US"/>
              </w:rPr>
              <w:t xml:space="preserve"> </w:t>
            </w:r>
            <w:r w:rsidR="0016536A">
              <w:rPr>
                <w:b/>
                <w:i/>
                <w:iCs/>
                <w:sz w:val="20"/>
                <w:szCs w:val="20"/>
                <w:lang w:val="es-ES" w:eastAsia="en-US"/>
              </w:rPr>
              <w:t>19</w:t>
            </w:r>
          </w:p>
        </w:tc>
        <w:tc>
          <w:tcPr>
            <w:tcW w:w="1620" w:type="dxa"/>
          </w:tcPr>
          <w:p w14:paraId="60BECBCB" w14:textId="740A7213" w:rsidR="00580636" w:rsidRPr="0018158F" w:rsidRDefault="009D0879" w:rsidP="00580636">
            <w:pPr>
              <w:rPr>
                <w:bCs/>
                <w:sz w:val="20"/>
                <w:szCs w:val="20"/>
                <w:lang w:val="es-ES" w:eastAsia="en-US"/>
              </w:rPr>
            </w:pPr>
            <w:r w:rsidRPr="0018158F">
              <w:rPr>
                <w:bCs/>
                <w:sz w:val="20"/>
                <w:szCs w:val="20"/>
                <w:lang w:val="es-ES" w:eastAsia="en-US"/>
              </w:rPr>
              <w:t>Etapa 2</w:t>
            </w:r>
            <w:r w:rsidR="00CC79D5" w:rsidRPr="0018158F">
              <w:rPr>
                <w:bCs/>
                <w:sz w:val="20"/>
                <w:szCs w:val="20"/>
                <w:lang w:val="es-ES" w:eastAsia="en-US"/>
              </w:rPr>
              <w:t>.</w:t>
            </w:r>
            <w:r w:rsidR="00AF0341" w:rsidRPr="0018158F">
              <w:rPr>
                <w:bCs/>
                <w:sz w:val="20"/>
                <w:szCs w:val="20"/>
                <w:lang w:val="es-ES" w:eastAsia="en-US"/>
              </w:rPr>
              <w:t xml:space="preserve"> </w:t>
            </w:r>
          </w:p>
          <w:p w14:paraId="48209464" w14:textId="1A659562" w:rsidR="00CC79D5" w:rsidRPr="0018158F" w:rsidRDefault="00CC79D5" w:rsidP="00580636">
            <w:pPr>
              <w:rPr>
                <w:bCs/>
                <w:sz w:val="20"/>
                <w:szCs w:val="20"/>
                <w:lang w:val="es-ES" w:eastAsia="en-US"/>
              </w:rPr>
            </w:pPr>
            <w:r w:rsidRPr="0018158F">
              <w:rPr>
                <w:bCs/>
                <w:sz w:val="20"/>
                <w:szCs w:val="20"/>
                <w:lang w:val="es-ES" w:eastAsia="en-US"/>
              </w:rPr>
              <w:t>Socio</w:t>
            </w:r>
            <w:r w:rsidR="00E33C4C" w:rsidRPr="0018158F">
              <w:rPr>
                <w:bCs/>
                <w:sz w:val="20"/>
                <w:szCs w:val="20"/>
                <w:lang w:val="es-ES" w:eastAsia="en-US"/>
              </w:rPr>
              <w:t>s</w:t>
            </w:r>
            <w:r w:rsidRPr="0018158F">
              <w:rPr>
                <w:bCs/>
                <w:sz w:val="20"/>
                <w:szCs w:val="20"/>
                <w:lang w:val="es-ES" w:eastAsia="en-US"/>
              </w:rPr>
              <w:t xml:space="preserve"> institucional</w:t>
            </w:r>
            <w:r w:rsidR="00E33C4C" w:rsidRPr="0018158F">
              <w:rPr>
                <w:bCs/>
                <w:sz w:val="20"/>
                <w:szCs w:val="20"/>
                <w:lang w:val="es-ES" w:eastAsia="en-US"/>
              </w:rPr>
              <w:t>es</w:t>
            </w:r>
            <w:r w:rsidRPr="0018158F">
              <w:rPr>
                <w:bCs/>
                <w:sz w:val="20"/>
                <w:szCs w:val="20"/>
                <w:lang w:val="es-ES" w:eastAsia="en-US"/>
              </w:rPr>
              <w:t>: SPP y COPRECON.</w:t>
            </w:r>
          </w:p>
          <w:p w14:paraId="4FC3412A" w14:textId="77777777" w:rsidR="00580636" w:rsidRPr="0018158F" w:rsidRDefault="00580636" w:rsidP="00580636">
            <w:pPr>
              <w:rPr>
                <w:bCs/>
                <w:sz w:val="20"/>
                <w:szCs w:val="20"/>
                <w:lang w:val="es-ES" w:eastAsia="en-US"/>
              </w:rPr>
            </w:pPr>
          </w:p>
          <w:p w14:paraId="4BA55AF3" w14:textId="10CBC636" w:rsidR="00580636" w:rsidRPr="0018158F" w:rsidRDefault="00580636" w:rsidP="00580636">
            <w:pPr>
              <w:rPr>
                <w:bCs/>
                <w:sz w:val="20"/>
                <w:szCs w:val="20"/>
                <w:lang w:val="es-ES" w:eastAsia="en-US"/>
              </w:rPr>
            </w:pPr>
            <w:r w:rsidRPr="0018158F">
              <w:rPr>
                <w:bCs/>
                <w:sz w:val="20"/>
                <w:szCs w:val="20"/>
                <w:lang w:val="es-ES" w:eastAsia="en-US"/>
              </w:rPr>
              <w:t xml:space="preserve">EL SART </w:t>
            </w:r>
            <w:r w:rsidR="00D42359" w:rsidRPr="0018158F">
              <w:rPr>
                <w:bCs/>
                <w:sz w:val="20"/>
                <w:szCs w:val="20"/>
                <w:lang w:val="es-ES" w:eastAsia="en-US"/>
              </w:rPr>
              <w:t>se cuantificó</w:t>
            </w:r>
            <w:r w:rsidR="00CC79D5" w:rsidRPr="0018158F">
              <w:rPr>
                <w:bCs/>
                <w:sz w:val="20"/>
                <w:szCs w:val="20"/>
                <w:lang w:val="es-ES" w:eastAsia="en-US"/>
              </w:rPr>
              <w:t xml:space="preserve"> en la </w:t>
            </w:r>
            <w:r w:rsidR="00D42359" w:rsidRPr="0018158F">
              <w:rPr>
                <w:bCs/>
                <w:sz w:val="20"/>
                <w:szCs w:val="20"/>
                <w:lang w:val="es-ES" w:eastAsia="en-US"/>
              </w:rPr>
              <w:t>E</w:t>
            </w:r>
            <w:r w:rsidR="00CC79D5" w:rsidRPr="0018158F">
              <w:rPr>
                <w:bCs/>
                <w:sz w:val="20"/>
                <w:szCs w:val="20"/>
                <w:lang w:val="es-ES" w:eastAsia="en-US"/>
              </w:rPr>
              <w:t>tapa 1</w:t>
            </w:r>
            <w:r w:rsidR="00D42359" w:rsidRPr="0018158F">
              <w:rPr>
                <w:bCs/>
                <w:sz w:val="20"/>
                <w:szCs w:val="20"/>
                <w:lang w:val="es-ES" w:eastAsia="en-US"/>
              </w:rPr>
              <w:t>, Indicador 1.1.2.</w:t>
            </w:r>
          </w:p>
          <w:p w14:paraId="1D008D2C" w14:textId="499E048D" w:rsidR="00580636" w:rsidRPr="0018158F" w:rsidRDefault="00580636" w:rsidP="00580636">
            <w:pPr>
              <w:rPr>
                <w:b/>
                <w:sz w:val="20"/>
                <w:szCs w:val="20"/>
                <w:lang w:val="es-ES"/>
              </w:rPr>
            </w:pPr>
          </w:p>
        </w:tc>
      </w:tr>
      <w:tr w:rsidR="002F754E" w:rsidRPr="009E722C" w14:paraId="484BE189" w14:textId="77777777" w:rsidTr="00945276">
        <w:trPr>
          <w:trHeight w:val="2058"/>
        </w:trPr>
        <w:tc>
          <w:tcPr>
            <w:tcW w:w="2937" w:type="dxa"/>
            <w:shd w:val="clear" w:color="auto" w:fill="EEECE1"/>
          </w:tcPr>
          <w:p w14:paraId="6B8C1000" w14:textId="77777777" w:rsidR="002F754E" w:rsidRPr="002F754E" w:rsidRDefault="002F754E" w:rsidP="002F754E">
            <w:pPr>
              <w:rPr>
                <w:b/>
                <w:bCs/>
                <w:lang w:val="es-ES" w:eastAsia="en-US"/>
              </w:rPr>
            </w:pPr>
            <w:r w:rsidRPr="002F754E">
              <w:rPr>
                <w:b/>
                <w:bCs/>
                <w:lang w:val="es-ES" w:eastAsia="en-US"/>
              </w:rPr>
              <w:t>Indicador 1.1.3</w:t>
            </w:r>
          </w:p>
          <w:p w14:paraId="0951E546" w14:textId="774EBBD2" w:rsidR="002F754E" w:rsidRDefault="002F754E" w:rsidP="002F754E">
            <w:pPr>
              <w:jc w:val="both"/>
              <w:rPr>
                <w:b/>
                <w:bCs/>
                <w:lang w:val="es-ES" w:eastAsia="en-US"/>
              </w:rPr>
            </w:pPr>
            <w:r w:rsidRPr="00C55A1F">
              <w:rPr>
                <w:bCs/>
                <w:lang w:val="es-ES" w:eastAsia="en-US"/>
              </w:rPr>
              <w:t>Proporción de funcionarios públicos cuyas capacidades para la transformación de conflictos de forma participativa, intercultural e inclusiva han sido fortalecidas</w:t>
            </w:r>
          </w:p>
        </w:tc>
        <w:tc>
          <w:tcPr>
            <w:tcW w:w="992" w:type="dxa"/>
            <w:shd w:val="clear" w:color="auto" w:fill="EEECE1"/>
          </w:tcPr>
          <w:p w14:paraId="25D5614F" w14:textId="22884FD1" w:rsidR="002F754E" w:rsidRDefault="002F754E" w:rsidP="002F754E">
            <w:pPr>
              <w:rPr>
                <w:bCs/>
                <w:lang w:val="es-ES" w:eastAsia="en-US"/>
              </w:rPr>
            </w:pPr>
            <w:r>
              <w:rPr>
                <w:bCs/>
                <w:sz w:val="20"/>
                <w:szCs w:val="20"/>
                <w:lang w:val="es-ES" w:eastAsia="en-US"/>
              </w:rPr>
              <w:t>0</w:t>
            </w:r>
          </w:p>
        </w:tc>
        <w:tc>
          <w:tcPr>
            <w:tcW w:w="1134" w:type="dxa"/>
            <w:shd w:val="clear" w:color="auto" w:fill="EEECE1"/>
          </w:tcPr>
          <w:p w14:paraId="626AC763" w14:textId="77777777" w:rsidR="002F754E" w:rsidRDefault="002F754E" w:rsidP="002F754E">
            <w:pPr>
              <w:rPr>
                <w:bCs/>
                <w:sz w:val="20"/>
                <w:szCs w:val="20"/>
                <w:lang w:val="es-ES" w:eastAsia="en-US"/>
              </w:rPr>
            </w:pPr>
            <w:r>
              <w:rPr>
                <w:bCs/>
                <w:sz w:val="20"/>
                <w:szCs w:val="20"/>
                <w:lang w:val="es-ES" w:eastAsia="en-US"/>
              </w:rPr>
              <w:t>65</w:t>
            </w:r>
            <w:r w:rsidRPr="008F03A2">
              <w:rPr>
                <w:bCs/>
                <w:sz w:val="20"/>
                <w:szCs w:val="20"/>
                <w:lang w:val="es-ES" w:eastAsia="en-US"/>
              </w:rPr>
              <w:t>%</w:t>
            </w:r>
          </w:p>
          <w:p w14:paraId="0602D3FE" w14:textId="77777777" w:rsidR="002F754E" w:rsidRDefault="002F754E" w:rsidP="002F754E">
            <w:pPr>
              <w:rPr>
                <w:bCs/>
                <w:lang w:val="es-ES" w:eastAsia="en-US"/>
              </w:rPr>
            </w:pPr>
          </w:p>
        </w:tc>
        <w:tc>
          <w:tcPr>
            <w:tcW w:w="2693" w:type="dxa"/>
          </w:tcPr>
          <w:p w14:paraId="79E61124" w14:textId="77777777" w:rsidR="00D42359" w:rsidRDefault="00D42359" w:rsidP="00290368">
            <w:pPr>
              <w:rPr>
                <w:bCs/>
                <w:sz w:val="20"/>
                <w:szCs w:val="20"/>
                <w:lang w:val="es-ES" w:eastAsia="en-US"/>
              </w:rPr>
            </w:pPr>
          </w:p>
          <w:p w14:paraId="519217E7" w14:textId="74E114C0" w:rsidR="00290368" w:rsidRPr="008F03A2" w:rsidRDefault="00290368" w:rsidP="00290368">
            <w:pPr>
              <w:rPr>
                <w:bCs/>
                <w:sz w:val="20"/>
                <w:szCs w:val="20"/>
                <w:lang w:val="es-ES" w:eastAsia="en-US"/>
              </w:rPr>
            </w:pPr>
            <w:r w:rsidRPr="008F03A2">
              <w:rPr>
                <w:bCs/>
                <w:sz w:val="20"/>
                <w:szCs w:val="20"/>
                <w:lang w:val="es-ES" w:eastAsia="en-US"/>
              </w:rPr>
              <w:t>1. Curso de Análisis y Mapeo de Actores impartido por FLACSO a funcion</w:t>
            </w:r>
            <w:r>
              <w:rPr>
                <w:bCs/>
                <w:sz w:val="20"/>
                <w:szCs w:val="20"/>
                <w:lang w:val="es-ES" w:eastAsia="en-US"/>
              </w:rPr>
              <w:t>a</w:t>
            </w:r>
            <w:r w:rsidRPr="008F03A2">
              <w:rPr>
                <w:bCs/>
                <w:sz w:val="20"/>
                <w:szCs w:val="20"/>
                <w:lang w:val="es-ES" w:eastAsia="en-US"/>
              </w:rPr>
              <w:t>rios</w:t>
            </w:r>
            <w:r w:rsidR="00EF525C">
              <w:rPr>
                <w:bCs/>
                <w:sz w:val="20"/>
                <w:szCs w:val="20"/>
                <w:lang w:val="es-ES" w:eastAsia="en-US"/>
              </w:rPr>
              <w:t>/as</w:t>
            </w:r>
            <w:r w:rsidRPr="008F03A2">
              <w:rPr>
                <w:bCs/>
                <w:sz w:val="20"/>
                <w:szCs w:val="20"/>
                <w:lang w:val="es-ES" w:eastAsia="en-US"/>
              </w:rPr>
              <w:t xml:space="preserve"> de COPADEH</w:t>
            </w:r>
            <w:r w:rsidR="004411A3">
              <w:rPr>
                <w:bCs/>
                <w:sz w:val="20"/>
                <w:szCs w:val="20"/>
                <w:lang w:val="es-ES" w:eastAsia="en-US"/>
              </w:rPr>
              <w:t xml:space="preserve"> (2023)</w:t>
            </w:r>
            <w:r w:rsidRPr="008F03A2">
              <w:rPr>
                <w:bCs/>
                <w:sz w:val="20"/>
                <w:szCs w:val="20"/>
                <w:lang w:val="es-ES" w:eastAsia="en-US"/>
              </w:rPr>
              <w:t>.</w:t>
            </w:r>
          </w:p>
          <w:p w14:paraId="173428FA" w14:textId="0D17FE92" w:rsidR="00290368" w:rsidRPr="00434A1F" w:rsidRDefault="00EF525C" w:rsidP="00290368">
            <w:pPr>
              <w:rPr>
                <w:bCs/>
                <w:sz w:val="20"/>
                <w:szCs w:val="20"/>
                <w:lang w:val="es-ES" w:eastAsia="en-US"/>
              </w:rPr>
            </w:pPr>
            <w:r w:rsidRPr="00434A1F">
              <w:rPr>
                <w:bCs/>
                <w:sz w:val="20"/>
                <w:szCs w:val="20"/>
                <w:lang w:val="es-ES" w:eastAsia="en-US"/>
              </w:rPr>
              <w:t>I</w:t>
            </w:r>
            <w:r w:rsidR="00290368" w:rsidRPr="00434A1F">
              <w:rPr>
                <w:bCs/>
                <w:sz w:val="20"/>
                <w:szCs w:val="20"/>
                <w:lang w:val="es-ES" w:eastAsia="en-US"/>
              </w:rPr>
              <w:t>nscritos: 63</w:t>
            </w:r>
          </w:p>
          <w:p w14:paraId="4714CCF8" w14:textId="05FA3BE2" w:rsidR="00290368" w:rsidRPr="00F87C9D" w:rsidRDefault="00290368" w:rsidP="00290368">
            <w:pPr>
              <w:rPr>
                <w:b/>
                <w:sz w:val="20"/>
                <w:szCs w:val="20"/>
                <w:lang w:val="es-ES" w:eastAsia="en-US"/>
              </w:rPr>
            </w:pPr>
            <w:r w:rsidRPr="00F87C9D">
              <w:rPr>
                <w:b/>
                <w:sz w:val="20"/>
                <w:szCs w:val="20"/>
                <w:lang w:val="es-ES" w:eastAsia="en-US"/>
              </w:rPr>
              <w:t>Aprobaron el curso: 44</w:t>
            </w:r>
            <w:r w:rsidR="00245B5B" w:rsidRPr="00F87C9D">
              <w:rPr>
                <w:b/>
                <w:sz w:val="20"/>
                <w:szCs w:val="20"/>
                <w:lang w:val="es-ES" w:eastAsia="en-US"/>
              </w:rPr>
              <w:t xml:space="preserve"> </w:t>
            </w:r>
            <w:r w:rsidR="00A173AF" w:rsidRPr="00F87C9D">
              <w:rPr>
                <w:b/>
                <w:sz w:val="20"/>
                <w:szCs w:val="20"/>
                <w:lang w:val="es-ES" w:eastAsia="en-US"/>
              </w:rPr>
              <w:t>/</w:t>
            </w:r>
            <w:r w:rsidRPr="00F87C9D">
              <w:rPr>
                <w:b/>
                <w:sz w:val="20"/>
                <w:szCs w:val="20"/>
                <w:lang w:val="es-ES" w:eastAsia="en-US"/>
              </w:rPr>
              <w:t>27 hombres / 17 mujeres</w:t>
            </w:r>
            <w:r w:rsidR="00245B5B" w:rsidRPr="00F87C9D">
              <w:rPr>
                <w:b/>
                <w:sz w:val="20"/>
                <w:szCs w:val="20"/>
                <w:lang w:val="es-ES" w:eastAsia="en-US"/>
              </w:rPr>
              <w:t>.</w:t>
            </w:r>
          </w:p>
          <w:p w14:paraId="4955E79F" w14:textId="77777777" w:rsidR="00290368" w:rsidRPr="008F03A2" w:rsidRDefault="00290368" w:rsidP="00290368">
            <w:pPr>
              <w:rPr>
                <w:bCs/>
                <w:sz w:val="20"/>
                <w:szCs w:val="20"/>
                <w:lang w:val="es-ES" w:eastAsia="en-US"/>
              </w:rPr>
            </w:pPr>
          </w:p>
          <w:p w14:paraId="7FA39F44" w14:textId="051DE3AD" w:rsidR="00290368" w:rsidRPr="008F03A2" w:rsidRDefault="00290368" w:rsidP="00290368">
            <w:pPr>
              <w:rPr>
                <w:bCs/>
                <w:sz w:val="20"/>
                <w:szCs w:val="20"/>
                <w:lang w:val="es-ES" w:eastAsia="en-US"/>
              </w:rPr>
            </w:pPr>
            <w:r w:rsidRPr="008F03A2">
              <w:rPr>
                <w:bCs/>
                <w:sz w:val="20"/>
                <w:szCs w:val="20"/>
                <w:lang w:val="es-ES" w:eastAsia="en-US"/>
              </w:rPr>
              <w:t>2. Curso de Diálogo y consulta: Estrategias para la Gestión y Transformación de Conflictos Sociales</w:t>
            </w:r>
            <w:r>
              <w:rPr>
                <w:bCs/>
                <w:sz w:val="20"/>
                <w:szCs w:val="20"/>
                <w:lang w:val="es-ES" w:eastAsia="en-US"/>
              </w:rPr>
              <w:t>,</w:t>
            </w:r>
            <w:r w:rsidRPr="008F03A2">
              <w:rPr>
                <w:bCs/>
                <w:sz w:val="20"/>
                <w:szCs w:val="20"/>
                <w:lang w:val="es-ES" w:eastAsia="en-US"/>
              </w:rPr>
              <w:t xml:space="preserve"> impartido por PNUD a funcionarios</w:t>
            </w:r>
            <w:r w:rsidR="00EF525C">
              <w:rPr>
                <w:bCs/>
                <w:sz w:val="20"/>
                <w:szCs w:val="20"/>
                <w:lang w:val="es-ES" w:eastAsia="en-US"/>
              </w:rPr>
              <w:t>/as</w:t>
            </w:r>
            <w:r w:rsidRPr="008F03A2">
              <w:rPr>
                <w:bCs/>
                <w:sz w:val="20"/>
                <w:szCs w:val="20"/>
                <w:lang w:val="es-ES" w:eastAsia="en-US"/>
              </w:rPr>
              <w:t xml:space="preserve"> del INDE</w:t>
            </w:r>
            <w:r w:rsidR="002B5313">
              <w:rPr>
                <w:bCs/>
                <w:sz w:val="20"/>
                <w:szCs w:val="20"/>
                <w:lang w:val="es-ES" w:eastAsia="en-US"/>
              </w:rPr>
              <w:t xml:space="preserve"> (2024)</w:t>
            </w:r>
            <w:r w:rsidRPr="008F03A2">
              <w:rPr>
                <w:bCs/>
                <w:sz w:val="20"/>
                <w:szCs w:val="20"/>
                <w:lang w:val="es-ES" w:eastAsia="en-US"/>
              </w:rPr>
              <w:t xml:space="preserve">. </w:t>
            </w:r>
            <w:r w:rsidR="009D4BE1" w:rsidRPr="008F03A2">
              <w:rPr>
                <w:bCs/>
                <w:sz w:val="20"/>
                <w:szCs w:val="20"/>
                <w:lang w:val="es-ES" w:eastAsia="en-US"/>
              </w:rPr>
              <w:t>5 módulos.</w:t>
            </w:r>
            <w:r w:rsidR="009D4BE1">
              <w:rPr>
                <w:bCs/>
                <w:sz w:val="20"/>
                <w:szCs w:val="20"/>
                <w:lang w:val="es-ES" w:eastAsia="en-US"/>
              </w:rPr>
              <w:t xml:space="preserve"> </w:t>
            </w:r>
          </w:p>
          <w:p w14:paraId="0851E023" w14:textId="54144A79" w:rsidR="00290368" w:rsidRPr="008F03A2" w:rsidRDefault="004B118C" w:rsidP="00290368">
            <w:pPr>
              <w:rPr>
                <w:bCs/>
                <w:sz w:val="20"/>
                <w:szCs w:val="20"/>
                <w:lang w:val="es-ES" w:eastAsia="en-US"/>
              </w:rPr>
            </w:pPr>
            <w:r w:rsidRPr="00F87C9D">
              <w:rPr>
                <w:b/>
                <w:sz w:val="20"/>
                <w:szCs w:val="20"/>
                <w:lang w:val="es-ES" w:eastAsia="en-US"/>
              </w:rPr>
              <w:t>Total</w:t>
            </w:r>
            <w:r w:rsidR="00290368" w:rsidRPr="00F87C9D">
              <w:rPr>
                <w:b/>
                <w:sz w:val="20"/>
                <w:szCs w:val="20"/>
                <w:lang w:val="es-ES" w:eastAsia="en-US"/>
              </w:rPr>
              <w:t>: 20</w:t>
            </w:r>
            <w:r w:rsidR="00A173AF" w:rsidRPr="00F87C9D">
              <w:rPr>
                <w:b/>
                <w:sz w:val="20"/>
                <w:szCs w:val="20"/>
                <w:lang w:val="es-ES" w:eastAsia="en-US"/>
              </w:rPr>
              <w:t xml:space="preserve"> /</w:t>
            </w:r>
            <w:r w:rsidR="00290368" w:rsidRPr="00F87C9D">
              <w:rPr>
                <w:b/>
                <w:sz w:val="20"/>
                <w:szCs w:val="20"/>
                <w:lang w:val="es-ES" w:eastAsia="en-US"/>
              </w:rPr>
              <w:t>13 hombres / 7 mujeres</w:t>
            </w:r>
            <w:r w:rsidR="008643BB">
              <w:rPr>
                <w:bCs/>
                <w:sz w:val="20"/>
                <w:szCs w:val="20"/>
                <w:lang w:val="es-ES" w:eastAsia="en-US"/>
              </w:rPr>
              <w:t xml:space="preserve">. </w:t>
            </w:r>
          </w:p>
          <w:p w14:paraId="48104886" w14:textId="77777777" w:rsidR="00290368" w:rsidRPr="008F03A2" w:rsidRDefault="00290368" w:rsidP="00290368">
            <w:pPr>
              <w:rPr>
                <w:bCs/>
                <w:sz w:val="20"/>
                <w:szCs w:val="20"/>
                <w:lang w:val="es-ES" w:eastAsia="en-US"/>
              </w:rPr>
            </w:pPr>
          </w:p>
          <w:p w14:paraId="33BB2428" w14:textId="2B9703FB" w:rsidR="00290368" w:rsidRDefault="00485882" w:rsidP="00290368">
            <w:pPr>
              <w:rPr>
                <w:bCs/>
                <w:sz w:val="20"/>
                <w:szCs w:val="20"/>
                <w:lang w:val="es-ES" w:eastAsia="en-US"/>
              </w:rPr>
            </w:pPr>
            <w:r>
              <w:rPr>
                <w:bCs/>
                <w:sz w:val="20"/>
                <w:szCs w:val="20"/>
                <w:lang w:val="es-ES" w:eastAsia="en-US"/>
              </w:rPr>
              <w:t>3</w:t>
            </w:r>
            <w:r w:rsidR="00290368" w:rsidRPr="008F03A2">
              <w:rPr>
                <w:bCs/>
                <w:sz w:val="20"/>
                <w:szCs w:val="20"/>
                <w:lang w:val="es-ES" w:eastAsia="en-US"/>
              </w:rPr>
              <w:t>.Diplomado en Transformación de Conflictos para una Cultura de Paz y Derechos Humanos impartido por CIPREVICA</w:t>
            </w:r>
            <w:r w:rsidR="00F867BB">
              <w:rPr>
                <w:bCs/>
                <w:sz w:val="20"/>
                <w:szCs w:val="20"/>
                <w:lang w:val="es-ES" w:eastAsia="en-US"/>
              </w:rPr>
              <w:t xml:space="preserve"> a funcionarios</w:t>
            </w:r>
            <w:r w:rsidR="00CB301B">
              <w:rPr>
                <w:bCs/>
                <w:sz w:val="20"/>
                <w:szCs w:val="20"/>
                <w:lang w:val="es-ES" w:eastAsia="en-US"/>
              </w:rPr>
              <w:t xml:space="preserve"> (2023)</w:t>
            </w:r>
            <w:r w:rsidR="00C47895">
              <w:rPr>
                <w:bCs/>
                <w:sz w:val="20"/>
                <w:szCs w:val="20"/>
                <w:lang w:val="es-ES" w:eastAsia="en-US"/>
              </w:rPr>
              <w:t xml:space="preserve">. </w:t>
            </w:r>
            <w:r w:rsidR="00290368" w:rsidRPr="008F03A2">
              <w:rPr>
                <w:bCs/>
                <w:sz w:val="20"/>
                <w:szCs w:val="20"/>
                <w:lang w:val="es-ES" w:eastAsia="en-US"/>
              </w:rPr>
              <w:t xml:space="preserve"> </w:t>
            </w:r>
            <w:r w:rsidR="00C47895">
              <w:rPr>
                <w:bCs/>
                <w:sz w:val="20"/>
                <w:szCs w:val="20"/>
                <w:lang w:val="es-ES" w:eastAsia="en-US"/>
              </w:rPr>
              <w:t>I</w:t>
            </w:r>
            <w:r w:rsidR="00290368" w:rsidRPr="008F03A2">
              <w:rPr>
                <w:bCs/>
                <w:sz w:val="20"/>
                <w:szCs w:val="20"/>
                <w:lang w:val="es-ES" w:eastAsia="en-US"/>
              </w:rPr>
              <w:t>mplementados 5 módulos.</w:t>
            </w:r>
            <w:r w:rsidR="00D4683C">
              <w:rPr>
                <w:bCs/>
                <w:sz w:val="20"/>
                <w:szCs w:val="20"/>
                <w:lang w:val="es-ES" w:eastAsia="en-US"/>
              </w:rPr>
              <w:t xml:space="preserve"> </w:t>
            </w:r>
          </w:p>
          <w:p w14:paraId="6A2398D5" w14:textId="6FD549B6" w:rsidR="008A3A17" w:rsidRPr="008F03A2" w:rsidRDefault="0064457D" w:rsidP="00290368">
            <w:pPr>
              <w:rPr>
                <w:bCs/>
                <w:sz w:val="20"/>
                <w:szCs w:val="20"/>
                <w:lang w:val="es-ES" w:eastAsia="en-US"/>
              </w:rPr>
            </w:pPr>
            <w:r>
              <w:rPr>
                <w:bCs/>
                <w:sz w:val="20"/>
                <w:szCs w:val="20"/>
                <w:lang w:val="es-ES" w:eastAsia="en-US"/>
              </w:rPr>
              <w:t xml:space="preserve">Inscritos: </w:t>
            </w:r>
            <w:r w:rsidR="00B22C8C">
              <w:rPr>
                <w:bCs/>
                <w:sz w:val="20"/>
                <w:szCs w:val="20"/>
                <w:lang w:val="es-ES" w:eastAsia="en-US"/>
              </w:rPr>
              <w:t>76</w:t>
            </w:r>
            <w:r w:rsidR="00CC27AE">
              <w:rPr>
                <w:bCs/>
                <w:sz w:val="20"/>
                <w:szCs w:val="20"/>
                <w:lang w:val="es-ES" w:eastAsia="en-US"/>
              </w:rPr>
              <w:t xml:space="preserve">. </w:t>
            </w:r>
          </w:p>
          <w:p w14:paraId="5D367B5D" w14:textId="43C0D530" w:rsidR="00D65093" w:rsidRPr="00F87C9D" w:rsidRDefault="004C3719" w:rsidP="00290368">
            <w:pPr>
              <w:autoSpaceDE w:val="0"/>
              <w:autoSpaceDN w:val="0"/>
              <w:adjustRightInd w:val="0"/>
              <w:rPr>
                <w:rFonts w:ascii="TimesNewRoman" w:eastAsia="Calibri" w:hAnsi="TimesNewRoman" w:cs="TimesNewRoman"/>
                <w:b/>
                <w:color w:val="EE0000"/>
                <w:sz w:val="20"/>
                <w:szCs w:val="20"/>
                <w:lang w:val="es-419" w:eastAsia="zh-CN"/>
              </w:rPr>
            </w:pPr>
            <w:r w:rsidRPr="00F87C9D">
              <w:rPr>
                <w:b/>
                <w:sz w:val="20"/>
                <w:szCs w:val="20"/>
                <w:lang w:val="es-ES" w:eastAsia="en-US"/>
              </w:rPr>
              <w:t>Aprobaron el curso</w:t>
            </w:r>
            <w:r w:rsidR="00290368" w:rsidRPr="00F87C9D">
              <w:rPr>
                <w:b/>
                <w:sz w:val="20"/>
                <w:szCs w:val="20"/>
                <w:lang w:val="es-ES" w:eastAsia="en-US"/>
              </w:rPr>
              <w:t xml:space="preserve">: </w:t>
            </w:r>
            <w:r w:rsidRPr="00F87C9D">
              <w:rPr>
                <w:b/>
                <w:sz w:val="20"/>
                <w:szCs w:val="20"/>
                <w:lang w:val="es-ES" w:eastAsia="en-US"/>
              </w:rPr>
              <w:t>60</w:t>
            </w:r>
            <w:r w:rsidR="007C0A2A" w:rsidRPr="00F87C9D">
              <w:rPr>
                <w:b/>
                <w:sz w:val="20"/>
                <w:szCs w:val="20"/>
                <w:lang w:val="es-ES" w:eastAsia="en-US"/>
              </w:rPr>
              <w:t xml:space="preserve"> /</w:t>
            </w:r>
            <w:r w:rsidR="00290368" w:rsidRPr="00F87C9D">
              <w:rPr>
                <w:b/>
                <w:sz w:val="20"/>
                <w:szCs w:val="20"/>
                <w:lang w:val="es-ES" w:eastAsia="en-US"/>
              </w:rPr>
              <w:t>2</w:t>
            </w:r>
            <w:r w:rsidR="005D165B" w:rsidRPr="00F87C9D">
              <w:rPr>
                <w:b/>
                <w:sz w:val="20"/>
                <w:szCs w:val="20"/>
                <w:lang w:val="es-ES" w:eastAsia="en-US"/>
              </w:rPr>
              <w:t>9</w:t>
            </w:r>
            <w:r w:rsidR="00290368" w:rsidRPr="00F87C9D">
              <w:rPr>
                <w:b/>
                <w:sz w:val="20"/>
                <w:szCs w:val="20"/>
                <w:lang w:val="es-ES" w:eastAsia="en-US"/>
              </w:rPr>
              <w:t xml:space="preserve"> Huehuetenango </w:t>
            </w:r>
            <w:r w:rsidR="00B22C8C" w:rsidRPr="00F87C9D">
              <w:rPr>
                <w:b/>
                <w:sz w:val="20"/>
                <w:szCs w:val="20"/>
                <w:lang w:val="es-ES" w:eastAsia="en-US"/>
              </w:rPr>
              <w:t>/</w:t>
            </w:r>
            <w:r w:rsidR="00B160B6" w:rsidRPr="00F87C9D">
              <w:rPr>
                <w:b/>
                <w:sz w:val="20"/>
                <w:szCs w:val="20"/>
                <w:lang w:val="es-ES" w:eastAsia="en-US"/>
              </w:rPr>
              <w:t>31</w:t>
            </w:r>
            <w:r w:rsidR="00290368" w:rsidRPr="00F87C9D">
              <w:rPr>
                <w:b/>
                <w:sz w:val="20"/>
                <w:szCs w:val="20"/>
                <w:lang w:val="es-ES" w:eastAsia="en-US"/>
              </w:rPr>
              <w:t xml:space="preserve"> Quiché</w:t>
            </w:r>
            <w:r w:rsidR="00AF2102" w:rsidRPr="00F87C9D">
              <w:rPr>
                <w:b/>
                <w:sz w:val="20"/>
                <w:szCs w:val="20"/>
                <w:lang w:val="es-ES" w:eastAsia="en-US"/>
              </w:rPr>
              <w:t xml:space="preserve"> /</w:t>
            </w:r>
            <w:r w:rsidR="00400346" w:rsidRPr="00F87C9D">
              <w:rPr>
                <w:b/>
                <w:sz w:val="20"/>
                <w:szCs w:val="20"/>
                <w:lang w:val="es-ES" w:eastAsia="en-US"/>
              </w:rPr>
              <w:t>34 hombres</w:t>
            </w:r>
            <w:r w:rsidR="00AF2102" w:rsidRPr="00F87C9D">
              <w:rPr>
                <w:b/>
                <w:sz w:val="20"/>
                <w:szCs w:val="20"/>
                <w:lang w:val="es-ES" w:eastAsia="en-US"/>
              </w:rPr>
              <w:t xml:space="preserve"> /</w:t>
            </w:r>
            <w:r w:rsidR="00400346" w:rsidRPr="00F87C9D">
              <w:rPr>
                <w:b/>
                <w:sz w:val="20"/>
                <w:szCs w:val="20"/>
                <w:lang w:val="es-ES" w:eastAsia="en-US"/>
              </w:rPr>
              <w:t>26 mujeres</w:t>
            </w:r>
            <w:r w:rsidR="00400346" w:rsidRPr="00F87C9D">
              <w:rPr>
                <w:b/>
                <w:color w:val="EE0000"/>
                <w:sz w:val="20"/>
                <w:szCs w:val="20"/>
                <w:lang w:val="es-ES" w:eastAsia="en-US"/>
              </w:rPr>
              <w:t>.</w:t>
            </w:r>
          </w:p>
          <w:p w14:paraId="1ADF728B" w14:textId="77777777" w:rsidR="00D65093" w:rsidRDefault="00D65093" w:rsidP="002F754E">
            <w:pPr>
              <w:autoSpaceDE w:val="0"/>
              <w:autoSpaceDN w:val="0"/>
              <w:adjustRightInd w:val="0"/>
              <w:rPr>
                <w:rFonts w:ascii="TimesNewRoman" w:eastAsia="Calibri" w:hAnsi="TimesNewRoman" w:cs="TimesNewRoman"/>
                <w:sz w:val="20"/>
                <w:szCs w:val="20"/>
                <w:lang w:val="es-419" w:eastAsia="zh-CN"/>
              </w:rPr>
            </w:pPr>
          </w:p>
          <w:p w14:paraId="1DDBE6FF" w14:textId="6C70DDE3" w:rsidR="00956739" w:rsidRDefault="00485882" w:rsidP="002F754E">
            <w:pPr>
              <w:autoSpaceDE w:val="0"/>
              <w:autoSpaceDN w:val="0"/>
              <w:adjustRightInd w:val="0"/>
              <w:rPr>
                <w:rFonts w:ascii="TimesNewRoman" w:eastAsia="Calibri" w:hAnsi="TimesNewRoman" w:cs="TimesNewRoman"/>
                <w:sz w:val="20"/>
                <w:szCs w:val="20"/>
                <w:lang w:val="es-419" w:eastAsia="zh-CN"/>
              </w:rPr>
            </w:pPr>
            <w:r>
              <w:rPr>
                <w:rFonts w:ascii="TimesNewRoman" w:eastAsia="Calibri" w:hAnsi="TimesNewRoman" w:cs="TimesNewRoman"/>
                <w:sz w:val="20"/>
                <w:szCs w:val="20"/>
                <w:lang w:val="es-419" w:eastAsia="zh-CN"/>
              </w:rPr>
              <w:t>4</w:t>
            </w:r>
            <w:r w:rsidR="002F754E">
              <w:rPr>
                <w:rFonts w:ascii="TimesNewRoman" w:eastAsia="Calibri" w:hAnsi="TimesNewRoman" w:cs="TimesNewRoman"/>
                <w:sz w:val="20"/>
                <w:szCs w:val="20"/>
                <w:lang w:val="es-419" w:eastAsia="zh-CN"/>
              </w:rPr>
              <w:t>.</w:t>
            </w:r>
            <w:r w:rsidR="002F7B49">
              <w:rPr>
                <w:rFonts w:ascii="TimesNewRoman" w:eastAsia="Calibri" w:hAnsi="TimesNewRoman" w:cs="TimesNewRoman"/>
                <w:sz w:val="20"/>
                <w:szCs w:val="20"/>
                <w:lang w:val="es-419" w:eastAsia="zh-CN"/>
              </w:rPr>
              <w:t>C</w:t>
            </w:r>
            <w:r w:rsidR="002F754E" w:rsidRPr="00D24FE9">
              <w:rPr>
                <w:rFonts w:ascii="TimesNewRoman" w:eastAsia="Calibri" w:hAnsi="TimesNewRoman" w:cs="TimesNewRoman"/>
                <w:sz w:val="20"/>
                <w:szCs w:val="20"/>
                <w:lang w:val="es-419" w:eastAsia="zh-CN"/>
              </w:rPr>
              <w:t xml:space="preserve">urso sobre “Sistemas de Información </w:t>
            </w:r>
            <w:r w:rsidR="002F7B49">
              <w:rPr>
                <w:rFonts w:ascii="TimesNewRoman" w:eastAsia="Calibri" w:hAnsi="TimesNewRoman" w:cs="TimesNewRoman"/>
                <w:sz w:val="20"/>
                <w:szCs w:val="20"/>
                <w:lang w:val="es-419" w:eastAsia="zh-CN"/>
              </w:rPr>
              <w:t>g</w:t>
            </w:r>
            <w:r w:rsidR="002F754E" w:rsidRPr="00D24FE9">
              <w:rPr>
                <w:rFonts w:ascii="TimesNewRoman" w:eastAsia="Calibri" w:hAnsi="TimesNewRoman" w:cs="TimesNewRoman"/>
                <w:sz w:val="20"/>
                <w:szCs w:val="20"/>
                <w:lang w:val="es-419" w:eastAsia="zh-CN"/>
              </w:rPr>
              <w:t>eográfica QGiS I" para georreferenciación de</w:t>
            </w:r>
            <w:r w:rsidR="002F7B49">
              <w:rPr>
                <w:rFonts w:ascii="TimesNewRoman" w:eastAsia="Calibri" w:hAnsi="TimesNewRoman" w:cs="TimesNewRoman"/>
                <w:sz w:val="20"/>
                <w:szCs w:val="20"/>
                <w:lang w:val="es-419" w:eastAsia="zh-CN"/>
              </w:rPr>
              <w:t xml:space="preserve"> </w:t>
            </w:r>
            <w:r w:rsidR="002F754E" w:rsidRPr="00EB7768">
              <w:rPr>
                <w:rFonts w:ascii="TimesNewRoman" w:eastAsia="Calibri" w:hAnsi="TimesNewRoman" w:cs="TimesNewRoman"/>
                <w:sz w:val="20"/>
                <w:szCs w:val="20"/>
                <w:lang w:val="es-419" w:eastAsia="zh-CN"/>
              </w:rPr>
              <w:t>conflictos sociales</w:t>
            </w:r>
            <w:r w:rsidR="00956739">
              <w:rPr>
                <w:rFonts w:ascii="TimesNewRoman" w:eastAsia="Calibri" w:hAnsi="TimesNewRoman" w:cs="TimesNewRoman"/>
                <w:sz w:val="20"/>
                <w:szCs w:val="20"/>
                <w:lang w:val="es-419" w:eastAsia="zh-CN"/>
              </w:rPr>
              <w:t>.</w:t>
            </w:r>
            <w:r w:rsidR="00EF525C">
              <w:rPr>
                <w:rFonts w:ascii="TimesNewRoman" w:eastAsia="Calibri" w:hAnsi="TimesNewRoman" w:cs="TimesNewRoman"/>
                <w:sz w:val="20"/>
                <w:szCs w:val="20"/>
                <w:lang w:val="es-419" w:eastAsia="zh-CN"/>
              </w:rPr>
              <w:t xml:space="preserve"> Impartido por FLACSO a</w:t>
            </w:r>
          </w:p>
          <w:p w14:paraId="5193E8E0" w14:textId="2B2D41A0" w:rsidR="00EF525C" w:rsidRDefault="00EF525C" w:rsidP="002F754E">
            <w:pPr>
              <w:autoSpaceDE w:val="0"/>
              <w:autoSpaceDN w:val="0"/>
              <w:adjustRightInd w:val="0"/>
              <w:rPr>
                <w:rFonts w:ascii="TimesNewRoman" w:eastAsia="Calibri" w:hAnsi="TimesNewRoman" w:cs="TimesNewRoman"/>
                <w:sz w:val="20"/>
                <w:szCs w:val="20"/>
                <w:lang w:val="es-419" w:eastAsia="zh-CN"/>
              </w:rPr>
            </w:pPr>
            <w:r>
              <w:rPr>
                <w:rFonts w:ascii="TimesNewRoman" w:eastAsia="Calibri" w:hAnsi="TimesNewRoman" w:cs="TimesNewRoman"/>
                <w:sz w:val="20"/>
                <w:szCs w:val="20"/>
                <w:lang w:val="es-419" w:eastAsia="zh-CN"/>
              </w:rPr>
              <w:t>f</w:t>
            </w:r>
            <w:r w:rsidR="00956739">
              <w:rPr>
                <w:rFonts w:ascii="TimesNewRoman" w:eastAsia="Calibri" w:hAnsi="TimesNewRoman" w:cs="TimesNewRoman"/>
                <w:sz w:val="20"/>
                <w:szCs w:val="20"/>
                <w:lang w:val="es-419" w:eastAsia="zh-CN"/>
              </w:rPr>
              <w:t xml:space="preserve">uncionarios/as </w:t>
            </w:r>
            <w:r>
              <w:rPr>
                <w:rFonts w:ascii="TimesNewRoman" w:eastAsia="Calibri" w:hAnsi="TimesNewRoman" w:cs="TimesNewRoman"/>
                <w:sz w:val="20"/>
                <w:szCs w:val="20"/>
                <w:lang w:val="es-419" w:eastAsia="zh-CN"/>
              </w:rPr>
              <w:t>de COPADEH</w:t>
            </w:r>
            <w:r w:rsidR="00BF4E47">
              <w:rPr>
                <w:rFonts w:ascii="TimesNewRoman" w:eastAsia="Calibri" w:hAnsi="TimesNewRoman" w:cs="TimesNewRoman"/>
                <w:sz w:val="20"/>
                <w:szCs w:val="20"/>
                <w:lang w:val="es-419" w:eastAsia="zh-CN"/>
              </w:rPr>
              <w:t xml:space="preserve"> (2024)</w:t>
            </w:r>
            <w:r>
              <w:rPr>
                <w:rFonts w:ascii="TimesNewRoman" w:eastAsia="Calibri" w:hAnsi="TimesNewRoman" w:cs="TimesNewRoman"/>
                <w:sz w:val="20"/>
                <w:szCs w:val="20"/>
                <w:lang w:val="es-419" w:eastAsia="zh-CN"/>
              </w:rPr>
              <w:t>.</w:t>
            </w:r>
            <w:r w:rsidR="0054124E">
              <w:rPr>
                <w:rFonts w:ascii="TimesNewRoman" w:eastAsia="Calibri" w:hAnsi="TimesNewRoman" w:cs="TimesNewRoman"/>
                <w:sz w:val="20"/>
                <w:szCs w:val="20"/>
                <w:lang w:val="es-419" w:eastAsia="zh-CN"/>
              </w:rPr>
              <w:t xml:space="preserve"> 5 módulos.</w:t>
            </w:r>
          </w:p>
          <w:p w14:paraId="249F1AE1" w14:textId="353E7A24" w:rsidR="002F754E" w:rsidRPr="00F87C9D" w:rsidRDefault="00DA0F5B" w:rsidP="002F754E">
            <w:pPr>
              <w:autoSpaceDE w:val="0"/>
              <w:autoSpaceDN w:val="0"/>
              <w:adjustRightInd w:val="0"/>
              <w:rPr>
                <w:rFonts w:ascii="TimesNewRoman" w:eastAsia="Calibri" w:hAnsi="TimesNewRoman" w:cs="TimesNewRoman"/>
                <w:b/>
                <w:bCs/>
                <w:color w:val="EE0000"/>
                <w:sz w:val="20"/>
                <w:szCs w:val="20"/>
                <w:lang w:val="es-419" w:eastAsia="zh-CN"/>
              </w:rPr>
            </w:pPr>
            <w:r w:rsidRPr="00F87C9D">
              <w:rPr>
                <w:rFonts w:ascii="TimesNewRoman" w:eastAsia="Calibri" w:hAnsi="TimesNewRoman" w:cs="TimesNewRoman"/>
                <w:b/>
                <w:bCs/>
                <w:sz w:val="20"/>
                <w:szCs w:val="20"/>
                <w:lang w:val="es-419" w:eastAsia="zh-CN"/>
              </w:rPr>
              <w:t>Aprobaron el curso</w:t>
            </w:r>
            <w:r w:rsidR="00956739" w:rsidRPr="00F87C9D">
              <w:rPr>
                <w:rFonts w:ascii="TimesNewRoman" w:eastAsia="Calibri" w:hAnsi="TimesNewRoman" w:cs="TimesNewRoman"/>
                <w:b/>
                <w:bCs/>
                <w:sz w:val="20"/>
                <w:szCs w:val="20"/>
                <w:lang w:val="es-419" w:eastAsia="zh-CN"/>
              </w:rPr>
              <w:t>:</w:t>
            </w:r>
            <w:r w:rsidR="002F754E" w:rsidRPr="00F87C9D">
              <w:rPr>
                <w:rFonts w:ascii="TimesNewRoman" w:eastAsia="Calibri" w:hAnsi="TimesNewRoman" w:cs="TimesNewRoman"/>
                <w:b/>
                <w:bCs/>
                <w:sz w:val="20"/>
                <w:szCs w:val="20"/>
                <w:lang w:val="es-419" w:eastAsia="zh-CN"/>
              </w:rPr>
              <w:t xml:space="preserve"> 23</w:t>
            </w:r>
            <w:r w:rsidR="007C0A2A" w:rsidRPr="00F87C9D">
              <w:rPr>
                <w:rFonts w:ascii="TimesNewRoman" w:eastAsia="Calibri" w:hAnsi="TimesNewRoman" w:cs="TimesNewRoman"/>
                <w:b/>
                <w:bCs/>
                <w:sz w:val="20"/>
                <w:szCs w:val="20"/>
                <w:lang w:val="es-419" w:eastAsia="zh-CN"/>
              </w:rPr>
              <w:t xml:space="preserve"> /</w:t>
            </w:r>
            <w:r w:rsidR="002F754E" w:rsidRPr="00F87C9D">
              <w:rPr>
                <w:rFonts w:ascii="TimesNewRoman" w:eastAsia="Calibri" w:hAnsi="TimesNewRoman" w:cs="TimesNewRoman"/>
                <w:b/>
                <w:bCs/>
                <w:sz w:val="20"/>
                <w:szCs w:val="20"/>
                <w:lang w:val="es-419" w:eastAsia="zh-CN"/>
              </w:rPr>
              <w:t>14 hombres</w:t>
            </w:r>
            <w:r w:rsidR="00370F64" w:rsidRPr="00F87C9D">
              <w:rPr>
                <w:rFonts w:ascii="TimesNewRoman" w:eastAsia="Calibri" w:hAnsi="TimesNewRoman" w:cs="TimesNewRoman"/>
                <w:b/>
                <w:bCs/>
                <w:sz w:val="20"/>
                <w:szCs w:val="20"/>
                <w:lang w:val="es-419" w:eastAsia="zh-CN"/>
              </w:rPr>
              <w:t xml:space="preserve"> / 9 mujeres</w:t>
            </w:r>
            <w:r w:rsidR="002F754E" w:rsidRPr="00F87C9D">
              <w:rPr>
                <w:rFonts w:ascii="TimesNewRoman" w:eastAsia="Calibri" w:hAnsi="TimesNewRoman" w:cs="TimesNewRoman"/>
                <w:b/>
                <w:bCs/>
                <w:color w:val="EE0000"/>
                <w:sz w:val="20"/>
                <w:szCs w:val="20"/>
                <w:lang w:val="es-419" w:eastAsia="zh-CN"/>
              </w:rPr>
              <w:t>.</w:t>
            </w:r>
          </w:p>
          <w:p w14:paraId="598438F2" w14:textId="77777777" w:rsidR="00BF4E47" w:rsidRDefault="00BF4E47" w:rsidP="002F754E">
            <w:pPr>
              <w:rPr>
                <w:rFonts w:ascii="TimesNewRoman" w:eastAsia="Calibri" w:hAnsi="TimesNewRoman" w:cs="TimesNewRoman"/>
                <w:sz w:val="20"/>
                <w:szCs w:val="20"/>
                <w:lang w:val="es-419" w:eastAsia="zh-CN"/>
              </w:rPr>
            </w:pPr>
          </w:p>
          <w:p w14:paraId="21779204" w14:textId="00756D7B" w:rsidR="001F74D8" w:rsidRDefault="00BD092C" w:rsidP="002F754E">
            <w:pPr>
              <w:rPr>
                <w:rFonts w:ascii="TimesNewRoman" w:eastAsia="Calibri" w:hAnsi="TimesNewRoman" w:cs="TimesNewRoman"/>
                <w:sz w:val="20"/>
                <w:szCs w:val="20"/>
                <w:lang w:val="es-419" w:eastAsia="zh-CN"/>
              </w:rPr>
            </w:pPr>
            <w:r>
              <w:rPr>
                <w:rFonts w:ascii="TimesNewRoman" w:eastAsia="Calibri" w:hAnsi="TimesNewRoman" w:cs="TimesNewRoman"/>
                <w:sz w:val="20"/>
                <w:szCs w:val="20"/>
                <w:lang w:val="es-419" w:eastAsia="zh-CN"/>
              </w:rPr>
              <w:t>5</w:t>
            </w:r>
            <w:r w:rsidR="002F754E">
              <w:rPr>
                <w:rFonts w:ascii="TimesNewRoman" w:eastAsia="Calibri" w:hAnsi="TimesNewRoman" w:cs="TimesNewRoman"/>
                <w:sz w:val="20"/>
                <w:szCs w:val="20"/>
                <w:lang w:val="es-419" w:eastAsia="zh-CN"/>
              </w:rPr>
              <w:t xml:space="preserve">. </w:t>
            </w:r>
            <w:r w:rsidR="009D4BE1">
              <w:rPr>
                <w:rFonts w:ascii="TimesNewRoman" w:eastAsia="Calibri" w:hAnsi="TimesNewRoman" w:cs="TimesNewRoman"/>
                <w:sz w:val="20"/>
                <w:szCs w:val="20"/>
                <w:lang w:val="es-419" w:eastAsia="zh-CN"/>
              </w:rPr>
              <w:t>T</w:t>
            </w:r>
            <w:r w:rsidR="002F754E">
              <w:rPr>
                <w:rFonts w:ascii="TimesNewRoman" w:eastAsia="Calibri" w:hAnsi="TimesNewRoman" w:cs="TimesNewRoman"/>
                <w:sz w:val="20"/>
                <w:szCs w:val="20"/>
                <w:lang w:val="es-419" w:eastAsia="zh-CN"/>
              </w:rPr>
              <w:t xml:space="preserve">res talleres sobre atención y mediación de conflictos </w:t>
            </w:r>
            <w:r w:rsidR="00BF4E47">
              <w:rPr>
                <w:rFonts w:ascii="TimesNewRoman" w:eastAsia="Calibri" w:hAnsi="TimesNewRoman" w:cs="TimesNewRoman"/>
                <w:sz w:val="20"/>
                <w:szCs w:val="20"/>
                <w:lang w:val="es-419" w:eastAsia="zh-CN"/>
              </w:rPr>
              <w:t xml:space="preserve">a </w:t>
            </w:r>
            <w:r w:rsidR="002F754E">
              <w:rPr>
                <w:rFonts w:ascii="TimesNewRoman" w:eastAsia="Calibri" w:hAnsi="TimesNewRoman" w:cs="TimesNewRoman"/>
                <w:sz w:val="20"/>
                <w:szCs w:val="20"/>
                <w:lang w:val="es-419" w:eastAsia="zh-CN"/>
              </w:rPr>
              <w:t xml:space="preserve">personal de </w:t>
            </w:r>
            <w:r w:rsidR="009D4BE1">
              <w:rPr>
                <w:rFonts w:ascii="TimesNewRoman" w:eastAsia="Calibri" w:hAnsi="TimesNewRoman" w:cs="TimesNewRoman"/>
                <w:sz w:val="20"/>
                <w:szCs w:val="20"/>
                <w:lang w:val="es-419" w:eastAsia="zh-CN"/>
              </w:rPr>
              <w:t xml:space="preserve">la </w:t>
            </w:r>
            <w:r w:rsidR="002F754E">
              <w:rPr>
                <w:rFonts w:ascii="TimesNewRoman" w:eastAsia="Calibri" w:hAnsi="TimesNewRoman" w:cs="TimesNewRoman"/>
                <w:sz w:val="20"/>
                <w:szCs w:val="20"/>
                <w:lang w:val="es-419" w:eastAsia="zh-CN"/>
              </w:rPr>
              <w:t>Procuraduría de los Derechos Humanos</w:t>
            </w:r>
            <w:r w:rsidR="001F74D8">
              <w:rPr>
                <w:rFonts w:ascii="TimesNewRoman" w:eastAsia="Calibri" w:hAnsi="TimesNewRoman" w:cs="TimesNewRoman"/>
                <w:sz w:val="20"/>
                <w:szCs w:val="20"/>
                <w:lang w:val="es-419" w:eastAsia="zh-CN"/>
              </w:rPr>
              <w:t xml:space="preserve"> (2024)</w:t>
            </w:r>
            <w:r w:rsidR="002F754E">
              <w:rPr>
                <w:rFonts w:ascii="TimesNewRoman" w:eastAsia="Calibri" w:hAnsi="TimesNewRoman" w:cs="TimesNewRoman"/>
                <w:sz w:val="20"/>
                <w:szCs w:val="20"/>
                <w:lang w:val="es-419" w:eastAsia="zh-CN"/>
              </w:rPr>
              <w:t xml:space="preserve">.  </w:t>
            </w:r>
          </w:p>
          <w:p w14:paraId="5C881F9A" w14:textId="03296C96" w:rsidR="00B74941" w:rsidRDefault="00B74941" w:rsidP="002F754E">
            <w:pPr>
              <w:rPr>
                <w:rFonts w:ascii="TimesNewRoman" w:eastAsia="Calibri" w:hAnsi="TimesNewRoman" w:cs="TimesNewRoman"/>
                <w:sz w:val="20"/>
                <w:szCs w:val="20"/>
                <w:lang w:val="es-419" w:eastAsia="zh-CN"/>
              </w:rPr>
            </w:pPr>
            <w:r>
              <w:rPr>
                <w:rFonts w:ascii="TimesNewRoman" w:eastAsia="Calibri" w:hAnsi="TimesNewRoman" w:cs="TimesNewRoman"/>
                <w:sz w:val="20"/>
                <w:szCs w:val="20"/>
                <w:lang w:val="es-419" w:eastAsia="zh-CN"/>
              </w:rPr>
              <w:t>Taller 1:</w:t>
            </w:r>
            <w:r w:rsidR="002F754E">
              <w:rPr>
                <w:rFonts w:ascii="TimesNewRoman" w:eastAsia="Calibri" w:hAnsi="TimesNewRoman" w:cs="TimesNewRoman"/>
                <w:sz w:val="20"/>
                <w:szCs w:val="20"/>
                <w:lang w:val="es-419" w:eastAsia="zh-CN"/>
              </w:rPr>
              <w:t xml:space="preserve"> </w:t>
            </w:r>
            <w:r w:rsidR="002F754E" w:rsidRPr="00D24FE9">
              <w:rPr>
                <w:rFonts w:ascii="TimesNewRoman" w:eastAsia="Calibri" w:hAnsi="TimesNewRoman" w:cs="TimesNewRoman"/>
                <w:sz w:val="20"/>
                <w:szCs w:val="20"/>
                <w:lang w:val="es-419" w:eastAsia="zh-CN"/>
              </w:rPr>
              <w:t>directores/as PDH</w:t>
            </w:r>
            <w:r w:rsidR="002F754E">
              <w:rPr>
                <w:rFonts w:ascii="TimesNewRoman" w:eastAsia="Calibri" w:hAnsi="TimesNewRoman" w:cs="TimesNewRoman"/>
                <w:sz w:val="20"/>
                <w:szCs w:val="20"/>
                <w:lang w:val="es-419" w:eastAsia="zh-CN"/>
              </w:rPr>
              <w:t>;</w:t>
            </w:r>
            <w:r w:rsidR="002F754E" w:rsidRPr="00D24FE9">
              <w:rPr>
                <w:rFonts w:ascii="TimesNewRoman" w:eastAsia="Calibri" w:hAnsi="TimesNewRoman" w:cs="TimesNewRoman"/>
                <w:sz w:val="20"/>
                <w:szCs w:val="20"/>
                <w:lang w:val="es-419" w:eastAsia="zh-CN"/>
              </w:rPr>
              <w:t xml:space="preserve"> </w:t>
            </w:r>
          </w:p>
          <w:p w14:paraId="1EC7A00C" w14:textId="673774C1" w:rsidR="00B74941" w:rsidRDefault="00B74941" w:rsidP="002F754E">
            <w:pPr>
              <w:rPr>
                <w:rFonts w:ascii="TimesNewRoman" w:eastAsia="Calibri" w:hAnsi="TimesNewRoman" w:cs="TimesNewRoman"/>
                <w:sz w:val="20"/>
                <w:szCs w:val="20"/>
                <w:lang w:val="es-419" w:eastAsia="zh-CN"/>
              </w:rPr>
            </w:pPr>
            <w:r>
              <w:rPr>
                <w:rFonts w:ascii="TimesNewRoman" w:eastAsia="Calibri" w:hAnsi="TimesNewRoman" w:cs="TimesNewRoman"/>
                <w:sz w:val="20"/>
                <w:szCs w:val="20"/>
                <w:lang w:val="es-419" w:eastAsia="zh-CN"/>
              </w:rPr>
              <w:t xml:space="preserve">Taller 2: </w:t>
            </w:r>
            <w:r w:rsidR="002F754E" w:rsidRPr="00D24FE9">
              <w:rPr>
                <w:rFonts w:ascii="TimesNewRoman" w:eastAsia="Calibri" w:hAnsi="TimesNewRoman" w:cs="TimesNewRoman"/>
                <w:sz w:val="20"/>
                <w:szCs w:val="20"/>
                <w:lang w:val="es-419" w:eastAsia="zh-CN"/>
              </w:rPr>
              <w:t>personal Dirección del observatorio de los Derechos Humanos</w:t>
            </w:r>
            <w:r>
              <w:rPr>
                <w:rFonts w:ascii="TimesNewRoman" w:eastAsia="Calibri" w:hAnsi="TimesNewRoman" w:cs="TimesNewRoman"/>
                <w:sz w:val="20"/>
                <w:szCs w:val="20"/>
                <w:lang w:val="es-419" w:eastAsia="zh-CN"/>
              </w:rPr>
              <w:t>;</w:t>
            </w:r>
          </w:p>
          <w:p w14:paraId="2EF48178" w14:textId="77777777" w:rsidR="00BA5B4F" w:rsidRDefault="00B74941" w:rsidP="002F754E">
            <w:pPr>
              <w:rPr>
                <w:rFonts w:ascii="TimesNewRoman" w:eastAsia="Calibri" w:hAnsi="TimesNewRoman" w:cs="TimesNewRoman"/>
                <w:sz w:val="20"/>
                <w:szCs w:val="20"/>
                <w:lang w:val="es-419" w:eastAsia="zh-CN"/>
              </w:rPr>
            </w:pPr>
            <w:r>
              <w:rPr>
                <w:rFonts w:ascii="TimesNewRoman" w:eastAsia="Calibri" w:hAnsi="TimesNewRoman" w:cs="TimesNewRoman"/>
                <w:sz w:val="20"/>
                <w:szCs w:val="20"/>
                <w:lang w:val="es-419" w:eastAsia="zh-CN"/>
              </w:rPr>
              <w:t>Taller 3</w:t>
            </w:r>
            <w:r w:rsidR="0062136A">
              <w:rPr>
                <w:rFonts w:ascii="TimesNewRoman" w:eastAsia="Calibri" w:hAnsi="TimesNewRoman" w:cs="TimesNewRoman"/>
                <w:sz w:val="20"/>
                <w:szCs w:val="20"/>
                <w:lang w:val="es-419" w:eastAsia="zh-CN"/>
              </w:rPr>
              <w:t>:</w:t>
            </w:r>
            <w:r w:rsidR="002F754E">
              <w:rPr>
                <w:rFonts w:ascii="TimesNewRoman" w:eastAsia="Calibri" w:hAnsi="TimesNewRoman" w:cs="TimesNewRoman"/>
                <w:sz w:val="20"/>
                <w:szCs w:val="20"/>
                <w:lang w:val="es-419" w:eastAsia="zh-CN"/>
              </w:rPr>
              <w:t xml:space="preserve"> facilitadores en diálogo </w:t>
            </w:r>
            <w:r w:rsidR="0062136A">
              <w:rPr>
                <w:rFonts w:ascii="TimesNewRoman" w:eastAsia="Calibri" w:hAnsi="TimesNewRoman" w:cs="TimesNewRoman"/>
                <w:sz w:val="20"/>
                <w:szCs w:val="20"/>
                <w:lang w:val="es-419" w:eastAsia="zh-CN"/>
              </w:rPr>
              <w:t xml:space="preserve">- </w:t>
            </w:r>
            <w:r w:rsidR="002F754E">
              <w:rPr>
                <w:rFonts w:ascii="TimesNewRoman" w:eastAsia="Calibri" w:hAnsi="TimesNewRoman" w:cs="TimesNewRoman"/>
                <w:sz w:val="20"/>
                <w:szCs w:val="20"/>
                <w:lang w:val="es-419" w:eastAsia="zh-CN"/>
              </w:rPr>
              <w:t>formador de formadores</w:t>
            </w:r>
            <w:r w:rsidR="002F754E" w:rsidRPr="00D24FE9">
              <w:rPr>
                <w:rFonts w:ascii="TimesNewRoman" w:eastAsia="Calibri" w:hAnsi="TimesNewRoman" w:cs="TimesNewRoman"/>
                <w:sz w:val="20"/>
                <w:szCs w:val="20"/>
                <w:lang w:val="es-419" w:eastAsia="zh-CN"/>
              </w:rPr>
              <w:t xml:space="preserve">.  </w:t>
            </w:r>
          </w:p>
          <w:p w14:paraId="358B64E8" w14:textId="2EC52E48" w:rsidR="002F754E" w:rsidRPr="00F87C9D" w:rsidRDefault="00BA5B4F" w:rsidP="002F754E">
            <w:pPr>
              <w:rPr>
                <w:b/>
                <w:bCs/>
                <w:sz w:val="20"/>
                <w:szCs w:val="20"/>
                <w:lang w:val="es-419"/>
              </w:rPr>
            </w:pPr>
            <w:r w:rsidRPr="00F87C9D">
              <w:rPr>
                <w:rFonts w:ascii="TimesNewRoman" w:eastAsia="Calibri" w:hAnsi="TimesNewRoman" w:cs="TimesNewRoman"/>
                <w:b/>
                <w:bCs/>
                <w:sz w:val="20"/>
                <w:szCs w:val="20"/>
                <w:lang w:val="es-419" w:eastAsia="zh-CN"/>
              </w:rPr>
              <w:t>Total</w:t>
            </w:r>
            <w:r w:rsidR="002B381F" w:rsidRPr="00F87C9D">
              <w:rPr>
                <w:rFonts w:ascii="TimesNewRoman" w:eastAsia="Calibri" w:hAnsi="TimesNewRoman" w:cs="TimesNewRoman"/>
                <w:b/>
                <w:bCs/>
                <w:sz w:val="20"/>
                <w:szCs w:val="20"/>
                <w:lang w:val="es-419" w:eastAsia="zh-CN"/>
              </w:rPr>
              <w:t xml:space="preserve"> 65 /</w:t>
            </w:r>
            <w:r w:rsidR="002F754E" w:rsidRPr="00F87C9D">
              <w:rPr>
                <w:rFonts w:ascii="TimesNewRoman" w:eastAsia="Calibri" w:hAnsi="TimesNewRoman" w:cs="TimesNewRoman"/>
                <w:b/>
                <w:bCs/>
                <w:sz w:val="20"/>
                <w:szCs w:val="20"/>
                <w:lang w:val="es-419" w:eastAsia="zh-CN"/>
              </w:rPr>
              <w:t xml:space="preserve"> 38 hombres </w:t>
            </w:r>
            <w:r w:rsidR="00394D2F" w:rsidRPr="00F87C9D">
              <w:rPr>
                <w:rFonts w:ascii="TimesNewRoman" w:eastAsia="Calibri" w:hAnsi="TimesNewRoman" w:cs="TimesNewRoman"/>
                <w:b/>
                <w:bCs/>
                <w:sz w:val="20"/>
                <w:szCs w:val="20"/>
                <w:lang w:val="es-419" w:eastAsia="zh-CN"/>
              </w:rPr>
              <w:t>/</w:t>
            </w:r>
            <w:r w:rsidR="002F754E" w:rsidRPr="00F87C9D">
              <w:rPr>
                <w:rFonts w:ascii="TimesNewRoman" w:eastAsia="Calibri" w:hAnsi="TimesNewRoman" w:cs="TimesNewRoman"/>
                <w:b/>
                <w:bCs/>
                <w:sz w:val="20"/>
                <w:szCs w:val="20"/>
                <w:lang w:val="es-419" w:eastAsia="zh-CN"/>
              </w:rPr>
              <w:t xml:space="preserve"> 27 mujeres.</w:t>
            </w:r>
          </w:p>
        </w:tc>
        <w:tc>
          <w:tcPr>
            <w:tcW w:w="1154" w:type="dxa"/>
          </w:tcPr>
          <w:p w14:paraId="07CBD959" w14:textId="212F98E7" w:rsidR="002F754E" w:rsidRPr="00ED1A88" w:rsidRDefault="002F754E" w:rsidP="002F754E">
            <w:pPr>
              <w:rPr>
                <w:bCs/>
                <w:sz w:val="20"/>
                <w:szCs w:val="20"/>
                <w:lang w:val="es-ES" w:eastAsia="en-US"/>
              </w:rPr>
            </w:pPr>
            <w:r w:rsidRPr="00ED1A88">
              <w:rPr>
                <w:bCs/>
                <w:sz w:val="20"/>
                <w:szCs w:val="20"/>
                <w:lang w:val="es-ES" w:eastAsia="en-US"/>
              </w:rPr>
              <w:t>10</w:t>
            </w:r>
            <w:r w:rsidR="00ED1A88" w:rsidRPr="00ED1A88">
              <w:rPr>
                <w:bCs/>
                <w:sz w:val="20"/>
                <w:szCs w:val="20"/>
                <w:lang w:val="es-ES" w:eastAsia="en-US"/>
              </w:rPr>
              <w:t>6</w:t>
            </w:r>
            <w:r w:rsidRPr="00ED1A88">
              <w:rPr>
                <w:bCs/>
                <w:sz w:val="20"/>
                <w:szCs w:val="20"/>
                <w:lang w:val="es-ES" w:eastAsia="en-US"/>
              </w:rPr>
              <w:t>%</w:t>
            </w:r>
          </w:p>
          <w:p w14:paraId="325DEF38" w14:textId="77777777" w:rsidR="002F754E" w:rsidRDefault="002F754E" w:rsidP="002F754E">
            <w:pPr>
              <w:rPr>
                <w:bCs/>
                <w:lang w:val="es-ES" w:eastAsia="en-US"/>
              </w:rPr>
            </w:pPr>
          </w:p>
          <w:p w14:paraId="1237B19D" w14:textId="7AFDA1D0" w:rsidR="002F754E" w:rsidRDefault="002F754E" w:rsidP="002F754E">
            <w:pPr>
              <w:rPr>
                <w:bCs/>
                <w:sz w:val="20"/>
                <w:szCs w:val="20"/>
                <w:lang w:val="es-ES" w:eastAsia="en-US"/>
              </w:rPr>
            </w:pPr>
            <w:r w:rsidRPr="00AC5894">
              <w:rPr>
                <w:bCs/>
                <w:sz w:val="20"/>
                <w:szCs w:val="20"/>
                <w:lang w:val="es-ES" w:eastAsia="en-US"/>
              </w:rPr>
              <w:t xml:space="preserve">Total </w:t>
            </w:r>
            <w:r w:rsidR="00863118" w:rsidRPr="00AC5894">
              <w:rPr>
                <w:bCs/>
                <w:sz w:val="20"/>
                <w:szCs w:val="20"/>
                <w:lang w:val="es-ES" w:eastAsia="en-US"/>
              </w:rPr>
              <w:t xml:space="preserve">de </w:t>
            </w:r>
            <w:r w:rsidRPr="00AC5894">
              <w:rPr>
                <w:bCs/>
                <w:sz w:val="20"/>
                <w:szCs w:val="20"/>
                <w:lang w:val="es-ES" w:eastAsia="en-US"/>
              </w:rPr>
              <w:t xml:space="preserve">funcionarios/as </w:t>
            </w:r>
            <w:r w:rsidR="00AC5894" w:rsidRPr="00AC5894">
              <w:rPr>
                <w:bCs/>
                <w:sz w:val="20"/>
                <w:szCs w:val="20"/>
                <w:lang w:val="es-ES" w:eastAsia="en-US"/>
              </w:rPr>
              <w:t>con capacidades fortalecidas: 212 / 126 hombres / 86 mujeres.</w:t>
            </w:r>
          </w:p>
          <w:p w14:paraId="455C0E4A" w14:textId="77777777" w:rsidR="005A6D82" w:rsidRDefault="005A6D82" w:rsidP="002F754E">
            <w:pPr>
              <w:rPr>
                <w:bCs/>
                <w:sz w:val="20"/>
                <w:szCs w:val="20"/>
                <w:lang w:val="es-ES" w:eastAsia="en-US"/>
              </w:rPr>
            </w:pPr>
          </w:p>
          <w:p w14:paraId="5CB348EA" w14:textId="77777777" w:rsidR="005A6D82" w:rsidRPr="00AC5894" w:rsidRDefault="005A6D82" w:rsidP="002F754E">
            <w:pPr>
              <w:rPr>
                <w:bCs/>
                <w:sz w:val="20"/>
                <w:szCs w:val="20"/>
                <w:lang w:val="es-ES" w:eastAsia="en-US"/>
              </w:rPr>
            </w:pPr>
          </w:p>
          <w:p w14:paraId="3FAAE382" w14:textId="63E12A38" w:rsidR="00EF525C" w:rsidRPr="004C235E" w:rsidRDefault="00EF525C" w:rsidP="002F754E">
            <w:pPr>
              <w:rPr>
                <w:bCs/>
                <w:sz w:val="20"/>
                <w:szCs w:val="20"/>
                <w:lang w:val="es-ES" w:eastAsia="en-US"/>
              </w:rPr>
            </w:pPr>
          </w:p>
        </w:tc>
        <w:tc>
          <w:tcPr>
            <w:tcW w:w="1620" w:type="dxa"/>
          </w:tcPr>
          <w:p w14:paraId="6E1EFFDB" w14:textId="77777777" w:rsidR="00DC7082" w:rsidRPr="00DC7082" w:rsidRDefault="00DC7082" w:rsidP="00DC7082">
            <w:pPr>
              <w:rPr>
                <w:bCs/>
                <w:sz w:val="20"/>
                <w:szCs w:val="20"/>
                <w:lang w:val="es-ES" w:eastAsia="en-US"/>
              </w:rPr>
            </w:pPr>
            <w:r w:rsidRPr="00DC7082">
              <w:rPr>
                <w:bCs/>
                <w:sz w:val="20"/>
                <w:szCs w:val="20"/>
                <w:lang w:val="es-ES" w:eastAsia="en-US"/>
              </w:rPr>
              <w:t>Etapa 1.</w:t>
            </w:r>
          </w:p>
          <w:p w14:paraId="79D46AB9" w14:textId="364A645A" w:rsidR="00DC7082" w:rsidRDefault="00DC7082" w:rsidP="00DC7082">
            <w:pPr>
              <w:rPr>
                <w:bCs/>
                <w:sz w:val="20"/>
                <w:szCs w:val="20"/>
                <w:lang w:val="es-ES" w:eastAsia="en-US"/>
              </w:rPr>
            </w:pPr>
            <w:r w:rsidRPr="00DC7082">
              <w:rPr>
                <w:bCs/>
                <w:sz w:val="20"/>
                <w:szCs w:val="20"/>
                <w:lang w:val="es-ES" w:eastAsia="en-US"/>
              </w:rPr>
              <w:t>Socio institucional: COPADEH.</w:t>
            </w:r>
          </w:p>
          <w:p w14:paraId="10B26792" w14:textId="77777777" w:rsidR="00DC7082" w:rsidRDefault="00DC7082" w:rsidP="002F754E">
            <w:pPr>
              <w:rPr>
                <w:bCs/>
                <w:sz w:val="20"/>
                <w:szCs w:val="20"/>
                <w:lang w:val="es-ES" w:eastAsia="en-US"/>
              </w:rPr>
            </w:pPr>
          </w:p>
          <w:p w14:paraId="4CB4E675" w14:textId="650F22AE" w:rsidR="002F754E" w:rsidRPr="001C7E1D" w:rsidRDefault="00F158A8" w:rsidP="002F754E">
            <w:pPr>
              <w:rPr>
                <w:bCs/>
                <w:sz w:val="20"/>
                <w:szCs w:val="20"/>
                <w:lang w:val="es-ES" w:eastAsia="en-US"/>
              </w:rPr>
            </w:pPr>
            <w:r w:rsidRPr="001C7E1D">
              <w:rPr>
                <w:bCs/>
                <w:sz w:val="20"/>
                <w:szCs w:val="20"/>
                <w:lang w:val="es-ES" w:eastAsia="en-US"/>
              </w:rPr>
              <w:t>Los cursos al</w:t>
            </w:r>
            <w:r w:rsidR="00DB3941" w:rsidRPr="001C7E1D">
              <w:rPr>
                <w:bCs/>
                <w:sz w:val="20"/>
                <w:szCs w:val="20"/>
                <w:lang w:val="es-ES" w:eastAsia="en-US"/>
              </w:rPr>
              <w:t xml:space="preserve"> INDE y</w:t>
            </w:r>
            <w:r w:rsidR="002F754E" w:rsidRPr="001C7E1D">
              <w:rPr>
                <w:bCs/>
                <w:sz w:val="20"/>
                <w:szCs w:val="20"/>
                <w:lang w:val="es-ES" w:eastAsia="en-US"/>
              </w:rPr>
              <w:t xml:space="preserve"> PDH</w:t>
            </w:r>
            <w:r w:rsidR="000C7B42" w:rsidRPr="001C7E1D">
              <w:rPr>
                <w:bCs/>
                <w:sz w:val="20"/>
                <w:szCs w:val="20"/>
                <w:lang w:val="es-ES" w:eastAsia="en-US"/>
              </w:rPr>
              <w:t xml:space="preserve"> </w:t>
            </w:r>
            <w:r w:rsidRPr="001C7E1D">
              <w:rPr>
                <w:bCs/>
                <w:sz w:val="20"/>
                <w:szCs w:val="20"/>
                <w:lang w:val="es-ES" w:eastAsia="en-US"/>
              </w:rPr>
              <w:t>contribuyeron a superar la meta</w:t>
            </w:r>
            <w:r w:rsidR="002F754E" w:rsidRPr="001C7E1D">
              <w:rPr>
                <w:bCs/>
                <w:sz w:val="20"/>
                <w:szCs w:val="20"/>
                <w:lang w:val="es-ES" w:eastAsia="en-US"/>
              </w:rPr>
              <w:t>.</w:t>
            </w:r>
          </w:p>
          <w:p w14:paraId="0CD385C1" w14:textId="77777777" w:rsidR="00272E8E" w:rsidRDefault="00272E8E" w:rsidP="002F754E">
            <w:pPr>
              <w:rPr>
                <w:bCs/>
                <w:color w:val="EE0000"/>
                <w:sz w:val="20"/>
                <w:szCs w:val="20"/>
                <w:lang w:val="es-ES" w:eastAsia="en-US"/>
              </w:rPr>
            </w:pPr>
          </w:p>
          <w:p w14:paraId="5D107B27" w14:textId="77777777" w:rsidR="002F754E" w:rsidRDefault="002F754E" w:rsidP="002F754E">
            <w:pPr>
              <w:rPr>
                <w:bCs/>
                <w:sz w:val="20"/>
                <w:szCs w:val="20"/>
                <w:lang w:val="es-ES" w:eastAsia="en-US"/>
              </w:rPr>
            </w:pPr>
          </w:p>
          <w:p w14:paraId="19E6DA28" w14:textId="5C515C49" w:rsidR="002F754E" w:rsidRDefault="002F754E" w:rsidP="002F754E">
            <w:pPr>
              <w:rPr>
                <w:bCs/>
                <w:sz w:val="20"/>
                <w:szCs w:val="20"/>
                <w:lang w:val="es-ES" w:eastAsia="en-US"/>
              </w:rPr>
            </w:pPr>
            <w:r>
              <w:rPr>
                <w:b/>
                <w:lang w:val="es-ES" w:eastAsia="en-US"/>
              </w:rPr>
              <w:t xml:space="preserve"> </w:t>
            </w:r>
          </w:p>
        </w:tc>
      </w:tr>
      <w:tr w:rsidR="002F754E" w:rsidRPr="009E722C" w14:paraId="376B69E5" w14:textId="77777777" w:rsidTr="00945276">
        <w:trPr>
          <w:trHeight w:val="2058"/>
        </w:trPr>
        <w:tc>
          <w:tcPr>
            <w:tcW w:w="2937" w:type="dxa"/>
            <w:shd w:val="clear" w:color="auto" w:fill="EEECE1"/>
          </w:tcPr>
          <w:p w14:paraId="3AB09630" w14:textId="77777777" w:rsidR="002F754E" w:rsidRDefault="002F754E" w:rsidP="002F754E">
            <w:pPr>
              <w:jc w:val="both"/>
              <w:rPr>
                <w:b/>
                <w:bCs/>
                <w:lang w:val="es-ES" w:eastAsia="en-US"/>
              </w:rPr>
            </w:pPr>
            <w:r>
              <w:rPr>
                <w:b/>
                <w:bCs/>
                <w:lang w:val="es-ES" w:eastAsia="en-US"/>
              </w:rPr>
              <w:t xml:space="preserve">Indicador 1.1.4 </w:t>
            </w:r>
          </w:p>
          <w:p w14:paraId="0ED043D6" w14:textId="77777777" w:rsidR="002F754E" w:rsidRDefault="002F754E" w:rsidP="002F754E">
            <w:pPr>
              <w:jc w:val="both"/>
              <w:rPr>
                <w:lang w:val="es-ES" w:eastAsia="en-US"/>
              </w:rPr>
            </w:pPr>
            <w:r w:rsidRPr="006C0C27">
              <w:rPr>
                <w:lang w:val="es-ES" w:eastAsia="en-US"/>
              </w:rPr>
              <w:t xml:space="preserve">Número de marcos regulatorios para la participación igualitaria de las mujeres en espacios de toma de decisión, mediación y resolución de conflictos desarrollados. </w:t>
            </w:r>
          </w:p>
          <w:p w14:paraId="3C49C9D4" w14:textId="1544E34A" w:rsidR="002F754E" w:rsidRPr="006C0C27" w:rsidRDefault="002F754E" w:rsidP="002F754E">
            <w:pPr>
              <w:jc w:val="both"/>
              <w:rPr>
                <w:lang w:val="es-ES" w:eastAsia="en-US"/>
              </w:rPr>
            </w:pPr>
            <w:r w:rsidRPr="006C0C27">
              <w:rPr>
                <w:lang w:val="es-ES" w:eastAsia="en-US"/>
              </w:rPr>
              <w:t>(Indicador de la etapa 1)</w:t>
            </w:r>
          </w:p>
        </w:tc>
        <w:tc>
          <w:tcPr>
            <w:tcW w:w="992" w:type="dxa"/>
            <w:shd w:val="clear" w:color="auto" w:fill="EEECE1"/>
          </w:tcPr>
          <w:p w14:paraId="75D092EB" w14:textId="149A1670" w:rsidR="002F754E" w:rsidRDefault="002F754E" w:rsidP="002F754E">
            <w:pPr>
              <w:rPr>
                <w:bCs/>
                <w:lang w:val="es-ES" w:eastAsia="en-US"/>
              </w:rPr>
            </w:pPr>
            <w:r>
              <w:rPr>
                <w:bCs/>
                <w:lang w:val="es-ES" w:eastAsia="en-US"/>
              </w:rPr>
              <w:t>0</w:t>
            </w:r>
          </w:p>
        </w:tc>
        <w:tc>
          <w:tcPr>
            <w:tcW w:w="1134" w:type="dxa"/>
            <w:shd w:val="clear" w:color="auto" w:fill="EEECE1"/>
          </w:tcPr>
          <w:p w14:paraId="5DA13775" w14:textId="771DA200" w:rsidR="002F754E" w:rsidRDefault="002F754E" w:rsidP="002F754E">
            <w:pPr>
              <w:rPr>
                <w:bCs/>
                <w:lang w:val="es-ES" w:eastAsia="en-US"/>
              </w:rPr>
            </w:pPr>
            <w:r>
              <w:rPr>
                <w:bCs/>
                <w:lang w:val="es-ES" w:eastAsia="en-US"/>
              </w:rPr>
              <w:t>2</w:t>
            </w:r>
          </w:p>
        </w:tc>
        <w:tc>
          <w:tcPr>
            <w:tcW w:w="2693" w:type="dxa"/>
          </w:tcPr>
          <w:p w14:paraId="7D385350" w14:textId="77777777" w:rsidR="00D42359" w:rsidRDefault="00D42359" w:rsidP="002F754E">
            <w:pPr>
              <w:rPr>
                <w:sz w:val="20"/>
                <w:szCs w:val="20"/>
                <w:lang w:val="es-ES"/>
              </w:rPr>
            </w:pPr>
          </w:p>
          <w:p w14:paraId="1D5C306B" w14:textId="57A55846" w:rsidR="002F754E" w:rsidRDefault="002F754E" w:rsidP="002F754E">
            <w:pPr>
              <w:rPr>
                <w:sz w:val="20"/>
                <w:szCs w:val="20"/>
                <w:lang w:val="es-419"/>
              </w:rPr>
            </w:pPr>
            <w:r w:rsidRPr="004C235E">
              <w:rPr>
                <w:sz w:val="20"/>
                <w:szCs w:val="20"/>
                <w:lang w:val="es-419"/>
              </w:rPr>
              <w:t>Guía "Herramientas orientativas para fortalecer el liderazgo y la voz de las mujeres en la transformación de los conflictos".</w:t>
            </w:r>
          </w:p>
          <w:p w14:paraId="1EAD5434" w14:textId="77777777" w:rsidR="00A56764" w:rsidRDefault="00A56764" w:rsidP="002F754E">
            <w:pPr>
              <w:rPr>
                <w:sz w:val="20"/>
                <w:szCs w:val="20"/>
                <w:lang w:val="es-419"/>
              </w:rPr>
            </w:pPr>
          </w:p>
          <w:p w14:paraId="42C20E3A" w14:textId="77777777" w:rsidR="00A56764" w:rsidRPr="0052324E" w:rsidRDefault="00A56764" w:rsidP="00A56764">
            <w:pPr>
              <w:rPr>
                <w:bCs/>
                <w:sz w:val="20"/>
                <w:szCs w:val="20"/>
                <w:lang w:val="es-419" w:eastAsia="en-US"/>
              </w:rPr>
            </w:pPr>
            <w:r w:rsidRPr="007D63AD">
              <w:rPr>
                <w:sz w:val="20"/>
                <w:szCs w:val="20"/>
                <w:lang w:val="es-GT"/>
              </w:rPr>
              <w:t>Guía orientativa para el trabajo de la Subsecretaría de Asuntos y Relaciones Políticas con perspectiva de género</w:t>
            </w:r>
          </w:p>
          <w:p w14:paraId="33D2FDF9" w14:textId="77777777" w:rsidR="00A56764" w:rsidRPr="004C235E" w:rsidRDefault="00A56764" w:rsidP="002F754E">
            <w:pPr>
              <w:rPr>
                <w:bCs/>
                <w:sz w:val="20"/>
                <w:szCs w:val="20"/>
                <w:lang w:val="es-419" w:eastAsia="en-US"/>
              </w:rPr>
            </w:pPr>
          </w:p>
          <w:p w14:paraId="0CD96789" w14:textId="77777777" w:rsidR="002F754E" w:rsidRPr="004C235E" w:rsidRDefault="002F754E" w:rsidP="002F754E">
            <w:pPr>
              <w:rPr>
                <w:bCs/>
                <w:sz w:val="20"/>
                <w:szCs w:val="20"/>
                <w:lang w:val="es-419" w:eastAsia="en-US"/>
              </w:rPr>
            </w:pPr>
          </w:p>
        </w:tc>
        <w:tc>
          <w:tcPr>
            <w:tcW w:w="1154" w:type="dxa"/>
          </w:tcPr>
          <w:p w14:paraId="0B65B90E" w14:textId="08954210" w:rsidR="002F754E" w:rsidRPr="004C235E" w:rsidRDefault="00A56764" w:rsidP="002F754E">
            <w:pPr>
              <w:rPr>
                <w:bCs/>
                <w:sz w:val="20"/>
                <w:szCs w:val="20"/>
                <w:lang w:val="es-ES" w:eastAsia="en-US"/>
              </w:rPr>
            </w:pPr>
            <w:r>
              <w:rPr>
                <w:bCs/>
                <w:sz w:val="20"/>
                <w:szCs w:val="20"/>
                <w:lang w:val="es-ES" w:eastAsia="en-US"/>
              </w:rPr>
              <w:t>2</w:t>
            </w:r>
          </w:p>
        </w:tc>
        <w:tc>
          <w:tcPr>
            <w:tcW w:w="1620" w:type="dxa"/>
          </w:tcPr>
          <w:p w14:paraId="58791019" w14:textId="32FF51A3" w:rsidR="002F754E" w:rsidRDefault="002F754E" w:rsidP="002F754E">
            <w:pPr>
              <w:rPr>
                <w:bCs/>
                <w:sz w:val="20"/>
                <w:szCs w:val="20"/>
                <w:lang w:val="es-ES" w:eastAsia="en-US"/>
              </w:rPr>
            </w:pPr>
            <w:r w:rsidRPr="00C02F51">
              <w:rPr>
                <w:bCs/>
                <w:sz w:val="20"/>
                <w:szCs w:val="20"/>
                <w:lang w:val="es-ES" w:eastAsia="en-US"/>
              </w:rPr>
              <w:t>La</w:t>
            </w:r>
            <w:r w:rsidR="00A56764" w:rsidRPr="00C02F51">
              <w:rPr>
                <w:bCs/>
                <w:sz w:val="20"/>
                <w:szCs w:val="20"/>
                <w:lang w:val="es-ES" w:eastAsia="en-US"/>
              </w:rPr>
              <w:t>s</w:t>
            </w:r>
            <w:r w:rsidRPr="00C02F51">
              <w:rPr>
                <w:bCs/>
                <w:sz w:val="20"/>
                <w:szCs w:val="20"/>
                <w:lang w:val="es-ES" w:eastAsia="en-US"/>
              </w:rPr>
              <w:t xml:space="preserve"> guía</w:t>
            </w:r>
            <w:r w:rsidR="00A56764" w:rsidRPr="00C02F51">
              <w:rPr>
                <w:bCs/>
                <w:sz w:val="20"/>
                <w:szCs w:val="20"/>
                <w:lang w:val="es-ES" w:eastAsia="en-US"/>
              </w:rPr>
              <w:t>s</w:t>
            </w:r>
            <w:r w:rsidR="00722F4E" w:rsidRPr="00C02F51">
              <w:rPr>
                <w:bCs/>
                <w:sz w:val="20"/>
                <w:szCs w:val="20"/>
                <w:lang w:val="es-ES" w:eastAsia="en-US"/>
              </w:rPr>
              <w:t xml:space="preserve"> </w:t>
            </w:r>
            <w:r w:rsidRPr="00C02F51">
              <w:rPr>
                <w:bCs/>
                <w:sz w:val="20"/>
                <w:szCs w:val="20"/>
                <w:lang w:val="es-ES" w:eastAsia="en-US"/>
              </w:rPr>
              <w:t>estaba</w:t>
            </w:r>
            <w:r w:rsidR="00722F4E" w:rsidRPr="00C02F51">
              <w:rPr>
                <w:bCs/>
                <w:sz w:val="20"/>
                <w:szCs w:val="20"/>
                <w:lang w:val="es-ES" w:eastAsia="en-US"/>
              </w:rPr>
              <w:t>n</w:t>
            </w:r>
            <w:r w:rsidRPr="00C02F51">
              <w:rPr>
                <w:bCs/>
                <w:sz w:val="20"/>
                <w:szCs w:val="20"/>
                <w:lang w:val="es-ES" w:eastAsia="en-US"/>
              </w:rPr>
              <w:t xml:space="preserve"> programada</w:t>
            </w:r>
            <w:r w:rsidR="00722F4E" w:rsidRPr="00C02F51">
              <w:rPr>
                <w:bCs/>
                <w:sz w:val="20"/>
                <w:szCs w:val="20"/>
                <w:lang w:val="es-ES" w:eastAsia="en-US"/>
              </w:rPr>
              <w:t>s</w:t>
            </w:r>
            <w:r w:rsidRPr="00C02F51">
              <w:rPr>
                <w:bCs/>
                <w:sz w:val="20"/>
                <w:szCs w:val="20"/>
                <w:lang w:val="es-ES" w:eastAsia="en-US"/>
              </w:rPr>
              <w:t xml:space="preserve"> para la </w:t>
            </w:r>
            <w:r w:rsidR="005F5A3B" w:rsidRPr="00C02F51">
              <w:rPr>
                <w:bCs/>
                <w:sz w:val="20"/>
                <w:szCs w:val="20"/>
                <w:lang w:val="es-ES" w:eastAsia="en-US"/>
              </w:rPr>
              <w:t>E</w:t>
            </w:r>
            <w:r w:rsidRPr="00C02F51">
              <w:rPr>
                <w:bCs/>
                <w:sz w:val="20"/>
                <w:szCs w:val="20"/>
                <w:lang w:val="es-ES" w:eastAsia="en-US"/>
              </w:rPr>
              <w:t xml:space="preserve">tapa 1; sin embargo, fue </w:t>
            </w:r>
            <w:r w:rsidR="00090175" w:rsidRPr="00C02F51">
              <w:rPr>
                <w:bCs/>
                <w:sz w:val="20"/>
                <w:szCs w:val="20"/>
                <w:lang w:val="es-ES" w:eastAsia="en-US"/>
              </w:rPr>
              <w:t>con la</w:t>
            </w:r>
            <w:r w:rsidR="00100302" w:rsidRPr="00C02F51">
              <w:rPr>
                <w:bCs/>
                <w:sz w:val="20"/>
                <w:szCs w:val="20"/>
                <w:lang w:val="es-ES" w:eastAsia="en-US"/>
              </w:rPr>
              <w:t xml:space="preserve"> SPP </w:t>
            </w:r>
            <w:r w:rsidR="00090175" w:rsidRPr="00C02F51">
              <w:rPr>
                <w:bCs/>
                <w:sz w:val="20"/>
                <w:szCs w:val="20"/>
                <w:lang w:val="es-ES" w:eastAsia="en-US"/>
              </w:rPr>
              <w:t xml:space="preserve">y </w:t>
            </w:r>
            <w:r w:rsidRPr="00C02F51">
              <w:rPr>
                <w:bCs/>
                <w:sz w:val="20"/>
                <w:szCs w:val="20"/>
                <w:lang w:val="es-ES" w:eastAsia="en-US"/>
              </w:rPr>
              <w:t>COPRECON en 2025 que se dio la apertura</w:t>
            </w:r>
            <w:r>
              <w:rPr>
                <w:bCs/>
                <w:sz w:val="20"/>
                <w:szCs w:val="20"/>
                <w:lang w:val="es-ES" w:eastAsia="en-US"/>
              </w:rPr>
              <w:t xml:space="preserve"> para su desarrollo, validación e implementación. </w:t>
            </w:r>
          </w:p>
        </w:tc>
      </w:tr>
    </w:tbl>
    <w:p w14:paraId="560ED005" w14:textId="77777777" w:rsidR="0029739A" w:rsidRPr="006308F7" w:rsidRDefault="0029739A" w:rsidP="00D3351A">
      <w:pPr>
        <w:ind w:left="-720"/>
        <w:rPr>
          <w:b/>
          <w:u w:val="single"/>
          <w:lang w:val="es-ES"/>
        </w:rPr>
      </w:pPr>
    </w:p>
    <w:p w14:paraId="58B23723" w14:textId="04DCDDDD" w:rsidR="0020223D" w:rsidRPr="006308F7" w:rsidRDefault="008042E8" w:rsidP="00570EE4">
      <w:pPr>
        <w:ind w:left="-720"/>
        <w:rPr>
          <w:b/>
          <w:lang w:val="es-ES"/>
        </w:rPr>
      </w:pPr>
      <w:r w:rsidRPr="006308F7">
        <w:rPr>
          <w:b/>
          <w:lang w:val="es-ES"/>
        </w:rPr>
        <w:t>Producto</w:t>
      </w:r>
      <w:r w:rsidR="0020223D" w:rsidRPr="006308F7">
        <w:rPr>
          <w:b/>
          <w:lang w:val="es-ES"/>
        </w:rPr>
        <w:t xml:space="preserve"> 1.2: </w:t>
      </w:r>
      <w:r w:rsidR="00F6671C" w:rsidRPr="00F6671C">
        <w:rPr>
          <w:b/>
          <w:lang w:val="es-ES"/>
        </w:rPr>
        <w:t>Fortalecidas las estrategias de descentralización institucional del abordaje de la conflictividad social.</w:t>
      </w:r>
    </w:p>
    <w:p w14:paraId="47FA0D8F" w14:textId="77777777" w:rsidR="0020223D" w:rsidRPr="006308F7" w:rsidRDefault="0020223D" w:rsidP="00570EE4">
      <w:pPr>
        <w:ind w:left="-720"/>
        <w:rPr>
          <w:b/>
          <w:u w:val="single"/>
          <w:lang w:val="es-ES"/>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1275"/>
        <w:gridCol w:w="1134"/>
        <w:gridCol w:w="2127"/>
        <w:gridCol w:w="1688"/>
        <w:gridCol w:w="1369"/>
      </w:tblGrid>
      <w:tr w:rsidR="008042E8" w:rsidRPr="009E722C" w14:paraId="7D9C4FF2" w14:textId="77777777" w:rsidTr="006C0C27">
        <w:trPr>
          <w:tblHeader/>
        </w:trPr>
        <w:tc>
          <w:tcPr>
            <w:tcW w:w="2937" w:type="dxa"/>
            <w:shd w:val="clear" w:color="auto" w:fill="EEECE1"/>
          </w:tcPr>
          <w:p w14:paraId="5EE70A9A" w14:textId="29E93508" w:rsidR="008042E8" w:rsidRPr="006308F7" w:rsidRDefault="008042E8" w:rsidP="008042E8">
            <w:pPr>
              <w:jc w:val="center"/>
              <w:rPr>
                <w:b/>
                <w:lang w:val="es-ES" w:eastAsia="en-US"/>
              </w:rPr>
            </w:pPr>
            <w:r w:rsidRPr="006308F7">
              <w:rPr>
                <w:b/>
                <w:lang w:val="es-ES" w:eastAsia="en-US"/>
              </w:rPr>
              <w:t>Indicadores de producto</w:t>
            </w:r>
          </w:p>
        </w:tc>
        <w:tc>
          <w:tcPr>
            <w:tcW w:w="1275" w:type="dxa"/>
            <w:shd w:val="clear" w:color="auto" w:fill="EEECE1"/>
          </w:tcPr>
          <w:p w14:paraId="608EA61C" w14:textId="20311923" w:rsidR="008042E8" w:rsidRPr="006308F7" w:rsidRDefault="008042E8" w:rsidP="008042E8">
            <w:pPr>
              <w:jc w:val="center"/>
              <w:rPr>
                <w:b/>
                <w:lang w:val="es-ES" w:eastAsia="en-US"/>
              </w:rPr>
            </w:pPr>
            <w:r w:rsidRPr="006308F7">
              <w:rPr>
                <w:b/>
                <w:lang w:val="es-ES" w:eastAsia="en-US"/>
              </w:rPr>
              <w:t>Línea de base</w:t>
            </w:r>
          </w:p>
        </w:tc>
        <w:tc>
          <w:tcPr>
            <w:tcW w:w="1134" w:type="dxa"/>
            <w:shd w:val="clear" w:color="auto" w:fill="EEECE1"/>
          </w:tcPr>
          <w:p w14:paraId="5B877D27" w14:textId="4810AE44" w:rsidR="008042E8" w:rsidRPr="006308F7" w:rsidRDefault="008042E8" w:rsidP="008042E8">
            <w:pPr>
              <w:jc w:val="center"/>
              <w:rPr>
                <w:b/>
                <w:lang w:val="es-ES" w:eastAsia="en-US"/>
              </w:rPr>
            </w:pPr>
            <w:r w:rsidRPr="006308F7">
              <w:rPr>
                <w:b/>
                <w:lang w:val="es-ES" w:eastAsia="en-US"/>
              </w:rPr>
              <w:t>Meta al finalizar el proyecto</w:t>
            </w:r>
          </w:p>
        </w:tc>
        <w:tc>
          <w:tcPr>
            <w:tcW w:w="2127" w:type="dxa"/>
          </w:tcPr>
          <w:p w14:paraId="69D009D8" w14:textId="726FE66A" w:rsidR="008042E8" w:rsidRPr="006308F7" w:rsidRDefault="008042E8" w:rsidP="2CA5F68E">
            <w:pPr>
              <w:jc w:val="center"/>
              <w:rPr>
                <w:b/>
                <w:bCs/>
                <w:lang w:val="es-ES" w:eastAsia="en-US"/>
              </w:rPr>
            </w:pPr>
            <w:r w:rsidRPr="003F696E">
              <w:rPr>
                <w:b/>
                <w:bCs/>
                <w:lang w:val="es-ES" w:eastAsia="en-US"/>
              </w:rPr>
              <w:t xml:space="preserve">Avance </w:t>
            </w:r>
            <w:r w:rsidR="087DD2C8" w:rsidRPr="003F696E">
              <w:rPr>
                <w:b/>
                <w:bCs/>
                <w:lang w:val="es-ES" w:eastAsia="en-US"/>
              </w:rPr>
              <w:t>durante</w:t>
            </w:r>
            <w:r w:rsidRPr="003F696E">
              <w:rPr>
                <w:b/>
                <w:bCs/>
                <w:lang w:val="es-ES" w:eastAsia="en-US"/>
              </w:rPr>
              <w:t xml:space="preserve"> el periodo reportado</w:t>
            </w:r>
          </w:p>
        </w:tc>
        <w:tc>
          <w:tcPr>
            <w:tcW w:w="1688" w:type="dxa"/>
          </w:tcPr>
          <w:p w14:paraId="77D91A1B" w14:textId="3433D3FF" w:rsidR="008042E8" w:rsidRPr="006308F7" w:rsidRDefault="38236B48" w:rsidP="1C2FEDA7">
            <w:pPr>
              <w:jc w:val="center"/>
              <w:rPr>
                <w:b/>
                <w:bCs/>
                <w:lang w:val="es-ES" w:eastAsia="en-US"/>
              </w:rPr>
            </w:pPr>
            <w:r w:rsidRPr="006308F7">
              <w:rPr>
                <w:b/>
                <w:bCs/>
                <w:lang w:val="es-ES" w:eastAsia="en-US"/>
              </w:rPr>
              <w:t>Progreso a la fecha (acumulado)</w:t>
            </w:r>
            <w:r w:rsidR="226B3556" w:rsidRPr="006308F7">
              <w:rPr>
                <w:b/>
                <w:bCs/>
                <w:lang w:val="es-ES" w:eastAsia="en-US"/>
              </w:rPr>
              <w:t xml:space="preserve"> desde el inicio de proyecto</w:t>
            </w:r>
          </w:p>
        </w:tc>
        <w:tc>
          <w:tcPr>
            <w:tcW w:w="1369" w:type="dxa"/>
          </w:tcPr>
          <w:p w14:paraId="3D6C44E8" w14:textId="7D8F5B32" w:rsidR="008042E8" w:rsidRPr="006308F7" w:rsidRDefault="008042E8" w:rsidP="008042E8">
            <w:pPr>
              <w:jc w:val="center"/>
              <w:rPr>
                <w:b/>
                <w:lang w:val="es-ES" w:eastAsia="en-US"/>
              </w:rPr>
            </w:pPr>
            <w:r w:rsidRPr="006308F7">
              <w:rPr>
                <w:b/>
                <w:lang w:val="es-ES" w:eastAsia="en-US"/>
              </w:rPr>
              <w:t>Razones de cambio/retrasos (si es el caso)</w:t>
            </w:r>
          </w:p>
        </w:tc>
      </w:tr>
      <w:tr w:rsidR="00781982" w:rsidRPr="00781982" w14:paraId="7B3C683E" w14:textId="77777777" w:rsidTr="00635D80">
        <w:trPr>
          <w:trHeight w:val="548"/>
        </w:trPr>
        <w:tc>
          <w:tcPr>
            <w:tcW w:w="2937" w:type="dxa"/>
            <w:shd w:val="clear" w:color="auto" w:fill="EEECE1"/>
          </w:tcPr>
          <w:p w14:paraId="2EB346B4" w14:textId="77777777" w:rsidR="00781982" w:rsidRPr="00781982" w:rsidRDefault="00781982" w:rsidP="00781982">
            <w:pPr>
              <w:jc w:val="both"/>
              <w:rPr>
                <w:b/>
                <w:bCs/>
                <w:lang w:val="es-ES" w:eastAsia="en-US"/>
              </w:rPr>
            </w:pPr>
            <w:r w:rsidRPr="00781982">
              <w:rPr>
                <w:b/>
                <w:bCs/>
                <w:lang w:val="es-ES" w:eastAsia="en-US"/>
              </w:rPr>
              <w:t>Indicador 1.2.1</w:t>
            </w:r>
          </w:p>
          <w:p w14:paraId="4F680765" w14:textId="2EAC3D2F" w:rsidR="00781982" w:rsidRPr="004360BE" w:rsidRDefault="00781982" w:rsidP="00781982">
            <w:pPr>
              <w:jc w:val="both"/>
              <w:rPr>
                <w:b/>
                <w:bCs/>
                <w:color w:val="000000"/>
                <w:lang w:val="es-419"/>
              </w:rPr>
            </w:pPr>
            <w:r w:rsidRPr="00E36C4E">
              <w:rPr>
                <w:lang w:val="es-ES" w:eastAsia="en-US"/>
              </w:rPr>
              <w:t>Número de estrategias y/o mecanismos de coordinación y articulación interinstitucional para la prevención y transformación de la conflictividad social desarrollados</w:t>
            </w:r>
          </w:p>
        </w:tc>
        <w:tc>
          <w:tcPr>
            <w:tcW w:w="1275" w:type="dxa"/>
            <w:shd w:val="clear" w:color="auto" w:fill="EEECE1"/>
          </w:tcPr>
          <w:p w14:paraId="64F08342" w14:textId="20B40D17" w:rsidR="00781982" w:rsidRPr="004360BE" w:rsidRDefault="00781982" w:rsidP="00781982">
            <w:pPr>
              <w:rPr>
                <w:bCs/>
                <w:lang w:val="es-ES" w:eastAsia="en-US"/>
              </w:rPr>
            </w:pPr>
            <w:r w:rsidRPr="003445E8">
              <w:rPr>
                <w:bCs/>
                <w:sz w:val="20"/>
                <w:szCs w:val="20"/>
                <w:lang w:val="en-US" w:eastAsia="en-US"/>
              </w:rPr>
              <w:t>0</w:t>
            </w:r>
          </w:p>
        </w:tc>
        <w:tc>
          <w:tcPr>
            <w:tcW w:w="1134" w:type="dxa"/>
            <w:shd w:val="clear" w:color="auto" w:fill="EEECE1"/>
          </w:tcPr>
          <w:p w14:paraId="79E86572" w14:textId="3666FD1A" w:rsidR="00781982" w:rsidRDefault="00781982" w:rsidP="00781982">
            <w:pPr>
              <w:rPr>
                <w:bCs/>
                <w:lang w:val="es-ES" w:eastAsia="en-US"/>
              </w:rPr>
            </w:pPr>
            <w:r w:rsidRPr="003445E8">
              <w:rPr>
                <w:bCs/>
                <w:sz w:val="20"/>
                <w:szCs w:val="20"/>
                <w:lang w:val="en-US" w:eastAsia="en-US"/>
              </w:rPr>
              <w:t>2</w:t>
            </w:r>
          </w:p>
        </w:tc>
        <w:tc>
          <w:tcPr>
            <w:tcW w:w="2127" w:type="dxa"/>
          </w:tcPr>
          <w:p w14:paraId="7996D6CE" w14:textId="14DB83C9" w:rsidR="00887E36" w:rsidRPr="00AF236A" w:rsidRDefault="00781982" w:rsidP="00781982">
            <w:pPr>
              <w:rPr>
                <w:bCs/>
                <w:sz w:val="20"/>
                <w:szCs w:val="20"/>
                <w:lang w:val="es-ES" w:eastAsia="en-US"/>
              </w:rPr>
            </w:pPr>
            <w:r w:rsidRPr="00AF236A">
              <w:rPr>
                <w:bCs/>
                <w:sz w:val="20"/>
                <w:szCs w:val="20"/>
                <w:lang w:val="es-ES" w:eastAsia="en-US"/>
              </w:rPr>
              <w:t xml:space="preserve">1.Estrategia de abordaje </w:t>
            </w:r>
            <w:r w:rsidR="008251E7" w:rsidRPr="00AF236A">
              <w:rPr>
                <w:bCs/>
                <w:sz w:val="20"/>
                <w:szCs w:val="20"/>
                <w:lang w:val="es-ES" w:eastAsia="en-US"/>
              </w:rPr>
              <w:t xml:space="preserve"> y hoja de ruta </w:t>
            </w:r>
            <w:r w:rsidRPr="00AF236A">
              <w:rPr>
                <w:bCs/>
                <w:sz w:val="20"/>
                <w:szCs w:val="20"/>
                <w:lang w:val="es-ES" w:eastAsia="en-US"/>
              </w:rPr>
              <w:t>de</w:t>
            </w:r>
            <w:r w:rsidR="00887E36" w:rsidRPr="00AF236A">
              <w:rPr>
                <w:bCs/>
                <w:sz w:val="20"/>
                <w:szCs w:val="20"/>
                <w:lang w:val="es-ES" w:eastAsia="en-US"/>
              </w:rPr>
              <w:t>l conflicto</w:t>
            </w:r>
            <w:r w:rsidR="00FF5BA7" w:rsidRPr="00AF236A">
              <w:rPr>
                <w:bCs/>
                <w:sz w:val="20"/>
                <w:szCs w:val="20"/>
                <w:lang w:val="es-ES" w:eastAsia="en-US"/>
              </w:rPr>
              <w:t xml:space="preserve"> limítrofe entre Chiabal y Chancol</w:t>
            </w:r>
            <w:r w:rsidR="00145E0A" w:rsidRPr="00AF236A">
              <w:rPr>
                <w:bCs/>
                <w:sz w:val="20"/>
                <w:szCs w:val="20"/>
                <w:lang w:val="es-ES" w:eastAsia="en-US"/>
              </w:rPr>
              <w:t>, por parte de la</w:t>
            </w:r>
            <w:r w:rsidRPr="00AF236A">
              <w:rPr>
                <w:bCs/>
                <w:sz w:val="20"/>
                <w:szCs w:val="20"/>
                <w:lang w:val="es-ES" w:eastAsia="en-US"/>
              </w:rPr>
              <w:t xml:space="preserve"> MEDESACH</w:t>
            </w:r>
            <w:r w:rsidR="008749AC" w:rsidRPr="00AF236A">
              <w:rPr>
                <w:bCs/>
                <w:sz w:val="20"/>
                <w:szCs w:val="20"/>
                <w:lang w:val="es-ES" w:eastAsia="en-US"/>
              </w:rPr>
              <w:t xml:space="preserve"> (2023)</w:t>
            </w:r>
            <w:r w:rsidR="00887E36" w:rsidRPr="00AF236A">
              <w:rPr>
                <w:bCs/>
                <w:sz w:val="20"/>
                <w:szCs w:val="20"/>
                <w:lang w:val="es-ES" w:eastAsia="en-US"/>
              </w:rPr>
              <w:t>.</w:t>
            </w:r>
          </w:p>
          <w:p w14:paraId="77B2DAC3" w14:textId="77777777" w:rsidR="00887E36" w:rsidRPr="00AF236A" w:rsidRDefault="00887E36" w:rsidP="00781982">
            <w:pPr>
              <w:rPr>
                <w:bCs/>
                <w:sz w:val="20"/>
                <w:szCs w:val="20"/>
                <w:lang w:val="es-ES" w:eastAsia="en-US"/>
              </w:rPr>
            </w:pPr>
          </w:p>
          <w:p w14:paraId="5D48E6E6" w14:textId="5D3A1FE7" w:rsidR="00781982" w:rsidRPr="00AF236A" w:rsidRDefault="00887E36" w:rsidP="00781982">
            <w:pPr>
              <w:rPr>
                <w:bCs/>
                <w:sz w:val="20"/>
                <w:szCs w:val="20"/>
                <w:lang w:val="es-ES" w:eastAsia="en-US"/>
              </w:rPr>
            </w:pPr>
            <w:r w:rsidRPr="00AF236A">
              <w:rPr>
                <w:bCs/>
                <w:sz w:val="20"/>
                <w:szCs w:val="20"/>
                <w:lang w:val="es-ES" w:eastAsia="en-US"/>
              </w:rPr>
              <w:t xml:space="preserve">2.Estrategia de abordaje </w:t>
            </w:r>
            <w:r w:rsidR="008251E7" w:rsidRPr="00AF236A">
              <w:rPr>
                <w:bCs/>
                <w:sz w:val="20"/>
                <w:szCs w:val="20"/>
                <w:lang w:val="es-ES" w:eastAsia="en-US"/>
              </w:rPr>
              <w:t xml:space="preserve">y hoja de ruta </w:t>
            </w:r>
            <w:r w:rsidRPr="00AF236A">
              <w:rPr>
                <w:bCs/>
                <w:sz w:val="20"/>
                <w:szCs w:val="20"/>
                <w:lang w:val="es-ES" w:eastAsia="en-US"/>
              </w:rPr>
              <w:t>del conflicto</w:t>
            </w:r>
            <w:r w:rsidR="00947617" w:rsidRPr="00AF236A">
              <w:rPr>
                <w:bCs/>
                <w:sz w:val="20"/>
                <w:szCs w:val="20"/>
                <w:lang w:val="es-ES" w:eastAsia="en-US"/>
              </w:rPr>
              <w:t xml:space="preserve"> por </w:t>
            </w:r>
            <w:r w:rsidR="00145E0A" w:rsidRPr="00AF236A">
              <w:rPr>
                <w:bCs/>
                <w:sz w:val="20"/>
                <w:szCs w:val="20"/>
                <w:lang w:val="es-ES" w:eastAsia="en-US"/>
              </w:rPr>
              <w:t xml:space="preserve">una </w:t>
            </w:r>
            <w:r w:rsidR="00947617" w:rsidRPr="00AF236A">
              <w:rPr>
                <w:bCs/>
                <w:sz w:val="20"/>
                <w:szCs w:val="20"/>
                <w:lang w:val="es-ES" w:eastAsia="en-US"/>
              </w:rPr>
              <w:t xml:space="preserve">cantera </w:t>
            </w:r>
            <w:r w:rsidR="003C0E3C" w:rsidRPr="00AF236A">
              <w:rPr>
                <w:bCs/>
                <w:sz w:val="20"/>
                <w:szCs w:val="20"/>
                <w:lang w:val="es-ES" w:eastAsia="en-US"/>
              </w:rPr>
              <w:t>en Sacapulas y Cunén</w:t>
            </w:r>
            <w:r w:rsidR="00145E0A" w:rsidRPr="00AF236A">
              <w:rPr>
                <w:bCs/>
                <w:sz w:val="20"/>
                <w:szCs w:val="20"/>
                <w:lang w:val="es-ES" w:eastAsia="en-US"/>
              </w:rPr>
              <w:t>, por parte de la</w:t>
            </w:r>
            <w:r w:rsidR="003C0E3C" w:rsidRPr="00AF236A">
              <w:rPr>
                <w:bCs/>
                <w:sz w:val="20"/>
                <w:szCs w:val="20"/>
                <w:lang w:val="es-ES" w:eastAsia="en-US"/>
              </w:rPr>
              <w:t xml:space="preserve"> </w:t>
            </w:r>
            <w:r w:rsidR="00781982" w:rsidRPr="00AF236A">
              <w:rPr>
                <w:bCs/>
                <w:sz w:val="20"/>
                <w:szCs w:val="20"/>
                <w:lang w:val="es-ES" w:eastAsia="en-US"/>
              </w:rPr>
              <w:t xml:space="preserve"> CODESAC</w:t>
            </w:r>
            <w:r w:rsidR="008749AC" w:rsidRPr="00AF236A">
              <w:rPr>
                <w:bCs/>
                <w:sz w:val="20"/>
                <w:szCs w:val="20"/>
                <w:lang w:val="es-ES" w:eastAsia="en-US"/>
              </w:rPr>
              <w:t xml:space="preserve"> (2023)</w:t>
            </w:r>
            <w:r w:rsidR="00781982" w:rsidRPr="00AF236A">
              <w:rPr>
                <w:bCs/>
                <w:sz w:val="20"/>
                <w:szCs w:val="20"/>
                <w:lang w:val="es-ES" w:eastAsia="en-US"/>
              </w:rPr>
              <w:t xml:space="preserve">. </w:t>
            </w:r>
          </w:p>
          <w:p w14:paraId="70A9D87E" w14:textId="77777777" w:rsidR="00727F31" w:rsidRPr="00AF236A" w:rsidRDefault="00727F31" w:rsidP="00781982">
            <w:pPr>
              <w:rPr>
                <w:bCs/>
                <w:sz w:val="20"/>
                <w:szCs w:val="20"/>
                <w:lang w:val="es-ES" w:eastAsia="en-US"/>
              </w:rPr>
            </w:pPr>
          </w:p>
          <w:p w14:paraId="1152A966" w14:textId="39404911" w:rsidR="0024631B" w:rsidRDefault="0024631B" w:rsidP="00781982">
            <w:pPr>
              <w:rPr>
                <w:bCs/>
                <w:sz w:val="20"/>
                <w:szCs w:val="20"/>
                <w:lang w:val="es-ES" w:eastAsia="en-US"/>
              </w:rPr>
            </w:pPr>
            <w:r>
              <w:rPr>
                <w:bCs/>
                <w:sz w:val="20"/>
                <w:szCs w:val="20"/>
                <w:lang w:val="es-ES" w:eastAsia="en-US"/>
              </w:rPr>
              <w:t>3.</w:t>
            </w:r>
            <w:r w:rsidRPr="006A095A">
              <w:rPr>
                <w:bCs/>
                <w:sz w:val="20"/>
                <w:szCs w:val="20"/>
                <w:lang w:val="es-ES" w:eastAsia="en-US"/>
              </w:rPr>
              <w:t>Mesa Interinstitucional de Alto Nivel de Energía</w:t>
            </w:r>
            <w:r>
              <w:rPr>
                <w:bCs/>
                <w:sz w:val="20"/>
                <w:szCs w:val="20"/>
                <w:lang w:val="es-ES" w:eastAsia="en-US"/>
              </w:rPr>
              <w:t xml:space="preserve"> Eléctrica</w:t>
            </w:r>
            <w:r w:rsidR="00BD0F9B">
              <w:rPr>
                <w:bCs/>
                <w:sz w:val="20"/>
                <w:szCs w:val="20"/>
                <w:lang w:val="es-ES" w:eastAsia="en-US"/>
              </w:rPr>
              <w:t>, coordinada por COPADEH</w:t>
            </w:r>
            <w:r w:rsidR="00155F61">
              <w:rPr>
                <w:bCs/>
                <w:sz w:val="20"/>
                <w:szCs w:val="20"/>
                <w:lang w:val="es-ES" w:eastAsia="en-US"/>
              </w:rPr>
              <w:t xml:space="preserve"> (2023)</w:t>
            </w:r>
            <w:r>
              <w:rPr>
                <w:bCs/>
                <w:sz w:val="20"/>
                <w:szCs w:val="20"/>
                <w:lang w:val="es-ES" w:eastAsia="en-US"/>
              </w:rPr>
              <w:t>.</w:t>
            </w:r>
          </w:p>
          <w:p w14:paraId="5DD87D2A" w14:textId="77777777" w:rsidR="0024631B" w:rsidRDefault="0024631B" w:rsidP="00781982">
            <w:pPr>
              <w:rPr>
                <w:bCs/>
                <w:sz w:val="20"/>
                <w:szCs w:val="20"/>
                <w:lang w:val="es-ES" w:eastAsia="en-US"/>
              </w:rPr>
            </w:pPr>
          </w:p>
          <w:p w14:paraId="7055EC3D" w14:textId="601E1443" w:rsidR="00727F31" w:rsidRDefault="0024631B" w:rsidP="00727F31">
            <w:pPr>
              <w:rPr>
                <w:bCs/>
                <w:sz w:val="20"/>
                <w:szCs w:val="20"/>
                <w:lang w:val="es-ES" w:eastAsia="en-US"/>
              </w:rPr>
            </w:pPr>
            <w:r>
              <w:rPr>
                <w:bCs/>
                <w:sz w:val="20"/>
                <w:szCs w:val="20"/>
                <w:lang w:val="es-ES" w:eastAsia="en-US"/>
              </w:rPr>
              <w:t>4.</w:t>
            </w:r>
            <w:r w:rsidR="00975DB9">
              <w:rPr>
                <w:bCs/>
                <w:sz w:val="20"/>
                <w:szCs w:val="20"/>
                <w:lang w:val="es-ES" w:eastAsia="en-US"/>
              </w:rPr>
              <w:t>Diseño</w:t>
            </w:r>
            <w:r w:rsidR="00727F31">
              <w:rPr>
                <w:bCs/>
                <w:sz w:val="20"/>
                <w:szCs w:val="20"/>
                <w:lang w:val="es-ES" w:eastAsia="en-US"/>
              </w:rPr>
              <w:t xml:space="preserve"> de un mecanismo de seguimiento a la implementación de acuerdos alcanzados en el marco de los procesos de diálogo liderados por la SPP</w:t>
            </w:r>
            <w:r w:rsidR="00FB0929">
              <w:rPr>
                <w:bCs/>
                <w:sz w:val="20"/>
                <w:szCs w:val="20"/>
                <w:lang w:val="es-ES" w:eastAsia="en-US"/>
              </w:rPr>
              <w:t xml:space="preserve"> </w:t>
            </w:r>
            <w:r w:rsidR="00FB0929" w:rsidRPr="00121490">
              <w:rPr>
                <w:bCs/>
                <w:sz w:val="20"/>
                <w:szCs w:val="20"/>
                <w:lang w:val="es-ES" w:eastAsia="en-US"/>
              </w:rPr>
              <w:t>(2024)</w:t>
            </w:r>
            <w:r w:rsidR="00727F31" w:rsidRPr="00121490">
              <w:rPr>
                <w:bCs/>
                <w:sz w:val="20"/>
                <w:szCs w:val="20"/>
                <w:lang w:val="es-ES" w:eastAsia="en-US"/>
              </w:rPr>
              <w:t>.</w:t>
            </w:r>
          </w:p>
          <w:p w14:paraId="459711D0" w14:textId="77777777" w:rsidR="007E1A6A" w:rsidRDefault="007E1A6A" w:rsidP="00727F31">
            <w:pPr>
              <w:rPr>
                <w:bCs/>
                <w:sz w:val="20"/>
                <w:szCs w:val="20"/>
                <w:lang w:val="es-ES" w:eastAsia="en-US"/>
              </w:rPr>
            </w:pPr>
          </w:p>
          <w:p w14:paraId="3019FEEF" w14:textId="0C1B0BAA" w:rsidR="00727F31" w:rsidRPr="006B2669" w:rsidRDefault="0024631B" w:rsidP="00727F31">
            <w:pPr>
              <w:rPr>
                <w:bCs/>
                <w:sz w:val="20"/>
                <w:szCs w:val="20"/>
                <w:lang w:val="es-ES" w:eastAsia="en-US"/>
              </w:rPr>
            </w:pPr>
            <w:r w:rsidRPr="006B2669">
              <w:rPr>
                <w:bCs/>
                <w:sz w:val="20"/>
                <w:szCs w:val="20"/>
                <w:lang w:val="es-ES" w:eastAsia="en-US"/>
              </w:rPr>
              <w:t>5.</w:t>
            </w:r>
            <w:r w:rsidR="00D91E5B">
              <w:rPr>
                <w:bCs/>
                <w:sz w:val="20"/>
                <w:szCs w:val="20"/>
                <w:lang w:val="es-ES" w:eastAsia="en-US"/>
              </w:rPr>
              <w:t>D</w:t>
            </w:r>
            <w:r w:rsidR="00727F31" w:rsidRPr="006B2669">
              <w:rPr>
                <w:bCs/>
                <w:sz w:val="20"/>
                <w:szCs w:val="20"/>
                <w:lang w:val="es-ES" w:eastAsia="en-US"/>
              </w:rPr>
              <w:t>ocumento de análisis sistemático de información de fuentes abiertas de internet sobre un conflicto emblemático del occidente del país</w:t>
            </w:r>
            <w:r w:rsidR="00E55209" w:rsidRPr="006B2669">
              <w:rPr>
                <w:bCs/>
                <w:sz w:val="20"/>
                <w:szCs w:val="20"/>
                <w:lang w:val="es-ES" w:eastAsia="en-US"/>
              </w:rPr>
              <w:t xml:space="preserve"> en Sololá</w:t>
            </w:r>
            <w:r w:rsidR="0054487F" w:rsidRPr="006B2669">
              <w:rPr>
                <w:bCs/>
                <w:sz w:val="20"/>
                <w:szCs w:val="20"/>
                <w:lang w:val="es-ES" w:eastAsia="en-US"/>
              </w:rPr>
              <w:t>;</w:t>
            </w:r>
            <w:r w:rsidR="00727F31" w:rsidRPr="006B2669">
              <w:rPr>
                <w:bCs/>
                <w:sz w:val="20"/>
                <w:szCs w:val="20"/>
                <w:lang w:val="es-ES" w:eastAsia="en-US"/>
              </w:rPr>
              <w:t xml:space="preserve"> </w:t>
            </w:r>
            <w:r w:rsidR="00D91E5B">
              <w:rPr>
                <w:bCs/>
                <w:sz w:val="20"/>
                <w:szCs w:val="20"/>
                <w:lang w:val="es-ES" w:eastAsia="en-US"/>
              </w:rPr>
              <w:t xml:space="preserve">guía metodológica, </w:t>
            </w:r>
            <w:r w:rsidR="00727F31" w:rsidRPr="006B2669">
              <w:rPr>
                <w:bCs/>
                <w:sz w:val="20"/>
                <w:szCs w:val="20"/>
                <w:lang w:val="es-ES" w:eastAsia="en-US"/>
              </w:rPr>
              <w:t>mapa de actores e índices e indicadores que ayuden a crear un sistema de monitoreo para el conflicto</w:t>
            </w:r>
            <w:r w:rsidR="003D3E4F" w:rsidRPr="006B2669">
              <w:rPr>
                <w:bCs/>
                <w:sz w:val="20"/>
                <w:szCs w:val="20"/>
                <w:lang w:val="es-ES" w:eastAsia="en-US"/>
              </w:rPr>
              <w:t>(2024)</w:t>
            </w:r>
          </w:p>
          <w:p w14:paraId="6388CAE3" w14:textId="04C57BD1" w:rsidR="00E54988" w:rsidRDefault="00E54988" w:rsidP="00781982">
            <w:pPr>
              <w:rPr>
                <w:bCs/>
                <w:sz w:val="20"/>
                <w:szCs w:val="20"/>
                <w:lang w:val="es-ES" w:eastAsia="en-US"/>
              </w:rPr>
            </w:pPr>
          </w:p>
        </w:tc>
        <w:tc>
          <w:tcPr>
            <w:tcW w:w="1688" w:type="dxa"/>
          </w:tcPr>
          <w:p w14:paraId="11DC45B4" w14:textId="00AE262E" w:rsidR="00781982" w:rsidRPr="0005739B" w:rsidRDefault="0025539A" w:rsidP="00781982">
            <w:pPr>
              <w:rPr>
                <w:bCs/>
                <w:lang w:val="es-ES" w:eastAsia="en-US"/>
              </w:rPr>
            </w:pPr>
            <w:r w:rsidRPr="00AF236A">
              <w:rPr>
                <w:bCs/>
                <w:sz w:val="20"/>
                <w:szCs w:val="20"/>
                <w:lang w:val="en-US" w:eastAsia="en-US"/>
              </w:rPr>
              <w:t>5</w:t>
            </w:r>
          </w:p>
        </w:tc>
        <w:tc>
          <w:tcPr>
            <w:tcW w:w="1369" w:type="dxa"/>
          </w:tcPr>
          <w:p w14:paraId="7890CAD4" w14:textId="77777777" w:rsidR="00BF514C" w:rsidRDefault="00BF514C" w:rsidP="00BF514C">
            <w:pPr>
              <w:rPr>
                <w:bCs/>
                <w:sz w:val="20"/>
                <w:szCs w:val="20"/>
                <w:lang w:val="es-ES" w:eastAsia="en-US"/>
              </w:rPr>
            </w:pPr>
            <w:r>
              <w:rPr>
                <w:bCs/>
                <w:sz w:val="20"/>
                <w:szCs w:val="20"/>
                <w:lang w:val="es-ES" w:eastAsia="en-US"/>
              </w:rPr>
              <w:t>Etapa 1.</w:t>
            </w:r>
          </w:p>
          <w:p w14:paraId="4A6AB8B2" w14:textId="65C23201" w:rsidR="00781982" w:rsidRPr="006308F7" w:rsidRDefault="00BF514C" w:rsidP="00BF514C">
            <w:pPr>
              <w:rPr>
                <w:b/>
                <w:lang w:val="es-ES" w:eastAsia="en-US"/>
              </w:rPr>
            </w:pPr>
            <w:r>
              <w:rPr>
                <w:bCs/>
                <w:sz w:val="20"/>
                <w:szCs w:val="20"/>
                <w:lang w:val="es-ES" w:eastAsia="en-US"/>
              </w:rPr>
              <w:t>Socio institucional: COPADEH.</w:t>
            </w:r>
          </w:p>
        </w:tc>
      </w:tr>
      <w:tr w:rsidR="00781982" w:rsidRPr="009E722C" w14:paraId="39DDDE53" w14:textId="77777777" w:rsidTr="006C0C27">
        <w:trPr>
          <w:trHeight w:val="548"/>
        </w:trPr>
        <w:tc>
          <w:tcPr>
            <w:tcW w:w="2937" w:type="dxa"/>
            <w:shd w:val="clear" w:color="auto" w:fill="EEECE1"/>
            <w:vAlign w:val="center"/>
          </w:tcPr>
          <w:p w14:paraId="4A3A31CB" w14:textId="77777777" w:rsidR="00781982" w:rsidRPr="004360BE" w:rsidRDefault="00781982" w:rsidP="0025539A">
            <w:pPr>
              <w:jc w:val="both"/>
              <w:rPr>
                <w:b/>
                <w:bCs/>
                <w:color w:val="000000"/>
                <w:lang w:val="es-419"/>
              </w:rPr>
            </w:pPr>
            <w:r w:rsidRPr="004360BE">
              <w:rPr>
                <w:b/>
                <w:bCs/>
                <w:color w:val="000000"/>
                <w:lang w:val="es-419"/>
              </w:rPr>
              <w:t>Indicador 1.2.1 Ext.</w:t>
            </w:r>
          </w:p>
          <w:p w14:paraId="00EDE47A" w14:textId="77777777" w:rsidR="00781982" w:rsidRDefault="00781982" w:rsidP="0025539A">
            <w:pPr>
              <w:jc w:val="both"/>
              <w:rPr>
                <w:color w:val="000000"/>
                <w:lang w:val="es-419"/>
              </w:rPr>
            </w:pPr>
            <w:r w:rsidRPr="004360BE">
              <w:rPr>
                <w:color w:val="000000"/>
                <w:lang w:val="es-419"/>
              </w:rPr>
              <w:t xml:space="preserve">Número de estrategias y mecanismos de coordinación interinstitucional desarrollados para la prevención y transformación de conflictos sociales. </w:t>
            </w:r>
          </w:p>
          <w:p w14:paraId="083A863B" w14:textId="77777777" w:rsidR="00210652" w:rsidRDefault="00210652" w:rsidP="0025539A">
            <w:pPr>
              <w:jc w:val="both"/>
              <w:rPr>
                <w:color w:val="000000"/>
                <w:lang w:val="es-419"/>
              </w:rPr>
            </w:pPr>
          </w:p>
          <w:p w14:paraId="4C7690C0" w14:textId="77777777" w:rsidR="00210652" w:rsidRDefault="00210652" w:rsidP="0025539A">
            <w:pPr>
              <w:jc w:val="both"/>
              <w:rPr>
                <w:color w:val="000000"/>
                <w:lang w:val="es-419"/>
              </w:rPr>
            </w:pPr>
          </w:p>
          <w:p w14:paraId="2AD587EA" w14:textId="77777777" w:rsidR="00210652" w:rsidRDefault="00210652" w:rsidP="0025539A">
            <w:pPr>
              <w:jc w:val="both"/>
              <w:rPr>
                <w:color w:val="000000"/>
                <w:lang w:val="es-419"/>
              </w:rPr>
            </w:pPr>
          </w:p>
          <w:p w14:paraId="14227FDB" w14:textId="77777777" w:rsidR="00210652" w:rsidRDefault="00210652" w:rsidP="0025539A">
            <w:pPr>
              <w:jc w:val="both"/>
              <w:rPr>
                <w:color w:val="000000"/>
                <w:lang w:val="es-419"/>
              </w:rPr>
            </w:pPr>
          </w:p>
          <w:p w14:paraId="4713D193" w14:textId="77777777" w:rsidR="00210652" w:rsidRDefault="00210652" w:rsidP="0025539A">
            <w:pPr>
              <w:jc w:val="both"/>
              <w:rPr>
                <w:color w:val="000000"/>
                <w:lang w:val="es-419"/>
              </w:rPr>
            </w:pPr>
          </w:p>
          <w:p w14:paraId="04966018" w14:textId="77777777" w:rsidR="00210652" w:rsidRDefault="00210652" w:rsidP="0025539A">
            <w:pPr>
              <w:jc w:val="both"/>
              <w:rPr>
                <w:color w:val="000000"/>
                <w:lang w:val="es-419"/>
              </w:rPr>
            </w:pPr>
          </w:p>
          <w:p w14:paraId="19EE8F33" w14:textId="77777777" w:rsidR="00210652" w:rsidRDefault="00210652" w:rsidP="0025539A">
            <w:pPr>
              <w:jc w:val="both"/>
              <w:rPr>
                <w:color w:val="000000"/>
                <w:lang w:val="es-419"/>
              </w:rPr>
            </w:pPr>
          </w:p>
          <w:p w14:paraId="27E0034E" w14:textId="77777777" w:rsidR="00210652" w:rsidRDefault="00210652" w:rsidP="0025539A">
            <w:pPr>
              <w:jc w:val="both"/>
              <w:rPr>
                <w:color w:val="000000"/>
                <w:lang w:val="es-419"/>
              </w:rPr>
            </w:pPr>
          </w:p>
          <w:p w14:paraId="05B58B79" w14:textId="77777777" w:rsidR="00210652" w:rsidRDefault="00210652" w:rsidP="0025539A">
            <w:pPr>
              <w:jc w:val="both"/>
              <w:rPr>
                <w:color w:val="000000"/>
                <w:lang w:val="es-419"/>
              </w:rPr>
            </w:pPr>
          </w:p>
          <w:p w14:paraId="3F5D4BEA" w14:textId="77777777" w:rsidR="00210652" w:rsidRDefault="00210652" w:rsidP="0025539A">
            <w:pPr>
              <w:jc w:val="both"/>
              <w:rPr>
                <w:color w:val="000000"/>
                <w:lang w:val="es-419"/>
              </w:rPr>
            </w:pPr>
          </w:p>
          <w:p w14:paraId="2B3E5A8B" w14:textId="77777777" w:rsidR="00210652" w:rsidRDefault="00210652" w:rsidP="0025539A">
            <w:pPr>
              <w:jc w:val="both"/>
              <w:rPr>
                <w:color w:val="000000"/>
                <w:lang w:val="es-419"/>
              </w:rPr>
            </w:pPr>
          </w:p>
          <w:p w14:paraId="174323EB" w14:textId="77777777" w:rsidR="00210652" w:rsidRDefault="00210652" w:rsidP="0025539A">
            <w:pPr>
              <w:jc w:val="both"/>
              <w:rPr>
                <w:color w:val="000000"/>
                <w:lang w:val="es-419"/>
              </w:rPr>
            </w:pPr>
          </w:p>
          <w:p w14:paraId="0C73F5C3" w14:textId="77777777" w:rsidR="00210652" w:rsidRDefault="00210652" w:rsidP="0025539A">
            <w:pPr>
              <w:jc w:val="both"/>
              <w:rPr>
                <w:color w:val="000000"/>
                <w:lang w:val="es-419"/>
              </w:rPr>
            </w:pPr>
          </w:p>
          <w:p w14:paraId="61E5FB79" w14:textId="77777777" w:rsidR="00210652" w:rsidRDefault="00210652" w:rsidP="0025539A">
            <w:pPr>
              <w:jc w:val="both"/>
              <w:rPr>
                <w:color w:val="000000"/>
                <w:lang w:val="es-419"/>
              </w:rPr>
            </w:pPr>
          </w:p>
          <w:p w14:paraId="7E8C4361" w14:textId="77777777" w:rsidR="00210652" w:rsidRDefault="00210652" w:rsidP="0025539A">
            <w:pPr>
              <w:jc w:val="both"/>
              <w:rPr>
                <w:color w:val="000000"/>
                <w:lang w:val="es-419"/>
              </w:rPr>
            </w:pPr>
          </w:p>
          <w:p w14:paraId="6DADC798" w14:textId="77777777" w:rsidR="00210652" w:rsidRDefault="00210652" w:rsidP="0025539A">
            <w:pPr>
              <w:jc w:val="both"/>
              <w:rPr>
                <w:color w:val="000000"/>
                <w:lang w:val="es-419"/>
              </w:rPr>
            </w:pPr>
          </w:p>
          <w:p w14:paraId="4058EB76" w14:textId="359513EF" w:rsidR="00210652" w:rsidRPr="004360BE" w:rsidRDefault="00210652" w:rsidP="0025539A">
            <w:pPr>
              <w:jc w:val="both"/>
              <w:rPr>
                <w:lang w:val="es-ES" w:eastAsia="en-US"/>
              </w:rPr>
            </w:pPr>
          </w:p>
        </w:tc>
        <w:tc>
          <w:tcPr>
            <w:tcW w:w="1275" w:type="dxa"/>
            <w:shd w:val="clear" w:color="auto" w:fill="EEECE1"/>
          </w:tcPr>
          <w:p w14:paraId="2E4DD846" w14:textId="3287183B" w:rsidR="00781982" w:rsidRPr="004360BE" w:rsidRDefault="00781982" w:rsidP="00781982">
            <w:pPr>
              <w:rPr>
                <w:bCs/>
                <w:lang w:val="es-ES" w:eastAsia="en-US"/>
              </w:rPr>
            </w:pPr>
            <w:r w:rsidRPr="004360BE">
              <w:rPr>
                <w:bCs/>
                <w:lang w:val="es-ES" w:eastAsia="en-US"/>
              </w:rPr>
              <w:t>0</w:t>
            </w:r>
          </w:p>
        </w:tc>
        <w:tc>
          <w:tcPr>
            <w:tcW w:w="1134" w:type="dxa"/>
            <w:shd w:val="clear" w:color="auto" w:fill="EEECE1"/>
          </w:tcPr>
          <w:p w14:paraId="0B67213B" w14:textId="23B134F6" w:rsidR="00781982" w:rsidRDefault="007049DA" w:rsidP="00781982">
            <w:pPr>
              <w:rPr>
                <w:bCs/>
                <w:lang w:val="es-ES" w:eastAsia="en-US"/>
              </w:rPr>
            </w:pPr>
            <w:r>
              <w:rPr>
                <w:bCs/>
                <w:lang w:val="es-ES" w:eastAsia="en-US"/>
              </w:rPr>
              <w:t>2</w:t>
            </w:r>
          </w:p>
          <w:p w14:paraId="5C58D5DB" w14:textId="77777777" w:rsidR="00781982" w:rsidRDefault="00781982" w:rsidP="00781982">
            <w:pPr>
              <w:rPr>
                <w:bCs/>
                <w:lang w:val="es-ES" w:eastAsia="en-US"/>
              </w:rPr>
            </w:pPr>
          </w:p>
          <w:p w14:paraId="2DF13F5F" w14:textId="10826B1B" w:rsidR="00781982" w:rsidRPr="0001546B" w:rsidRDefault="007049DA" w:rsidP="00781982">
            <w:pPr>
              <w:rPr>
                <w:bCs/>
                <w:i/>
                <w:iCs/>
                <w:sz w:val="20"/>
                <w:szCs w:val="20"/>
                <w:lang w:val="es-ES" w:eastAsia="en-US"/>
              </w:rPr>
            </w:pPr>
            <w:r w:rsidRPr="0001546B">
              <w:rPr>
                <w:bCs/>
                <w:i/>
                <w:iCs/>
                <w:sz w:val="20"/>
                <w:szCs w:val="20"/>
                <w:lang w:val="es-ES" w:eastAsia="en-US"/>
              </w:rPr>
              <w:t>Metas etapa 1: 2</w:t>
            </w:r>
          </w:p>
          <w:p w14:paraId="7B6EB710" w14:textId="3E270DDD" w:rsidR="00781982" w:rsidRPr="008F7B30" w:rsidRDefault="007049DA" w:rsidP="00781982">
            <w:pPr>
              <w:rPr>
                <w:bCs/>
                <w:sz w:val="20"/>
                <w:szCs w:val="20"/>
                <w:lang w:val="es-ES"/>
              </w:rPr>
            </w:pPr>
            <w:r w:rsidRPr="0001546B">
              <w:rPr>
                <w:bCs/>
                <w:i/>
                <w:iCs/>
                <w:sz w:val="20"/>
                <w:szCs w:val="20"/>
                <w:lang w:val="es-ES" w:eastAsia="en-US"/>
              </w:rPr>
              <w:t>Etapa</w:t>
            </w:r>
            <w:r w:rsidR="00781982" w:rsidRPr="0001546B">
              <w:rPr>
                <w:bCs/>
                <w:i/>
                <w:iCs/>
                <w:sz w:val="20"/>
                <w:szCs w:val="20"/>
                <w:lang w:val="es-ES" w:eastAsia="en-US"/>
              </w:rPr>
              <w:t xml:space="preserve"> 2: 2</w:t>
            </w:r>
          </w:p>
        </w:tc>
        <w:tc>
          <w:tcPr>
            <w:tcW w:w="2127" w:type="dxa"/>
          </w:tcPr>
          <w:p w14:paraId="2E5DEC6A" w14:textId="601B3559" w:rsidR="00781982" w:rsidRPr="000B3719" w:rsidRDefault="00781982" w:rsidP="00781982">
            <w:pPr>
              <w:rPr>
                <w:bCs/>
                <w:sz w:val="20"/>
                <w:szCs w:val="20"/>
                <w:lang w:val="es-ES" w:eastAsia="en-US"/>
              </w:rPr>
            </w:pPr>
            <w:r>
              <w:rPr>
                <w:bCs/>
                <w:sz w:val="20"/>
                <w:szCs w:val="20"/>
                <w:lang w:val="es-ES" w:eastAsia="en-US"/>
              </w:rPr>
              <w:t>3</w:t>
            </w:r>
          </w:p>
          <w:p w14:paraId="0BB49CC6" w14:textId="77777777" w:rsidR="00781982" w:rsidRPr="000B3719" w:rsidRDefault="00781982" w:rsidP="00781982">
            <w:pPr>
              <w:rPr>
                <w:bCs/>
                <w:sz w:val="20"/>
                <w:szCs w:val="20"/>
                <w:lang w:val="es-ES" w:eastAsia="en-US"/>
              </w:rPr>
            </w:pPr>
          </w:p>
          <w:p w14:paraId="33AE4410" w14:textId="506EA498" w:rsidR="00781982" w:rsidRDefault="00781982" w:rsidP="00781982">
            <w:pPr>
              <w:rPr>
                <w:bCs/>
                <w:sz w:val="20"/>
                <w:szCs w:val="20"/>
                <w:lang w:val="es-ES" w:eastAsia="en-US"/>
              </w:rPr>
            </w:pPr>
            <w:r w:rsidRPr="000B3719">
              <w:rPr>
                <w:bCs/>
                <w:sz w:val="20"/>
                <w:szCs w:val="20"/>
                <w:lang w:val="es-ES" w:eastAsia="en-US"/>
              </w:rPr>
              <w:t>1. Coordinación de agendas territoriales con la Subsecretaría de Gestión Estratégica.</w:t>
            </w:r>
            <w:r>
              <w:rPr>
                <w:bCs/>
                <w:sz w:val="20"/>
                <w:szCs w:val="20"/>
                <w:lang w:val="es-ES" w:eastAsia="en-US"/>
              </w:rPr>
              <w:t xml:space="preserve"> </w:t>
            </w:r>
          </w:p>
          <w:p w14:paraId="56C37699" w14:textId="77777777" w:rsidR="00781982" w:rsidRPr="00BE528A" w:rsidRDefault="00781982" w:rsidP="00781982">
            <w:pPr>
              <w:rPr>
                <w:bCs/>
                <w:sz w:val="20"/>
                <w:szCs w:val="20"/>
                <w:lang w:val="es-419" w:eastAsia="en-US"/>
              </w:rPr>
            </w:pPr>
          </w:p>
          <w:p w14:paraId="62F61A68" w14:textId="0EDA83D5" w:rsidR="00781982" w:rsidRDefault="00781982" w:rsidP="00781982">
            <w:pPr>
              <w:rPr>
                <w:bCs/>
                <w:sz w:val="20"/>
                <w:szCs w:val="20"/>
                <w:lang w:val="es-ES" w:eastAsia="en-US"/>
              </w:rPr>
            </w:pPr>
            <w:r w:rsidRPr="00CE1F96">
              <w:rPr>
                <w:bCs/>
                <w:sz w:val="20"/>
                <w:szCs w:val="20"/>
                <w:lang w:val="es-ES" w:eastAsia="en-US"/>
              </w:rPr>
              <w:t xml:space="preserve">2. Mesa Técnica Interinstitucional </w:t>
            </w:r>
            <w:r>
              <w:rPr>
                <w:bCs/>
                <w:sz w:val="20"/>
                <w:szCs w:val="20"/>
                <w:lang w:val="es-ES" w:eastAsia="en-US"/>
              </w:rPr>
              <w:t>de</w:t>
            </w:r>
            <w:r w:rsidRPr="000B3719">
              <w:rPr>
                <w:bCs/>
                <w:sz w:val="20"/>
                <w:szCs w:val="20"/>
                <w:lang w:val="es-ES" w:eastAsia="en-US"/>
              </w:rPr>
              <w:t xml:space="preserve"> seguimiento </w:t>
            </w:r>
            <w:r>
              <w:rPr>
                <w:bCs/>
                <w:sz w:val="20"/>
                <w:szCs w:val="20"/>
                <w:lang w:val="es-ES" w:eastAsia="en-US"/>
              </w:rPr>
              <w:t>de Agendas Territoriales.  Ocho sesiones.</w:t>
            </w:r>
          </w:p>
          <w:p w14:paraId="407F45D7" w14:textId="70003674" w:rsidR="00781982" w:rsidRDefault="00781982" w:rsidP="00781982">
            <w:pPr>
              <w:rPr>
                <w:bCs/>
                <w:sz w:val="20"/>
                <w:szCs w:val="20"/>
                <w:lang w:val="es-419" w:eastAsia="en-US"/>
              </w:rPr>
            </w:pPr>
            <w:r>
              <w:rPr>
                <w:bCs/>
                <w:sz w:val="20"/>
                <w:szCs w:val="20"/>
                <w:lang w:val="es-ES" w:eastAsia="en-US"/>
              </w:rPr>
              <w:t>Participa</w:t>
            </w:r>
            <w:r>
              <w:rPr>
                <w:bCs/>
                <w:sz w:val="20"/>
                <w:szCs w:val="20"/>
                <w:lang w:val="es-419" w:eastAsia="en-US"/>
              </w:rPr>
              <w:t xml:space="preserve">ción: 22 instituciones. </w:t>
            </w:r>
          </w:p>
          <w:p w14:paraId="69580878" w14:textId="667C1004" w:rsidR="00781982" w:rsidRPr="00F55E2A" w:rsidRDefault="00781982" w:rsidP="00781982">
            <w:pPr>
              <w:rPr>
                <w:sz w:val="20"/>
                <w:szCs w:val="20"/>
                <w:lang w:val="es-419"/>
              </w:rPr>
            </w:pPr>
            <w:r>
              <w:rPr>
                <w:bCs/>
                <w:sz w:val="20"/>
                <w:szCs w:val="20"/>
                <w:lang w:val="es-419" w:eastAsia="en-US"/>
              </w:rPr>
              <w:t>Promedio participación por sesión</w:t>
            </w:r>
            <w:r>
              <w:rPr>
                <w:sz w:val="20"/>
                <w:szCs w:val="20"/>
                <w:lang w:val="es-419"/>
              </w:rPr>
              <w:t xml:space="preserve"> 50 funcionarios/as.</w:t>
            </w:r>
          </w:p>
          <w:p w14:paraId="54595E18" w14:textId="77777777" w:rsidR="00781982" w:rsidRDefault="00781982" w:rsidP="00781982">
            <w:pPr>
              <w:rPr>
                <w:sz w:val="20"/>
                <w:szCs w:val="20"/>
                <w:lang w:val="es-419"/>
              </w:rPr>
            </w:pPr>
          </w:p>
          <w:p w14:paraId="27470614" w14:textId="7DFE12D8" w:rsidR="00781982" w:rsidRPr="00726C0F" w:rsidRDefault="00781982" w:rsidP="00781982">
            <w:pPr>
              <w:rPr>
                <w:sz w:val="20"/>
                <w:szCs w:val="20"/>
                <w:lang w:val="es-419"/>
              </w:rPr>
            </w:pPr>
            <w:r>
              <w:rPr>
                <w:sz w:val="20"/>
                <w:szCs w:val="20"/>
                <w:lang w:val="es-419"/>
              </w:rPr>
              <w:t>3.</w:t>
            </w:r>
            <w:r w:rsidR="00C73D1E">
              <w:rPr>
                <w:sz w:val="20"/>
                <w:szCs w:val="20"/>
                <w:lang w:val="es-419"/>
              </w:rPr>
              <w:t xml:space="preserve">Mesa </w:t>
            </w:r>
            <w:r w:rsidRPr="00634BD0">
              <w:rPr>
                <w:sz w:val="20"/>
                <w:szCs w:val="20"/>
                <w:lang w:val="es-419"/>
              </w:rPr>
              <w:t>interinstitucional</w:t>
            </w:r>
            <w:r w:rsidRPr="00F55E2A">
              <w:rPr>
                <w:sz w:val="20"/>
                <w:szCs w:val="20"/>
                <w:lang w:val="es-419"/>
              </w:rPr>
              <w:t xml:space="preserve"> </w:t>
            </w:r>
            <w:r w:rsidR="00C73D1E">
              <w:rPr>
                <w:sz w:val="20"/>
                <w:szCs w:val="20"/>
                <w:lang w:val="es-419"/>
              </w:rPr>
              <w:t xml:space="preserve">de seguimiento a la </w:t>
            </w:r>
            <w:r w:rsidRPr="00634BD0">
              <w:rPr>
                <w:sz w:val="20"/>
                <w:szCs w:val="20"/>
                <w:lang w:val="es-419"/>
              </w:rPr>
              <w:t xml:space="preserve">matriz </w:t>
            </w:r>
            <w:r>
              <w:rPr>
                <w:sz w:val="20"/>
                <w:szCs w:val="20"/>
                <w:lang w:val="es-419"/>
              </w:rPr>
              <w:t xml:space="preserve">de </w:t>
            </w:r>
            <w:r w:rsidRPr="00F55E2A">
              <w:rPr>
                <w:sz w:val="20"/>
                <w:szCs w:val="20"/>
                <w:lang w:val="es-419"/>
              </w:rPr>
              <w:t>solicitudes de los colectivos LGTBIQ+</w:t>
            </w:r>
            <w:r>
              <w:rPr>
                <w:sz w:val="20"/>
                <w:szCs w:val="20"/>
                <w:lang w:val="es-419"/>
              </w:rPr>
              <w:t xml:space="preserve">. 3 sesiones. Promedio de participación: 20 representantes de MSPAS, MINGOB, MICUDE, SEPREM, INE, MIDES y COPADEH. </w:t>
            </w:r>
          </w:p>
          <w:p w14:paraId="1510F782" w14:textId="3F75DCCC" w:rsidR="00781982" w:rsidRPr="00BE528A" w:rsidRDefault="00781982" w:rsidP="00781982">
            <w:pPr>
              <w:rPr>
                <w:bCs/>
                <w:sz w:val="20"/>
                <w:szCs w:val="20"/>
                <w:lang w:val="es-419" w:eastAsia="en-US"/>
              </w:rPr>
            </w:pPr>
          </w:p>
        </w:tc>
        <w:tc>
          <w:tcPr>
            <w:tcW w:w="1688" w:type="dxa"/>
          </w:tcPr>
          <w:p w14:paraId="7734BFFF" w14:textId="22D387C7" w:rsidR="00781982" w:rsidRDefault="00F107C4" w:rsidP="00781982">
            <w:pPr>
              <w:rPr>
                <w:bCs/>
                <w:lang w:val="es-ES" w:eastAsia="en-US"/>
              </w:rPr>
            </w:pPr>
            <w:r>
              <w:rPr>
                <w:bCs/>
                <w:lang w:val="es-ES" w:eastAsia="en-US"/>
              </w:rPr>
              <w:t>3</w:t>
            </w:r>
          </w:p>
          <w:p w14:paraId="66FF7EAE" w14:textId="77777777" w:rsidR="00781982" w:rsidRDefault="00781982" w:rsidP="00781982">
            <w:pPr>
              <w:rPr>
                <w:bCs/>
                <w:lang w:val="es-ES"/>
              </w:rPr>
            </w:pPr>
          </w:p>
          <w:p w14:paraId="53463E78" w14:textId="77777777" w:rsidR="0001546B" w:rsidRPr="0001546B" w:rsidRDefault="0001546B" w:rsidP="00781982">
            <w:pPr>
              <w:rPr>
                <w:bCs/>
                <w:i/>
                <w:iCs/>
                <w:sz w:val="22"/>
                <w:szCs w:val="22"/>
                <w:lang w:val="es-ES"/>
              </w:rPr>
            </w:pPr>
            <w:r w:rsidRPr="0001546B">
              <w:rPr>
                <w:bCs/>
                <w:i/>
                <w:iCs/>
                <w:sz w:val="22"/>
                <w:szCs w:val="22"/>
                <w:lang w:val="es-ES"/>
              </w:rPr>
              <w:t>Avances:</w:t>
            </w:r>
          </w:p>
          <w:p w14:paraId="02EEEF5E" w14:textId="77777777" w:rsidR="0001546B" w:rsidRPr="0001546B" w:rsidRDefault="0001546B" w:rsidP="00781982">
            <w:pPr>
              <w:rPr>
                <w:bCs/>
                <w:i/>
                <w:iCs/>
                <w:sz w:val="22"/>
                <w:szCs w:val="22"/>
                <w:lang w:val="es-ES"/>
              </w:rPr>
            </w:pPr>
            <w:r w:rsidRPr="0001546B">
              <w:rPr>
                <w:bCs/>
                <w:i/>
                <w:iCs/>
                <w:sz w:val="22"/>
                <w:szCs w:val="22"/>
                <w:lang w:val="es-ES"/>
              </w:rPr>
              <w:t>Etapa 1: 5</w:t>
            </w:r>
          </w:p>
          <w:p w14:paraId="183AF5F1" w14:textId="77777777" w:rsidR="0001546B" w:rsidRPr="0001546B" w:rsidRDefault="0001546B" w:rsidP="00781982">
            <w:pPr>
              <w:rPr>
                <w:bCs/>
                <w:i/>
                <w:iCs/>
                <w:sz w:val="22"/>
                <w:szCs w:val="22"/>
                <w:lang w:val="es-ES"/>
              </w:rPr>
            </w:pPr>
            <w:r w:rsidRPr="0001546B">
              <w:rPr>
                <w:bCs/>
                <w:i/>
                <w:iCs/>
                <w:sz w:val="22"/>
                <w:szCs w:val="22"/>
                <w:lang w:val="es-ES"/>
              </w:rPr>
              <w:t>Etapa 2: 3</w:t>
            </w:r>
          </w:p>
          <w:p w14:paraId="6171E582" w14:textId="5D078DE6" w:rsidR="0001546B" w:rsidRPr="001C464B" w:rsidRDefault="0001546B" w:rsidP="00781982">
            <w:pPr>
              <w:rPr>
                <w:bCs/>
                <w:lang w:val="es-ES"/>
              </w:rPr>
            </w:pPr>
            <w:r w:rsidRPr="0001546B">
              <w:rPr>
                <w:bCs/>
                <w:i/>
                <w:iCs/>
                <w:sz w:val="22"/>
                <w:szCs w:val="22"/>
                <w:lang w:val="es-ES"/>
              </w:rPr>
              <w:t>Total: 8</w:t>
            </w:r>
          </w:p>
        </w:tc>
        <w:tc>
          <w:tcPr>
            <w:tcW w:w="1369" w:type="dxa"/>
          </w:tcPr>
          <w:p w14:paraId="61EAD059" w14:textId="53C1EAC5" w:rsidR="00AF0341" w:rsidRPr="00C779BE" w:rsidRDefault="00AF0341" w:rsidP="00AF0341">
            <w:pPr>
              <w:rPr>
                <w:bCs/>
                <w:sz w:val="20"/>
                <w:szCs w:val="20"/>
                <w:lang w:val="es-ES" w:eastAsia="en-US"/>
              </w:rPr>
            </w:pPr>
            <w:r w:rsidRPr="00C779BE">
              <w:rPr>
                <w:bCs/>
                <w:sz w:val="20"/>
                <w:szCs w:val="20"/>
                <w:lang w:val="es-ES" w:eastAsia="en-US"/>
              </w:rPr>
              <w:t xml:space="preserve">Etapa 2. </w:t>
            </w:r>
          </w:p>
          <w:p w14:paraId="0847E38A" w14:textId="43D7BCDA" w:rsidR="00AF0341" w:rsidRPr="00C779BE" w:rsidRDefault="00AF0341" w:rsidP="00AF0341">
            <w:pPr>
              <w:rPr>
                <w:bCs/>
                <w:sz w:val="20"/>
                <w:szCs w:val="20"/>
                <w:lang w:val="es-ES" w:eastAsia="en-US"/>
              </w:rPr>
            </w:pPr>
            <w:r w:rsidRPr="00C779BE">
              <w:rPr>
                <w:bCs/>
                <w:sz w:val="20"/>
                <w:szCs w:val="20"/>
                <w:lang w:val="es-ES" w:eastAsia="en-US"/>
              </w:rPr>
              <w:t>Socio</w:t>
            </w:r>
            <w:r w:rsidR="00C779BE" w:rsidRPr="00C779BE">
              <w:rPr>
                <w:bCs/>
                <w:sz w:val="20"/>
                <w:szCs w:val="20"/>
                <w:lang w:val="es-ES" w:eastAsia="en-US"/>
              </w:rPr>
              <w:t>s</w:t>
            </w:r>
            <w:r w:rsidRPr="00C779BE">
              <w:rPr>
                <w:bCs/>
                <w:sz w:val="20"/>
                <w:szCs w:val="20"/>
                <w:lang w:val="es-ES" w:eastAsia="en-US"/>
              </w:rPr>
              <w:t xml:space="preserve"> institucional</w:t>
            </w:r>
            <w:r w:rsidR="00C779BE" w:rsidRPr="00C779BE">
              <w:rPr>
                <w:bCs/>
                <w:sz w:val="20"/>
                <w:szCs w:val="20"/>
                <w:lang w:val="es-ES" w:eastAsia="en-US"/>
              </w:rPr>
              <w:t>es</w:t>
            </w:r>
            <w:r w:rsidRPr="00C779BE">
              <w:rPr>
                <w:bCs/>
                <w:sz w:val="20"/>
                <w:szCs w:val="20"/>
                <w:lang w:val="es-ES" w:eastAsia="en-US"/>
              </w:rPr>
              <w:t>: SPP y COPRECON.</w:t>
            </w:r>
          </w:p>
          <w:p w14:paraId="697EA070" w14:textId="0CACF2C9" w:rsidR="00781982" w:rsidRPr="006308F7" w:rsidRDefault="00781982" w:rsidP="00781982">
            <w:pPr>
              <w:rPr>
                <w:lang w:val="es-ES"/>
              </w:rPr>
            </w:pPr>
          </w:p>
        </w:tc>
      </w:tr>
      <w:tr w:rsidR="003A16B5" w:rsidRPr="009E722C" w14:paraId="6C18346B" w14:textId="77777777" w:rsidTr="00971014">
        <w:trPr>
          <w:trHeight w:val="548"/>
        </w:trPr>
        <w:tc>
          <w:tcPr>
            <w:tcW w:w="2937" w:type="dxa"/>
            <w:shd w:val="clear" w:color="auto" w:fill="EEECE1"/>
          </w:tcPr>
          <w:p w14:paraId="768CD64B" w14:textId="77777777" w:rsidR="003A16B5" w:rsidRPr="003A16B5" w:rsidRDefault="003A16B5" w:rsidP="003A16B5">
            <w:pPr>
              <w:rPr>
                <w:b/>
                <w:bCs/>
                <w:lang w:val="es-ES" w:eastAsia="en-US"/>
              </w:rPr>
            </w:pPr>
            <w:r w:rsidRPr="003A16B5">
              <w:rPr>
                <w:b/>
                <w:bCs/>
                <w:lang w:val="es-ES" w:eastAsia="en-US"/>
              </w:rPr>
              <w:t>Indicador 1.2.2</w:t>
            </w:r>
          </w:p>
          <w:p w14:paraId="21AC490B" w14:textId="1405F3A9" w:rsidR="003A16B5" w:rsidRPr="00F85595" w:rsidRDefault="003A16B5" w:rsidP="003A16B5">
            <w:pPr>
              <w:jc w:val="both"/>
              <w:rPr>
                <w:b/>
                <w:bCs/>
                <w:color w:val="000000"/>
                <w:lang w:val="es-419"/>
              </w:rPr>
            </w:pPr>
            <w:r w:rsidRPr="00410890">
              <w:rPr>
                <w:bCs/>
                <w:lang w:val="es-ES" w:eastAsia="en-US"/>
              </w:rPr>
              <w:t>Número de instituciones cuyas capacidades han sido fortalecidas por COPADEH para la prevención y transformación de conflictos</w:t>
            </w:r>
          </w:p>
        </w:tc>
        <w:tc>
          <w:tcPr>
            <w:tcW w:w="1275" w:type="dxa"/>
            <w:shd w:val="clear" w:color="auto" w:fill="EEECE1"/>
          </w:tcPr>
          <w:p w14:paraId="697AFEFD" w14:textId="436149F9" w:rsidR="003A16B5" w:rsidRDefault="003A16B5" w:rsidP="003A16B5">
            <w:pPr>
              <w:rPr>
                <w:bCs/>
                <w:lang w:val="es-ES"/>
              </w:rPr>
            </w:pPr>
            <w:r w:rsidRPr="00410890">
              <w:rPr>
                <w:bCs/>
                <w:lang w:val="es-ES" w:eastAsia="en-US"/>
              </w:rPr>
              <w:t>0</w:t>
            </w:r>
          </w:p>
        </w:tc>
        <w:tc>
          <w:tcPr>
            <w:tcW w:w="1134" w:type="dxa"/>
            <w:shd w:val="clear" w:color="auto" w:fill="EEECE1"/>
          </w:tcPr>
          <w:p w14:paraId="2E952181" w14:textId="065FBC6A" w:rsidR="003A16B5" w:rsidRDefault="003A16B5" w:rsidP="003A16B5">
            <w:pPr>
              <w:rPr>
                <w:bCs/>
                <w:lang w:val="es-ES" w:eastAsia="en-US"/>
              </w:rPr>
            </w:pPr>
            <w:r w:rsidRPr="00410890">
              <w:rPr>
                <w:bCs/>
                <w:lang w:val="es-ES" w:eastAsia="en-US"/>
              </w:rPr>
              <w:t>9</w:t>
            </w:r>
          </w:p>
        </w:tc>
        <w:tc>
          <w:tcPr>
            <w:tcW w:w="2127" w:type="dxa"/>
          </w:tcPr>
          <w:p w14:paraId="3F57EA76" w14:textId="575FD7CA" w:rsidR="001F2699" w:rsidRDefault="003A16B5" w:rsidP="00742AEA">
            <w:pPr>
              <w:rPr>
                <w:bCs/>
                <w:sz w:val="20"/>
                <w:szCs w:val="20"/>
                <w:lang w:val="es-ES" w:eastAsia="en-US"/>
              </w:rPr>
            </w:pPr>
            <w:r w:rsidRPr="00F61C82">
              <w:rPr>
                <w:bCs/>
                <w:sz w:val="20"/>
                <w:szCs w:val="20"/>
                <w:lang w:val="es-ES" w:eastAsia="en-US"/>
              </w:rPr>
              <w:t>1</w:t>
            </w:r>
            <w:r w:rsidR="00742AEA" w:rsidRPr="00F61C82">
              <w:rPr>
                <w:bCs/>
                <w:sz w:val="20"/>
                <w:szCs w:val="20"/>
                <w:lang w:val="es-ES" w:eastAsia="en-US"/>
              </w:rPr>
              <w:t>.</w:t>
            </w:r>
            <w:r w:rsidR="00A36DA4">
              <w:rPr>
                <w:bCs/>
                <w:sz w:val="20"/>
                <w:szCs w:val="20"/>
                <w:lang w:val="es-ES" w:eastAsia="en-US"/>
              </w:rPr>
              <w:t>Cuatro seminarios de energía eléctrica y conflictividad</w:t>
            </w:r>
            <w:r w:rsidR="00EF7595">
              <w:rPr>
                <w:bCs/>
                <w:sz w:val="20"/>
                <w:szCs w:val="20"/>
                <w:lang w:val="es-ES" w:eastAsia="en-US"/>
              </w:rPr>
              <w:t xml:space="preserve"> social coordinados por COPADEH en 2022</w:t>
            </w:r>
            <w:r w:rsidR="003A5949">
              <w:rPr>
                <w:bCs/>
                <w:sz w:val="20"/>
                <w:szCs w:val="20"/>
                <w:lang w:val="es-ES" w:eastAsia="en-US"/>
              </w:rPr>
              <w:t xml:space="preserve">, </w:t>
            </w:r>
            <w:r w:rsidR="00EF7595">
              <w:rPr>
                <w:bCs/>
                <w:sz w:val="20"/>
                <w:szCs w:val="20"/>
                <w:lang w:val="es-ES" w:eastAsia="en-US"/>
              </w:rPr>
              <w:t xml:space="preserve"> en Huehuetenango</w:t>
            </w:r>
            <w:r w:rsidR="003D0F70">
              <w:rPr>
                <w:bCs/>
                <w:sz w:val="20"/>
                <w:szCs w:val="20"/>
                <w:lang w:val="es-ES" w:eastAsia="en-US"/>
              </w:rPr>
              <w:t>, Guatemala, Retalhuleu y Río Hondo, Zacapa.</w:t>
            </w:r>
          </w:p>
          <w:p w14:paraId="3C54E4E2" w14:textId="77777777" w:rsidR="00175B81" w:rsidRDefault="00A52925" w:rsidP="00742AEA">
            <w:pPr>
              <w:rPr>
                <w:bCs/>
                <w:sz w:val="20"/>
                <w:szCs w:val="20"/>
                <w:lang w:val="es-ES" w:eastAsia="en-US"/>
              </w:rPr>
            </w:pPr>
            <w:r>
              <w:rPr>
                <w:bCs/>
                <w:sz w:val="20"/>
                <w:szCs w:val="20"/>
                <w:lang w:val="es-ES" w:eastAsia="en-US"/>
              </w:rPr>
              <w:t>Instituciones</w:t>
            </w:r>
            <w:r w:rsidR="003D0F70">
              <w:rPr>
                <w:bCs/>
                <w:sz w:val="20"/>
                <w:szCs w:val="20"/>
                <w:lang w:val="es-ES" w:eastAsia="en-US"/>
              </w:rPr>
              <w:t xml:space="preserve">: </w:t>
            </w:r>
          </w:p>
          <w:p w14:paraId="6840DDF3" w14:textId="71228F5C" w:rsidR="00175B81" w:rsidRDefault="00175B81" w:rsidP="00742AEA">
            <w:pPr>
              <w:rPr>
                <w:bCs/>
                <w:sz w:val="20"/>
                <w:szCs w:val="20"/>
                <w:lang w:val="es-ES" w:eastAsia="en-US"/>
              </w:rPr>
            </w:pPr>
            <w:r>
              <w:rPr>
                <w:bCs/>
                <w:sz w:val="20"/>
                <w:szCs w:val="20"/>
                <w:lang w:val="es-ES" w:eastAsia="en-US"/>
              </w:rPr>
              <w:t>-</w:t>
            </w:r>
            <w:r w:rsidR="00F451F8">
              <w:rPr>
                <w:bCs/>
                <w:sz w:val="20"/>
                <w:szCs w:val="20"/>
                <w:lang w:val="es-ES" w:eastAsia="en-US"/>
              </w:rPr>
              <w:t>Municipalidades</w:t>
            </w:r>
            <w:r w:rsidR="007A58C1">
              <w:rPr>
                <w:bCs/>
                <w:sz w:val="20"/>
                <w:szCs w:val="20"/>
                <w:lang w:val="es-ES" w:eastAsia="en-US"/>
              </w:rPr>
              <w:t xml:space="preserve"> de Huehuetenango</w:t>
            </w:r>
            <w:r w:rsidR="003A5949">
              <w:rPr>
                <w:bCs/>
                <w:sz w:val="20"/>
                <w:szCs w:val="20"/>
                <w:lang w:val="es-ES" w:eastAsia="en-US"/>
              </w:rPr>
              <w:t>, Chiquimula y Zacapa</w:t>
            </w:r>
            <w:r>
              <w:rPr>
                <w:bCs/>
                <w:sz w:val="20"/>
                <w:szCs w:val="20"/>
                <w:lang w:val="es-ES" w:eastAsia="en-US"/>
              </w:rPr>
              <w:t>.</w:t>
            </w:r>
            <w:r w:rsidR="003D0F70">
              <w:rPr>
                <w:bCs/>
                <w:sz w:val="20"/>
                <w:szCs w:val="20"/>
                <w:lang w:val="es-ES" w:eastAsia="en-US"/>
              </w:rPr>
              <w:t xml:space="preserve"> </w:t>
            </w:r>
          </w:p>
          <w:p w14:paraId="20EDE708" w14:textId="77777777" w:rsidR="00C3687D" w:rsidRDefault="00175B81" w:rsidP="00742AEA">
            <w:pPr>
              <w:rPr>
                <w:bCs/>
                <w:sz w:val="20"/>
                <w:szCs w:val="20"/>
                <w:lang w:val="es-ES" w:eastAsia="en-US"/>
              </w:rPr>
            </w:pPr>
            <w:r>
              <w:rPr>
                <w:bCs/>
                <w:sz w:val="20"/>
                <w:szCs w:val="20"/>
                <w:lang w:val="es-ES" w:eastAsia="en-US"/>
              </w:rPr>
              <w:t>-</w:t>
            </w:r>
            <w:r w:rsidR="00A52925">
              <w:rPr>
                <w:bCs/>
                <w:sz w:val="20"/>
                <w:szCs w:val="20"/>
                <w:lang w:val="es-ES" w:eastAsia="en-US"/>
              </w:rPr>
              <w:t>Empresa municipal de Energía Eléctrica de Gualán</w:t>
            </w:r>
            <w:r w:rsidR="00C3687D">
              <w:rPr>
                <w:bCs/>
                <w:sz w:val="20"/>
                <w:szCs w:val="20"/>
                <w:lang w:val="es-ES" w:eastAsia="en-US"/>
              </w:rPr>
              <w:t>.</w:t>
            </w:r>
          </w:p>
          <w:p w14:paraId="1E6A017E" w14:textId="5A357EAC" w:rsidR="00C3687D" w:rsidRDefault="00497346" w:rsidP="00742AEA">
            <w:pPr>
              <w:rPr>
                <w:bCs/>
                <w:sz w:val="20"/>
                <w:szCs w:val="20"/>
                <w:lang w:val="es-ES" w:eastAsia="en-US"/>
              </w:rPr>
            </w:pPr>
            <w:r>
              <w:rPr>
                <w:bCs/>
                <w:sz w:val="20"/>
                <w:szCs w:val="20"/>
                <w:lang w:val="es-ES" w:eastAsia="en-US"/>
              </w:rPr>
              <w:t>-</w:t>
            </w:r>
            <w:r w:rsidR="003A5949">
              <w:rPr>
                <w:bCs/>
                <w:sz w:val="20"/>
                <w:szCs w:val="20"/>
                <w:lang w:val="es-ES" w:eastAsia="en-US"/>
              </w:rPr>
              <w:t>PNC</w:t>
            </w:r>
            <w:r w:rsidR="00F07685">
              <w:rPr>
                <w:bCs/>
                <w:sz w:val="20"/>
                <w:szCs w:val="20"/>
                <w:lang w:val="es-ES" w:eastAsia="en-US"/>
              </w:rPr>
              <w:t>,</w:t>
            </w:r>
            <w:r w:rsidR="007C46EF">
              <w:rPr>
                <w:bCs/>
                <w:sz w:val="20"/>
                <w:szCs w:val="20"/>
                <w:lang w:val="es-ES" w:eastAsia="en-US"/>
              </w:rPr>
              <w:t xml:space="preserve"> </w:t>
            </w:r>
            <w:r w:rsidR="003A5949">
              <w:rPr>
                <w:bCs/>
                <w:sz w:val="20"/>
                <w:szCs w:val="20"/>
                <w:lang w:val="es-ES" w:eastAsia="en-US"/>
              </w:rPr>
              <w:t>PDH</w:t>
            </w:r>
            <w:r w:rsidR="00C3687D">
              <w:rPr>
                <w:bCs/>
                <w:sz w:val="20"/>
                <w:szCs w:val="20"/>
                <w:lang w:val="es-ES" w:eastAsia="en-US"/>
              </w:rPr>
              <w:t>.</w:t>
            </w:r>
          </w:p>
          <w:p w14:paraId="0B64423E" w14:textId="77777777" w:rsidR="00CF618E" w:rsidRDefault="00497346" w:rsidP="00742AEA">
            <w:pPr>
              <w:rPr>
                <w:bCs/>
                <w:sz w:val="20"/>
                <w:szCs w:val="20"/>
                <w:lang w:val="es-ES" w:eastAsia="en-US"/>
              </w:rPr>
            </w:pPr>
            <w:r>
              <w:rPr>
                <w:bCs/>
                <w:sz w:val="20"/>
                <w:szCs w:val="20"/>
                <w:lang w:val="es-ES" w:eastAsia="en-US"/>
              </w:rPr>
              <w:t>-</w:t>
            </w:r>
            <w:r w:rsidR="00C3687D">
              <w:rPr>
                <w:bCs/>
                <w:sz w:val="20"/>
                <w:szCs w:val="20"/>
                <w:lang w:val="es-ES" w:eastAsia="en-US"/>
              </w:rPr>
              <w:t>Institutos</w:t>
            </w:r>
            <w:r w:rsidR="00EE4EB3">
              <w:rPr>
                <w:bCs/>
                <w:sz w:val="20"/>
                <w:szCs w:val="20"/>
                <w:lang w:val="es-ES" w:eastAsia="en-US"/>
              </w:rPr>
              <w:t xml:space="preserve"> Nacionales de Educación Básica, </w:t>
            </w:r>
          </w:p>
          <w:p w14:paraId="5CDD3306" w14:textId="5908E786" w:rsidR="00F07685" w:rsidRDefault="00497346" w:rsidP="00742AEA">
            <w:pPr>
              <w:rPr>
                <w:bCs/>
                <w:sz w:val="20"/>
                <w:szCs w:val="20"/>
                <w:lang w:val="es-ES" w:eastAsia="en-US"/>
              </w:rPr>
            </w:pPr>
            <w:r>
              <w:rPr>
                <w:bCs/>
                <w:sz w:val="20"/>
                <w:szCs w:val="20"/>
                <w:lang w:val="es-ES" w:eastAsia="en-US"/>
              </w:rPr>
              <w:t>-</w:t>
            </w:r>
            <w:r w:rsidR="00EE4EB3">
              <w:rPr>
                <w:bCs/>
                <w:sz w:val="20"/>
                <w:szCs w:val="20"/>
                <w:lang w:val="es-ES" w:eastAsia="en-US"/>
              </w:rPr>
              <w:t>MINEDUC</w:t>
            </w:r>
            <w:r>
              <w:rPr>
                <w:bCs/>
                <w:sz w:val="20"/>
                <w:szCs w:val="20"/>
                <w:lang w:val="es-ES" w:eastAsia="en-US"/>
              </w:rPr>
              <w:t>.</w:t>
            </w:r>
            <w:r w:rsidR="00EE4EB3">
              <w:rPr>
                <w:bCs/>
                <w:sz w:val="20"/>
                <w:szCs w:val="20"/>
                <w:lang w:val="es-ES" w:eastAsia="en-US"/>
              </w:rPr>
              <w:t xml:space="preserve"> </w:t>
            </w:r>
            <w:r w:rsidR="00904F4C">
              <w:rPr>
                <w:bCs/>
                <w:sz w:val="20"/>
                <w:szCs w:val="20"/>
                <w:lang w:val="es-ES" w:eastAsia="en-US"/>
              </w:rPr>
              <w:t>(8 insti</w:t>
            </w:r>
            <w:r w:rsidR="001F40E7">
              <w:rPr>
                <w:bCs/>
                <w:sz w:val="20"/>
                <w:szCs w:val="20"/>
                <w:lang w:val="es-ES" w:eastAsia="en-US"/>
              </w:rPr>
              <w:t>tuciones).</w:t>
            </w:r>
          </w:p>
          <w:p w14:paraId="44358E32" w14:textId="77777777" w:rsidR="00437B50" w:rsidRDefault="00437B50" w:rsidP="00742AEA">
            <w:pPr>
              <w:rPr>
                <w:bCs/>
                <w:sz w:val="20"/>
                <w:szCs w:val="20"/>
                <w:lang w:val="es-ES" w:eastAsia="en-US"/>
              </w:rPr>
            </w:pPr>
            <w:r>
              <w:rPr>
                <w:bCs/>
                <w:sz w:val="20"/>
                <w:szCs w:val="20"/>
                <w:lang w:val="es-ES" w:eastAsia="en-US"/>
              </w:rPr>
              <w:t>-S</w:t>
            </w:r>
            <w:r w:rsidR="003D0F70">
              <w:rPr>
                <w:bCs/>
                <w:sz w:val="20"/>
                <w:szCs w:val="20"/>
                <w:lang w:val="es-ES" w:eastAsia="en-US"/>
              </w:rPr>
              <w:t>ector privado</w:t>
            </w:r>
            <w:r w:rsidR="00052DA2">
              <w:rPr>
                <w:bCs/>
                <w:sz w:val="20"/>
                <w:szCs w:val="20"/>
                <w:lang w:val="es-ES" w:eastAsia="en-US"/>
              </w:rPr>
              <w:t xml:space="preserve">, </w:t>
            </w:r>
            <w:r>
              <w:rPr>
                <w:bCs/>
                <w:sz w:val="20"/>
                <w:szCs w:val="20"/>
                <w:lang w:val="es-ES" w:eastAsia="en-US"/>
              </w:rPr>
              <w:t>Transportadora Eléctrica Centroaméricana, S.A.</w:t>
            </w:r>
          </w:p>
          <w:p w14:paraId="74C24005" w14:textId="11975868" w:rsidR="003D0F70" w:rsidRDefault="00437B50" w:rsidP="00742AEA">
            <w:pPr>
              <w:rPr>
                <w:bCs/>
                <w:sz w:val="20"/>
                <w:szCs w:val="20"/>
                <w:lang w:val="es-ES" w:eastAsia="en-US"/>
              </w:rPr>
            </w:pPr>
            <w:r>
              <w:rPr>
                <w:bCs/>
                <w:sz w:val="20"/>
                <w:szCs w:val="20"/>
                <w:lang w:val="es-ES" w:eastAsia="en-US"/>
              </w:rPr>
              <w:t>-Sociedad Civil: OSC</w:t>
            </w:r>
            <w:r w:rsidR="00052DA2">
              <w:rPr>
                <w:bCs/>
                <w:sz w:val="20"/>
                <w:szCs w:val="20"/>
                <w:lang w:val="es-ES" w:eastAsia="en-US"/>
              </w:rPr>
              <w:t>, CODECA, Comunidad, A</w:t>
            </w:r>
            <w:r w:rsidR="00EE4EB3">
              <w:rPr>
                <w:bCs/>
                <w:sz w:val="20"/>
                <w:szCs w:val="20"/>
                <w:lang w:val="es-ES" w:eastAsia="en-US"/>
              </w:rPr>
              <w:t>cademia</w:t>
            </w:r>
            <w:r>
              <w:rPr>
                <w:bCs/>
                <w:sz w:val="20"/>
                <w:szCs w:val="20"/>
                <w:lang w:val="es-ES" w:eastAsia="en-US"/>
              </w:rPr>
              <w:t>.</w:t>
            </w:r>
            <w:r w:rsidR="0049716F">
              <w:rPr>
                <w:bCs/>
                <w:sz w:val="20"/>
                <w:szCs w:val="20"/>
                <w:lang w:val="es-ES" w:eastAsia="en-US"/>
              </w:rPr>
              <w:t xml:space="preserve"> </w:t>
            </w:r>
          </w:p>
          <w:p w14:paraId="4267126D" w14:textId="4EB0CD67" w:rsidR="00926CDB" w:rsidRDefault="00926CDB" w:rsidP="00742AEA">
            <w:pPr>
              <w:rPr>
                <w:bCs/>
                <w:sz w:val="20"/>
                <w:szCs w:val="20"/>
                <w:lang w:val="es-ES" w:eastAsia="en-US"/>
              </w:rPr>
            </w:pPr>
            <w:r>
              <w:rPr>
                <w:bCs/>
                <w:sz w:val="20"/>
                <w:szCs w:val="20"/>
                <w:lang w:val="es-ES" w:eastAsia="en-US"/>
              </w:rPr>
              <w:t>Total participantes: 280.</w:t>
            </w:r>
          </w:p>
          <w:p w14:paraId="3515EC00" w14:textId="77777777" w:rsidR="001F2699" w:rsidRDefault="001F2699" w:rsidP="00742AEA">
            <w:pPr>
              <w:rPr>
                <w:bCs/>
                <w:sz w:val="20"/>
                <w:szCs w:val="20"/>
                <w:lang w:val="es-ES" w:eastAsia="en-US"/>
              </w:rPr>
            </w:pPr>
          </w:p>
          <w:p w14:paraId="3B07FCB1" w14:textId="1EC7BD42" w:rsidR="00051B6D" w:rsidRPr="00F61C82" w:rsidRDefault="00400671" w:rsidP="00742AEA">
            <w:pPr>
              <w:rPr>
                <w:bCs/>
                <w:sz w:val="20"/>
                <w:szCs w:val="20"/>
                <w:lang w:val="es-419" w:eastAsia="en-US"/>
              </w:rPr>
            </w:pPr>
            <w:r>
              <w:rPr>
                <w:bCs/>
                <w:sz w:val="20"/>
                <w:szCs w:val="20"/>
                <w:lang w:val="es-419" w:eastAsia="en-US"/>
              </w:rPr>
              <w:t>2.</w:t>
            </w:r>
            <w:r w:rsidR="00742AEA" w:rsidRPr="00F61C82">
              <w:rPr>
                <w:bCs/>
                <w:sz w:val="20"/>
                <w:szCs w:val="20"/>
                <w:lang w:val="es-419" w:eastAsia="en-US"/>
              </w:rPr>
              <w:t>Mesa Interinstitucional de Alto Nivel de Energía Eléctrica, coordinada por COPADEH</w:t>
            </w:r>
            <w:r w:rsidR="002278BB">
              <w:rPr>
                <w:bCs/>
                <w:sz w:val="20"/>
                <w:szCs w:val="20"/>
                <w:lang w:val="es-419" w:eastAsia="en-US"/>
              </w:rPr>
              <w:t>, donde los/las participantes</w:t>
            </w:r>
            <w:r w:rsidR="002A438B">
              <w:rPr>
                <w:bCs/>
                <w:sz w:val="20"/>
                <w:szCs w:val="20"/>
                <w:lang w:val="es-419" w:eastAsia="en-US"/>
              </w:rPr>
              <w:t xml:space="preserve"> </w:t>
            </w:r>
            <w:r w:rsidR="0017408E">
              <w:rPr>
                <w:bCs/>
                <w:sz w:val="20"/>
                <w:szCs w:val="20"/>
                <w:lang w:val="es-419" w:eastAsia="en-US"/>
              </w:rPr>
              <w:t xml:space="preserve">incrementaron </w:t>
            </w:r>
            <w:r w:rsidR="002A438B">
              <w:rPr>
                <w:bCs/>
                <w:sz w:val="20"/>
                <w:szCs w:val="20"/>
                <w:lang w:val="es-419" w:eastAsia="en-US"/>
              </w:rPr>
              <w:t xml:space="preserve">capacidades </w:t>
            </w:r>
            <w:r w:rsidR="0017408E">
              <w:rPr>
                <w:bCs/>
                <w:sz w:val="20"/>
                <w:szCs w:val="20"/>
                <w:lang w:val="es-419" w:eastAsia="en-US"/>
              </w:rPr>
              <w:t xml:space="preserve">prácticas </w:t>
            </w:r>
            <w:r w:rsidR="002A438B">
              <w:rPr>
                <w:bCs/>
                <w:sz w:val="20"/>
                <w:szCs w:val="20"/>
                <w:lang w:val="es-419" w:eastAsia="en-US"/>
              </w:rPr>
              <w:t>en diálogo y prevención de conflictos:</w:t>
            </w:r>
          </w:p>
          <w:p w14:paraId="22371D54" w14:textId="3A37ADA8" w:rsidR="00742AEA" w:rsidRPr="00F61C82" w:rsidRDefault="00742AEA" w:rsidP="00742AEA">
            <w:pPr>
              <w:rPr>
                <w:bCs/>
                <w:sz w:val="20"/>
                <w:szCs w:val="20"/>
                <w:lang w:val="es-419" w:eastAsia="en-US"/>
              </w:rPr>
            </w:pPr>
            <w:r w:rsidRPr="00F61C82">
              <w:rPr>
                <w:bCs/>
                <w:sz w:val="20"/>
                <w:szCs w:val="20"/>
                <w:lang w:val="es-419" w:eastAsia="en-US"/>
              </w:rPr>
              <w:t>1.</w:t>
            </w:r>
            <w:r w:rsidR="00CF5132" w:rsidRPr="00F61C82">
              <w:rPr>
                <w:bCs/>
                <w:sz w:val="20"/>
                <w:szCs w:val="20"/>
                <w:lang w:val="es-419" w:eastAsia="en-US"/>
              </w:rPr>
              <w:t>MEM</w:t>
            </w:r>
          </w:p>
          <w:p w14:paraId="3C96779C" w14:textId="7324629B" w:rsidR="00742AEA" w:rsidRPr="00F61C82" w:rsidRDefault="002051EB" w:rsidP="00742AEA">
            <w:pPr>
              <w:rPr>
                <w:bCs/>
                <w:sz w:val="20"/>
                <w:szCs w:val="20"/>
                <w:lang w:val="es-419" w:eastAsia="en-US"/>
              </w:rPr>
            </w:pPr>
            <w:r w:rsidRPr="00F61C82">
              <w:rPr>
                <w:bCs/>
                <w:sz w:val="20"/>
                <w:szCs w:val="20"/>
                <w:lang w:val="es-419" w:eastAsia="en-US"/>
              </w:rPr>
              <w:t>2</w:t>
            </w:r>
            <w:r w:rsidR="00742AEA" w:rsidRPr="00F61C82">
              <w:rPr>
                <w:bCs/>
                <w:sz w:val="20"/>
                <w:szCs w:val="20"/>
                <w:lang w:val="es-419" w:eastAsia="en-US"/>
              </w:rPr>
              <w:t>.Comisión Nacional de Energía Eléctrica</w:t>
            </w:r>
          </w:p>
          <w:p w14:paraId="73775D3B" w14:textId="369A5C53" w:rsidR="00742AEA" w:rsidRPr="00F61C82" w:rsidRDefault="002051EB" w:rsidP="00742AEA">
            <w:pPr>
              <w:rPr>
                <w:bCs/>
                <w:sz w:val="20"/>
                <w:szCs w:val="20"/>
                <w:lang w:val="es-419" w:eastAsia="en-US"/>
              </w:rPr>
            </w:pPr>
            <w:r w:rsidRPr="00F61C82">
              <w:rPr>
                <w:bCs/>
                <w:sz w:val="20"/>
                <w:szCs w:val="20"/>
                <w:lang w:val="es-419" w:eastAsia="en-US"/>
              </w:rPr>
              <w:t>3</w:t>
            </w:r>
            <w:r w:rsidR="00742AEA" w:rsidRPr="00F61C82">
              <w:rPr>
                <w:bCs/>
                <w:sz w:val="20"/>
                <w:szCs w:val="20"/>
                <w:lang w:val="es-419" w:eastAsia="en-US"/>
              </w:rPr>
              <w:t>.Gobernación de Escuintla</w:t>
            </w:r>
          </w:p>
          <w:p w14:paraId="45409E2A" w14:textId="2CB88A0F" w:rsidR="00742AEA" w:rsidRPr="00F61C82" w:rsidRDefault="002051EB" w:rsidP="00742AEA">
            <w:pPr>
              <w:rPr>
                <w:bCs/>
                <w:sz w:val="20"/>
                <w:szCs w:val="20"/>
                <w:lang w:val="es-419" w:eastAsia="en-US"/>
              </w:rPr>
            </w:pPr>
            <w:r w:rsidRPr="00F61C82">
              <w:rPr>
                <w:bCs/>
                <w:sz w:val="20"/>
                <w:szCs w:val="20"/>
                <w:lang w:val="es-419" w:eastAsia="en-US"/>
              </w:rPr>
              <w:t>4</w:t>
            </w:r>
            <w:r w:rsidR="00742AEA" w:rsidRPr="00F61C82">
              <w:rPr>
                <w:bCs/>
                <w:sz w:val="20"/>
                <w:szCs w:val="20"/>
                <w:lang w:val="es-419" w:eastAsia="en-US"/>
              </w:rPr>
              <w:t>.COPADEH</w:t>
            </w:r>
          </w:p>
          <w:p w14:paraId="27FF33E0" w14:textId="7D77FE68" w:rsidR="00742AEA" w:rsidRPr="00F61C82" w:rsidRDefault="002051EB" w:rsidP="00742AEA">
            <w:pPr>
              <w:rPr>
                <w:bCs/>
                <w:sz w:val="20"/>
                <w:szCs w:val="20"/>
                <w:lang w:val="es-419" w:eastAsia="en-US"/>
              </w:rPr>
            </w:pPr>
            <w:r w:rsidRPr="00F61C82">
              <w:rPr>
                <w:bCs/>
                <w:sz w:val="20"/>
                <w:szCs w:val="20"/>
                <w:lang w:val="es-419" w:eastAsia="en-US"/>
              </w:rPr>
              <w:t>5</w:t>
            </w:r>
            <w:r w:rsidR="00742AEA" w:rsidRPr="00F61C82">
              <w:rPr>
                <w:bCs/>
                <w:sz w:val="20"/>
                <w:szCs w:val="20"/>
                <w:lang w:val="es-419" w:eastAsia="en-US"/>
              </w:rPr>
              <w:t>.</w:t>
            </w:r>
            <w:r w:rsidR="00265888" w:rsidRPr="00F61C82">
              <w:rPr>
                <w:bCs/>
                <w:sz w:val="20"/>
                <w:szCs w:val="20"/>
                <w:lang w:val="es-419" w:eastAsia="en-US"/>
              </w:rPr>
              <w:t>MI</w:t>
            </w:r>
            <w:r w:rsidR="004D0866" w:rsidRPr="00F61C82">
              <w:rPr>
                <w:bCs/>
                <w:sz w:val="20"/>
                <w:szCs w:val="20"/>
                <w:lang w:val="es-419" w:eastAsia="en-US"/>
              </w:rPr>
              <w:t>NGOB</w:t>
            </w:r>
          </w:p>
          <w:p w14:paraId="0D1CA67D" w14:textId="4C9A994C" w:rsidR="00864DCD" w:rsidRPr="00F61C82" w:rsidRDefault="002051EB" w:rsidP="00742AEA">
            <w:pPr>
              <w:rPr>
                <w:bCs/>
                <w:sz w:val="20"/>
                <w:szCs w:val="20"/>
                <w:lang w:val="es-419" w:eastAsia="en-US"/>
              </w:rPr>
            </w:pPr>
            <w:r w:rsidRPr="00F61C82">
              <w:rPr>
                <w:bCs/>
                <w:sz w:val="20"/>
                <w:szCs w:val="20"/>
                <w:lang w:val="es-419" w:eastAsia="en-US"/>
              </w:rPr>
              <w:t>6</w:t>
            </w:r>
            <w:r w:rsidR="00742AEA" w:rsidRPr="00F61C82">
              <w:rPr>
                <w:bCs/>
                <w:sz w:val="20"/>
                <w:szCs w:val="20"/>
                <w:lang w:val="es-419" w:eastAsia="en-US"/>
              </w:rPr>
              <w:t>.</w:t>
            </w:r>
            <w:r w:rsidR="004D0866" w:rsidRPr="00F61C82">
              <w:rPr>
                <w:bCs/>
                <w:sz w:val="20"/>
                <w:szCs w:val="20"/>
                <w:lang w:val="es-419" w:eastAsia="en-US"/>
              </w:rPr>
              <w:t xml:space="preserve">MICIVI </w:t>
            </w:r>
          </w:p>
          <w:p w14:paraId="63B91ED7" w14:textId="40FE942D" w:rsidR="00864DCD" w:rsidRPr="00F61C82" w:rsidRDefault="002051EB" w:rsidP="00742AEA">
            <w:pPr>
              <w:rPr>
                <w:bCs/>
                <w:sz w:val="20"/>
                <w:szCs w:val="20"/>
                <w:lang w:val="es-419" w:eastAsia="en-US"/>
              </w:rPr>
            </w:pPr>
            <w:r w:rsidRPr="00F61C82">
              <w:rPr>
                <w:bCs/>
                <w:sz w:val="20"/>
                <w:szCs w:val="20"/>
                <w:lang w:val="es-419" w:eastAsia="en-US"/>
              </w:rPr>
              <w:t>7</w:t>
            </w:r>
            <w:r w:rsidR="00CC21FA" w:rsidRPr="00F61C82">
              <w:rPr>
                <w:bCs/>
                <w:sz w:val="20"/>
                <w:szCs w:val="20"/>
                <w:lang w:val="es-419" w:eastAsia="en-US"/>
              </w:rPr>
              <w:t>.</w:t>
            </w:r>
            <w:r w:rsidR="00864DCD" w:rsidRPr="00F61C82">
              <w:rPr>
                <w:bCs/>
                <w:sz w:val="20"/>
                <w:szCs w:val="20"/>
                <w:lang w:val="es-419" w:eastAsia="en-US"/>
              </w:rPr>
              <w:t>PDH</w:t>
            </w:r>
          </w:p>
          <w:p w14:paraId="32A59F5C" w14:textId="20098F6A" w:rsidR="00864DCD" w:rsidRPr="00F61C82" w:rsidRDefault="002051EB" w:rsidP="00742AEA">
            <w:pPr>
              <w:rPr>
                <w:bCs/>
                <w:sz w:val="20"/>
                <w:szCs w:val="20"/>
                <w:lang w:val="es-419" w:eastAsia="en-US"/>
              </w:rPr>
            </w:pPr>
            <w:r w:rsidRPr="00F61C82">
              <w:rPr>
                <w:bCs/>
                <w:sz w:val="20"/>
                <w:szCs w:val="20"/>
                <w:lang w:val="es-419" w:eastAsia="en-US"/>
              </w:rPr>
              <w:t>8</w:t>
            </w:r>
            <w:r w:rsidR="00CC21FA" w:rsidRPr="00F61C82">
              <w:rPr>
                <w:bCs/>
                <w:sz w:val="20"/>
                <w:szCs w:val="20"/>
                <w:lang w:val="es-419" w:eastAsia="en-US"/>
              </w:rPr>
              <w:t>.</w:t>
            </w:r>
            <w:r w:rsidR="00864DCD" w:rsidRPr="00F61C82">
              <w:rPr>
                <w:bCs/>
                <w:sz w:val="20"/>
                <w:szCs w:val="20"/>
                <w:lang w:val="es-419" w:eastAsia="en-US"/>
              </w:rPr>
              <w:t>PNC</w:t>
            </w:r>
          </w:p>
          <w:p w14:paraId="2D716087" w14:textId="48D37F2C" w:rsidR="00CC21FA" w:rsidRPr="00F61C82" w:rsidRDefault="002051EB" w:rsidP="00742AEA">
            <w:pPr>
              <w:rPr>
                <w:bCs/>
                <w:sz w:val="20"/>
                <w:szCs w:val="20"/>
                <w:lang w:val="es-419" w:eastAsia="en-US"/>
              </w:rPr>
            </w:pPr>
            <w:r w:rsidRPr="00F61C82">
              <w:rPr>
                <w:bCs/>
                <w:sz w:val="20"/>
                <w:szCs w:val="20"/>
                <w:lang w:val="es-419" w:eastAsia="en-US"/>
              </w:rPr>
              <w:t>9</w:t>
            </w:r>
            <w:r w:rsidR="00CC21FA" w:rsidRPr="00F61C82">
              <w:rPr>
                <w:bCs/>
                <w:sz w:val="20"/>
                <w:szCs w:val="20"/>
                <w:lang w:val="es-419" w:eastAsia="en-US"/>
              </w:rPr>
              <w:t>.</w:t>
            </w:r>
            <w:r w:rsidR="00864DCD" w:rsidRPr="00F61C82">
              <w:rPr>
                <w:bCs/>
                <w:sz w:val="20"/>
                <w:szCs w:val="20"/>
                <w:lang w:val="es-419" w:eastAsia="en-US"/>
              </w:rPr>
              <w:t>Municipalidad Chajul</w:t>
            </w:r>
          </w:p>
          <w:p w14:paraId="2BCB7EF0" w14:textId="65DD2AF4" w:rsidR="00CC21FA" w:rsidRPr="00F61C82" w:rsidRDefault="00CC21FA" w:rsidP="00742AEA">
            <w:pPr>
              <w:rPr>
                <w:bCs/>
                <w:sz w:val="20"/>
                <w:szCs w:val="20"/>
                <w:lang w:val="es-419" w:eastAsia="en-US"/>
              </w:rPr>
            </w:pPr>
            <w:r w:rsidRPr="00F61C82">
              <w:rPr>
                <w:bCs/>
                <w:sz w:val="20"/>
                <w:szCs w:val="20"/>
                <w:lang w:val="es-419" w:eastAsia="en-US"/>
              </w:rPr>
              <w:t>1</w:t>
            </w:r>
            <w:r w:rsidR="002051EB" w:rsidRPr="00F61C82">
              <w:rPr>
                <w:bCs/>
                <w:sz w:val="20"/>
                <w:szCs w:val="20"/>
                <w:lang w:val="es-419" w:eastAsia="en-US"/>
              </w:rPr>
              <w:t>0</w:t>
            </w:r>
            <w:r w:rsidR="0064070C" w:rsidRPr="00F61C82">
              <w:rPr>
                <w:bCs/>
                <w:sz w:val="20"/>
                <w:szCs w:val="20"/>
                <w:lang w:val="es-419" w:eastAsia="en-US"/>
              </w:rPr>
              <w:t>.</w:t>
            </w:r>
            <w:r w:rsidRPr="00F61C82">
              <w:rPr>
                <w:bCs/>
                <w:sz w:val="20"/>
                <w:szCs w:val="20"/>
                <w:lang w:val="es-419" w:eastAsia="en-US"/>
              </w:rPr>
              <w:t>Se-CONRED</w:t>
            </w:r>
          </w:p>
          <w:p w14:paraId="21CBD1A7" w14:textId="271B167E" w:rsidR="003A16B5" w:rsidRPr="00F61C82" w:rsidRDefault="0064070C" w:rsidP="00742AEA">
            <w:pPr>
              <w:rPr>
                <w:bCs/>
                <w:sz w:val="20"/>
                <w:szCs w:val="20"/>
                <w:lang w:val="es-419" w:eastAsia="en-US"/>
              </w:rPr>
            </w:pPr>
            <w:r w:rsidRPr="00F61C82">
              <w:rPr>
                <w:bCs/>
                <w:sz w:val="20"/>
                <w:szCs w:val="20"/>
                <w:lang w:val="es-419" w:eastAsia="en-US"/>
              </w:rPr>
              <w:t>1</w:t>
            </w:r>
            <w:r w:rsidR="002051EB" w:rsidRPr="00F61C82">
              <w:rPr>
                <w:bCs/>
                <w:sz w:val="20"/>
                <w:szCs w:val="20"/>
                <w:lang w:val="es-419" w:eastAsia="en-US"/>
              </w:rPr>
              <w:t>1</w:t>
            </w:r>
            <w:r w:rsidRPr="00F61C82">
              <w:rPr>
                <w:bCs/>
                <w:sz w:val="20"/>
                <w:szCs w:val="20"/>
                <w:lang w:val="es-419" w:eastAsia="en-US"/>
              </w:rPr>
              <w:t>.</w:t>
            </w:r>
            <w:r w:rsidR="00CC21FA" w:rsidRPr="00F61C82">
              <w:rPr>
                <w:bCs/>
                <w:sz w:val="20"/>
                <w:szCs w:val="20"/>
                <w:lang w:val="es-419" w:eastAsia="en-US"/>
              </w:rPr>
              <w:t>PGN</w:t>
            </w:r>
            <w:r w:rsidR="00300BA2" w:rsidRPr="00F61C82">
              <w:rPr>
                <w:bCs/>
                <w:sz w:val="20"/>
                <w:szCs w:val="20"/>
                <w:lang w:val="es-419" w:eastAsia="en-US"/>
              </w:rPr>
              <w:t>.</w:t>
            </w:r>
          </w:p>
          <w:p w14:paraId="1A9F03BD" w14:textId="77777777" w:rsidR="002051EB" w:rsidRPr="00F61C82" w:rsidRDefault="002051EB" w:rsidP="00742AEA">
            <w:pPr>
              <w:rPr>
                <w:bCs/>
                <w:sz w:val="20"/>
                <w:szCs w:val="20"/>
                <w:lang w:val="es-419" w:eastAsia="en-US"/>
              </w:rPr>
            </w:pPr>
          </w:p>
          <w:p w14:paraId="70F6F63C" w14:textId="77777777" w:rsidR="00F61C82" w:rsidRPr="00F61C82" w:rsidRDefault="002051EB" w:rsidP="00742AEA">
            <w:pPr>
              <w:rPr>
                <w:bCs/>
                <w:sz w:val="20"/>
                <w:szCs w:val="20"/>
                <w:lang w:val="es-419" w:eastAsia="en-US"/>
              </w:rPr>
            </w:pPr>
            <w:r w:rsidRPr="00140CEE">
              <w:rPr>
                <w:bCs/>
                <w:sz w:val="20"/>
                <w:szCs w:val="20"/>
                <w:u w:val="single"/>
                <w:lang w:val="es-419" w:eastAsia="en-US"/>
              </w:rPr>
              <w:t>Sociedad civil</w:t>
            </w:r>
            <w:r w:rsidRPr="00F61C82">
              <w:rPr>
                <w:bCs/>
                <w:sz w:val="20"/>
                <w:szCs w:val="20"/>
                <w:lang w:val="es-419" w:eastAsia="en-US"/>
              </w:rPr>
              <w:t>:</w:t>
            </w:r>
            <w:r w:rsidR="008854F0" w:rsidRPr="00F61C82">
              <w:rPr>
                <w:bCs/>
                <w:sz w:val="20"/>
                <w:szCs w:val="20"/>
                <w:lang w:val="es-419" w:eastAsia="en-US"/>
              </w:rPr>
              <w:t xml:space="preserve"> </w:t>
            </w:r>
          </w:p>
          <w:p w14:paraId="3C89DACD" w14:textId="52E687DC" w:rsidR="002051EB" w:rsidRPr="00F61C82" w:rsidRDefault="002051EB" w:rsidP="00742AEA">
            <w:pPr>
              <w:rPr>
                <w:bCs/>
                <w:sz w:val="20"/>
                <w:szCs w:val="20"/>
                <w:lang w:val="es-419" w:eastAsia="en-US"/>
              </w:rPr>
            </w:pPr>
            <w:r w:rsidRPr="00F61C82">
              <w:rPr>
                <w:bCs/>
                <w:sz w:val="20"/>
                <w:szCs w:val="20"/>
                <w:lang w:val="es-419" w:eastAsia="en-US"/>
              </w:rPr>
              <w:t>-</w:t>
            </w:r>
            <w:r w:rsidR="008854F0" w:rsidRPr="00F61C82">
              <w:rPr>
                <w:bCs/>
                <w:sz w:val="20"/>
                <w:szCs w:val="20"/>
                <w:lang w:val="es-419" w:eastAsia="en-US"/>
              </w:rPr>
              <w:t>COCODES de Nueva Concepción</w:t>
            </w:r>
            <w:r w:rsidRPr="00F61C82">
              <w:rPr>
                <w:bCs/>
                <w:sz w:val="20"/>
                <w:szCs w:val="20"/>
                <w:lang w:val="es-419" w:eastAsia="en-US"/>
              </w:rPr>
              <w:t>.</w:t>
            </w:r>
            <w:r w:rsidR="008854F0" w:rsidRPr="00F61C82">
              <w:rPr>
                <w:bCs/>
                <w:sz w:val="20"/>
                <w:szCs w:val="20"/>
                <w:lang w:val="es-419" w:eastAsia="en-US"/>
              </w:rPr>
              <w:t xml:space="preserve"> </w:t>
            </w:r>
          </w:p>
          <w:p w14:paraId="18BBDC24" w14:textId="77777777" w:rsidR="00F61C82" w:rsidRPr="00F61C82" w:rsidRDefault="002051EB" w:rsidP="00742AEA">
            <w:pPr>
              <w:rPr>
                <w:bCs/>
                <w:sz w:val="20"/>
                <w:szCs w:val="20"/>
                <w:lang w:val="es-419" w:eastAsia="en-US"/>
              </w:rPr>
            </w:pPr>
            <w:r w:rsidRPr="00F61C82">
              <w:rPr>
                <w:bCs/>
                <w:sz w:val="20"/>
                <w:szCs w:val="20"/>
                <w:lang w:val="es-419" w:eastAsia="en-US"/>
              </w:rPr>
              <w:t>-</w:t>
            </w:r>
            <w:r w:rsidR="008854F0" w:rsidRPr="00F61C82">
              <w:rPr>
                <w:bCs/>
                <w:sz w:val="20"/>
                <w:szCs w:val="20"/>
                <w:lang w:val="es-419" w:eastAsia="en-US"/>
              </w:rPr>
              <w:t>COMU</w:t>
            </w:r>
            <w:r w:rsidR="006F279F" w:rsidRPr="00F61C82">
              <w:rPr>
                <w:bCs/>
                <w:sz w:val="20"/>
                <w:szCs w:val="20"/>
                <w:lang w:val="es-419" w:eastAsia="en-US"/>
              </w:rPr>
              <w:t>DES</w:t>
            </w:r>
          </w:p>
          <w:p w14:paraId="2A6EA626" w14:textId="77777777" w:rsidR="00F61C82" w:rsidRPr="00F61C82" w:rsidRDefault="00F61C82" w:rsidP="00742AEA">
            <w:pPr>
              <w:rPr>
                <w:bCs/>
                <w:sz w:val="20"/>
                <w:szCs w:val="20"/>
                <w:lang w:val="es-419" w:eastAsia="en-US"/>
              </w:rPr>
            </w:pPr>
            <w:r w:rsidRPr="00F61C82">
              <w:rPr>
                <w:bCs/>
                <w:sz w:val="20"/>
                <w:szCs w:val="20"/>
                <w:lang w:val="es-419" w:eastAsia="en-US"/>
              </w:rPr>
              <w:t>-</w:t>
            </w:r>
            <w:r w:rsidR="006F279F" w:rsidRPr="00F61C82">
              <w:rPr>
                <w:bCs/>
                <w:sz w:val="20"/>
                <w:szCs w:val="20"/>
                <w:lang w:val="es-419" w:eastAsia="en-US"/>
              </w:rPr>
              <w:t>Transportistas</w:t>
            </w:r>
          </w:p>
          <w:p w14:paraId="243D45C8" w14:textId="7A43A432" w:rsidR="008854F0" w:rsidRPr="00F61C82" w:rsidRDefault="00F61C82" w:rsidP="00742AEA">
            <w:pPr>
              <w:rPr>
                <w:bCs/>
                <w:sz w:val="20"/>
                <w:szCs w:val="20"/>
                <w:lang w:val="es-419" w:eastAsia="en-US"/>
              </w:rPr>
            </w:pPr>
            <w:r w:rsidRPr="00F61C82">
              <w:rPr>
                <w:bCs/>
                <w:sz w:val="20"/>
                <w:szCs w:val="20"/>
                <w:lang w:val="es-419" w:eastAsia="en-US"/>
              </w:rPr>
              <w:t>-C</w:t>
            </w:r>
            <w:r w:rsidR="006F279F" w:rsidRPr="00F61C82">
              <w:rPr>
                <w:bCs/>
                <w:sz w:val="20"/>
                <w:szCs w:val="20"/>
                <w:lang w:val="es-419" w:eastAsia="en-US"/>
              </w:rPr>
              <w:t>omunidades.</w:t>
            </w:r>
          </w:p>
          <w:p w14:paraId="2959042D" w14:textId="77777777" w:rsidR="00E60C21" w:rsidRDefault="006F279F" w:rsidP="00742AEA">
            <w:pPr>
              <w:rPr>
                <w:bCs/>
                <w:sz w:val="20"/>
                <w:szCs w:val="20"/>
                <w:lang w:val="es-419" w:eastAsia="en-US"/>
              </w:rPr>
            </w:pPr>
            <w:r w:rsidRPr="00140CEE">
              <w:rPr>
                <w:bCs/>
                <w:sz w:val="20"/>
                <w:szCs w:val="20"/>
                <w:u w:val="single"/>
                <w:lang w:val="es-419" w:eastAsia="en-US"/>
              </w:rPr>
              <w:t>Empresa Privada</w:t>
            </w:r>
            <w:r w:rsidRPr="00F61C82">
              <w:rPr>
                <w:bCs/>
                <w:sz w:val="20"/>
                <w:szCs w:val="20"/>
                <w:lang w:val="es-419" w:eastAsia="en-US"/>
              </w:rPr>
              <w:t>:</w:t>
            </w:r>
          </w:p>
          <w:p w14:paraId="2F505D49" w14:textId="77777777" w:rsidR="00E60C21" w:rsidRDefault="00E60C21" w:rsidP="00742AEA">
            <w:pPr>
              <w:rPr>
                <w:bCs/>
                <w:sz w:val="20"/>
                <w:szCs w:val="20"/>
                <w:lang w:val="es-419" w:eastAsia="en-US"/>
              </w:rPr>
            </w:pPr>
            <w:r>
              <w:rPr>
                <w:bCs/>
                <w:sz w:val="20"/>
                <w:szCs w:val="20"/>
                <w:lang w:val="es-419" w:eastAsia="en-US"/>
              </w:rPr>
              <w:t>-</w:t>
            </w:r>
            <w:r w:rsidR="006F279F" w:rsidRPr="00F61C82">
              <w:rPr>
                <w:bCs/>
                <w:sz w:val="20"/>
                <w:szCs w:val="20"/>
                <w:lang w:val="es-419" w:eastAsia="en-US"/>
              </w:rPr>
              <w:t>ENERGUATE</w:t>
            </w:r>
          </w:p>
          <w:p w14:paraId="66E48CC0" w14:textId="39178978" w:rsidR="006F279F" w:rsidRPr="00F61C82" w:rsidRDefault="00E60C21" w:rsidP="00742AEA">
            <w:pPr>
              <w:rPr>
                <w:bCs/>
                <w:sz w:val="20"/>
                <w:szCs w:val="20"/>
                <w:lang w:val="es-419" w:eastAsia="en-US"/>
              </w:rPr>
            </w:pPr>
            <w:r>
              <w:rPr>
                <w:bCs/>
                <w:sz w:val="20"/>
                <w:szCs w:val="20"/>
                <w:lang w:val="es-419" w:eastAsia="en-US"/>
              </w:rPr>
              <w:t>-</w:t>
            </w:r>
            <w:r w:rsidR="006F279F" w:rsidRPr="00F61C82">
              <w:rPr>
                <w:bCs/>
                <w:sz w:val="20"/>
                <w:szCs w:val="20"/>
                <w:lang w:val="es-419" w:eastAsia="en-US"/>
              </w:rPr>
              <w:t xml:space="preserve">Hidroxacbal. </w:t>
            </w:r>
          </w:p>
          <w:p w14:paraId="0ABA8905" w14:textId="77777777" w:rsidR="00300BA2" w:rsidRPr="00F61C82" w:rsidRDefault="00300BA2" w:rsidP="00742AEA">
            <w:pPr>
              <w:rPr>
                <w:bCs/>
                <w:sz w:val="20"/>
                <w:szCs w:val="20"/>
                <w:lang w:val="es-ES" w:eastAsia="en-US"/>
              </w:rPr>
            </w:pPr>
          </w:p>
          <w:p w14:paraId="2A33136D" w14:textId="74F64752" w:rsidR="003A16B5" w:rsidRPr="00F61C82" w:rsidRDefault="00400671" w:rsidP="003A16B5">
            <w:pPr>
              <w:rPr>
                <w:bCs/>
                <w:sz w:val="20"/>
                <w:szCs w:val="20"/>
                <w:lang w:val="es-ES" w:eastAsia="en-US"/>
              </w:rPr>
            </w:pPr>
            <w:r>
              <w:rPr>
                <w:bCs/>
                <w:sz w:val="20"/>
                <w:szCs w:val="20"/>
                <w:lang w:val="es-ES" w:eastAsia="en-US"/>
              </w:rPr>
              <w:t>3</w:t>
            </w:r>
            <w:r w:rsidR="005C3589" w:rsidRPr="00F61C82">
              <w:rPr>
                <w:bCs/>
                <w:sz w:val="20"/>
                <w:szCs w:val="20"/>
                <w:lang w:val="es-ES" w:eastAsia="en-US"/>
              </w:rPr>
              <w:t>.C</w:t>
            </w:r>
            <w:r w:rsidR="003A16B5" w:rsidRPr="00F61C82">
              <w:rPr>
                <w:bCs/>
                <w:sz w:val="20"/>
                <w:szCs w:val="20"/>
                <w:lang w:val="es-ES" w:eastAsia="en-US"/>
              </w:rPr>
              <w:t>o-creación del “Manual de contenidos teóricos para formación de derechos humanos y cultura de paz”</w:t>
            </w:r>
            <w:r w:rsidR="00E5704F">
              <w:rPr>
                <w:bCs/>
                <w:sz w:val="20"/>
                <w:szCs w:val="20"/>
                <w:lang w:val="es-ES" w:eastAsia="en-US"/>
              </w:rPr>
              <w:t>.</w:t>
            </w:r>
            <w:r w:rsidR="005C3589" w:rsidRPr="00F61C82">
              <w:rPr>
                <w:bCs/>
                <w:sz w:val="20"/>
                <w:szCs w:val="20"/>
                <w:lang w:val="es-ES" w:eastAsia="en-US"/>
              </w:rPr>
              <w:t xml:space="preserve"> </w:t>
            </w:r>
            <w:r w:rsidR="00BA7523" w:rsidRPr="00F61C82">
              <w:rPr>
                <w:bCs/>
                <w:sz w:val="20"/>
                <w:szCs w:val="20"/>
                <w:lang w:val="es-ES" w:eastAsia="en-US"/>
              </w:rPr>
              <w:t xml:space="preserve">Se realizó </w:t>
            </w:r>
            <w:r w:rsidR="003A16B5" w:rsidRPr="00F61C82">
              <w:rPr>
                <w:bCs/>
                <w:sz w:val="20"/>
                <w:szCs w:val="20"/>
                <w:lang w:val="es-ES" w:eastAsia="en-US"/>
              </w:rPr>
              <w:t xml:space="preserve">un proceso de transferencia de conocimientos y capacidades al personal del Departamento de Formación y Capacitación en Cultura de Paz -DIFOPAZ-. </w:t>
            </w:r>
          </w:p>
        </w:tc>
        <w:tc>
          <w:tcPr>
            <w:tcW w:w="1688" w:type="dxa"/>
          </w:tcPr>
          <w:p w14:paraId="03CDDB93" w14:textId="1B8217EF" w:rsidR="003A16B5" w:rsidRPr="00F61C82" w:rsidRDefault="00F61C82" w:rsidP="003A16B5">
            <w:pPr>
              <w:rPr>
                <w:bCs/>
                <w:lang w:val="es-ES" w:eastAsia="en-US"/>
              </w:rPr>
            </w:pPr>
            <w:r w:rsidRPr="00F61C82">
              <w:rPr>
                <w:bCs/>
                <w:lang w:val="es-ES" w:eastAsia="en-US"/>
              </w:rPr>
              <w:t>1</w:t>
            </w:r>
            <w:r w:rsidR="00D830E9">
              <w:rPr>
                <w:bCs/>
                <w:lang w:val="es-ES" w:eastAsia="en-US"/>
              </w:rPr>
              <w:t>7</w:t>
            </w:r>
          </w:p>
          <w:p w14:paraId="26965FE5" w14:textId="77777777" w:rsidR="003A16B5" w:rsidRDefault="003A16B5" w:rsidP="003A16B5">
            <w:pPr>
              <w:rPr>
                <w:bCs/>
                <w:sz w:val="20"/>
                <w:szCs w:val="20"/>
                <w:lang w:val="es-ES" w:eastAsia="en-US"/>
              </w:rPr>
            </w:pPr>
          </w:p>
          <w:p w14:paraId="047D13F8" w14:textId="350C8AF5" w:rsidR="00B9287F" w:rsidRPr="00F61C82" w:rsidRDefault="00B9287F" w:rsidP="00497346">
            <w:pPr>
              <w:rPr>
                <w:bCs/>
                <w:sz w:val="20"/>
                <w:szCs w:val="20"/>
                <w:lang w:val="es-ES" w:eastAsia="en-US"/>
              </w:rPr>
            </w:pPr>
          </w:p>
        </w:tc>
        <w:tc>
          <w:tcPr>
            <w:tcW w:w="1369" w:type="dxa"/>
          </w:tcPr>
          <w:p w14:paraId="48AED00D" w14:textId="77777777" w:rsidR="003A16B5" w:rsidRDefault="003A16B5" w:rsidP="003A16B5">
            <w:pPr>
              <w:rPr>
                <w:bCs/>
                <w:sz w:val="20"/>
                <w:szCs w:val="20"/>
                <w:lang w:val="es-ES" w:eastAsia="en-US"/>
              </w:rPr>
            </w:pPr>
            <w:r>
              <w:rPr>
                <w:bCs/>
                <w:sz w:val="20"/>
                <w:szCs w:val="20"/>
                <w:lang w:val="es-ES" w:eastAsia="en-US"/>
              </w:rPr>
              <w:t>Etapa 1.</w:t>
            </w:r>
          </w:p>
          <w:p w14:paraId="1A85CBC3" w14:textId="77777777" w:rsidR="003A16B5" w:rsidRDefault="003A16B5" w:rsidP="003A16B5">
            <w:pPr>
              <w:rPr>
                <w:bCs/>
                <w:sz w:val="20"/>
                <w:szCs w:val="20"/>
                <w:lang w:val="es-ES" w:eastAsia="en-US"/>
              </w:rPr>
            </w:pPr>
            <w:r>
              <w:rPr>
                <w:bCs/>
                <w:sz w:val="20"/>
                <w:szCs w:val="20"/>
                <w:lang w:val="es-ES" w:eastAsia="en-US"/>
              </w:rPr>
              <w:t>Socio institucional: COPADEH.</w:t>
            </w:r>
          </w:p>
          <w:p w14:paraId="44771365" w14:textId="77777777" w:rsidR="00EC0207" w:rsidRDefault="00EC0207" w:rsidP="003A16B5">
            <w:pPr>
              <w:rPr>
                <w:bCs/>
                <w:sz w:val="20"/>
                <w:szCs w:val="20"/>
                <w:lang w:val="es-ES" w:eastAsia="en-US"/>
              </w:rPr>
            </w:pPr>
          </w:p>
          <w:p w14:paraId="7DA6E533" w14:textId="0A35CD15" w:rsidR="004664E1" w:rsidRPr="00F21781" w:rsidRDefault="004664E1" w:rsidP="003A16B5">
            <w:pPr>
              <w:rPr>
                <w:bCs/>
                <w:sz w:val="20"/>
                <w:szCs w:val="20"/>
                <w:lang w:val="es-ES" w:eastAsia="en-US"/>
              </w:rPr>
            </w:pPr>
            <w:r w:rsidRPr="00F21781">
              <w:rPr>
                <w:bCs/>
                <w:sz w:val="20"/>
                <w:szCs w:val="20"/>
                <w:lang w:val="es-ES" w:eastAsia="en-US"/>
              </w:rPr>
              <w:t>Se agregaron los seminarios de energía eléctrica.</w:t>
            </w:r>
          </w:p>
          <w:p w14:paraId="4B99659A" w14:textId="77777777" w:rsidR="00067F84" w:rsidRDefault="00067F84" w:rsidP="003A16B5">
            <w:pPr>
              <w:rPr>
                <w:bCs/>
                <w:sz w:val="22"/>
                <w:szCs w:val="22"/>
                <w:lang w:val="es-ES"/>
              </w:rPr>
            </w:pPr>
          </w:p>
          <w:p w14:paraId="0DD4F64A" w14:textId="77777777" w:rsidR="00E021EB" w:rsidRPr="00F21781" w:rsidRDefault="00067F84" w:rsidP="003A16B5">
            <w:pPr>
              <w:rPr>
                <w:bCs/>
                <w:sz w:val="20"/>
                <w:szCs w:val="20"/>
                <w:lang w:val="es-ES"/>
              </w:rPr>
            </w:pPr>
            <w:r w:rsidRPr="00F21781">
              <w:rPr>
                <w:bCs/>
                <w:sz w:val="20"/>
                <w:szCs w:val="20"/>
                <w:lang w:val="es-ES"/>
              </w:rPr>
              <w:t>No se contabiliza DIFOPAZ porque hace parte de COPADEH.</w:t>
            </w:r>
          </w:p>
          <w:p w14:paraId="4D73BCA0" w14:textId="049BB9B8" w:rsidR="00067F84" w:rsidRDefault="00E021EB" w:rsidP="003A16B5">
            <w:pPr>
              <w:rPr>
                <w:bCs/>
                <w:sz w:val="22"/>
                <w:szCs w:val="22"/>
                <w:lang w:val="es-ES"/>
              </w:rPr>
            </w:pPr>
            <w:r w:rsidRPr="00F21781">
              <w:rPr>
                <w:bCs/>
                <w:sz w:val="20"/>
                <w:szCs w:val="20"/>
                <w:lang w:val="es-ES"/>
              </w:rPr>
              <w:t xml:space="preserve">PNC y PDH se </w:t>
            </w:r>
            <w:r w:rsidR="00F21781">
              <w:rPr>
                <w:bCs/>
                <w:sz w:val="20"/>
                <w:szCs w:val="20"/>
                <w:lang w:val="es-ES"/>
              </w:rPr>
              <w:t>contaron</w:t>
            </w:r>
            <w:r w:rsidRPr="00F21781">
              <w:rPr>
                <w:bCs/>
                <w:sz w:val="20"/>
                <w:szCs w:val="20"/>
                <w:lang w:val="es-ES"/>
              </w:rPr>
              <w:t xml:space="preserve"> una sola vez.</w:t>
            </w:r>
          </w:p>
        </w:tc>
      </w:tr>
      <w:tr w:rsidR="003A16B5" w:rsidRPr="007F4923" w14:paraId="326345D3" w14:textId="77777777" w:rsidTr="006C0C27">
        <w:trPr>
          <w:trHeight w:val="548"/>
        </w:trPr>
        <w:tc>
          <w:tcPr>
            <w:tcW w:w="2937" w:type="dxa"/>
            <w:shd w:val="clear" w:color="auto" w:fill="EEECE1"/>
            <w:vAlign w:val="center"/>
          </w:tcPr>
          <w:p w14:paraId="5DE21B9E" w14:textId="6AFA8BD7" w:rsidR="003A16B5" w:rsidRDefault="003A16B5" w:rsidP="003A16B5">
            <w:pPr>
              <w:jc w:val="both"/>
              <w:rPr>
                <w:b/>
                <w:bCs/>
                <w:color w:val="000000"/>
                <w:lang w:val="es-419"/>
              </w:rPr>
            </w:pPr>
            <w:r w:rsidRPr="00F85595">
              <w:rPr>
                <w:b/>
                <w:bCs/>
                <w:color w:val="000000"/>
                <w:lang w:val="es-419"/>
              </w:rPr>
              <w:t>Indicador 1.2.2 Ext.</w:t>
            </w:r>
          </w:p>
          <w:p w14:paraId="68A63065" w14:textId="0BB21AC6" w:rsidR="003A16B5" w:rsidRDefault="003A16B5" w:rsidP="003A16B5">
            <w:pPr>
              <w:jc w:val="both"/>
              <w:rPr>
                <w:color w:val="000000"/>
                <w:lang w:val="es-419"/>
              </w:rPr>
            </w:pPr>
            <w:r w:rsidRPr="00F85595">
              <w:rPr>
                <w:color w:val="000000"/>
                <w:lang w:val="es-419"/>
              </w:rPr>
              <w:t>Número de instituciones con capacidades fortalecidas por la SPP para la prevención y transformación de</w:t>
            </w:r>
            <w:r w:rsidR="00082D9A">
              <w:rPr>
                <w:color w:val="000000"/>
                <w:lang w:val="es-419"/>
              </w:rPr>
              <w:t xml:space="preserve"> </w:t>
            </w:r>
            <w:r w:rsidRPr="00F85595">
              <w:rPr>
                <w:color w:val="000000"/>
                <w:lang w:val="es-419"/>
              </w:rPr>
              <w:t>conflictos.</w:t>
            </w:r>
          </w:p>
          <w:p w14:paraId="4D033100" w14:textId="77777777" w:rsidR="00052546" w:rsidRDefault="00052546" w:rsidP="003A16B5">
            <w:pPr>
              <w:jc w:val="both"/>
              <w:rPr>
                <w:color w:val="000000"/>
                <w:lang w:val="es-419"/>
              </w:rPr>
            </w:pPr>
          </w:p>
          <w:p w14:paraId="3B2EFB96" w14:textId="77777777" w:rsidR="00052546" w:rsidRDefault="00052546" w:rsidP="003A16B5">
            <w:pPr>
              <w:jc w:val="both"/>
              <w:rPr>
                <w:color w:val="000000"/>
                <w:lang w:val="es-419"/>
              </w:rPr>
            </w:pPr>
          </w:p>
          <w:p w14:paraId="1F20C201" w14:textId="77777777" w:rsidR="00052546" w:rsidRDefault="00052546" w:rsidP="003A16B5">
            <w:pPr>
              <w:jc w:val="both"/>
              <w:rPr>
                <w:color w:val="000000"/>
                <w:lang w:val="es-419"/>
              </w:rPr>
            </w:pPr>
          </w:p>
          <w:p w14:paraId="389247A7" w14:textId="77777777" w:rsidR="00052546" w:rsidRDefault="00052546" w:rsidP="003A16B5">
            <w:pPr>
              <w:jc w:val="both"/>
              <w:rPr>
                <w:color w:val="000000"/>
                <w:lang w:val="es-419"/>
              </w:rPr>
            </w:pPr>
          </w:p>
          <w:p w14:paraId="1354694F" w14:textId="464A7016" w:rsidR="00052546" w:rsidRPr="00F85595" w:rsidRDefault="00052546" w:rsidP="003A16B5">
            <w:pPr>
              <w:jc w:val="both"/>
              <w:rPr>
                <w:lang w:val="es-ES" w:eastAsia="en-US"/>
              </w:rPr>
            </w:pPr>
          </w:p>
        </w:tc>
        <w:tc>
          <w:tcPr>
            <w:tcW w:w="1275" w:type="dxa"/>
            <w:shd w:val="clear" w:color="auto" w:fill="EEECE1"/>
          </w:tcPr>
          <w:p w14:paraId="2858BB77" w14:textId="2CAAB31B" w:rsidR="003A16B5" w:rsidRPr="001C464B" w:rsidRDefault="003A16B5" w:rsidP="003A16B5">
            <w:pPr>
              <w:rPr>
                <w:bCs/>
                <w:lang w:val="es-ES"/>
              </w:rPr>
            </w:pPr>
            <w:r>
              <w:rPr>
                <w:bCs/>
                <w:lang w:val="es-ES"/>
              </w:rPr>
              <w:t>0</w:t>
            </w:r>
          </w:p>
        </w:tc>
        <w:tc>
          <w:tcPr>
            <w:tcW w:w="1134" w:type="dxa"/>
            <w:shd w:val="clear" w:color="auto" w:fill="EEECE1"/>
          </w:tcPr>
          <w:p w14:paraId="38EAFE5B" w14:textId="08CD9950" w:rsidR="003A16B5" w:rsidRDefault="001C074D" w:rsidP="003A16B5">
            <w:pPr>
              <w:rPr>
                <w:bCs/>
                <w:lang w:val="es-ES" w:eastAsia="en-US"/>
              </w:rPr>
            </w:pPr>
            <w:r>
              <w:rPr>
                <w:bCs/>
                <w:lang w:val="es-ES" w:eastAsia="en-US"/>
              </w:rPr>
              <w:t>4</w:t>
            </w:r>
          </w:p>
          <w:p w14:paraId="1999712F" w14:textId="77777777" w:rsidR="003A16B5" w:rsidRDefault="003A16B5" w:rsidP="003A16B5">
            <w:pPr>
              <w:rPr>
                <w:bCs/>
                <w:lang w:val="es-ES" w:eastAsia="en-US"/>
              </w:rPr>
            </w:pPr>
          </w:p>
          <w:p w14:paraId="61767E9C" w14:textId="3A6BA7B7" w:rsidR="003A16B5" w:rsidRPr="00D52E8A" w:rsidRDefault="003A16B5" w:rsidP="003A16B5">
            <w:pPr>
              <w:rPr>
                <w:bCs/>
                <w:i/>
                <w:iCs/>
                <w:sz w:val="22"/>
                <w:szCs w:val="22"/>
                <w:lang w:val="es-ES" w:eastAsia="en-US"/>
              </w:rPr>
            </w:pPr>
            <w:r w:rsidRPr="00D52E8A">
              <w:rPr>
                <w:bCs/>
                <w:i/>
                <w:iCs/>
                <w:sz w:val="22"/>
                <w:szCs w:val="22"/>
                <w:lang w:val="es-ES" w:eastAsia="en-US"/>
              </w:rPr>
              <w:t xml:space="preserve">Meta </w:t>
            </w:r>
            <w:r w:rsidR="000C332B" w:rsidRPr="00D52E8A">
              <w:rPr>
                <w:bCs/>
                <w:i/>
                <w:iCs/>
                <w:sz w:val="22"/>
                <w:szCs w:val="22"/>
                <w:lang w:val="es-ES" w:eastAsia="en-US"/>
              </w:rPr>
              <w:t>etapa 1: 9</w:t>
            </w:r>
          </w:p>
          <w:p w14:paraId="6F1C8DCF" w14:textId="18F9D77D" w:rsidR="003A16B5" w:rsidRPr="001C464B" w:rsidRDefault="001C074D" w:rsidP="003A16B5">
            <w:pPr>
              <w:rPr>
                <w:bCs/>
                <w:lang w:val="es-ES" w:eastAsia="en-US"/>
              </w:rPr>
            </w:pPr>
            <w:r w:rsidRPr="00D52E8A">
              <w:rPr>
                <w:bCs/>
                <w:i/>
                <w:iCs/>
                <w:sz w:val="22"/>
                <w:szCs w:val="22"/>
                <w:lang w:val="es-ES" w:eastAsia="en-US"/>
              </w:rPr>
              <w:t xml:space="preserve">Meta </w:t>
            </w:r>
            <w:r w:rsidR="003A16B5" w:rsidRPr="00D52E8A">
              <w:rPr>
                <w:bCs/>
                <w:i/>
                <w:iCs/>
                <w:sz w:val="22"/>
                <w:szCs w:val="22"/>
                <w:lang w:val="es-ES" w:eastAsia="en-US"/>
              </w:rPr>
              <w:t>etapa 2: 4</w:t>
            </w:r>
          </w:p>
        </w:tc>
        <w:tc>
          <w:tcPr>
            <w:tcW w:w="2127" w:type="dxa"/>
          </w:tcPr>
          <w:p w14:paraId="195106B1" w14:textId="77777777" w:rsidR="003A16B5" w:rsidRPr="00A12CB3" w:rsidRDefault="003A16B5" w:rsidP="003A16B5">
            <w:pPr>
              <w:rPr>
                <w:bCs/>
                <w:sz w:val="20"/>
                <w:szCs w:val="20"/>
                <w:lang w:val="es-ES" w:eastAsia="en-US"/>
              </w:rPr>
            </w:pPr>
          </w:p>
          <w:p w14:paraId="10C760E4" w14:textId="3DB4CA3D" w:rsidR="003A16B5" w:rsidRDefault="003A16B5" w:rsidP="003A16B5">
            <w:pPr>
              <w:rPr>
                <w:bCs/>
                <w:sz w:val="20"/>
                <w:szCs w:val="20"/>
                <w:lang w:val="es-ES" w:eastAsia="en-US"/>
              </w:rPr>
            </w:pPr>
            <w:r w:rsidRPr="00A12CB3">
              <w:rPr>
                <w:bCs/>
                <w:sz w:val="20"/>
                <w:szCs w:val="20"/>
                <w:lang w:val="es-ES" w:eastAsia="en-US"/>
              </w:rPr>
              <w:t>1. Fort</w:t>
            </w:r>
            <w:r>
              <w:rPr>
                <w:bCs/>
                <w:sz w:val="20"/>
                <w:szCs w:val="20"/>
                <w:lang w:val="es-ES" w:eastAsia="en-US"/>
              </w:rPr>
              <w:t>alecimiento</w:t>
            </w:r>
            <w:r w:rsidRPr="00A12CB3">
              <w:rPr>
                <w:bCs/>
                <w:sz w:val="20"/>
                <w:szCs w:val="20"/>
                <w:lang w:val="es-ES" w:eastAsia="en-US"/>
              </w:rPr>
              <w:t xml:space="preserve"> capacidades de 25 gestores/as de la SPP que </w:t>
            </w:r>
            <w:r>
              <w:rPr>
                <w:bCs/>
                <w:sz w:val="20"/>
                <w:szCs w:val="20"/>
                <w:lang w:val="es-ES" w:eastAsia="en-US"/>
              </w:rPr>
              <w:t xml:space="preserve">asesoran </w:t>
            </w:r>
            <w:r w:rsidRPr="00A12CB3">
              <w:rPr>
                <w:bCs/>
                <w:sz w:val="20"/>
                <w:szCs w:val="20"/>
                <w:lang w:val="es-ES" w:eastAsia="en-US"/>
              </w:rPr>
              <w:t>a las 22 gobernaciones departamentales. 13 mujeres, 12 hombres.</w:t>
            </w:r>
          </w:p>
          <w:p w14:paraId="1CF8B8C6" w14:textId="77777777" w:rsidR="003A16B5" w:rsidRPr="00A12CB3" w:rsidRDefault="003A16B5" w:rsidP="003A16B5">
            <w:pPr>
              <w:rPr>
                <w:bCs/>
                <w:sz w:val="20"/>
                <w:szCs w:val="20"/>
                <w:lang w:val="es-ES" w:eastAsia="en-US"/>
              </w:rPr>
            </w:pPr>
          </w:p>
          <w:p w14:paraId="066A3437" w14:textId="77777777" w:rsidR="003A16B5" w:rsidRDefault="003A16B5" w:rsidP="003A16B5">
            <w:pPr>
              <w:rPr>
                <w:bCs/>
                <w:sz w:val="20"/>
                <w:szCs w:val="20"/>
                <w:lang w:val="es-ES" w:eastAsia="en-US"/>
              </w:rPr>
            </w:pPr>
            <w:r w:rsidRPr="00A12CB3">
              <w:rPr>
                <w:bCs/>
                <w:sz w:val="20"/>
                <w:szCs w:val="20"/>
                <w:lang w:val="es-ES" w:eastAsia="en-US"/>
              </w:rPr>
              <w:t xml:space="preserve">2. Taller de habilidades en diálogo político, </w:t>
            </w:r>
            <w:r w:rsidRPr="00CE1F96">
              <w:rPr>
                <w:bCs/>
                <w:sz w:val="20"/>
                <w:szCs w:val="20"/>
                <w:lang w:val="es-ES" w:eastAsia="en-US"/>
              </w:rPr>
              <w:t>20 personas de la SPP, en</w:t>
            </w:r>
            <w:r w:rsidRPr="00A12CB3">
              <w:rPr>
                <w:bCs/>
                <w:sz w:val="20"/>
                <w:szCs w:val="20"/>
                <w:lang w:val="es-ES" w:eastAsia="en-US"/>
              </w:rPr>
              <w:t xml:space="preserve"> facilitación de diálogos y seguimiento de agendas. 14 mujeres, 6 hombres.</w:t>
            </w:r>
          </w:p>
          <w:p w14:paraId="4B01BE47" w14:textId="77777777" w:rsidR="003A16B5" w:rsidRDefault="003A16B5" w:rsidP="003A16B5">
            <w:pPr>
              <w:rPr>
                <w:bCs/>
                <w:sz w:val="20"/>
                <w:szCs w:val="20"/>
                <w:lang w:val="es-ES" w:eastAsia="en-US"/>
              </w:rPr>
            </w:pPr>
          </w:p>
          <w:p w14:paraId="1E8E9274" w14:textId="77777777" w:rsidR="00B17D3D" w:rsidRDefault="003A16B5" w:rsidP="003A16B5">
            <w:pPr>
              <w:rPr>
                <w:bCs/>
                <w:sz w:val="20"/>
                <w:szCs w:val="20"/>
                <w:lang w:val="es-ES" w:eastAsia="en-US"/>
              </w:rPr>
            </w:pPr>
            <w:r w:rsidRPr="00CE1F96">
              <w:rPr>
                <w:bCs/>
                <w:sz w:val="20"/>
                <w:szCs w:val="20"/>
                <w:lang w:val="es-ES" w:eastAsia="en-US"/>
              </w:rPr>
              <w:t xml:space="preserve">3. Fortalecimiento de capacidades </w:t>
            </w:r>
            <w:r w:rsidR="00B17D3D">
              <w:rPr>
                <w:bCs/>
                <w:sz w:val="20"/>
                <w:szCs w:val="20"/>
                <w:lang w:val="es-ES" w:eastAsia="en-US"/>
              </w:rPr>
              <w:t xml:space="preserve">a COPRECON </w:t>
            </w:r>
            <w:r>
              <w:rPr>
                <w:bCs/>
                <w:sz w:val="20"/>
                <w:szCs w:val="20"/>
                <w:lang w:val="es-ES" w:eastAsia="en-US"/>
              </w:rPr>
              <w:t>para el abordaje de la conflictividad con enfoque de derechos de pueblos indígenas</w:t>
            </w:r>
            <w:r w:rsidR="00194343">
              <w:rPr>
                <w:bCs/>
                <w:sz w:val="20"/>
                <w:szCs w:val="20"/>
                <w:lang w:val="es-ES" w:eastAsia="en-US"/>
              </w:rPr>
              <w:t>, género</w:t>
            </w:r>
            <w:r w:rsidR="00FA2F2B">
              <w:rPr>
                <w:bCs/>
                <w:sz w:val="20"/>
                <w:szCs w:val="20"/>
                <w:lang w:val="es-ES" w:eastAsia="en-US"/>
              </w:rPr>
              <w:t xml:space="preserve"> y </w:t>
            </w:r>
            <w:r>
              <w:rPr>
                <w:bCs/>
                <w:sz w:val="20"/>
                <w:szCs w:val="20"/>
                <w:lang w:val="es-ES" w:eastAsia="en-US"/>
              </w:rPr>
              <w:t xml:space="preserve">derechos humanos de las mujeres. </w:t>
            </w:r>
            <w:r w:rsidR="00FA2F2B">
              <w:rPr>
                <w:bCs/>
                <w:sz w:val="20"/>
                <w:szCs w:val="20"/>
                <w:lang w:val="es-ES" w:eastAsia="en-US"/>
              </w:rPr>
              <w:t>Tres</w:t>
            </w:r>
            <w:r w:rsidRPr="00CE1F96">
              <w:rPr>
                <w:bCs/>
                <w:sz w:val="20"/>
                <w:szCs w:val="20"/>
                <w:lang w:val="es-ES" w:eastAsia="en-US"/>
              </w:rPr>
              <w:t xml:space="preserve"> </w:t>
            </w:r>
            <w:r>
              <w:rPr>
                <w:bCs/>
                <w:sz w:val="20"/>
                <w:szCs w:val="20"/>
                <w:lang w:val="es-ES" w:eastAsia="en-US"/>
              </w:rPr>
              <w:t>módulos</w:t>
            </w:r>
            <w:r w:rsidR="00FA2F2B">
              <w:rPr>
                <w:bCs/>
                <w:sz w:val="20"/>
                <w:szCs w:val="20"/>
                <w:lang w:val="es-ES" w:eastAsia="en-US"/>
              </w:rPr>
              <w:t>.</w:t>
            </w:r>
            <w:r>
              <w:rPr>
                <w:bCs/>
                <w:sz w:val="20"/>
                <w:szCs w:val="20"/>
                <w:lang w:val="es-ES" w:eastAsia="en-US"/>
              </w:rPr>
              <w:t xml:space="preserve"> </w:t>
            </w:r>
            <w:r w:rsidR="00FA2F2B">
              <w:rPr>
                <w:bCs/>
                <w:sz w:val="20"/>
                <w:szCs w:val="20"/>
                <w:lang w:val="es-ES" w:eastAsia="en-US"/>
              </w:rPr>
              <w:t xml:space="preserve">Total: </w:t>
            </w:r>
            <w:r>
              <w:rPr>
                <w:bCs/>
                <w:sz w:val="20"/>
                <w:szCs w:val="20"/>
                <w:lang w:val="es-ES" w:eastAsia="en-US"/>
              </w:rPr>
              <w:t>64</w:t>
            </w:r>
            <w:r w:rsidR="00FA2F2B">
              <w:rPr>
                <w:bCs/>
                <w:sz w:val="20"/>
                <w:szCs w:val="20"/>
                <w:lang w:val="es-ES" w:eastAsia="en-US"/>
              </w:rPr>
              <w:t xml:space="preserve"> /</w:t>
            </w:r>
            <w:r>
              <w:rPr>
                <w:bCs/>
                <w:sz w:val="20"/>
                <w:szCs w:val="20"/>
                <w:lang w:val="es-ES" w:eastAsia="en-US"/>
              </w:rPr>
              <w:t xml:space="preserve">18 mujeres </w:t>
            </w:r>
            <w:r w:rsidR="00B17D3D">
              <w:rPr>
                <w:bCs/>
                <w:sz w:val="20"/>
                <w:szCs w:val="20"/>
                <w:lang w:val="es-ES" w:eastAsia="en-US"/>
              </w:rPr>
              <w:t>/</w:t>
            </w:r>
            <w:r>
              <w:rPr>
                <w:bCs/>
                <w:sz w:val="20"/>
                <w:szCs w:val="20"/>
                <w:lang w:val="es-ES" w:eastAsia="en-US"/>
              </w:rPr>
              <w:t xml:space="preserve"> 46 hombres</w:t>
            </w:r>
            <w:r w:rsidR="00B17D3D">
              <w:rPr>
                <w:bCs/>
                <w:sz w:val="20"/>
                <w:szCs w:val="20"/>
                <w:lang w:val="es-ES" w:eastAsia="en-US"/>
              </w:rPr>
              <w:t>.</w:t>
            </w:r>
          </w:p>
          <w:p w14:paraId="4BAD3BEE" w14:textId="3E816189" w:rsidR="00513999" w:rsidRDefault="00B17D3D" w:rsidP="003A16B5">
            <w:pPr>
              <w:rPr>
                <w:bCs/>
                <w:sz w:val="20"/>
                <w:szCs w:val="20"/>
                <w:lang w:val="es-ES" w:eastAsia="en-US"/>
              </w:rPr>
            </w:pPr>
            <w:r>
              <w:rPr>
                <w:bCs/>
                <w:sz w:val="20"/>
                <w:szCs w:val="20"/>
                <w:lang w:val="es-ES" w:eastAsia="en-US"/>
              </w:rPr>
              <w:t>E</w:t>
            </w:r>
            <w:r w:rsidR="003A16B5" w:rsidRPr="00CE1F96">
              <w:rPr>
                <w:bCs/>
                <w:sz w:val="20"/>
                <w:szCs w:val="20"/>
                <w:lang w:val="es-ES" w:eastAsia="en-US"/>
              </w:rPr>
              <w:t xml:space="preserve">quipo técnico de COPRECON. </w:t>
            </w:r>
            <w:r w:rsidR="00513999" w:rsidRPr="008B24A0">
              <w:rPr>
                <w:sz w:val="20"/>
                <w:szCs w:val="20"/>
                <w:lang w:val="es-419"/>
              </w:rPr>
              <w:t>17 personas del equipo local</w:t>
            </w:r>
            <w:r w:rsidR="00513999">
              <w:rPr>
                <w:sz w:val="20"/>
                <w:szCs w:val="20"/>
                <w:lang w:val="es-419"/>
              </w:rPr>
              <w:t>.</w:t>
            </w:r>
          </w:p>
          <w:p w14:paraId="262314D7" w14:textId="77777777" w:rsidR="00513999" w:rsidRPr="00CA3DA8" w:rsidRDefault="003A16B5" w:rsidP="003A16B5">
            <w:pPr>
              <w:rPr>
                <w:sz w:val="20"/>
                <w:szCs w:val="20"/>
                <w:lang w:val="pt-PT"/>
              </w:rPr>
            </w:pPr>
            <w:r w:rsidRPr="00CA3DA8">
              <w:rPr>
                <w:sz w:val="20"/>
                <w:szCs w:val="20"/>
                <w:lang w:val="pt-PT"/>
              </w:rPr>
              <w:t xml:space="preserve">25 delegados/as de 8 sedes regionales </w:t>
            </w:r>
          </w:p>
          <w:p w14:paraId="1944CE71" w14:textId="3D588621" w:rsidR="003A16B5" w:rsidRPr="00CA3DA8" w:rsidRDefault="003A16B5" w:rsidP="003A16B5">
            <w:pPr>
              <w:rPr>
                <w:bCs/>
                <w:sz w:val="20"/>
                <w:szCs w:val="20"/>
                <w:lang w:val="pt-PT" w:eastAsia="en-US"/>
              </w:rPr>
            </w:pPr>
            <w:r w:rsidRPr="00CA3DA8">
              <w:rPr>
                <w:sz w:val="20"/>
                <w:szCs w:val="20"/>
                <w:lang w:val="pt-PT"/>
              </w:rPr>
              <w:t xml:space="preserve">22 gestores/as departamentales  </w:t>
            </w:r>
          </w:p>
        </w:tc>
        <w:tc>
          <w:tcPr>
            <w:tcW w:w="1688" w:type="dxa"/>
          </w:tcPr>
          <w:p w14:paraId="1394EF6F" w14:textId="7748B6EA" w:rsidR="003A16B5" w:rsidRPr="005D7F6B" w:rsidRDefault="000D5BAD" w:rsidP="003A16B5">
            <w:pPr>
              <w:rPr>
                <w:bCs/>
                <w:color w:val="EE0000"/>
                <w:sz w:val="20"/>
                <w:szCs w:val="20"/>
                <w:lang w:val="es-ES" w:eastAsia="en-US"/>
              </w:rPr>
            </w:pPr>
            <w:r w:rsidRPr="00367144">
              <w:rPr>
                <w:bCs/>
                <w:sz w:val="20"/>
                <w:szCs w:val="20"/>
                <w:lang w:val="es-ES" w:eastAsia="en-US"/>
              </w:rPr>
              <w:t>24</w:t>
            </w:r>
          </w:p>
          <w:p w14:paraId="77F04E51" w14:textId="77777777" w:rsidR="003A16B5" w:rsidRDefault="003A16B5" w:rsidP="003A16B5">
            <w:pPr>
              <w:rPr>
                <w:bCs/>
                <w:lang w:val="es-ES" w:eastAsia="en-US"/>
              </w:rPr>
            </w:pPr>
          </w:p>
          <w:p w14:paraId="67460475" w14:textId="72F4A102" w:rsidR="00D52E8A" w:rsidRPr="00D52E8A" w:rsidRDefault="00D52E8A" w:rsidP="003A16B5">
            <w:pPr>
              <w:rPr>
                <w:bCs/>
                <w:i/>
                <w:iCs/>
                <w:sz w:val="22"/>
                <w:szCs w:val="22"/>
                <w:lang w:val="es-ES" w:eastAsia="en-US"/>
              </w:rPr>
            </w:pPr>
            <w:r w:rsidRPr="00D52E8A">
              <w:rPr>
                <w:bCs/>
                <w:i/>
                <w:iCs/>
                <w:sz w:val="22"/>
                <w:szCs w:val="22"/>
                <w:lang w:val="es-ES" w:eastAsia="en-US"/>
              </w:rPr>
              <w:t>Avance</w:t>
            </w:r>
            <w:r>
              <w:rPr>
                <w:bCs/>
                <w:i/>
                <w:iCs/>
                <w:sz w:val="22"/>
                <w:szCs w:val="22"/>
                <w:lang w:val="es-ES" w:eastAsia="en-US"/>
              </w:rPr>
              <w:t>s</w:t>
            </w:r>
            <w:r w:rsidRPr="00D52E8A">
              <w:rPr>
                <w:bCs/>
                <w:i/>
                <w:iCs/>
                <w:sz w:val="22"/>
                <w:szCs w:val="22"/>
                <w:lang w:val="es-ES" w:eastAsia="en-US"/>
              </w:rPr>
              <w:t>:</w:t>
            </w:r>
          </w:p>
          <w:p w14:paraId="2D3E2C59" w14:textId="7C6F5EA4" w:rsidR="00E816B9" w:rsidRPr="00D52E8A" w:rsidRDefault="00D52E8A" w:rsidP="003A16B5">
            <w:pPr>
              <w:rPr>
                <w:bCs/>
                <w:i/>
                <w:iCs/>
                <w:sz w:val="22"/>
                <w:szCs w:val="22"/>
                <w:lang w:val="es-ES" w:eastAsia="en-US"/>
              </w:rPr>
            </w:pPr>
            <w:r w:rsidRPr="00D52E8A">
              <w:rPr>
                <w:bCs/>
                <w:i/>
                <w:iCs/>
                <w:sz w:val="22"/>
                <w:szCs w:val="22"/>
                <w:lang w:val="es-ES" w:eastAsia="en-US"/>
              </w:rPr>
              <w:t>Etapa 1</w:t>
            </w:r>
            <w:r w:rsidR="00E816B9" w:rsidRPr="00D52E8A">
              <w:rPr>
                <w:bCs/>
                <w:i/>
                <w:iCs/>
                <w:sz w:val="22"/>
                <w:szCs w:val="22"/>
                <w:lang w:val="es-ES" w:eastAsia="en-US"/>
              </w:rPr>
              <w:t>: 1</w:t>
            </w:r>
            <w:r w:rsidR="00D830E9">
              <w:rPr>
                <w:bCs/>
                <w:i/>
                <w:iCs/>
                <w:sz w:val="22"/>
                <w:szCs w:val="22"/>
                <w:lang w:val="es-ES" w:eastAsia="en-US"/>
              </w:rPr>
              <w:t>7</w:t>
            </w:r>
          </w:p>
          <w:p w14:paraId="04E515B9" w14:textId="5B09C77E" w:rsidR="00D52E8A" w:rsidRPr="00D52E8A" w:rsidRDefault="00D52E8A" w:rsidP="003A16B5">
            <w:pPr>
              <w:rPr>
                <w:bCs/>
                <w:i/>
                <w:iCs/>
                <w:sz w:val="22"/>
                <w:szCs w:val="22"/>
                <w:lang w:val="es-ES" w:eastAsia="en-US"/>
              </w:rPr>
            </w:pPr>
            <w:r w:rsidRPr="00D52E8A">
              <w:rPr>
                <w:bCs/>
                <w:i/>
                <w:iCs/>
                <w:sz w:val="22"/>
                <w:szCs w:val="22"/>
                <w:lang w:val="es-ES" w:eastAsia="en-US"/>
              </w:rPr>
              <w:t>Etapa 2: 24</w:t>
            </w:r>
          </w:p>
          <w:p w14:paraId="56D1C909" w14:textId="1968C02F" w:rsidR="00D52E8A" w:rsidRPr="00D52E8A" w:rsidRDefault="00D52E8A" w:rsidP="003A16B5">
            <w:pPr>
              <w:rPr>
                <w:bCs/>
                <w:i/>
                <w:iCs/>
                <w:sz w:val="22"/>
                <w:szCs w:val="22"/>
                <w:lang w:val="es-ES" w:eastAsia="en-US"/>
              </w:rPr>
            </w:pPr>
            <w:r w:rsidRPr="00D52E8A">
              <w:rPr>
                <w:bCs/>
                <w:i/>
                <w:iCs/>
                <w:sz w:val="22"/>
                <w:szCs w:val="22"/>
                <w:lang w:val="es-ES" w:eastAsia="en-US"/>
              </w:rPr>
              <w:t>Total 4</w:t>
            </w:r>
            <w:r w:rsidR="00D830E9">
              <w:rPr>
                <w:bCs/>
                <w:i/>
                <w:iCs/>
                <w:sz w:val="22"/>
                <w:szCs w:val="22"/>
                <w:lang w:val="es-ES" w:eastAsia="en-US"/>
              </w:rPr>
              <w:t>1</w:t>
            </w:r>
          </w:p>
          <w:p w14:paraId="508C9868" w14:textId="77777777" w:rsidR="00D52E8A" w:rsidRDefault="00D52E8A" w:rsidP="003A16B5">
            <w:pPr>
              <w:rPr>
                <w:bCs/>
                <w:lang w:val="es-ES" w:eastAsia="en-US"/>
              </w:rPr>
            </w:pPr>
          </w:p>
          <w:p w14:paraId="35792647" w14:textId="0E3B73DB" w:rsidR="003A16B5" w:rsidRPr="001C464B" w:rsidRDefault="003A16B5" w:rsidP="003A16B5">
            <w:pPr>
              <w:rPr>
                <w:bCs/>
                <w:lang w:val="es-ES"/>
              </w:rPr>
            </w:pPr>
          </w:p>
        </w:tc>
        <w:tc>
          <w:tcPr>
            <w:tcW w:w="1369" w:type="dxa"/>
          </w:tcPr>
          <w:p w14:paraId="3597AB6E" w14:textId="77777777" w:rsidR="004B1F49" w:rsidRPr="004B1F49" w:rsidRDefault="004B1F49" w:rsidP="004B1F49">
            <w:pPr>
              <w:rPr>
                <w:bCs/>
                <w:sz w:val="20"/>
                <w:szCs w:val="20"/>
                <w:lang w:val="es-ES"/>
              </w:rPr>
            </w:pPr>
            <w:r w:rsidRPr="004B1F49">
              <w:rPr>
                <w:bCs/>
                <w:sz w:val="20"/>
                <w:szCs w:val="20"/>
                <w:lang w:val="es-ES"/>
              </w:rPr>
              <w:t xml:space="preserve">Etapa 2. </w:t>
            </w:r>
          </w:p>
          <w:p w14:paraId="5DE7C512" w14:textId="16985FF9" w:rsidR="003A16B5" w:rsidRPr="004B1F49" w:rsidRDefault="004B1F49" w:rsidP="004B1F49">
            <w:pPr>
              <w:rPr>
                <w:bCs/>
                <w:sz w:val="20"/>
                <w:szCs w:val="20"/>
                <w:lang w:val="es-ES"/>
              </w:rPr>
            </w:pPr>
            <w:r w:rsidRPr="004B1F49">
              <w:rPr>
                <w:bCs/>
                <w:sz w:val="20"/>
                <w:szCs w:val="20"/>
                <w:lang w:val="es-ES"/>
              </w:rPr>
              <w:t>Socios institucionales: SPP y COPRECON.</w:t>
            </w:r>
          </w:p>
          <w:p w14:paraId="4EABC1DC" w14:textId="526E0B1F" w:rsidR="003A16B5" w:rsidRDefault="003A16B5" w:rsidP="003A16B5">
            <w:pPr>
              <w:rPr>
                <w:bCs/>
                <w:sz w:val="20"/>
                <w:szCs w:val="20"/>
                <w:lang w:val="es-ES"/>
              </w:rPr>
            </w:pPr>
          </w:p>
          <w:p w14:paraId="03BE30D0" w14:textId="1FBDBEC6" w:rsidR="003A16B5" w:rsidRPr="00194093" w:rsidRDefault="003E4AB2" w:rsidP="003A16B5">
            <w:pPr>
              <w:rPr>
                <w:bCs/>
                <w:sz w:val="22"/>
                <w:szCs w:val="22"/>
                <w:lang w:val="es-ES"/>
              </w:rPr>
            </w:pPr>
            <w:r>
              <w:rPr>
                <w:bCs/>
                <w:sz w:val="20"/>
                <w:szCs w:val="20"/>
                <w:lang w:val="es-ES"/>
              </w:rPr>
              <w:t>S</w:t>
            </w:r>
            <w:r w:rsidR="003A16B5">
              <w:rPr>
                <w:bCs/>
                <w:sz w:val="20"/>
                <w:szCs w:val="20"/>
                <w:lang w:val="es-ES"/>
              </w:rPr>
              <w:t>e cuantifican las 22 gobernaciones.</w:t>
            </w:r>
          </w:p>
        </w:tc>
      </w:tr>
      <w:tr w:rsidR="003A16B5" w:rsidRPr="009E722C" w14:paraId="2FF1A9D6" w14:textId="77777777" w:rsidTr="006C0C27">
        <w:trPr>
          <w:trHeight w:val="548"/>
        </w:trPr>
        <w:tc>
          <w:tcPr>
            <w:tcW w:w="2937" w:type="dxa"/>
            <w:shd w:val="clear" w:color="auto" w:fill="EEECE1"/>
            <w:vAlign w:val="center"/>
          </w:tcPr>
          <w:p w14:paraId="3FF75753" w14:textId="77777777" w:rsidR="003A16B5" w:rsidRDefault="003A16B5" w:rsidP="003A16B5">
            <w:pPr>
              <w:jc w:val="both"/>
              <w:rPr>
                <w:b/>
                <w:bCs/>
                <w:color w:val="000000"/>
                <w:lang w:val="es-419"/>
              </w:rPr>
            </w:pPr>
            <w:r w:rsidRPr="00F85595">
              <w:rPr>
                <w:b/>
                <w:bCs/>
                <w:color w:val="000000"/>
                <w:lang w:val="es-419"/>
              </w:rPr>
              <w:t>Indicador</w:t>
            </w:r>
            <w:r>
              <w:rPr>
                <w:b/>
                <w:bCs/>
                <w:color w:val="000000"/>
                <w:lang w:val="es-419"/>
              </w:rPr>
              <w:t xml:space="preserve"> </w:t>
            </w:r>
            <w:r w:rsidRPr="00F85595">
              <w:rPr>
                <w:b/>
                <w:bCs/>
                <w:color w:val="000000"/>
                <w:lang w:val="es-419"/>
              </w:rPr>
              <w:t>1.2.3 Ext.</w:t>
            </w:r>
          </w:p>
          <w:p w14:paraId="65C91D2C" w14:textId="0EDDD077" w:rsidR="003A16B5" w:rsidRPr="00F85595" w:rsidRDefault="003A16B5" w:rsidP="003A16B5">
            <w:pPr>
              <w:jc w:val="both"/>
              <w:rPr>
                <w:lang w:val="es-ES" w:eastAsia="en-US"/>
              </w:rPr>
            </w:pPr>
            <w:r w:rsidRPr="00F85595">
              <w:rPr>
                <w:color w:val="000000"/>
                <w:lang w:val="es-419"/>
              </w:rPr>
              <w:t>Número de estrategias y mecanismos de descentralización diseñados e implementados para abordar la conflictividad social.</w:t>
            </w:r>
          </w:p>
        </w:tc>
        <w:tc>
          <w:tcPr>
            <w:tcW w:w="1275" w:type="dxa"/>
            <w:shd w:val="clear" w:color="auto" w:fill="EEECE1"/>
          </w:tcPr>
          <w:p w14:paraId="6F710DDA" w14:textId="5C023B23" w:rsidR="003A16B5" w:rsidRPr="001C464B" w:rsidRDefault="003A16B5" w:rsidP="003A16B5">
            <w:pPr>
              <w:rPr>
                <w:bCs/>
                <w:lang w:val="es-ES"/>
              </w:rPr>
            </w:pPr>
            <w:r w:rsidRPr="001C464B">
              <w:rPr>
                <w:bCs/>
                <w:lang w:val="es-ES" w:eastAsia="en-US"/>
              </w:rPr>
              <w:t>0</w:t>
            </w:r>
          </w:p>
        </w:tc>
        <w:tc>
          <w:tcPr>
            <w:tcW w:w="1134" w:type="dxa"/>
            <w:shd w:val="clear" w:color="auto" w:fill="EEECE1"/>
          </w:tcPr>
          <w:p w14:paraId="5F2D6179" w14:textId="082F88CA" w:rsidR="003A16B5" w:rsidRPr="001C464B" w:rsidRDefault="003A16B5" w:rsidP="003A16B5">
            <w:pPr>
              <w:rPr>
                <w:bCs/>
                <w:lang w:val="es-ES"/>
              </w:rPr>
            </w:pPr>
            <w:r w:rsidRPr="001C464B">
              <w:rPr>
                <w:bCs/>
                <w:lang w:val="es-ES" w:eastAsia="en-US"/>
              </w:rPr>
              <w:t>2</w:t>
            </w:r>
          </w:p>
        </w:tc>
        <w:tc>
          <w:tcPr>
            <w:tcW w:w="2127" w:type="dxa"/>
          </w:tcPr>
          <w:p w14:paraId="168C56A6" w14:textId="77777777" w:rsidR="003C117C" w:rsidRDefault="003C117C" w:rsidP="007F1E9B">
            <w:pPr>
              <w:pStyle w:val="ListParagraph"/>
              <w:spacing w:after="160" w:line="259" w:lineRule="auto"/>
              <w:ind w:left="-90"/>
              <w:jc w:val="both"/>
              <w:rPr>
                <w:sz w:val="20"/>
                <w:szCs w:val="20"/>
                <w:lang w:val="es-419"/>
              </w:rPr>
            </w:pPr>
          </w:p>
          <w:p w14:paraId="5E14EA93" w14:textId="2157194A" w:rsidR="00537325" w:rsidRDefault="003C117C" w:rsidP="007F1E9B">
            <w:pPr>
              <w:pStyle w:val="ListParagraph"/>
              <w:spacing w:after="160" w:line="259" w:lineRule="auto"/>
              <w:ind w:left="-90"/>
              <w:jc w:val="both"/>
              <w:rPr>
                <w:sz w:val="20"/>
                <w:szCs w:val="20"/>
                <w:lang w:val="es-419"/>
              </w:rPr>
            </w:pPr>
            <w:r>
              <w:rPr>
                <w:sz w:val="20"/>
                <w:szCs w:val="20"/>
                <w:lang w:val="es-419"/>
              </w:rPr>
              <w:t>1.</w:t>
            </w:r>
            <w:r w:rsidR="001176EC">
              <w:rPr>
                <w:sz w:val="20"/>
                <w:szCs w:val="20"/>
                <w:lang w:val="es-419"/>
              </w:rPr>
              <w:t>C</w:t>
            </w:r>
            <w:r w:rsidR="00F41AB8">
              <w:rPr>
                <w:sz w:val="20"/>
                <w:szCs w:val="20"/>
                <w:lang w:val="es-419"/>
              </w:rPr>
              <w:t xml:space="preserve">inco </w:t>
            </w:r>
            <w:r w:rsidR="00537325">
              <w:rPr>
                <w:sz w:val="20"/>
                <w:szCs w:val="20"/>
                <w:lang w:val="es-419"/>
              </w:rPr>
              <w:t xml:space="preserve">Mesas interinstitucionales para la </w:t>
            </w:r>
            <w:r w:rsidR="001176EC">
              <w:rPr>
                <w:sz w:val="20"/>
                <w:szCs w:val="20"/>
                <w:lang w:val="es-419"/>
              </w:rPr>
              <w:t xml:space="preserve">sensibilización y </w:t>
            </w:r>
            <w:r w:rsidR="00537325">
              <w:rPr>
                <w:sz w:val="20"/>
                <w:szCs w:val="20"/>
                <w:lang w:val="es-419"/>
              </w:rPr>
              <w:t>descentralización de Agendas Territoriales:</w:t>
            </w:r>
          </w:p>
          <w:p w14:paraId="6377E33D" w14:textId="77777777" w:rsidR="00537325" w:rsidRDefault="00537325" w:rsidP="00537325">
            <w:pPr>
              <w:rPr>
                <w:sz w:val="20"/>
                <w:szCs w:val="20"/>
                <w:lang w:val="es-419"/>
              </w:rPr>
            </w:pPr>
            <w:r>
              <w:rPr>
                <w:sz w:val="20"/>
                <w:szCs w:val="20"/>
                <w:lang w:val="es-419"/>
              </w:rPr>
              <w:t>-Santa Lucía Utatlán.</w:t>
            </w:r>
          </w:p>
          <w:p w14:paraId="09559333" w14:textId="77777777" w:rsidR="00537325" w:rsidRDefault="00537325" w:rsidP="00537325">
            <w:pPr>
              <w:rPr>
                <w:sz w:val="20"/>
                <w:szCs w:val="20"/>
                <w:lang w:val="es-419"/>
              </w:rPr>
            </w:pPr>
            <w:r>
              <w:rPr>
                <w:sz w:val="20"/>
                <w:szCs w:val="20"/>
                <w:lang w:val="es-419"/>
              </w:rPr>
              <w:t>-Consejo del Pueblo Uspanteko.</w:t>
            </w:r>
          </w:p>
          <w:p w14:paraId="32FCBE8E" w14:textId="77777777" w:rsidR="00537325" w:rsidRDefault="00537325" w:rsidP="00537325">
            <w:pPr>
              <w:rPr>
                <w:sz w:val="20"/>
                <w:szCs w:val="20"/>
                <w:lang w:val="es-419"/>
              </w:rPr>
            </w:pPr>
            <w:r>
              <w:rPr>
                <w:sz w:val="20"/>
                <w:szCs w:val="20"/>
                <w:lang w:val="es-419"/>
              </w:rPr>
              <w:t>-Departamental Quiché.</w:t>
            </w:r>
          </w:p>
          <w:p w14:paraId="25271BD0" w14:textId="77777777" w:rsidR="00537325" w:rsidRDefault="00537325" w:rsidP="00537325">
            <w:pPr>
              <w:rPr>
                <w:sz w:val="20"/>
                <w:szCs w:val="20"/>
                <w:lang w:val="es-419"/>
              </w:rPr>
            </w:pPr>
            <w:r>
              <w:rPr>
                <w:sz w:val="20"/>
                <w:szCs w:val="20"/>
                <w:lang w:val="es-419"/>
              </w:rPr>
              <w:t>-Alcaldía Indígena de Sacapulas (Tujaal).</w:t>
            </w:r>
          </w:p>
          <w:p w14:paraId="6862C650" w14:textId="77777777" w:rsidR="00537325" w:rsidRDefault="00537325" w:rsidP="00537325">
            <w:pPr>
              <w:rPr>
                <w:sz w:val="20"/>
                <w:szCs w:val="20"/>
                <w:lang w:val="es-419"/>
              </w:rPr>
            </w:pPr>
            <w:r>
              <w:rPr>
                <w:sz w:val="20"/>
                <w:szCs w:val="20"/>
                <w:lang w:val="es-419"/>
              </w:rPr>
              <w:t>-Comunidades indígenas aliadas de Santo Tomás Chichicastenango.</w:t>
            </w:r>
          </w:p>
          <w:p w14:paraId="6DF6584C" w14:textId="77777777" w:rsidR="003A16B5" w:rsidRDefault="00537325" w:rsidP="00537325">
            <w:pPr>
              <w:rPr>
                <w:sz w:val="20"/>
                <w:szCs w:val="20"/>
                <w:lang w:val="es-419"/>
              </w:rPr>
            </w:pPr>
            <w:r>
              <w:rPr>
                <w:sz w:val="20"/>
                <w:szCs w:val="20"/>
                <w:lang w:val="es-419"/>
              </w:rPr>
              <w:t>Total: cinco sesiones</w:t>
            </w:r>
            <w:r w:rsidR="00373036">
              <w:rPr>
                <w:sz w:val="20"/>
                <w:szCs w:val="20"/>
                <w:lang w:val="es-419"/>
              </w:rPr>
              <w:t>.</w:t>
            </w:r>
          </w:p>
          <w:p w14:paraId="2D588BDD" w14:textId="77777777" w:rsidR="003C117C" w:rsidRDefault="003C117C" w:rsidP="00537325">
            <w:pPr>
              <w:rPr>
                <w:sz w:val="20"/>
                <w:szCs w:val="20"/>
                <w:lang w:val="es-419"/>
              </w:rPr>
            </w:pPr>
          </w:p>
          <w:p w14:paraId="7AB06431" w14:textId="5A05F960" w:rsidR="003C117C" w:rsidRDefault="003C117C" w:rsidP="00537325">
            <w:pPr>
              <w:rPr>
                <w:sz w:val="20"/>
                <w:szCs w:val="20"/>
                <w:lang w:val="es-419"/>
              </w:rPr>
            </w:pPr>
            <w:r>
              <w:rPr>
                <w:sz w:val="20"/>
                <w:szCs w:val="20"/>
                <w:lang w:val="es-419"/>
              </w:rPr>
              <w:t>2.</w:t>
            </w:r>
            <w:r w:rsidR="00FA488B" w:rsidRPr="00FA488B">
              <w:rPr>
                <w:lang w:val="es-419"/>
              </w:rPr>
              <w:t xml:space="preserve"> </w:t>
            </w:r>
            <w:r w:rsidR="00FA488B" w:rsidRPr="00FA488B">
              <w:rPr>
                <w:sz w:val="20"/>
                <w:szCs w:val="20"/>
                <w:lang w:val="es-419"/>
              </w:rPr>
              <w:t>Sistematización de información de Talleres Regionales dirigidos a la construcción colectiva de una propuesta de Estrategia Nacional de Atención a la Conflictividad para la COPRECON.</w:t>
            </w:r>
          </w:p>
          <w:p w14:paraId="5D9749DC" w14:textId="77777777" w:rsidR="00FA488B" w:rsidRDefault="00FA488B" w:rsidP="00537325">
            <w:pPr>
              <w:rPr>
                <w:sz w:val="20"/>
                <w:szCs w:val="20"/>
                <w:lang w:val="es-419"/>
              </w:rPr>
            </w:pPr>
          </w:p>
          <w:p w14:paraId="6B03CE33" w14:textId="0541444F" w:rsidR="00FA488B" w:rsidRDefault="00FA488B" w:rsidP="00537325">
            <w:pPr>
              <w:rPr>
                <w:sz w:val="20"/>
                <w:szCs w:val="20"/>
                <w:lang w:val="es-419"/>
              </w:rPr>
            </w:pPr>
            <w:r>
              <w:rPr>
                <w:sz w:val="20"/>
                <w:szCs w:val="20"/>
                <w:lang w:val="es-419"/>
              </w:rPr>
              <w:t>3.</w:t>
            </w:r>
            <w:r w:rsidR="000E4D35" w:rsidRPr="000E4D35">
              <w:rPr>
                <w:lang w:val="es-419"/>
              </w:rPr>
              <w:t xml:space="preserve"> </w:t>
            </w:r>
            <w:r w:rsidR="000E4D35" w:rsidRPr="000E4D35">
              <w:rPr>
                <w:sz w:val="20"/>
                <w:szCs w:val="20"/>
                <w:lang w:val="es-419"/>
              </w:rPr>
              <w:t>Estrategia Nacional para el Abordaje y Transformación de la Conflictividad</w:t>
            </w:r>
          </w:p>
          <w:p w14:paraId="6C3D2D6A" w14:textId="77777777" w:rsidR="00373036" w:rsidRDefault="00373036" w:rsidP="00537325">
            <w:pPr>
              <w:rPr>
                <w:sz w:val="20"/>
                <w:szCs w:val="20"/>
                <w:lang w:val="es-419"/>
              </w:rPr>
            </w:pPr>
          </w:p>
          <w:p w14:paraId="3062E0D6" w14:textId="544CD2DF" w:rsidR="00373036" w:rsidRPr="00BD1F74" w:rsidRDefault="00373036" w:rsidP="00537325">
            <w:pPr>
              <w:rPr>
                <w:bCs/>
                <w:sz w:val="20"/>
                <w:szCs w:val="20"/>
                <w:lang w:val="es-419" w:eastAsia="en-US"/>
              </w:rPr>
            </w:pPr>
          </w:p>
        </w:tc>
        <w:tc>
          <w:tcPr>
            <w:tcW w:w="1688" w:type="dxa"/>
          </w:tcPr>
          <w:p w14:paraId="6B0153C5" w14:textId="21D54291" w:rsidR="003A16B5" w:rsidRPr="00BD1F74" w:rsidRDefault="000E4D35" w:rsidP="003A16B5">
            <w:pPr>
              <w:rPr>
                <w:bCs/>
                <w:sz w:val="20"/>
                <w:szCs w:val="20"/>
                <w:lang w:val="es-ES"/>
              </w:rPr>
            </w:pPr>
            <w:r>
              <w:rPr>
                <w:bCs/>
                <w:sz w:val="20"/>
                <w:szCs w:val="20"/>
                <w:lang w:val="es-ES" w:eastAsia="en-US"/>
              </w:rPr>
              <w:t>3</w:t>
            </w:r>
          </w:p>
        </w:tc>
        <w:tc>
          <w:tcPr>
            <w:tcW w:w="1369" w:type="dxa"/>
          </w:tcPr>
          <w:p w14:paraId="3F9E7827" w14:textId="77777777" w:rsidR="00582CBA" w:rsidRPr="00582CBA" w:rsidRDefault="00582CBA" w:rsidP="00582CBA">
            <w:pPr>
              <w:rPr>
                <w:bCs/>
                <w:sz w:val="20"/>
                <w:szCs w:val="20"/>
                <w:lang w:val="es-ES"/>
              </w:rPr>
            </w:pPr>
            <w:r w:rsidRPr="00582CBA">
              <w:rPr>
                <w:bCs/>
                <w:sz w:val="20"/>
                <w:szCs w:val="20"/>
                <w:lang w:val="es-ES"/>
              </w:rPr>
              <w:t xml:space="preserve">Etapa 2. </w:t>
            </w:r>
          </w:p>
          <w:p w14:paraId="2CF78D3A" w14:textId="3D74521A" w:rsidR="003A16B5" w:rsidRPr="00E61327" w:rsidRDefault="00582CBA" w:rsidP="00582CBA">
            <w:pPr>
              <w:rPr>
                <w:bCs/>
                <w:sz w:val="20"/>
                <w:szCs w:val="20"/>
                <w:lang w:val="es-ES"/>
              </w:rPr>
            </w:pPr>
            <w:r w:rsidRPr="00582CBA">
              <w:rPr>
                <w:bCs/>
                <w:sz w:val="20"/>
                <w:szCs w:val="20"/>
                <w:lang w:val="es-ES"/>
              </w:rPr>
              <w:t>Socios institucionales: SPP y COPRECON.</w:t>
            </w:r>
          </w:p>
        </w:tc>
      </w:tr>
    </w:tbl>
    <w:p w14:paraId="650D4052" w14:textId="77777777" w:rsidR="0020223D" w:rsidRPr="006308F7" w:rsidRDefault="0020223D" w:rsidP="0020223D">
      <w:pPr>
        <w:ind w:left="-720"/>
        <w:rPr>
          <w:b/>
          <w:u w:val="single"/>
          <w:lang w:val="es-ES"/>
        </w:rPr>
      </w:pPr>
    </w:p>
    <w:p w14:paraId="48A2F1DC" w14:textId="051282D0" w:rsidR="0020223D" w:rsidRPr="006308F7" w:rsidRDefault="008042E8" w:rsidP="0020223D">
      <w:pPr>
        <w:ind w:left="-720"/>
        <w:rPr>
          <w:b/>
          <w:lang w:val="es-ES"/>
        </w:rPr>
      </w:pPr>
      <w:r w:rsidRPr="006308F7">
        <w:rPr>
          <w:b/>
          <w:lang w:val="es-ES"/>
        </w:rPr>
        <w:t>Producto</w:t>
      </w:r>
      <w:r w:rsidR="0020223D" w:rsidRPr="006308F7">
        <w:rPr>
          <w:b/>
          <w:lang w:val="es-ES"/>
        </w:rPr>
        <w:t xml:space="preserve"> 1.3: </w:t>
      </w:r>
      <w:r w:rsidR="003A7CE6" w:rsidRPr="003A7CE6">
        <w:rPr>
          <w:b/>
          <w:lang w:val="es-ES"/>
        </w:rPr>
        <w:t>Establecidos procesos de participación y diálogo inclusivos coordinados por SPP, COPADEH y las instituciones estatales que conforman las infraestructuras de la paz.</w:t>
      </w:r>
    </w:p>
    <w:p w14:paraId="2E256E33" w14:textId="77777777" w:rsidR="0020223D" w:rsidRPr="006308F7" w:rsidRDefault="0020223D" w:rsidP="0020223D">
      <w:pPr>
        <w:ind w:left="-720"/>
        <w:rPr>
          <w:b/>
          <w:u w:val="single"/>
          <w:lang w:val="es-ES"/>
        </w:rPr>
      </w:pPr>
    </w:p>
    <w:tbl>
      <w:tblPr>
        <w:tblW w:w="103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1275"/>
        <w:gridCol w:w="1134"/>
        <w:gridCol w:w="2127"/>
        <w:gridCol w:w="1598"/>
        <w:gridCol w:w="1279"/>
      </w:tblGrid>
      <w:tr w:rsidR="008042E8" w:rsidRPr="009E722C" w14:paraId="34FD1DEE" w14:textId="77777777" w:rsidTr="006C0C27">
        <w:trPr>
          <w:tblHeader/>
        </w:trPr>
        <w:tc>
          <w:tcPr>
            <w:tcW w:w="2937" w:type="dxa"/>
            <w:shd w:val="clear" w:color="auto" w:fill="EEECE1"/>
          </w:tcPr>
          <w:p w14:paraId="6D0155DE" w14:textId="03BAAF00" w:rsidR="008042E8" w:rsidRPr="006308F7" w:rsidRDefault="008042E8" w:rsidP="008042E8">
            <w:pPr>
              <w:jc w:val="center"/>
              <w:rPr>
                <w:b/>
                <w:lang w:val="es-ES" w:eastAsia="en-US"/>
              </w:rPr>
            </w:pPr>
            <w:r w:rsidRPr="006308F7">
              <w:rPr>
                <w:b/>
                <w:lang w:val="es-ES" w:eastAsia="en-US"/>
              </w:rPr>
              <w:t>Indicadores de producto</w:t>
            </w:r>
          </w:p>
        </w:tc>
        <w:tc>
          <w:tcPr>
            <w:tcW w:w="1275" w:type="dxa"/>
            <w:shd w:val="clear" w:color="auto" w:fill="EEECE1"/>
          </w:tcPr>
          <w:p w14:paraId="67482074" w14:textId="2433FB10" w:rsidR="008042E8" w:rsidRPr="006308F7" w:rsidRDefault="008042E8" w:rsidP="008042E8">
            <w:pPr>
              <w:jc w:val="center"/>
              <w:rPr>
                <w:b/>
                <w:lang w:val="es-ES" w:eastAsia="en-US"/>
              </w:rPr>
            </w:pPr>
            <w:r w:rsidRPr="006308F7">
              <w:rPr>
                <w:b/>
                <w:lang w:val="es-ES" w:eastAsia="en-US"/>
              </w:rPr>
              <w:t>Línea de base</w:t>
            </w:r>
          </w:p>
        </w:tc>
        <w:tc>
          <w:tcPr>
            <w:tcW w:w="1134" w:type="dxa"/>
            <w:shd w:val="clear" w:color="auto" w:fill="EEECE1"/>
          </w:tcPr>
          <w:p w14:paraId="5511F741" w14:textId="40D34043" w:rsidR="008042E8" w:rsidRPr="006308F7" w:rsidRDefault="008042E8" w:rsidP="008042E8">
            <w:pPr>
              <w:jc w:val="center"/>
              <w:rPr>
                <w:b/>
                <w:lang w:val="es-ES" w:eastAsia="en-US"/>
              </w:rPr>
            </w:pPr>
            <w:r w:rsidRPr="006308F7">
              <w:rPr>
                <w:b/>
                <w:lang w:val="es-ES" w:eastAsia="en-US"/>
              </w:rPr>
              <w:t>Meta al finalizar el proyecto</w:t>
            </w:r>
          </w:p>
        </w:tc>
        <w:tc>
          <w:tcPr>
            <w:tcW w:w="2127" w:type="dxa"/>
          </w:tcPr>
          <w:p w14:paraId="4AC4906A" w14:textId="49E771C2" w:rsidR="008042E8" w:rsidRPr="00143631" w:rsidRDefault="008042E8" w:rsidP="2CA5F68E">
            <w:pPr>
              <w:jc w:val="center"/>
              <w:rPr>
                <w:sz w:val="20"/>
                <w:szCs w:val="20"/>
                <w:lang w:val="es-ES" w:eastAsia="en-US"/>
              </w:rPr>
            </w:pPr>
            <w:r w:rsidRPr="00414540">
              <w:rPr>
                <w:b/>
                <w:bCs/>
                <w:lang w:val="es-ES" w:eastAsia="en-US"/>
              </w:rPr>
              <w:t xml:space="preserve">Avance </w:t>
            </w:r>
            <w:r w:rsidR="731EBEAE" w:rsidRPr="00414540">
              <w:rPr>
                <w:b/>
                <w:bCs/>
                <w:lang w:val="es-ES" w:eastAsia="en-US"/>
              </w:rPr>
              <w:t>durante</w:t>
            </w:r>
            <w:r w:rsidRPr="00414540">
              <w:rPr>
                <w:b/>
                <w:bCs/>
                <w:lang w:val="es-ES" w:eastAsia="en-US"/>
              </w:rPr>
              <w:t xml:space="preserve"> el periodo reportado</w:t>
            </w:r>
          </w:p>
        </w:tc>
        <w:tc>
          <w:tcPr>
            <w:tcW w:w="1598" w:type="dxa"/>
          </w:tcPr>
          <w:p w14:paraId="2D474EC8" w14:textId="76EB6D39" w:rsidR="008042E8" w:rsidRPr="006308F7" w:rsidRDefault="38236B48" w:rsidP="1C2FEDA7">
            <w:pPr>
              <w:jc w:val="center"/>
              <w:rPr>
                <w:b/>
                <w:bCs/>
                <w:lang w:val="es-ES" w:eastAsia="en-US"/>
              </w:rPr>
            </w:pPr>
            <w:r w:rsidRPr="006308F7">
              <w:rPr>
                <w:b/>
                <w:bCs/>
                <w:lang w:val="es-ES" w:eastAsia="en-US"/>
              </w:rPr>
              <w:t>Progreso a la fecha (acumulado)</w:t>
            </w:r>
            <w:r w:rsidR="6CCCD18C" w:rsidRPr="006308F7">
              <w:rPr>
                <w:b/>
                <w:bCs/>
                <w:lang w:val="es-ES" w:eastAsia="en-US"/>
              </w:rPr>
              <w:t xml:space="preserve"> desde el inicio de proyecto</w:t>
            </w:r>
          </w:p>
        </w:tc>
        <w:tc>
          <w:tcPr>
            <w:tcW w:w="1279" w:type="dxa"/>
          </w:tcPr>
          <w:p w14:paraId="37C5A94F" w14:textId="4D9C0A38" w:rsidR="008042E8" w:rsidRPr="006308F7" w:rsidRDefault="008042E8" w:rsidP="008042E8">
            <w:pPr>
              <w:jc w:val="center"/>
              <w:rPr>
                <w:b/>
                <w:lang w:val="es-ES" w:eastAsia="en-US"/>
              </w:rPr>
            </w:pPr>
            <w:r w:rsidRPr="006308F7">
              <w:rPr>
                <w:b/>
                <w:lang w:val="es-ES" w:eastAsia="en-US"/>
              </w:rPr>
              <w:t>Razones de cambio/retrasos (si es el caso)</w:t>
            </w:r>
          </w:p>
        </w:tc>
      </w:tr>
      <w:tr w:rsidR="00D237DF" w:rsidRPr="007E5559" w14:paraId="6C88313E" w14:textId="77777777" w:rsidTr="00285C4E">
        <w:trPr>
          <w:trHeight w:val="548"/>
        </w:trPr>
        <w:tc>
          <w:tcPr>
            <w:tcW w:w="2937" w:type="dxa"/>
            <w:shd w:val="clear" w:color="auto" w:fill="EEECE1"/>
          </w:tcPr>
          <w:p w14:paraId="57F3A9BA" w14:textId="77777777" w:rsidR="00D237DF" w:rsidRPr="006547E7" w:rsidRDefault="00D237DF" w:rsidP="00D237DF">
            <w:pPr>
              <w:jc w:val="both"/>
              <w:rPr>
                <w:b/>
                <w:bCs/>
                <w:lang w:val="es-ES" w:eastAsia="en-US"/>
              </w:rPr>
            </w:pPr>
            <w:r w:rsidRPr="006547E7">
              <w:rPr>
                <w:b/>
                <w:bCs/>
                <w:lang w:val="es-ES" w:eastAsia="en-US"/>
              </w:rPr>
              <w:t>Indicador 1.3.1</w:t>
            </w:r>
          </w:p>
          <w:p w14:paraId="23745753" w14:textId="39C33257" w:rsidR="00D237DF" w:rsidRPr="003A7CE6" w:rsidRDefault="00D237DF" w:rsidP="00D237DF">
            <w:pPr>
              <w:jc w:val="both"/>
              <w:rPr>
                <w:b/>
                <w:bCs/>
                <w:color w:val="000000"/>
                <w:lang w:val="es-419"/>
              </w:rPr>
            </w:pPr>
            <w:r w:rsidRPr="00951107">
              <w:rPr>
                <w:lang w:val="es-ES" w:eastAsia="en-US"/>
              </w:rPr>
              <w:t>Número de espacios de participación y diálogo multiactor implementados</w:t>
            </w:r>
          </w:p>
        </w:tc>
        <w:tc>
          <w:tcPr>
            <w:tcW w:w="1275" w:type="dxa"/>
            <w:shd w:val="clear" w:color="auto" w:fill="EEECE1"/>
          </w:tcPr>
          <w:p w14:paraId="4146D28F" w14:textId="106F116B" w:rsidR="00D237DF" w:rsidRDefault="00D237DF" w:rsidP="00D237DF">
            <w:pPr>
              <w:rPr>
                <w:bCs/>
                <w:lang w:val="es-ES" w:eastAsia="en-US"/>
              </w:rPr>
            </w:pPr>
            <w:r w:rsidRPr="00CC2750">
              <w:rPr>
                <w:bCs/>
                <w:lang w:val="es-ES" w:eastAsia="en-US"/>
              </w:rPr>
              <w:t>0</w:t>
            </w:r>
          </w:p>
        </w:tc>
        <w:tc>
          <w:tcPr>
            <w:tcW w:w="1134" w:type="dxa"/>
            <w:shd w:val="clear" w:color="auto" w:fill="EEECE1"/>
          </w:tcPr>
          <w:p w14:paraId="550895C2" w14:textId="0FFBF93C" w:rsidR="00D237DF" w:rsidRDefault="00D237DF" w:rsidP="00D237DF">
            <w:pPr>
              <w:rPr>
                <w:b/>
                <w:lang w:val="es-ES" w:eastAsia="en-US"/>
              </w:rPr>
            </w:pPr>
            <w:r w:rsidRPr="00CC2750">
              <w:rPr>
                <w:bCs/>
                <w:lang w:val="es-ES" w:eastAsia="en-US"/>
              </w:rPr>
              <w:t>2</w:t>
            </w:r>
          </w:p>
        </w:tc>
        <w:tc>
          <w:tcPr>
            <w:tcW w:w="2127" w:type="dxa"/>
          </w:tcPr>
          <w:p w14:paraId="02A31BBA" w14:textId="6AABF320" w:rsidR="00D237DF" w:rsidRDefault="00681AB4" w:rsidP="00D237DF">
            <w:pPr>
              <w:rPr>
                <w:sz w:val="20"/>
                <w:szCs w:val="20"/>
                <w:lang w:val="es-ES" w:eastAsia="en-US"/>
              </w:rPr>
            </w:pPr>
            <w:r>
              <w:rPr>
                <w:sz w:val="20"/>
                <w:szCs w:val="20"/>
                <w:lang w:val="es-ES" w:eastAsia="en-US"/>
              </w:rPr>
              <w:t>1.</w:t>
            </w:r>
            <w:r w:rsidR="00621C51" w:rsidRPr="00621C51">
              <w:rPr>
                <w:lang w:val="es-419"/>
              </w:rPr>
              <w:t xml:space="preserve"> </w:t>
            </w:r>
            <w:r w:rsidR="00621C51" w:rsidRPr="00621C51">
              <w:rPr>
                <w:sz w:val="20"/>
                <w:szCs w:val="20"/>
                <w:lang w:val="es-ES" w:eastAsia="en-US"/>
              </w:rPr>
              <w:t>Mesa de Alto Nivel de Energía Eléctrica, casos Nueva Concepción, Escuintla e Hidro Xacbal-comunidades del vértice norte, Chajul, Quiché.</w:t>
            </w:r>
          </w:p>
          <w:p w14:paraId="466B7095" w14:textId="77777777" w:rsidR="00D237DF" w:rsidRPr="008D370B" w:rsidRDefault="00D237DF" w:rsidP="00D237DF">
            <w:pPr>
              <w:rPr>
                <w:sz w:val="20"/>
                <w:szCs w:val="20"/>
                <w:lang w:val="es-ES" w:eastAsia="en-US"/>
              </w:rPr>
            </w:pPr>
          </w:p>
          <w:p w14:paraId="6FCA0421" w14:textId="615A46FC" w:rsidR="00185657" w:rsidRPr="00B872F3" w:rsidRDefault="00185657" w:rsidP="00185657">
            <w:pPr>
              <w:jc w:val="both"/>
              <w:rPr>
                <w:sz w:val="20"/>
                <w:szCs w:val="20"/>
                <w:lang w:val="es-ES" w:eastAsia="en-US"/>
              </w:rPr>
            </w:pPr>
            <w:r w:rsidRPr="00B872F3">
              <w:rPr>
                <w:sz w:val="20"/>
                <w:szCs w:val="20"/>
                <w:lang w:val="es-ES" w:eastAsia="en-US"/>
              </w:rPr>
              <w:t>2.</w:t>
            </w:r>
            <w:r w:rsidR="0031736A" w:rsidRPr="00B872F3">
              <w:rPr>
                <w:sz w:val="20"/>
                <w:szCs w:val="20"/>
                <w:lang w:val="es-ES" w:eastAsia="en-US"/>
              </w:rPr>
              <w:t xml:space="preserve"> Mesa Departamental de Atención a la Conflictividad Social en Huehuetenango, MEDESACH: </w:t>
            </w:r>
            <w:r w:rsidR="00396161" w:rsidRPr="00B872F3">
              <w:rPr>
                <w:sz w:val="20"/>
                <w:szCs w:val="20"/>
                <w:lang w:val="es-ES" w:eastAsia="en-US"/>
              </w:rPr>
              <w:t>Codiseño de diálogo y</w:t>
            </w:r>
            <w:r w:rsidR="007E6BB5" w:rsidRPr="00B872F3">
              <w:rPr>
                <w:sz w:val="20"/>
                <w:szCs w:val="20"/>
                <w:lang w:val="es-ES" w:eastAsia="en-US"/>
              </w:rPr>
              <w:t xml:space="preserve"> construcción de</w:t>
            </w:r>
            <w:r w:rsidR="001070D8" w:rsidRPr="00B872F3">
              <w:rPr>
                <w:sz w:val="20"/>
                <w:szCs w:val="20"/>
                <w:lang w:val="es-ES" w:eastAsia="en-US"/>
              </w:rPr>
              <w:t xml:space="preserve"> hoja de ruta para el abordaje del conflicto priorizado.</w:t>
            </w:r>
          </w:p>
          <w:p w14:paraId="3217A195" w14:textId="77777777" w:rsidR="00526BBD" w:rsidRPr="00B872F3" w:rsidRDefault="00526BBD" w:rsidP="00185657">
            <w:pPr>
              <w:jc w:val="both"/>
              <w:rPr>
                <w:sz w:val="20"/>
                <w:szCs w:val="20"/>
                <w:lang w:val="es-ES" w:eastAsia="en-US"/>
              </w:rPr>
            </w:pPr>
          </w:p>
          <w:p w14:paraId="19615ABA" w14:textId="620DF4D2" w:rsidR="00B60D27" w:rsidRPr="00B872F3" w:rsidRDefault="00185657" w:rsidP="00185657">
            <w:pPr>
              <w:jc w:val="both"/>
              <w:rPr>
                <w:sz w:val="20"/>
                <w:szCs w:val="20"/>
                <w:lang w:val="es-ES" w:eastAsia="en-US"/>
              </w:rPr>
            </w:pPr>
            <w:r w:rsidRPr="00B872F3">
              <w:rPr>
                <w:sz w:val="20"/>
                <w:szCs w:val="20"/>
                <w:lang w:val="es-ES" w:eastAsia="en-US"/>
              </w:rPr>
              <w:t>3.</w:t>
            </w:r>
            <w:r w:rsidR="00526BBD" w:rsidRPr="00B872F3">
              <w:rPr>
                <w:sz w:val="20"/>
                <w:szCs w:val="20"/>
                <w:lang w:val="es-ES" w:eastAsia="en-US"/>
              </w:rPr>
              <w:t xml:space="preserve"> </w:t>
            </w:r>
            <w:r w:rsidR="006937F5" w:rsidRPr="00B872F3">
              <w:rPr>
                <w:sz w:val="20"/>
                <w:szCs w:val="20"/>
                <w:lang w:val="es-ES" w:eastAsia="en-US"/>
              </w:rPr>
              <w:t>Comisión De</w:t>
            </w:r>
            <w:r w:rsidR="003D2E94" w:rsidRPr="00B872F3">
              <w:rPr>
                <w:sz w:val="20"/>
                <w:szCs w:val="20"/>
                <w:lang w:val="es-ES" w:eastAsia="en-US"/>
              </w:rPr>
              <w:t>p</w:t>
            </w:r>
            <w:r w:rsidR="006937F5" w:rsidRPr="00B872F3">
              <w:rPr>
                <w:sz w:val="20"/>
                <w:szCs w:val="20"/>
                <w:lang w:val="es-ES" w:eastAsia="en-US"/>
              </w:rPr>
              <w:t>tal</w:t>
            </w:r>
            <w:r w:rsidR="003D2E94" w:rsidRPr="00B872F3">
              <w:rPr>
                <w:sz w:val="20"/>
                <w:szCs w:val="20"/>
                <w:lang w:val="es-ES" w:eastAsia="en-US"/>
              </w:rPr>
              <w:t>.</w:t>
            </w:r>
            <w:r w:rsidR="006937F5" w:rsidRPr="00B872F3">
              <w:rPr>
                <w:sz w:val="20"/>
                <w:szCs w:val="20"/>
                <w:lang w:val="es-ES" w:eastAsia="en-US"/>
              </w:rPr>
              <w:t xml:space="preserve"> de Seguridad y Atención a la Conflictividad Social en Quiché, CODESAC: </w:t>
            </w:r>
            <w:r w:rsidR="007E6BB5" w:rsidRPr="00B872F3">
              <w:rPr>
                <w:sz w:val="20"/>
                <w:szCs w:val="20"/>
                <w:lang w:val="es-ES" w:eastAsia="en-US"/>
              </w:rPr>
              <w:t>Codiseño de diálogo y construcción de</w:t>
            </w:r>
            <w:r w:rsidR="00526BBD" w:rsidRPr="00B872F3">
              <w:rPr>
                <w:sz w:val="20"/>
                <w:szCs w:val="20"/>
                <w:lang w:val="es-ES" w:eastAsia="en-US"/>
              </w:rPr>
              <w:t xml:space="preserve"> hoja de ruta del conflicto priorizado.</w:t>
            </w:r>
          </w:p>
          <w:p w14:paraId="228628B0" w14:textId="77777777" w:rsidR="00526BBD" w:rsidRDefault="00526BBD" w:rsidP="00185657">
            <w:pPr>
              <w:jc w:val="both"/>
              <w:rPr>
                <w:color w:val="EE0000"/>
                <w:sz w:val="20"/>
                <w:szCs w:val="20"/>
                <w:lang w:val="es-ES" w:eastAsia="en-US"/>
              </w:rPr>
            </w:pPr>
          </w:p>
          <w:p w14:paraId="45661D33" w14:textId="7B9B6F2F" w:rsidR="00681AB4" w:rsidRPr="00B872F3" w:rsidRDefault="00090034" w:rsidP="00B872F3">
            <w:pPr>
              <w:jc w:val="both"/>
              <w:rPr>
                <w:bCs/>
                <w:sz w:val="20"/>
                <w:szCs w:val="20"/>
                <w:lang w:val="es-ES" w:eastAsia="en-US"/>
              </w:rPr>
            </w:pPr>
            <w:r w:rsidRPr="00090034">
              <w:rPr>
                <w:sz w:val="20"/>
                <w:szCs w:val="20"/>
                <w:lang w:val="es-ES" w:eastAsia="en-US"/>
              </w:rPr>
              <w:t>4.</w:t>
            </w:r>
            <w:r>
              <w:rPr>
                <w:bCs/>
                <w:sz w:val="20"/>
                <w:szCs w:val="20"/>
                <w:lang w:val="es-ES" w:eastAsia="en-US"/>
              </w:rPr>
              <w:t xml:space="preserve">En </w:t>
            </w:r>
            <w:r w:rsidR="00D929C9">
              <w:rPr>
                <w:bCs/>
                <w:sz w:val="20"/>
                <w:szCs w:val="20"/>
                <w:lang w:val="es-ES" w:eastAsia="en-US"/>
              </w:rPr>
              <w:t xml:space="preserve">el marco </w:t>
            </w:r>
            <w:r w:rsidR="003A433F">
              <w:rPr>
                <w:bCs/>
                <w:sz w:val="20"/>
                <w:szCs w:val="20"/>
                <w:lang w:val="es-ES" w:eastAsia="en-US"/>
              </w:rPr>
              <w:t>de la Asamblea Nacional de</w:t>
            </w:r>
            <w:r w:rsidR="00D929C9">
              <w:rPr>
                <w:bCs/>
                <w:sz w:val="20"/>
                <w:szCs w:val="20"/>
                <w:lang w:val="es-ES" w:eastAsia="en-US"/>
              </w:rPr>
              <w:t xml:space="preserve"> </w:t>
            </w:r>
            <w:r w:rsidR="003A433F">
              <w:rPr>
                <w:bCs/>
                <w:sz w:val="20"/>
                <w:szCs w:val="20"/>
                <w:lang w:val="es-ES" w:eastAsia="en-US"/>
              </w:rPr>
              <w:t>D</w:t>
            </w:r>
            <w:r w:rsidR="00D929C9">
              <w:rPr>
                <w:bCs/>
                <w:sz w:val="20"/>
                <w:szCs w:val="20"/>
                <w:lang w:val="es-ES" w:eastAsia="en-US"/>
              </w:rPr>
              <w:t>iálogo del</w:t>
            </w:r>
            <w:r>
              <w:rPr>
                <w:bCs/>
                <w:sz w:val="20"/>
                <w:szCs w:val="20"/>
                <w:lang w:val="es-ES" w:eastAsia="en-US"/>
              </w:rPr>
              <w:t xml:space="preserve"> </w:t>
            </w:r>
            <w:r w:rsidR="00274026">
              <w:rPr>
                <w:bCs/>
                <w:sz w:val="20"/>
                <w:szCs w:val="20"/>
                <w:lang w:val="es-ES" w:eastAsia="en-US"/>
              </w:rPr>
              <w:t>presidente</w:t>
            </w:r>
            <w:r>
              <w:rPr>
                <w:bCs/>
                <w:sz w:val="20"/>
                <w:szCs w:val="20"/>
                <w:lang w:val="es-ES" w:eastAsia="en-US"/>
              </w:rPr>
              <w:t xml:space="preserve"> con </w:t>
            </w:r>
            <w:r w:rsidR="001D6D7B">
              <w:rPr>
                <w:bCs/>
                <w:sz w:val="20"/>
                <w:szCs w:val="20"/>
                <w:lang w:val="es-ES" w:eastAsia="en-US"/>
              </w:rPr>
              <w:t>autoridades indígenas ancestrales</w:t>
            </w:r>
            <w:r w:rsidR="00A46056">
              <w:rPr>
                <w:bCs/>
                <w:sz w:val="20"/>
                <w:szCs w:val="20"/>
                <w:lang w:val="es-ES" w:eastAsia="en-US"/>
              </w:rPr>
              <w:t xml:space="preserve">, </w:t>
            </w:r>
            <w:r w:rsidR="00D929C9">
              <w:rPr>
                <w:bCs/>
                <w:sz w:val="20"/>
                <w:szCs w:val="20"/>
                <w:lang w:val="es-ES" w:eastAsia="en-US"/>
              </w:rPr>
              <w:t>apoyo a la</w:t>
            </w:r>
            <w:r w:rsidR="003A433F">
              <w:rPr>
                <w:bCs/>
                <w:sz w:val="20"/>
                <w:szCs w:val="20"/>
                <w:lang w:val="es-ES" w:eastAsia="en-US"/>
              </w:rPr>
              <w:t xml:space="preserve"> </w:t>
            </w:r>
            <w:r w:rsidR="00B60D27" w:rsidRPr="00D624CF">
              <w:rPr>
                <w:bCs/>
                <w:sz w:val="20"/>
                <w:szCs w:val="20"/>
                <w:lang w:val="es-ES" w:eastAsia="en-US"/>
              </w:rPr>
              <w:t>participación de</w:t>
            </w:r>
            <w:r w:rsidR="003A433F">
              <w:rPr>
                <w:bCs/>
                <w:sz w:val="20"/>
                <w:szCs w:val="20"/>
                <w:lang w:val="es-ES" w:eastAsia="en-US"/>
              </w:rPr>
              <w:t xml:space="preserve"> un encuentro</w:t>
            </w:r>
            <w:r w:rsidR="002A1B7A">
              <w:rPr>
                <w:bCs/>
                <w:sz w:val="20"/>
                <w:szCs w:val="20"/>
                <w:lang w:val="es-ES" w:eastAsia="en-US"/>
              </w:rPr>
              <w:t xml:space="preserve"> el 17.04.2024</w:t>
            </w:r>
            <w:r w:rsidR="003A433F">
              <w:rPr>
                <w:bCs/>
                <w:sz w:val="20"/>
                <w:szCs w:val="20"/>
                <w:lang w:val="es-ES" w:eastAsia="en-US"/>
              </w:rPr>
              <w:t xml:space="preserve"> de</w:t>
            </w:r>
            <w:r w:rsidR="00B60D27" w:rsidRPr="00D624CF">
              <w:rPr>
                <w:bCs/>
                <w:sz w:val="20"/>
                <w:szCs w:val="20"/>
                <w:lang w:val="es-ES" w:eastAsia="en-US"/>
              </w:rPr>
              <w:t xml:space="preserve"> autoridades indígenas de Alta Verapaz</w:t>
            </w:r>
            <w:r w:rsidR="003A433F">
              <w:rPr>
                <w:bCs/>
                <w:sz w:val="20"/>
                <w:szCs w:val="20"/>
                <w:lang w:val="es-ES" w:eastAsia="en-US"/>
              </w:rPr>
              <w:t xml:space="preserve"> con el </w:t>
            </w:r>
            <w:r w:rsidR="00274026">
              <w:rPr>
                <w:bCs/>
                <w:sz w:val="20"/>
                <w:szCs w:val="20"/>
                <w:lang w:val="es-ES" w:eastAsia="en-US"/>
              </w:rPr>
              <w:t>presidente</w:t>
            </w:r>
            <w:r w:rsidR="00D929C9">
              <w:rPr>
                <w:bCs/>
                <w:sz w:val="20"/>
                <w:szCs w:val="20"/>
                <w:lang w:val="es-ES" w:eastAsia="en-US"/>
              </w:rPr>
              <w:t>,</w:t>
            </w:r>
            <w:r w:rsidR="009220EF">
              <w:rPr>
                <w:bCs/>
                <w:sz w:val="20"/>
                <w:szCs w:val="20"/>
                <w:lang w:val="es-ES" w:eastAsia="en-US"/>
              </w:rPr>
              <w:t xml:space="preserve"> donde presentaron </w:t>
            </w:r>
            <w:r w:rsidR="007D6C5B">
              <w:rPr>
                <w:bCs/>
                <w:sz w:val="20"/>
                <w:szCs w:val="20"/>
                <w:lang w:val="es-ES" w:eastAsia="en-US"/>
              </w:rPr>
              <w:t>la Declaración</w:t>
            </w:r>
            <w:r w:rsidR="0017067A">
              <w:rPr>
                <w:bCs/>
                <w:sz w:val="20"/>
                <w:szCs w:val="20"/>
                <w:lang w:val="es-ES" w:eastAsia="en-US"/>
              </w:rPr>
              <w:t xml:space="preserve"> política</w:t>
            </w:r>
            <w:r w:rsidR="007D6C5B">
              <w:rPr>
                <w:bCs/>
                <w:sz w:val="20"/>
                <w:szCs w:val="20"/>
                <w:lang w:val="es-ES" w:eastAsia="en-US"/>
              </w:rPr>
              <w:t xml:space="preserve"> de Tuzulutl</w:t>
            </w:r>
            <w:r w:rsidR="004D0871">
              <w:rPr>
                <w:bCs/>
                <w:sz w:val="20"/>
                <w:szCs w:val="20"/>
                <w:lang w:val="es-ES" w:eastAsia="en-US"/>
              </w:rPr>
              <w:t>án, Verapaz</w:t>
            </w:r>
            <w:r w:rsidR="00562F26">
              <w:rPr>
                <w:bCs/>
                <w:sz w:val="20"/>
                <w:szCs w:val="20"/>
                <w:lang w:val="es-ES" w:eastAsia="en-US"/>
              </w:rPr>
              <w:t>, con propuestas de cambio para sus comunidades.</w:t>
            </w:r>
          </w:p>
        </w:tc>
        <w:tc>
          <w:tcPr>
            <w:tcW w:w="1598" w:type="dxa"/>
          </w:tcPr>
          <w:p w14:paraId="51C87557" w14:textId="77777777" w:rsidR="00D237DF" w:rsidRDefault="00151209" w:rsidP="00D237DF">
            <w:pPr>
              <w:rPr>
                <w:sz w:val="20"/>
                <w:szCs w:val="20"/>
                <w:lang w:val="en-US" w:eastAsia="en-US"/>
              </w:rPr>
            </w:pPr>
            <w:r>
              <w:rPr>
                <w:sz w:val="20"/>
                <w:szCs w:val="20"/>
                <w:lang w:val="en-US" w:eastAsia="en-US"/>
              </w:rPr>
              <w:t>4</w:t>
            </w:r>
          </w:p>
          <w:p w14:paraId="4BC851E7" w14:textId="77777777" w:rsidR="00707F4D" w:rsidRDefault="00707F4D" w:rsidP="00D237DF">
            <w:pPr>
              <w:rPr>
                <w:sz w:val="20"/>
                <w:szCs w:val="20"/>
                <w:lang w:val="en-US" w:eastAsia="en-US"/>
              </w:rPr>
            </w:pPr>
          </w:p>
          <w:p w14:paraId="5C3A8039" w14:textId="77777777" w:rsidR="00707F4D" w:rsidRDefault="00707F4D" w:rsidP="00D237DF">
            <w:pPr>
              <w:rPr>
                <w:sz w:val="20"/>
                <w:szCs w:val="20"/>
                <w:lang w:val="en-US" w:eastAsia="en-US"/>
              </w:rPr>
            </w:pPr>
          </w:p>
          <w:p w14:paraId="797B12AD" w14:textId="34BB961B" w:rsidR="00707F4D" w:rsidRPr="00707F4D" w:rsidRDefault="00707F4D" w:rsidP="003E5D99">
            <w:pPr>
              <w:rPr>
                <w:sz w:val="20"/>
                <w:szCs w:val="20"/>
                <w:lang w:val="es-GT"/>
              </w:rPr>
            </w:pPr>
          </w:p>
        </w:tc>
        <w:tc>
          <w:tcPr>
            <w:tcW w:w="1279" w:type="dxa"/>
          </w:tcPr>
          <w:p w14:paraId="2D11BFDD" w14:textId="77777777" w:rsidR="003B4CE1" w:rsidRDefault="003B4CE1" w:rsidP="003B4CE1">
            <w:pPr>
              <w:rPr>
                <w:bCs/>
                <w:sz w:val="20"/>
                <w:szCs w:val="20"/>
                <w:lang w:val="es-ES" w:eastAsia="en-US"/>
              </w:rPr>
            </w:pPr>
            <w:r>
              <w:rPr>
                <w:bCs/>
                <w:sz w:val="20"/>
                <w:szCs w:val="20"/>
                <w:lang w:val="es-ES" w:eastAsia="en-US"/>
              </w:rPr>
              <w:t>Etapa 1.</w:t>
            </w:r>
          </w:p>
          <w:p w14:paraId="01887F4C" w14:textId="1CFA52BC" w:rsidR="00D237DF" w:rsidRPr="006308F7" w:rsidRDefault="003B4CE1" w:rsidP="003B4CE1">
            <w:pPr>
              <w:rPr>
                <w:lang w:val="es-ES"/>
              </w:rPr>
            </w:pPr>
            <w:r>
              <w:rPr>
                <w:bCs/>
                <w:sz w:val="20"/>
                <w:szCs w:val="20"/>
                <w:lang w:val="es-ES" w:eastAsia="en-US"/>
              </w:rPr>
              <w:t>Socio institucional: COPADEH.</w:t>
            </w:r>
          </w:p>
        </w:tc>
      </w:tr>
      <w:tr w:rsidR="00D237DF" w:rsidRPr="009E722C" w14:paraId="08D51D7D" w14:textId="77777777" w:rsidTr="006C0C27">
        <w:trPr>
          <w:trHeight w:val="548"/>
        </w:trPr>
        <w:tc>
          <w:tcPr>
            <w:tcW w:w="2937" w:type="dxa"/>
            <w:shd w:val="clear" w:color="auto" w:fill="EEECE1"/>
            <w:vAlign w:val="center"/>
          </w:tcPr>
          <w:p w14:paraId="03815D7A" w14:textId="77777777" w:rsidR="00D237DF" w:rsidRDefault="00D237DF" w:rsidP="00D237DF">
            <w:pPr>
              <w:jc w:val="both"/>
              <w:rPr>
                <w:b/>
                <w:bCs/>
                <w:color w:val="000000"/>
                <w:lang w:val="es-419"/>
              </w:rPr>
            </w:pPr>
            <w:r w:rsidRPr="003A7CE6">
              <w:rPr>
                <w:b/>
                <w:bCs/>
                <w:color w:val="000000"/>
                <w:lang w:val="es-419"/>
              </w:rPr>
              <w:t>Indicador</w:t>
            </w:r>
            <w:r>
              <w:rPr>
                <w:b/>
                <w:bCs/>
                <w:color w:val="000000"/>
                <w:lang w:val="es-419"/>
              </w:rPr>
              <w:t xml:space="preserve"> </w:t>
            </w:r>
            <w:r w:rsidRPr="003A7CE6">
              <w:rPr>
                <w:b/>
                <w:bCs/>
                <w:color w:val="000000"/>
                <w:lang w:val="es-419"/>
              </w:rPr>
              <w:t>1.3.1 Ext.</w:t>
            </w:r>
          </w:p>
          <w:p w14:paraId="69B11128" w14:textId="77777777" w:rsidR="00D237DF" w:rsidRDefault="00D237DF" w:rsidP="00D237DF">
            <w:pPr>
              <w:jc w:val="both"/>
              <w:rPr>
                <w:color w:val="000000"/>
                <w:lang w:val="es-419"/>
              </w:rPr>
            </w:pPr>
            <w:r w:rsidRPr="003A7CE6">
              <w:rPr>
                <w:color w:val="000000"/>
                <w:lang w:val="es-419"/>
              </w:rPr>
              <w:t xml:space="preserve">Número de </w:t>
            </w:r>
            <w:r w:rsidRPr="00101730">
              <w:rPr>
                <w:color w:val="000000"/>
                <w:lang w:val="es-419"/>
              </w:rPr>
              <w:t>espacios implementados</w:t>
            </w:r>
            <w:r w:rsidRPr="003A7CE6">
              <w:rPr>
                <w:color w:val="000000"/>
                <w:lang w:val="es-419"/>
              </w:rPr>
              <w:t xml:space="preserve"> para la participación y el diálogo multiactor en la prevención y transformación de conflictos sociales.</w:t>
            </w:r>
          </w:p>
          <w:p w14:paraId="2681E68A" w14:textId="77777777" w:rsidR="00D237DF" w:rsidRDefault="00D237DF" w:rsidP="00D237DF">
            <w:pPr>
              <w:jc w:val="both"/>
              <w:rPr>
                <w:color w:val="000000"/>
                <w:lang w:val="es-419"/>
              </w:rPr>
            </w:pPr>
          </w:p>
          <w:p w14:paraId="2CD9C745" w14:textId="77777777" w:rsidR="00D237DF" w:rsidRDefault="00D237DF" w:rsidP="00D237DF">
            <w:pPr>
              <w:jc w:val="both"/>
              <w:rPr>
                <w:color w:val="000000"/>
                <w:lang w:val="es-419"/>
              </w:rPr>
            </w:pPr>
          </w:p>
          <w:p w14:paraId="58572AF9" w14:textId="77777777" w:rsidR="00D237DF" w:rsidRDefault="00D237DF" w:rsidP="00D237DF">
            <w:pPr>
              <w:jc w:val="both"/>
              <w:rPr>
                <w:color w:val="000000"/>
                <w:lang w:val="es-419"/>
              </w:rPr>
            </w:pPr>
          </w:p>
          <w:p w14:paraId="7E46CB84" w14:textId="77777777" w:rsidR="00D237DF" w:rsidRDefault="00D237DF" w:rsidP="00D237DF">
            <w:pPr>
              <w:jc w:val="both"/>
              <w:rPr>
                <w:color w:val="000000"/>
                <w:lang w:val="es-419"/>
              </w:rPr>
            </w:pPr>
          </w:p>
          <w:p w14:paraId="2FF2345E" w14:textId="77777777" w:rsidR="00D237DF" w:rsidRDefault="00D237DF" w:rsidP="00D237DF">
            <w:pPr>
              <w:jc w:val="both"/>
              <w:rPr>
                <w:color w:val="000000"/>
                <w:lang w:val="es-419"/>
              </w:rPr>
            </w:pPr>
          </w:p>
          <w:p w14:paraId="3515A1CF" w14:textId="77777777" w:rsidR="00D237DF" w:rsidRDefault="00D237DF" w:rsidP="00D237DF">
            <w:pPr>
              <w:jc w:val="both"/>
              <w:rPr>
                <w:color w:val="000000"/>
                <w:lang w:val="es-419"/>
              </w:rPr>
            </w:pPr>
          </w:p>
          <w:p w14:paraId="3E2AE8C2" w14:textId="77777777" w:rsidR="00D237DF" w:rsidRDefault="00D237DF" w:rsidP="00D237DF">
            <w:pPr>
              <w:jc w:val="both"/>
              <w:rPr>
                <w:color w:val="000000"/>
                <w:lang w:val="es-419"/>
              </w:rPr>
            </w:pPr>
          </w:p>
          <w:p w14:paraId="47CC93AA" w14:textId="77777777" w:rsidR="00D237DF" w:rsidRDefault="00D237DF" w:rsidP="00D237DF">
            <w:pPr>
              <w:jc w:val="both"/>
              <w:rPr>
                <w:color w:val="000000"/>
                <w:lang w:val="es-419"/>
              </w:rPr>
            </w:pPr>
          </w:p>
          <w:p w14:paraId="4045B1B3" w14:textId="77777777" w:rsidR="00D237DF" w:rsidRDefault="00D237DF" w:rsidP="00D237DF">
            <w:pPr>
              <w:jc w:val="both"/>
              <w:rPr>
                <w:color w:val="000000"/>
                <w:lang w:val="es-419"/>
              </w:rPr>
            </w:pPr>
          </w:p>
          <w:p w14:paraId="543CDA10" w14:textId="77777777" w:rsidR="00D237DF" w:rsidRDefault="00D237DF" w:rsidP="00D237DF">
            <w:pPr>
              <w:jc w:val="both"/>
              <w:rPr>
                <w:color w:val="000000"/>
                <w:lang w:val="es-419"/>
              </w:rPr>
            </w:pPr>
          </w:p>
          <w:p w14:paraId="6B1BD5D2" w14:textId="77777777" w:rsidR="00D237DF" w:rsidRDefault="00D237DF" w:rsidP="00D237DF">
            <w:pPr>
              <w:jc w:val="both"/>
              <w:rPr>
                <w:color w:val="000000"/>
                <w:lang w:val="es-419"/>
              </w:rPr>
            </w:pPr>
          </w:p>
          <w:p w14:paraId="1F028445" w14:textId="77777777" w:rsidR="00D237DF" w:rsidRDefault="00D237DF" w:rsidP="00D237DF">
            <w:pPr>
              <w:jc w:val="both"/>
              <w:rPr>
                <w:color w:val="000000"/>
                <w:lang w:val="es-419"/>
              </w:rPr>
            </w:pPr>
          </w:p>
          <w:p w14:paraId="13019747" w14:textId="77777777" w:rsidR="00D237DF" w:rsidRDefault="00D237DF" w:rsidP="00D237DF">
            <w:pPr>
              <w:jc w:val="both"/>
              <w:rPr>
                <w:color w:val="000000"/>
                <w:lang w:val="es-419"/>
              </w:rPr>
            </w:pPr>
          </w:p>
          <w:p w14:paraId="2B83EF3F" w14:textId="77777777" w:rsidR="00D237DF" w:rsidRDefault="00D237DF" w:rsidP="00D237DF">
            <w:pPr>
              <w:jc w:val="both"/>
              <w:rPr>
                <w:color w:val="000000"/>
                <w:lang w:val="es-419"/>
              </w:rPr>
            </w:pPr>
          </w:p>
          <w:p w14:paraId="24C8946D" w14:textId="77777777" w:rsidR="00D237DF" w:rsidRDefault="00D237DF" w:rsidP="00D237DF">
            <w:pPr>
              <w:jc w:val="both"/>
              <w:rPr>
                <w:color w:val="000000"/>
                <w:lang w:val="es-419"/>
              </w:rPr>
            </w:pPr>
          </w:p>
          <w:p w14:paraId="2798193B" w14:textId="77777777" w:rsidR="00D237DF" w:rsidRDefault="00D237DF" w:rsidP="00D237DF">
            <w:pPr>
              <w:jc w:val="both"/>
              <w:rPr>
                <w:color w:val="000000"/>
                <w:lang w:val="es-419"/>
              </w:rPr>
            </w:pPr>
          </w:p>
          <w:p w14:paraId="2EA42532" w14:textId="77777777" w:rsidR="00D237DF" w:rsidRDefault="00D237DF" w:rsidP="00D237DF">
            <w:pPr>
              <w:jc w:val="both"/>
              <w:rPr>
                <w:color w:val="000000"/>
                <w:lang w:val="es-419"/>
              </w:rPr>
            </w:pPr>
          </w:p>
          <w:p w14:paraId="5B9CAC1C" w14:textId="77777777" w:rsidR="00D237DF" w:rsidRDefault="00D237DF" w:rsidP="00D237DF">
            <w:pPr>
              <w:jc w:val="both"/>
              <w:rPr>
                <w:color w:val="000000"/>
                <w:lang w:val="es-419"/>
              </w:rPr>
            </w:pPr>
          </w:p>
          <w:p w14:paraId="6589E6D0" w14:textId="77777777" w:rsidR="00D237DF" w:rsidRDefault="00D237DF" w:rsidP="00D237DF">
            <w:pPr>
              <w:jc w:val="both"/>
              <w:rPr>
                <w:color w:val="000000"/>
                <w:lang w:val="es-419"/>
              </w:rPr>
            </w:pPr>
          </w:p>
          <w:p w14:paraId="2530A4FD" w14:textId="77777777" w:rsidR="00D237DF" w:rsidRDefault="00D237DF" w:rsidP="00D237DF">
            <w:pPr>
              <w:jc w:val="both"/>
              <w:rPr>
                <w:color w:val="000000"/>
                <w:lang w:val="es-419"/>
              </w:rPr>
            </w:pPr>
          </w:p>
          <w:p w14:paraId="7A72D937" w14:textId="77777777" w:rsidR="00D237DF" w:rsidRDefault="00D237DF" w:rsidP="00D237DF">
            <w:pPr>
              <w:jc w:val="both"/>
              <w:rPr>
                <w:color w:val="000000"/>
                <w:lang w:val="es-419"/>
              </w:rPr>
            </w:pPr>
          </w:p>
          <w:p w14:paraId="6F9CF598" w14:textId="77777777" w:rsidR="00D237DF" w:rsidRDefault="00D237DF" w:rsidP="00D237DF">
            <w:pPr>
              <w:jc w:val="both"/>
              <w:rPr>
                <w:color w:val="000000"/>
                <w:lang w:val="es-419"/>
              </w:rPr>
            </w:pPr>
          </w:p>
          <w:p w14:paraId="4C35ABFB" w14:textId="14EBB357" w:rsidR="00D237DF" w:rsidRPr="003A7CE6" w:rsidRDefault="00D237DF" w:rsidP="00D237DF">
            <w:pPr>
              <w:jc w:val="both"/>
              <w:rPr>
                <w:lang w:val="es-ES" w:eastAsia="en-US"/>
              </w:rPr>
            </w:pPr>
          </w:p>
        </w:tc>
        <w:tc>
          <w:tcPr>
            <w:tcW w:w="1275" w:type="dxa"/>
            <w:shd w:val="clear" w:color="auto" w:fill="EEECE1"/>
          </w:tcPr>
          <w:p w14:paraId="42138E15" w14:textId="3C67A862" w:rsidR="00D237DF" w:rsidRPr="00E46570" w:rsidRDefault="00D237DF" w:rsidP="00D237DF">
            <w:pPr>
              <w:rPr>
                <w:bCs/>
                <w:highlight w:val="cyan"/>
                <w:lang w:val="es-ES" w:eastAsia="en-US"/>
              </w:rPr>
            </w:pPr>
            <w:r>
              <w:rPr>
                <w:bCs/>
                <w:lang w:val="es-ES" w:eastAsia="en-US"/>
              </w:rPr>
              <w:t>0</w:t>
            </w:r>
          </w:p>
        </w:tc>
        <w:tc>
          <w:tcPr>
            <w:tcW w:w="1134" w:type="dxa"/>
            <w:shd w:val="clear" w:color="auto" w:fill="EEECE1"/>
          </w:tcPr>
          <w:p w14:paraId="2A04F01F" w14:textId="0B2E0F15" w:rsidR="00D237DF" w:rsidRPr="00CB3174" w:rsidRDefault="00CB3174" w:rsidP="00D237DF">
            <w:pPr>
              <w:rPr>
                <w:bCs/>
                <w:lang w:val="es-ES" w:eastAsia="en-US"/>
              </w:rPr>
            </w:pPr>
            <w:r w:rsidRPr="00CB3174">
              <w:rPr>
                <w:bCs/>
                <w:lang w:val="es-ES" w:eastAsia="en-US"/>
              </w:rPr>
              <w:t>5</w:t>
            </w:r>
          </w:p>
          <w:p w14:paraId="37E9BD13" w14:textId="77777777" w:rsidR="00D237DF" w:rsidRPr="00552AD4" w:rsidRDefault="00D237DF" w:rsidP="00D237DF">
            <w:pPr>
              <w:rPr>
                <w:b/>
                <w:color w:val="EE0000"/>
                <w:lang w:val="es-ES" w:eastAsia="en-US"/>
              </w:rPr>
            </w:pPr>
          </w:p>
          <w:p w14:paraId="78576483" w14:textId="0847FCB5" w:rsidR="00CB3174" w:rsidRPr="00CB3174" w:rsidRDefault="00CB3174" w:rsidP="00D237DF">
            <w:pPr>
              <w:rPr>
                <w:bCs/>
                <w:i/>
                <w:iCs/>
                <w:sz w:val="22"/>
                <w:szCs w:val="22"/>
                <w:lang w:val="es-ES" w:eastAsia="en-US"/>
              </w:rPr>
            </w:pPr>
            <w:r w:rsidRPr="00CB3174">
              <w:rPr>
                <w:bCs/>
                <w:i/>
                <w:iCs/>
                <w:sz w:val="22"/>
                <w:szCs w:val="22"/>
                <w:lang w:val="es-ES" w:eastAsia="en-US"/>
              </w:rPr>
              <w:t>Meta etapa 1: 2</w:t>
            </w:r>
          </w:p>
          <w:p w14:paraId="033E8390" w14:textId="0087E48B" w:rsidR="00D237DF" w:rsidRPr="00ED2ED1" w:rsidRDefault="00D237DF" w:rsidP="00D237DF">
            <w:pPr>
              <w:rPr>
                <w:bCs/>
                <w:lang w:val="es-ES"/>
              </w:rPr>
            </w:pPr>
            <w:r w:rsidRPr="00CB3174">
              <w:rPr>
                <w:bCs/>
                <w:i/>
                <w:iCs/>
                <w:sz w:val="22"/>
                <w:szCs w:val="22"/>
                <w:lang w:val="es-ES" w:eastAsia="en-US"/>
              </w:rPr>
              <w:t>Meta e</w:t>
            </w:r>
            <w:r w:rsidR="00250389" w:rsidRPr="00CB3174">
              <w:rPr>
                <w:bCs/>
                <w:i/>
                <w:iCs/>
                <w:sz w:val="22"/>
                <w:szCs w:val="22"/>
                <w:lang w:val="es-ES" w:eastAsia="en-US"/>
              </w:rPr>
              <w:t>t</w:t>
            </w:r>
            <w:r w:rsidRPr="00CB3174">
              <w:rPr>
                <w:bCs/>
                <w:i/>
                <w:iCs/>
                <w:sz w:val="22"/>
                <w:szCs w:val="22"/>
                <w:lang w:val="es-ES" w:eastAsia="en-US"/>
              </w:rPr>
              <w:t>a</w:t>
            </w:r>
            <w:r w:rsidR="00CB3174" w:rsidRPr="00CB3174">
              <w:rPr>
                <w:bCs/>
                <w:i/>
                <w:iCs/>
                <w:sz w:val="22"/>
                <w:szCs w:val="22"/>
                <w:lang w:val="es-ES" w:eastAsia="en-US"/>
              </w:rPr>
              <w:t>p</w:t>
            </w:r>
            <w:r w:rsidRPr="00CB3174">
              <w:rPr>
                <w:bCs/>
                <w:i/>
                <w:iCs/>
                <w:sz w:val="22"/>
                <w:szCs w:val="22"/>
                <w:lang w:val="es-ES" w:eastAsia="en-US"/>
              </w:rPr>
              <w:t>a 2: 5</w:t>
            </w:r>
          </w:p>
        </w:tc>
        <w:tc>
          <w:tcPr>
            <w:tcW w:w="2127" w:type="dxa"/>
          </w:tcPr>
          <w:p w14:paraId="3EDDBC9A" w14:textId="77777777" w:rsidR="00D237DF" w:rsidRDefault="00D237DF" w:rsidP="00D237DF">
            <w:pPr>
              <w:jc w:val="both"/>
              <w:rPr>
                <w:sz w:val="20"/>
                <w:szCs w:val="20"/>
                <w:lang w:val="es-ES" w:eastAsia="en-US"/>
              </w:rPr>
            </w:pPr>
          </w:p>
          <w:p w14:paraId="0B1D8811" w14:textId="0BED054D" w:rsidR="00D237DF" w:rsidRDefault="00D237DF" w:rsidP="00D237DF">
            <w:pPr>
              <w:jc w:val="both"/>
              <w:rPr>
                <w:sz w:val="20"/>
                <w:szCs w:val="20"/>
                <w:lang w:val="es-ES" w:eastAsia="en-US"/>
              </w:rPr>
            </w:pPr>
            <w:r w:rsidRPr="00143631">
              <w:rPr>
                <w:sz w:val="20"/>
                <w:szCs w:val="20"/>
                <w:lang w:val="es-ES" w:eastAsia="en-US"/>
              </w:rPr>
              <w:t>1.</w:t>
            </w:r>
            <w:r w:rsidRPr="00102C4B">
              <w:rPr>
                <w:sz w:val="20"/>
                <w:szCs w:val="20"/>
                <w:lang w:val="es-419" w:eastAsia="en-US"/>
              </w:rPr>
              <w:t xml:space="preserve"> </w:t>
            </w:r>
            <w:r w:rsidRPr="00143631">
              <w:rPr>
                <w:sz w:val="20"/>
                <w:szCs w:val="20"/>
                <w:lang w:val="es-ES" w:eastAsia="en-US"/>
              </w:rPr>
              <w:t>Asamblea Nacional de</w:t>
            </w:r>
            <w:r>
              <w:rPr>
                <w:sz w:val="20"/>
                <w:szCs w:val="20"/>
                <w:lang w:val="es-ES" w:eastAsia="en-US"/>
              </w:rPr>
              <w:t xml:space="preserve">l </w:t>
            </w:r>
            <w:r w:rsidR="00274026">
              <w:rPr>
                <w:sz w:val="20"/>
                <w:szCs w:val="20"/>
                <w:lang w:val="es-ES" w:eastAsia="en-US"/>
              </w:rPr>
              <w:t>presidente</w:t>
            </w:r>
            <w:r>
              <w:rPr>
                <w:sz w:val="20"/>
                <w:szCs w:val="20"/>
                <w:lang w:val="es-ES" w:eastAsia="en-US"/>
              </w:rPr>
              <w:t xml:space="preserve"> con </w:t>
            </w:r>
            <w:r w:rsidRPr="00143631">
              <w:rPr>
                <w:sz w:val="20"/>
                <w:szCs w:val="20"/>
                <w:lang w:val="es-ES" w:eastAsia="en-US"/>
              </w:rPr>
              <w:t xml:space="preserve"> </w:t>
            </w:r>
            <w:r w:rsidR="001D6D7B">
              <w:rPr>
                <w:sz w:val="20"/>
                <w:szCs w:val="20"/>
                <w:lang w:val="es-ES" w:eastAsia="en-US"/>
              </w:rPr>
              <w:t>Autoridades indígenas ancestrales</w:t>
            </w:r>
            <w:r w:rsidRPr="00143631">
              <w:rPr>
                <w:sz w:val="20"/>
                <w:szCs w:val="20"/>
                <w:lang w:val="es-ES" w:eastAsia="en-US"/>
              </w:rPr>
              <w:t>.</w:t>
            </w:r>
            <w:r>
              <w:rPr>
                <w:sz w:val="20"/>
                <w:szCs w:val="20"/>
                <w:lang w:val="es-ES" w:eastAsia="en-US"/>
              </w:rPr>
              <w:t xml:space="preserve"> </w:t>
            </w:r>
            <w:r w:rsidR="005F299C">
              <w:rPr>
                <w:sz w:val="20"/>
                <w:szCs w:val="20"/>
                <w:lang w:val="es-ES" w:eastAsia="en-US"/>
              </w:rPr>
              <w:t>15</w:t>
            </w:r>
            <w:r>
              <w:rPr>
                <w:sz w:val="20"/>
                <w:szCs w:val="20"/>
                <w:lang w:val="es-ES" w:eastAsia="en-US"/>
              </w:rPr>
              <w:t xml:space="preserve"> sesiones</w:t>
            </w:r>
            <w:r w:rsidR="003C2CD4">
              <w:rPr>
                <w:sz w:val="20"/>
                <w:szCs w:val="20"/>
                <w:lang w:val="es-ES" w:eastAsia="en-US"/>
              </w:rPr>
              <w:t xml:space="preserve">. </w:t>
            </w:r>
          </w:p>
          <w:p w14:paraId="246E1643" w14:textId="0326C560" w:rsidR="00D237DF" w:rsidRPr="00BE528A" w:rsidRDefault="00D237DF" w:rsidP="00D237DF">
            <w:pPr>
              <w:jc w:val="both"/>
              <w:rPr>
                <w:sz w:val="20"/>
                <w:szCs w:val="20"/>
                <w:lang w:val="es-419" w:eastAsia="en-US"/>
              </w:rPr>
            </w:pPr>
            <w:r>
              <w:rPr>
                <w:sz w:val="20"/>
                <w:szCs w:val="20"/>
                <w:lang w:val="es-ES" w:eastAsia="en-US"/>
              </w:rPr>
              <w:t xml:space="preserve">Promedio asistencia: </w:t>
            </w:r>
            <w:r w:rsidR="00CD0451">
              <w:rPr>
                <w:sz w:val="20"/>
                <w:szCs w:val="20"/>
                <w:lang w:val="es-ES" w:eastAsia="en-US"/>
              </w:rPr>
              <w:t>125</w:t>
            </w:r>
            <w:r>
              <w:rPr>
                <w:sz w:val="20"/>
                <w:szCs w:val="20"/>
                <w:lang w:val="es-ES" w:eastAsia="en-US"/>
              </w:rPr>
              <w:t xml:space="preserve"> personas. </w:t>
            </w:r>
            <w:r w:rsidR="00CD0451">
              <w:rPr>
                <w:sz w:val="20"/>
                <w:szCs w:val="20"/>
                <w:lang w:val="es-ES" w:eastAsia="en-US"/>
              </w:rPr>
              <w:t>101 hombres</w:t>
            </w:r>
            <w:r>
              <w:rPr>
                <w:sz w:val="20"/>
                <w:szCs w:val="20"/>
                <w:lang w:val="es-ES" w:eastAsia="en-US"/>
              </w:rPr>
              <w:t xml:space="preserve"> </w:t>
            </w:r>
            <w:r w:rsidR="00CD0451">
              <w:rPr>
                <w:sz w:val="20"/>
                <w:szCs w:val="20"/>
                <w:lang w:val="es-ES" w:eastAsia="en-US"/>
              </w:rPr>
              <w:t>/</w:t>
            </w:r>
            <w:r>
              <w:rPr>
                <w:sz w:val="20"/>
                <w:szCs w:val="20"/>
                <w:lang w:val="es-ES" w:eastAsia="en-US"/>
              </w:rPr>
              <w:t xml:space="preserve"> </w:t>
            </w:r>
            <w:r w:rsidR="00CD0451">
              <w:rPr>
                <w:sz w:val="20"/>
                <w:szCs w:val="20"/>
                <w:lang w:val="es-ES" w:eastAsia="en-US"/>
              </w:rPr>
              <w:t>2</w:t>
            </w:r>
            <w:r>
              <w:rPr>
                <w:sz w:val="20"/>
                <w:szCs w:val="20"/>
                <w:lang w:val="es-ES" w:eastAsia="en-US"/>
              </w:rPr>
              <w:t>4</w:t>
            </w:r>
            <w:r w:rsidR="00CD0451">
              <w:rPr>
                <w:sz w:val="20"/>
                <w:szCs w:val="20"/>
                <w:lang w:val="es-ES" w:eastAsia="en-US"/>
              </w:rPr>
              <w:t xml:space="preserve"> mujeres</w:t>
            </w:r>
            <w:r>
              <w:rPr>
                <w:sz w:val="20"/>
                <w:szCs w:val="20"/>
                <w:lang w:val="es-ES" w:eastAsia="en-US"/>
              </w:rPr>
              <w:t xml:space="preserve"> autoridades </w:t>
            </w:r>
            <w:r w:rsidR="00CD0451">
              <w:rPr>
                <w:sz w:val="20"/>
                <w:szCs w:val="20"/>
                <w:lang w:val="es-ES" w:eastAsia="en-US"/>
              </w:rPr>
              <w:t xml:space="preserve">indígenas </w:t>
            </w:r>
            <w:r>
              <w:rPr>
                <w:sz w:val="20"/>
                <w:szCs w:val="20"/>
                <w:lang w:val="es-ES" w:eastAsia="en-US"/>
              </w:rPr>
              <w:t xml:space="preserve">ancestrales y 8H y 4M de la SPP y </w:t>
            </w:r>
            <w:r w:rsidR="00CD0451">
              <w:rPr>
                <w:sz w:val="20"/>
                <w:szCs w:val="20"/>
                <w:lang w:val="es-ES" w:eastAsia="en-US"/>
              </w:rPr>
              <w:t>Ejecutivo</w:t>
            </w:r>
            <w:r w:rsidR="006C1850">
              <w:rPr>
                <w:sz w:val="20"/>
                <w:szCs w:val="20"/>
                <w:lang w:val="es-ES" w:eastAsia="en-US"/>
              </w:rPr>
              <w:t>.</w:t>
            </w:r>
          </w:p>
          <w:p w14:paraId="3A117A60" w14:textId="77777777" w:rsidR="00D237DF" w:rsidRDefault="00D237DF" w:rsidP="00D237DF">
            <w:pPr>
              <w:jc w:val="both"/>
              <w:rPr>
                <w:sz w:val="20"/>
                <w:szCs w:val="20"/>
                <w:lang w:val="es-ES" w:eastAsia="en-US"/>
              </w:rPr>
            </w:pPr>
          </w:p>
          <w:p w14:paraId="500201CC" w14:textId="3F1962B0" w:rsidR="00D237DF" w:rsidRPr="00BE528A" w:rsidRDefault="00D237DF" w:rsidP="00D237DF">
            <w:pPr>
              <w:jc w:val="both"/>
              <w:rPr>
                <w:sz w:val="20"/>
                <w:szCs w:val="20"/>
                <w:lang w:val="es-419" w:eastAsia="en-US"/>
              </w:rPr>
            </w:pPr>
            <w:r w:rsidRPr="00143631">
              <w:rPr>
                <w:sz w:val="20"/>
                <w:szCs w:val="20"/>
                <w:lang w:val="es-ES" w:eastAsia="en-US"/>
              </w:rPr>
              <w:t>2.</w:t>
            </w:r>
            <w:r w:rsidR="00C41B38">
              <w:rPr>
                <w:sz w:val="20"/>
                <w:szCs w:val="20"/>
                <w:lang w:val="es-ES" w:eastAsia="en-US"/>
              </w:rPr>
              <w:t>Pre diálogo</w:t>
            </w:r>
            <w:r w:rsidRPr="00143631">
              <w:rPr>
                <w:sz w:val="20"/>
                <w:szCs w:val="20"/>
                <w:lang w:val="es-ES" w:eastAsia="en-US"/>
              </w:rPr>
              <w:t xml:space="preserve"> p/abordaje de</w:t>
            </w:r>
            <w:r>
              <w:rPr>
                <w:sz w:val="20"/>
                <w:szCs w:val="20"/>
                <w:lang w:val="es-ES" w:eastAsia="en-US"/>
              </w:rPr>
              <w:t xml:space="preserve"> </w:t>
            </w:r>
            <w:r w:rsidRPr="00143631">
              <w:rPr>
                <w:sz w:val="20"/>
                <w:szCs w:val="20"/>
                <w:lang w:val="es-ES" w:eastAsia="en-US"/>
              </w:rPr>
              <w:t xml:space="preserve">la consulta en Cotzal. </w:t>
            </w:r>
            <w:r w:rsidR="00C41B38">
              <w:rPr>
                <w:sz w:val="20"/>
                <w:szCs w:val="20"/>
                <w:lang w:val="es-ES" w:eastAsia="en-US"/>
              </w:rPr>
              <w:t xml:space="preserve">Dos sesiones. </w:t>
            </w:r>
            <w:r>
              <w:rPr>
                <w:sz w:val="20"/>
                <w:szCs w:val="20"/>
                <w:lang w:val="es-ES" w:eastAsia="en-US"/>
              </w:rPr>
              <w:t>Promedio participaci</w:t>
            </w:r>
            <w:r>
              <w:rPr>
                <w:sz w:val="20"/>
                <w:szCs w:val="20"/>
                <w:lang w:val="es-419" w:eastAsia="en-US"/>
              </w:rPr>
              <w:t xml:space="preserve">ón: 13 autoridades indígenas, 11H, 2M; 15 autoridades de gobierno y alcaldía: 12H, 3M. </w:t>
            </w:r>
          </w:p>
          <w:p w14:paraId="753B8394" w14:textId="77777777" w:rsidR="00D237DF" w:rsidRDefault="00D237DF" w:rsidP="00D237DF">
            <w:pPr>
              <w:jc w:val="both"/>
              <w:rPr>
                <w:sz w:val="20"/>
                <w:szCs w:val="20"/>
                <w:lang w:val="es-ES" w:eastAsia="en-US"/>
              </w:rPr>
            </w:pPr>
          </w:p>
          <w:p w14:paraId="31CCCCE9" w14:textId="3F39C784" w:rsidR="00D237DF" w:rsidRDefault="00D237DF" w:rsidP="00D237DF">
            <w:pPr>
              <w:jc w:val="both"/>
              <w:rPr>
                <w:sz w:val="20"/>
                <w:szCs w:val="20"/>
                <w:lang w:val="es-ES" w:eastAsia="en-US"/>
              </w:rPr>
            </w:pPr>
            <w:r w:rsidRPr="00143631">
              <w:rPr>
                <w:sz w:val="20"/>
                <w:szCs w:val="20"/>
                <w:lang w:val="es-ES" w:eastAsia="en-US"/>
              </w:rPr>
              <w:t xml:space="preserve">3. </w:t>
            </w:r>
            <w:r>
              <w:rPr>
                <w:sz w:val="20"/>
                <w:szCs w:val="20"/>
                <w:lang w:val="es-ES" w:eastAsia="en-US"/>
              </w:rPr>
              <w:t xml:space="preserve">Mesa Técnica para la Reivindicación de Derechos de las Sobrevivientes de la Tragedia del </w:t>
            </w:r>
            <w:r w:rsidRPr="00143631">
              <w:rPr>
                <w:sz w:val="20"/>
                <w:szCs w:val="20"/>
                <w:lang w:val="es-ES" w:eastAsia="en-US"/>
              </w:rPr>
              <w:t>del Hogar Seguro</w:t>
            </w:r>
            <w:r w:rsidRPr="00A5328D">
              <w:rPr>
                <w:sz w:val="20"/>
                <w:szCs w:val="20"/>
                <w:lang w:val="es-ES" w:eastAsia="en-US"/>
              </w:rPr>
              <w:t xml:space="preserve">. </w:t>
            </w:r>
            <w:r w:rsidR="00A5328D" w:rsidRPr="00A5328D">
              <w:rPr>
                <w:sz w:val="20"/>
                <w:szCs w:val="20"/>
                <w:lang w:val="es-ES" w:eastAsia="en-US"/>
              </w:rPr>
              <w:t>9</w:t>
            </w:r>
            <w:r w:rsidRPr="00A5328D">
              <w:rPr>
                <w:sz w:val="20"/>
                <w:szCs w:val="20"/>
                <w:lang w:val="es-ES" w:eastAsia="en-US"/>
              </w:rPr>
              <w:t xml:space="preserve"> </w:t>
            </w:r>
            <w:r>
              <w:rPr>
                <w:sz w:val="20"/>
                <w:szCs w:val="20"/>
                <w:lang w:val="es-ES" w:eastAsia="en-US"/>
              </w:rPr>
              <w:t>sesiones:</w:t>
            </w:r>
            <w:r w:rsidRPr="00143631">
              <w:rPr>
                <w:sz w:val="20"/>
                <w:szCs w:val="20"/>
                <w:lang w:val="es-ES" w:eastAsia="en-US"/>
              </w:rPr>
              <w:t xml:space="preserve"> </w:t>
            </w:r>
            <w:r w:rsidR="007F741D">
              <w:rPr>
                <w:sz w:val="20"/>
                <w:szCs w:val="20"/>
                <w:lang w:val="es-ES" w:eastAsia="en-US"/>
              </w:rPr>
              <w:t>8</w:t>
            </w:r>
            <w:r w:rsidRPr="00143631">
              <w:rPr>
                <w:sz w:val="20"/>
                <w:szCs w:val="20"/>
                <w:lang w:val="es-ES" w:eastAsia="en-US"/>
              </w:rPr>
              <w:t xml:space="preserve"> en la capital; 1 en Escuintla.</w:t>
            </w:r>
          </w:p>
          <w:p w14:paraId="35D76DAC" w14:textId="58DEB4B0" w:rsidR="00D237DF" w:rsidRPr="0081143B" w:rsidRDefault="00D237DF" w:rsidP="00D237DF">
            <w:pPr>
              <w:jc w:val="both"/>
              <w:rPr>
                <w:color w:val="EE0000"/>
                <w:sz w:val="20"/>
                <w:szCs w:val="20"/>
                <w:lang w:val="es-419" w:eastAsia="en-US"/>
              </w:rPr>
            </w:pPr>
            <w:r w:rsidRPr="0081143B">
              <w:rPr>
                <w:color w:val="EE0000"/>
                <w:sz w:val="20"/>
                <w:szCs w:val="20"/>
                <w:lang w:val="es-419" w:eastAsia="en-US"/>
              </w:rPr>
              <w:t>Promedio Asistencia 31 personas por sesión: 9 mujeres sobrevivientes, 14M y  8H  de autoridades de gobierno y familiares</w:t>
            </w:r>
          </w:p>
          <w:p w14:paraId="181C6E1D" w14:textId="77777777" w:rsidR="00D237DF" w:rsidRPr="0081143B" w:rsidRDefault="00D237DF" w:rsidP="00D237DF">
            <w:pPr>
              <w:jc w:val="both"/>
              <w:rPr>
                <w:color w:val="EE0000"/>
                <w:sz w:val="20"/>
                <w:szCs w:val="20"/>
                <w:lang w:val="es-419" w:eastAsia="en-US"/>
              </w:rPr>
            </w:pPr>
          </w:p>
          <w:p w14:paraId="18DDDE17" w14:textId="77777777" w:rsidR="00D237DF" w:rsidRDefault="00D237DF" w:rsidP="00D237DF">
            <w:pPr>
              <w:jc w:val="both"/>
              <w:rPr>
                <w:sz w:val="20"/>
                <w:szCs w:val="20"/>
                <w:lang w:val="es-ES" w:eastAsia="en-US"/>
              </w:rPr>
            </w:pPr>
            <w:r>
              <w:rPr>
                <w:sz w:val="20"/>
                <w:szCs w:val="20"/>
                <w:lang w:val="es-ES" w:eastAsia="en-US"/>
              </w:rPr>
              <w:t>4</w:t>
            </w:r>
            <w:r w:rsidRPr="00143631">
              <w:rPr>
                <w:sz w:val="20"/>
                <w:szCs w:val="20"/>
                <w:lang w:val="es-ES" w:eastAsia="en-US"/>
              </w:rPr>
              <w:t xml:space="preserve">. Un diálogo participativo de análisis y evaluación del Acuerdo sobre Identidad y </w:t>
            </w:r>
            <w:r w:rsidRPr="00B37CF6">
              <w:rPr>
                <w:sz w:val="20"/>
                <w:szCs w:val="20"/>
                <w:lang w:val="es-ES" w:eastAsia="en-US"/>
              </w:rPr>
              <w:t>Derechos de los Pueblos Indígenas.</w:t>
            </w:r>
          </w:p>
          <w:p w14:paraId="6851AD40" w14:textId="77777777" w:rsidR="00D237DF" w:rsidRPr="00B37CF6" w:rsidRDefault="00D237DF" w:rsidP="00D237DF">
            <w:pPr>
              <w:jc w:val="both"/>
              <w:rPr>
                <w:sz w:val="20"/>
                <w:szCs w:val="20"/>
                <w:lang w:val="es-ES" w:eastAsia="en-US"/>
              </w:rPr>
            </w:pPr>
          </w:p>
          <w:p w14:paraId="129DCADC" w14:textId="77777777" w:rsidR="00D237DF" w:rsidRDefault="00D237DF" w:rsidP="00D237DF">
            <w:pPr>
              <w:jc w:val="both"/>
              <w:rPr>
                <w:sz w:val="20"/>
                <w:szCs w:val="20"/>
                <w:lang w:val="es-ES" w:eastAsia="en-US"/>
              </w:rPr>
            </w:pPr>
            <w:r w:rsidRPr="00B37CF6">
              <w:rPr>
                <w:sz w:val="20"/>
                <w:szCs w:val="20"/>
                <w:lang w:val="es-ES" w:eastAsia="en-US"/>
              </w:rPr>
              <w:t xml:space="preserve">5. Diálogos por la Memoria: Tejiendo Historias, Construyendo Democracia. COPADEH. </w:t>
            </w:r>
          </w:p>
          <w:p w14:paraId="256C24D2" w14:textId="77777777" w:rsidR="00D237DF" w:rsidRDefault="00D237DF" w:rsidP="00D237DF">
            <w:pPr>
              <w:jc w:val="both"/>
              <w:rPr>
                <w:sz w:val="20"/>
                <w:szCs w:val="20"/>
                <w:lang w:val="es-ES" w:eastAsia="en-US"/>
              </w:rPr>
            </w:pPr>
          </w:p>
          <w:p w14:paraId="20E28809" w14:textId="668035B7" w:rsidR="00D237DF" w:rsidRDefault="00D237DF" w:rsidP="00D237DF">
            <w:pPr>
              <w:jc w:val="both"/>
              <w:rPr>
                <w:lang w:val="es-419"/>
              </w:rPr>
            </w:pPr>
            <w:r>
              <w:rPr>
                <w:sz w:val="20"/>
                <w:szCs w:val="20"/>
                <w:lang w:val="es-ES" w:eastAsia="en-US"/>
              </w:rPr>
              <w:t xml:space="preserve">6. </w:t>
            </w:r>
            <w:r w:rsidRPr="007E156D">
              <w:rPr>
                <w:sz w:val="20"/>
                <w:szCs w:val="20"/>
                <w:lang w:val="es-419"/>
              </w:rPr>
              <w:t>D</w:t>
            </w:r>
            <w:r w:rsidRPr="00DC1E93">
              <w:rPr>
                <w:sz w:val="20"/>
                <w:szCs w:val="20"/>
                <w:lang w:val="es-419"/>
              </w:rPr>
              <w:t>iálogo político entre redes,</w:t>
            </w:r>
            <w:r w:rsidRPr="007E156D">
              <w:rPr>
                <w:sz w:val="20"/>
                <w:szCs w:val="20"/>
                <w:lang w:val="es-419"/>
              </w:rPr>
              <w:t xml:space="preserve"> </w:t>
            </w:r>
            <w:r w:rsidRPr="00DC1E93">
              <w:rPr>
                <w:sz w:val="20"/>
                <w:szCs w:val="20"/>
                <w:lang w:val="es-419"/>
              </w:rPr>
              <w:t>plataformas, coordinaciones y organizaciones</w:t>
            </w:r>
            <w:r w:rsidRPr="007E156D">
              <w:rPr>
                <w:sz w:val="20"/>
                <w:szCs w:val="20"/>
                <w:lang w:val="es-419"/>
              </w:rPr>
              <w:t xml:space="preserve"> </w:t>
            </w:r>
            <w:r w:rsidRPr="00DC1E93">
              <w:rPr>
                <w:sz w:val="20"/>
                <w:szCs w:val="20"/>
                <w:lang w:val="es-419"/>
              </w:rPr>
              <w:t xml:space="preserve">de mujeres y el </w:t>
            </w:r>
            <w:r w:rsidR="00FE172B" w:rsidRPr="00DC1E93">
              <w:rPr>
                <w:sz w:val="20"/>
                <w:szCs w:val="20"/>
                <w:lang w:val="es-419"/>
              </w:rPr>
              <w:t>presidente</w:t>
            </w:r>
            <w:r w:rsidRPr="00DC1E93">
              <w:rPr>
                <w:sz w:val="20"/>
                <w:szCs w:val="20"/>
                <w:lang w:val="es-419"/>
              </w:rPr>
              <w:t xml:space="preserve"> de la República,</w:t>
            </w:r>
            <w:r w:rsidRPr="007E156D">
              <w:rPr>
                <w:sz w:val="20"/>
                <w:szCs w:val="20"/>
                <w:lang w:val="es-419"/>
              </w:rPr>
              <w:t xml:space="preserve"> </w:t>
            </w:r>
            <w:r w:rsidRPr="00DC1E93">
              <w:rPr>
                <w:sz w:val="20"/>
                <w:szCs w:val="20"/>
                <w:lang w:val="es-419"/>
              </w:rPr>
              <w:t>Bernardo Arévalo</w:t>
            </w:r>
            <w:r>
              <w:rPr>
                <w:sz w:val="20"/>
                <w:szCs w:val="20"/>
                <w:lang w:val="es-419"/>
              </w:rPr>
              <w:t xml:space="preserve"> y</w:t>
            </w:r>
            <w:r w:rsidRPr="00DC1E93">
              <w:rPr>
                <w:sz w:val="20"/>
                <w:szCs w:val="20"/>
                <w:lang w:val="es-419"/>
              </w:rPr>
              <w:t xml:space="preserve"> parte de su</w:t>
            </w:r>
            <w:r w:rsidRPr="007E156D">
              <w:rPr>
                <w:sz w:val="20"/>
                <w:szCs w:val="20"/>
                <w:lang w:val="es-419"/>
              </w:rPr>
              <w:t xml:space="preserve"> </w:t>
            </w:r>
            <w:r w:rsidRPr="00DC1E93">
              <w:rPr>
                <w:sz w:val="20"/>
                <w:szCs w:val="20"/>
                <w:lang w:val="es-419"/>
              </w:rPr>
              <w:t>gabinete ministerial</w:t>
            </w:r>
            <w:r w:rsidRPr="00DC1E93">
              <w:rPr>
                <w:lang w:val="es-419"/>
              </w:rPr>
              <w:t>.</w:t>
            </w:r>
          </w:p>
          <w:p w14:paraId="18FCDE90" w14:textId="4ADF4F2E" w:rsidR="00B15006" w:rsidRPr="00B15006" w:rsidRDefault="00B15006" w:rsidP="00D237DF">
            <w:pPr>
              <w:jc w:val="both"/>
              <w:rPr>
                <w:sz w:val="20"/>
                <w:szCs w:val="20"/>
                <w:lang w:val="es-419"/>
              </w:rPr>
            </w:pPr>
            <w:r w:rsidRPr="00B15006">
              <w:rPr>
                <w:sz w:val="20"/>
                <w:szCs w:val="20"/>
                <w:lang w:val="es-419"/>
              </w:rPr>
              <w:t xml:space="preserve">57 lideresas representantes de 37 organizaciones. </w:t>
            </w:r>
          </w:p>
          <w:p w14:paraId="10C2B895" w14:textId="77777777" w:rsidR="00D237DF" w:rsidRDefault="00D237DF" w:rsidP="00D237DF">
            <w:pPr>
              <w:jc w:val="both"/>
              <w:rPr>
                <w:lang w:val="es-419"/>
              </w:rPr>
            </w:pPr>
          </w:p>
          <w:p w14:paraId="782E7CA5" w14:textId="1CA6F6B1" w:rsidR="00D237DF" w:rsidRDefault="00D237DF" w:rsidP="00D237DF">
            <w:pPr>
              <w:jc w:val="both"/>
              <w:rPr>
                <w:sz w:val="20"/>
                <w:szCs w:val="20"/>
                <w:lang w:val="es-419"/>
              </w:rPr>
            </w:pPr>
            <w:r w:rsidRPr="007E156D">
              <w:rPr>
                <w:sz w:val="20"/>
                <w:szCs w:val="20"/>
                <w:lang w:val="es-419"/>
              </w:rPr>
              <w:t xml:space="preserve">7. </w:t>
            </w:r>
            <w:r w:rsidRPr="00DC1E93">
              <w:rPr>
                <w:sz w:val="20"/>
                <w:szCs w:val="20"/>
                <w:lang w:val="es-419"/>
              </w:rPr>
              <w:t>Consejo</w:t>
            </w:r>
            <w:r w:rsidRPr="007E156D">
              <w:rPr>
                <w:sz w:val="20"/>
                <w:szCs w:val="20"/>
                <w:lang w:val="es-419"/>
              </w:rPr>
              <w:t xml:space="preserve"> </w:t>
            </w:r>
            <w:r w:rsidRPr="00DC1E93">
              <w:rPr>
                <w:sz w:val="20"/>
                <w:szCs w:val="20"/>
                <w:lang w:val="es-419"/>
              </w:rPr>
              <w:t xml:space="preserve">Nacional por la Salud, </w:t>
            </w:r>
            <w:r>
              <w:rPr>
                <w:sz w:val="20"/>
                <w:szCs w:val="20"/>
                <w:lang w:val="es-419"/>
              </w:rPr>
              <w:t>con</w:t>
            </w:r>
            <w:r w:rsidRPr="007E156D">
              <w:rPr>
                <w:sz w:val="20"/>
                <w:szCs w:val="20"/>
                <w:lang w:val="es-419"/>
              </w:rPr>
              <w:t xml:space="preserve"> </w:t>
            </w:r>
            <w:r w:rsidRPr="00DC1E93">
              <w:rPr>
                <w:sz w:val="20"/>
                <w:szCs w:val="20"/>
                <w:lang w:val="es-419"/>
              </w:rPr>
              <w:t>autoridades indígenas  ancestrales de</w:t>
            </w:r>
            <w:r w:rsidRPr="007E156D">
              <w:rPr>
                <w:sz w:val="20"/>
                <w:szCs w:val="20"/>
                <w:lang w:val="es-419"/>
              </w:rPr>
              <w:t xml:space="preserve"> </w:t>
            </w:r>
            <w:r w:rsidRPr="00DC1E93">
              <w:rPr>
                <w:sz w:val="20"/>
                <w:szCs w:val="20"/>
                <w:lang w:val="es-419"/>
              </w:rPr>
              <w:t>Iximulew</w:t>
            </w:r>
            <w:r>
              <w:rPr>
                <w:sz w:val="20"/>
                <w:szCs w:val="20"/>
                <w:lang w:val="es-419"/>
              </w:rPr>
              <w:t xml:space="preserve"> y</w:t>
            </w:r>
            <w:r w:rsidRPr="00DC1E93">
              <w:rPr>
                <w:sz w:val="20"/>
                <w:szCs w:val="20"/>
                <w:lang w:val="es-419"/>
              </w:rPr>
              <w:t xml:space="preserve"> representantes del Ministerio de</w:t>
            </w:r>
            <w:r w:rsidRPr="007E156D">
              <w:rPr>
                <w:sz w:val="20"/>
                <w:szCs w:val="20"/>
                <w:lang w:val="es-419"/>
              </w:rPr>
              <w:t xml:space="preserve"> </w:t>
            </w:r>
            <w:r w:rsidRPr="00DC1E93">
              <w:rPr>
                <w:sz w:val="20"/>
                <w:szCs w:val="20"/>
                <w:lang w:val="es-419"/>
              </w:rPr>
              <w:t>Salud Pública y Asistencia Social (MSPAS)</w:t>
            </w:r>
            <w:r w:rsidRPr="007E156D">
              <w:rPr>
                <w:sz w:val="20"/>
                <w:szCs w:val="20"/>
                <w:lang w:val="es-419"/>
              </w:rPr>
              <w:t>.</w:t>
            </w:r>
            <w:r>
              <w:rPr>
                <w:sz w:val="20"/>
                <w:szCs w:val="20"/>
                <w:lang w:val="es-419"/>
              </w:rPr>
              <w:t xml:space="preserve"> 1 sesión. </w:t>
            </w:r>
            <w:r w:rsidRPr="0058707A">
              <w:rPr>
                <w:sz w:val="20"/>
                <w:szCs w:val="20"/>
                <w:lang w:val="es-419"/>
              </w:rPr>
              <w:t>Participaron 24 personas miembros del Consejo Nacional por la Salud, autoridades ancestrales y cargadores de Iximulew, así como representantes del MSPAS a nivel central y territorial</w:t>
            </w:r>
            <w:r>
              <w:rPr>
                <w:sz w:val="20"/>
                <w:szCs w:val="20"/>
                <w:lang w:val="es-419"/>
              </w:rPr>
              <w:t>,</w:t>
            </w:r>
            <w:r w:rsidRPr="0058707A">
              <w:rPr>
                <w:sz w:val="20"/>
                <w:szCs w:val="20"/>
                <w:lang w:val="es-419"/>
              </w:rPr>
              <w:t xml:space="preserve"> el Viceministerio de Atención Primaria de Salud y la Unidad de Pueblos Indígenas e Interculturalidad.</w:t>
            </w:r>
          </w:p>
          <w:p w14:paraId="3DA19DD2" w14:textId="77777777" w:rsidR="00D237DF" w:rsidRDefault="00D237DF" w:rsidP="00D237DF">
            <w:pPr>
              <w:jc w:val="both"/>
              <w:rPr>
                <w:sz w:val="20"/>
                <w:szCs w:val="20"/>
                <w:lang w:val="es-ES" w:eastAsia="en-US"/>
              </w:rPr>
            </w:pPr>
          </w:p>
          <w:p w14:paraId="78701E78" w14:textId="6E86B388" w:rsidR="00D237DF" w:rsidRPr="0081143B" w:rsidRDefault="00D237DF" w:rsidP="00D237DF">
            <w:pPr>
              <w:jc w:val="both"/>
              <w:rPr>
                <w:sz w:val="20"/>
                <w:szCs w:val="20"/>
                <w:lang w:val="es-ES" w:eastAsia="en-US"/>
              </w:rPr>
            </w:pPr>
            <w:r w:rsidRPr="006C0C27">
              <w:rPr>
                <w:sz w:val="20"/>
                <w:szCs w:val="20"/>
                <w:lang w:val="es-ES" w:eastAsia="en-US"/>
              </w:rPr>
              <w:t>Total</w:t>
            </w:r>
            <w:r>
              <w:rPr>
                <w:sz w:val="20"/>
                <w:szCs w:val="20"/>
                <w:lang w:val="es-ES" w:eastAsia="en-US"/>
              </w:rPr>
              <w:t xml:space="preserve"> procesos: 7; </w:t>
            </w:r>
            <w:r w:rsidR="0081143B">
              <w:rPr>
                <w:sz w:val="20"/>
                <w:szCs w:val="20"/>
                <w:lang w:val="es-ES" w:eastAsia="en-US"/>
              </w:rPr>
              <w:t>S</w:t>
            </w:r>
            <w:r w:rsidRPr="0081143B">
              <w:rPr>
                <w:sz w:val="20"/>
                <w:szCs w:val="20"/>
                <w:lang w:val="es-ES" w:eastAsia="en-US"/>
              </w:rPr>
              <w:t xml:space="preserve">esiones: </w:t>
            </w:r>
            <w:r w:rsidR="0081143B" w:rsidRPr="0081143B">
              <w:rPr>
                <w:sz w:val="20"/>
                <w:szCs w:val="20"/>
                <w:lang w:val="es-ES" w:eastAsia="en-US"/>
              </w:rPr>
              <w:t>30</w:t>
            </w:r>
            <w:r w:rsidRPr="0081143B">
              <w:rPr>
                <w:sz w:val="20"/>
                <w:szCs w:val="20"/>
                <w:lang w:val="es-ES" w:eastAsia="en-US"/>
              </w:rPr>
              <w:t>.</w:t>
            </w:r>
          </w:p>
          <w:p w14:paraId="7CC99079" w14:textId="566AD115" w:rsidR="00D237DF" w:rsidRPr="00143631" w:rsidRDefault="00D237DF" w:rsidP="00D237DF">
            <w:pPr>
              <w:jc w:val="both"/>
              <w:rPr>
                <w:sz w:val="20"/>
                <w:szCs w:val="20"/>
                <w:lang w:val="es-ES" w:eastAsia="en-US"/>
              </w:rPr>
            </w:pPr>
          </w:p>
        </w:tc>
        <w:tc>
          <w:tcPr>
            <w:tcW w:w="1598" w:type="dxa"/>
          </w:tcPr>
          <w:p w14:paraId="31B99B1A" w14:textId="4C529AC6" w:rsidR="00D237DF" w:rsidRPr="006C0C27" w:rsidRDefault="00D237DF" w:rsidP="00D237DF">
            <w:pPr>
              <w:rPr>
                <w:sz w:val="20"/>
                <w:szCs w:val="20"/>
                <w:lang w:val="es-ES"/>
              </w:rPr>
            </w:pPr>
            <w:r w:rsidRPr="006C0C27">
              <w:rPr>
                <w:sz w:val="20"/>
                <w:szCs w:val="20"/>
                <w:lang w:val="es-ES"/>
              </w:rPr>
              <w:t>11</w:t>
            </w:r>
          </w:p>
          <w:p w14:paraId="37AF2AFA" w14:textId="77777777" w:rsidR="00D237DF" w:rsidRDefault="00D237DF" w:rsidP="00D237DF">
            <w:pPr>
              <w:rPr>
                <w:lang w:val="es-ES"/>
              </w:rPr>
            </w:pPr>
          </w:p>
          <w:p w14:paraId="62D5F44B" w14:textId="77777777" w:rsidR="00250389" w:rsidRPr="00CB3174" w:rsidRDefault="00D237DF" w:rsidP="00D237DF">
            <w:pPr>
              <w:rPr>
                <w:i/>
                <w:iCs/>
                <w:sz w:val="22"/>
                <w:szCs w:val="22"/>
                <w:lang w:val="es-ES"/>
              </w:rPr>
            </w:pPr>
            <w:r w:rsidRPr="00CB3174">
              <w:rPr>
                <w:i/>
                <w:iCs/>
                <w:sz w:val="22"/>
                <w:szCs w:val="22"/>
                <w:lang w:val="es-ES"/>
              </w:rPr>
              <w:t>Avance</w:t>
            </w:r>
            <w:r w:rsidR="00250389" w:rsidRPr="00CB3174">
              <w:rPr>
                <w:i/>
                <w:iCs/>
                <w:sz w:val="22"/>
                <w:szCs w:val="22"/>
                <w:lang w:val="es-ES"/>
              </w:rPr>
              <w:t>s:</w:t>
            </w:r>
          </w:p>
          <w:p w14:paraId="50FA5B8E" w14:textId="6E226F22" w:rsidR="00D237DF" w:rsidRPr="00CB3174" w:rsidRDefault="00250389" w:rsidP="00D237DF">
            <w:pPr>
              <w:rPr>
                <w:i/>
                <w:iCs/>
                <w:sz w:val="22"/>
                <w:szCs w:val="22"/>
                <w:lang w:val="es-ES"/>
              </w:rPr>
            </w:pPr>
            <w:r w:rsidRPr="00CB3174">
              <w:rPr>
                <w:i/>
                <w:iCs/>
                <w:sz w:val="22"/>
                <w:szCs w:val="22"/>
                <w:lang w:val="es-ES"/>
              </w:rPr>
              <w:t>E</w:t>
            </w:r>
            <w:r w:rsidR="00D237DF" w:rsidRPr="00CB3174">
              <w:rPr>
                <w:i/>
                <w:iCs/>
                <w:sz w:val="22"/>
                <w:szCs w:val="22"/>
                <w:lang w:val="es-ES"/>
              </w:rPr>
              <w:t>tapa 1: 4</w:t>
            </w:r>
          </w:p>
          <w:p w14:paraId="51DA2B07" w14:textId="07067C2E" w:rsidR="00250389" w:rsidRPr="00CB3174" w:rsidRDefault="00250389" w:rsidP="00D237DF">
            <w:pPr>
              <w:rPr>
                <w:i/>
                <w:iCs/>
                <w:sz w:val="22"/>
                <w:szCs w:val="22"/>
                <w:lang w:val="es-ES"/>
              </w:rPr>
            </w:pPr>
            <w:r w:rsidRPr="00CB3174">
              <w:rPr>
                <w:i/>
                <w:iCs/>
                <w:sz w:val="22"/>
                <w:szCs w:val="22"/>
                <w:lang w:val="es-ES"/>
              </w:rPr>
              <w:t xml:space="preserve">Etapa 2: </w:t>
            </w:r>
            <w:r w:rsidR="002D11ED">
              <w:rPr>
                <w:i/>
                <w:iCs/>
                <w:sz w:val="22"/>
                <w:szCs w:val="22"/>
                <w:lang w:val="es-ES"/>
              </w:rPr>
              <w:t>7</w:t>
            </w:r>
          </w:p>
          <w:p w14:paraId="2DEDBDE9" w14:textId="2D98FDC3" w:rsidR="00250389" w:rsidRPr="00250389" w:rsidRDefault="00250389" w:rsidP="00D237DF">
            <w:pPr>
              <w:rPr>
                <w:i/>
                <w:iCs/>
                <w:sz w:val="20"/>
                <w:szCs w:val="20"/>
                <w:lang w:val="es-ES"/>
              </w:rPr>
            </w:pPr>
            <w:r w:rsidRPr="00CB3174">
              <w:rPr>
                <w:i/>
                <w:iCs/>
                <w:sz w:val="22"/>
                <w:szCs w:val="22"/>
                <w:lang w:val="es-ES"/>
              </w:rPr>
              <w:t>Total:</w:t>
            </w:r>
            <w:r w:rsidRPr="00250389">
              <w:rPr>
                <w:i/>
                <w:iCs/>
                <w:sz w:val="20"/>
                <w:szCs w:val="20"/>
                <w:lang w:val="es-ES"/>
              </w:rPr>
              <w:t xml:space="preserve"> </w:t>
            </w:r>
            <w:r w:rsidR="002D11ED">
              <w:rPr>
                <w:i/>
                <w:iCs/>
                <w:sz w:val="20"/>
                <w:szCs w:val="20"/>
                <w:lang w:val="es-ES"/>
              </w:rPr>
              <w:t>11</w:t>
            </w:r>
          </w:p>
          <w:p w14:paraId="2152537B" w14:textId="77777777" w:rsidR="00D237DF" w:rsidRDefault="00D237DF" w:rsidP="00D237DF">
            <w:pPr>
              <w:rPr>
                <w:lang w:val="es-ES"/>
              </w:rPr>
            </w:pPr>
          </w:p>
          <w:p w14:paraId="1049ED2D" w14:textId="64AD3466" w:rsidR="00D237DF" w:rsidRPr="00BE528A" w:rsidRDefault="00D237DF" w:rsidP="00D237DF">
            <w:pPr>
              <w:rPr>
                <w:sz w:val="20"/>
                <w:szCs w:val="20"/>
                <w:lang w:val="es-ES"/>
              </w:rPr>
            </w:pPr>
          </w:p>
        </w:tc>
        <w:tc>
          <w:tcPr>
            <w:tcW w:w="1279" w:type="dxa"/>
          </w:tcPr>
          <w:p w14:paraId="18BF1692" w14:textId="77777777" w:rsidR="00D237DF" w:rsidRPr="00552AD4" w:rsidRDefault="00847966" w:rsidP="00D237DF">
            <w:pPr>
              <w:rPr>
                <w:sz w:val="20"/>
                <w:szCs w:val="20"/>
                <w:lang w:val="es-ES"/>
              </w:rPr>
            </w:pPr>
            <w:r w:rsidRPr="00552AD4">
              <w:rPr>
                <w:sz w:val="20"/>
                <w:szCs w:val="20"/>
                <w:lang w:val="es-ES"/>
              </w:rPr>
              <w:t>Etapa 2.</w:t>
            </w:r>
          </w:p>
          <w:p w14:paraId="12736048" w14:textId="77777777" w:rsidR="00847966" w:rsidRDefault="00847966" w:rsidP="00D237DF">
            <w:pPr>
              <w:rPr>
                <w:sz w:val="20"/>
                <w:szCs w:val="20"/>
                <w:lang w:val="es-ES"/>
              </w:rPr>
            </w:pPr>
            <w:r w:rsidRPr="00552AD4">
              <w:rPr>
                <w:sz w:val="20"/>
                <w:szCs w:val="20"/>
                <w:lang w:val="es-ES"/>
              </w:rPr>
              <w:t>Socio institucional: SPP/COPRECON</w:t>
            </w:r>
          </w:p>
          <w:p w14:paraId="395E8546" w14:textId="77777777" w:rsidR="00237F4F" w:rsidRDefault="00237F4F" w:rsidP="00D237DF">
            <w:pPr>
              <w:rPr>
                <w:sz w:val="20"/>
                <w:szCs w:val="20"/>
                <w:lang w:val="es-ES"/>
              </w:rPr>
            </w:pPr>
          </w:p>
          <w:p w14:paraId="787E69C0" w14:textId="77777777" w:rsidR="00237F4F" w:rsidRDefault="00237F4F" w:rsidP="00D237DF">
            <w:pPr>
              <w:rPr>
                <w:sz w:val="20"/>
                <w:szCs w:val="20"/>
                <w:lang w:val="es-ES"/>
              </w:rPr>
            </w:pPr>
          </w:p>
          <w:p w14:paraId="737557F8" w14:textId="77777777" w:rsidR="00237F4F" w:rsidRDefault="00237F4F" w:rsidP="00D237DF">
            <w:pPr>
              <w:rPr>
                <w:sz w:val="20"/>
                <w:szCs w:val="20"/>
                <w:lang w:val="es-ES"/>
              </w:rPr>
            </w:pPr>
          </w:p>
          <w:p w14:paraId="7F1CA439" w14:textId="77BCBFD3" w:rsidR="00237F4F" w:rsidRPr="006308F7" w:rsidRDefault="00237F4F" w:rsidP="00D237DF">
            <w:pPr>
              <w:rPr>
                <w:lang w:val="es-ES"/>
              </w:rPr>
            </w:pPr>
            <w:r w:rsidRPr="00BE528A">
              <w:rPr>
                <w:sz w:val="20"/>
                <w:szCs w:val="20"/>
                <w:lang w:val="es-ES"/>
              </w:rPr>
              <w:t xml:space="preserve">El criterio para reportar es </w:t>
            </w:r>
            <w:r>
              <w:rPr>
                <w:sz w:val="20"/>
                <w:szCs w:val="20"/>
                <w:lang w:val="es-ES"/>
              </w:rPr>
              <w:t>por proceso</w:t>
            </w:r>
            <w:r w:rsidRPr="00BE528A">
              <w:rPr>
                <w:sz w:val="20"/>
                <w:szCs w:val="20"/>
                <w:lang w:val="es-ES"/>
              </w:rPr>
              <w:t>.</w:t>
            </w:r>
          </w:p>
        </w:tc>
      </w:tr>
      <w:tr w:rsidR="008C2ED8" w:rsidRPr="007F4923" w14:paraId="1B9C5E86" w14:textId="77777777" w:rsidTr="000D1B7E">
        <w:trPr>
          <w:trHeight w:val="548"/>
        </w:trPr>
        <w:tc>
          <w:tcPr>
            <w:tcW w:w="2937" w:type="dxa"/>
            <w:shd w:val="clear" w:color="auto" w:fill="EEECE1"/>
          </w:tcPr>
          <w:p w14:paraId="74E94121" w14:textId="77777777" w:rsidR="008C2ED8" w:rsidRPr="008C2ED8" w:rsidRDefault="008C2ED8" w:rsidP="008C2ED8">
            <w:pPr>
              <w:jc w:val="both"/>
              <w:rPr>
                <w:b/>
                <w:bCs/>
                <w:lang w:val="es-ES" w:eastAsia="en-US"/>
              </w:rPr>
            </w:pPr>
            <w:r w:rsidRPr="008C2ED8">
              <w:rPr>
                <w:b/>
                <w:bCs/>
                <w:lang w:val="es-ES" w:eastAsia="en-US"/>
              </w:rPr>
              <w:t>Indicador 1.3.2</w:t>
            </w:r>
          </w:p>
          <w:p w14:paraId="337487B3" w14:textId="77777777" w:rsidR="008C2ED8" w:rsidRPr="00951107" w:rsidRDefault="008C2ED8" w:rsidP="008C2ED8">
            <w:pPr>
              <w:jc w:val="both"/>
              <w:rPr>
                <w:bCs/>
                <w:lang w:val="es-ES" w:eastAsia="en-US"/>
              </w:rPr>
            </w:pPr>
            <w:r w:rsidRPr="00951107">
              <w:rPr>
                <w:bCs/>
                <w:lang w:val="es-ES" w:eastAsia="en-US"/>
              </w:rPr>
              <w:t>Proporción de beneficiarios/as</w:t>
            </w:r>
          </w:p>
          <w:p w14:paraId="1886A97C" w14:textId="77777777" w:rsidR="008C2ED8" w:rsidRPr="00951107" w:rsidRDefault="008C2ED8" w:rsidP="008C2ED8">
            <w:pPr>
              <w:jc w:val="both"/>
              <w:rPr>
                <w:bCs/>
                <w:lang w:val="es-ES" w:eastAsia="en-US"/>
              </w:rPr>
            </w:pPr>
            <w:r w:rsidRPr="00951107">
              <w:rPr>
                <w:bCs/>
                <w:lang w:val="es-ES" w:eastAsia="en-US"/>
              </w:rPr>
              <w:t>del proyecto que participan en el</w:t>
            </w:r>
          </w:p>
          <w:p w14:paraId="0120AA28" w14:textId="77777777" w:rsidR="008C2ED8" w:rsidRPr="00951107" w:rsidRDefault="008C2ED8" w:rsidP="008C2ED8">
            <w:pPr>
              <w:jc w:val="both"/>
              <w:rPr>
                <w:bCs/>
                <w:lang w:val="es-ES" w:eastAsia="en-US"/>
              </w:rPr>
            </w:pPr>
            <w:r w:rsidRPr="00951107">
              <w:rPr>
                <w:bCs/>
                <w:lang w:val="es-ES" w:eastAsia="en-US"/>
              </w:rPr>
              <w:t>diseño y/o implementación de los</w:t>
            </w:r>
          </w:p>
          <w:p w14:paraId="5D2C652B" w14:textId="77777777" w:rsidR="008C2ED8" w:rsidRPr="00951107" w:rsidRDefault="008C2ED8" w:rsidP="008C2ED8">
            <w:pPr>
              <w:jc w:val="both"/>
              <w:rPr>
                <w:bCs/>
                <w:lang w:val="es-ES" w:eastAsia="en-US"/>
              </w:rPr>
            </w:pPr>
            <w:r w:rsidRPr="00951107">
              <w:rPr>
                <w:bCs/>
                <w:lang w:val="es-ES" w:eastAsia="en-US"/>
              </w:rPr>
              <w:t>acuerdos generados</w:t>
            </w:r>
          </w:p>
          <w:p w14:paraId="0B321C02" w14:textId="77777777" w:rsidR="008C2ED8" w:rsidRPr="00951107" w:rsidRDefault="008C2ED8" w:rsidP="008C2ED8">
            <w:pPr>
              <w:jc w:val="both"/>
              <w:rPr>
                <w:bCs/>
                <w:lang w:val="es-ES" w:eastAsia="en-US"/>
              </w:rPr>
            </w:pPr>
            <w:r w:rsidRPr="00951107">
              <w:rPr>
                <w:bCs/>
                <w:lang w:val="es-ES" w:eastAsia="en-US"/>
              </w:rPr>
              <w:t>(desagregado por género, edad y</w:t>
            </w:r>
          </w:p>
          <w:p w14:paraId="64C45D47" w14:textId="1C69418F" w:rsidR="008C2ED8" w:rsidRPr="003A7CE6" w:rsidRDefault="008C2ED8" w:rsidP="008C2ED8">
            <w:pPr>
              <w:jc w:val="both"/>
              <w:rPr>
                <w:b/>
                <w:bCs/>
                <w:lang w:val="es-419"/>
              </w:rPr>
            </w:pPr>
            <w:r w:rsidRPr="00951107">
              <w:rPr>
                <w:bCs/>
                <w:lang w:val="en-US" w:eastAsia="en-US"/>
              </w:rPr>
              <w:t>etnia).</w:t>
            </w:r>
          </w:p>
        </w:tc>
        <w:tc>
          <w:tcPr>
            <w:tcW w:w="1275" w:type="dxa"/>
            <w:shd w:val="clear" w:color="auto" w:fill="EEECE1"/>
          </w:tcPr>
          <w:p w14:paraId="5C3B6307" w14:textId="0D04D3B5" w:rsidR="008C2ED8" w:rsidRPr="00977B1B" w:rsidRDefault="008C2ED8" w:rsidP="008C2ED8">
            <w:pPr>
              <w:rPr>
                <w:bCs/>
                <w:lang w:val="es-ES" w:eastAsia="en-US"/>
              </w:rPr>
            </w:pPr>
            <w:r w:rsidRPr="008F03A2">
              <w:rPr>
                <w:bCs/>
                <w:sz w:val="20"/>
                <w:szCs w:val="20"/>
                <w:lang w:val="en-US" w:eastAsia="en-US"/>
              </w:rPr>
              <w:t>0</w:t>
            </w:r>
          </w:p>
        </w:tc>
        <w:tc>
          <w:tcPr>
            <w:tcW w:w="1134" w:type="dxa"/>
            <w:shd w:val="clear" w:color="auto" w:fill="EEECE1"/>
          </w:tcPr>
          <w:p w14:paraId="0D3A888B" w14:textId="77777777" w:rsidR="008C2ED8" w:rsidRPr="008F03A2" w:rsidRDefault="008C2ED8" w:rsidP="008C2ED8">
            <w:pPr>
              <w:jc w:val="center"/>
              <w:rPr>
                <w:bCs/>
                <w:sz w:val="20"/>
                <w:szCs w:val="20"/>
                <w:lang w:val="es-GT" w:eastAsia="en-US"/>
              </w:rPr>
            </w:pPr>
            <w:r w:rsidRPr="008F03A2">
              <w:rPr>
                <w:bCs/>
                <w:sz w:val="20"/>
                <w:szCs w:val="20"/>
                <w:lang w:val="es-GT" w:eastAsia="en-US"/>
              </w:rPr>
              <w:t>40%</w:t>
            </w:r>
          </w:p>
          <w:p w14:paraId="6D52F582" w14:textId="77777777" w:rsidR="008C2ED8" w:rsidRDefault="008C2ED8" w:rsidP="008C2ED8">
            <w:pPr>
              <w:rPr>
                <w:bCs/>
                <w:lang w:val="es-ES" w:eastAsia="en-US"/>
              </w:rPr>
            </w:pPr>
          </w:p>
        </w:tc>
        <w:tc>
          <w:tcPr>
            <w:tcW w:w="2127" w:type="dxa"/>
          </w:tcPr>
          <w:p w14:paraId="048A1552" w14:textId="6C6A67FD" w:rsidR="008C2ED8" w:rsidRDefault="008C2ED8" w:rsidP="008C2ED8">
            <w:pPr>
              <w:rPr>
                <w:bCs/>
                <w:sz w:val="20"/>
                <w:szCs w:val="20"/>
                <w:lang w:val="es-ES" w:eastAsia="en-US"/>
              </w:rPr>
            </w:pPr>
          </w:p>
          <w:p w14:paraId="5E143BA3" w14:textId="77777777" w:rsidR="006D33F7" w:rsidRDefault="008C2ED8" w:rsidP="008C2ED8">
            <w:pPr>
              <w:rPr>
                <w:bCs/>
                <w:sz w:val="20"/>
                <w:szCs w:val="20"/>
                <w:lang w:val="es-ES" w:eastAsia="en-US"/>
              </w:rPr>
            </w:pPr>
            <w:r>
              <w:rPr>
                <w:bCs/>
                <w:sz w:val="20"/>
                <w:szCs w:val="20"/>
                <w:lang w:val="es-ES" w:eastAsia="en-US"/>
              </w:rPr>
              <w:t xml:space="preserve">El total de </w:t>
            </w:r>
            <w:r w:rsidR="001F790E">
              <w:rPr>
                <w:bCs/>
                <w:sz w:val="20"/>
                <w:szCs w:val="20"/>
                <w:lang w:val="es-ES" w:eastAsia="en-US"/>
              </w:rPr>
              <w:t xml:space="preserve">personas </w:t>
            </w:r>
            <w:r w:rsidR="004D2846">
              <w:rPr>
                <w:bCs/>
                <w:sz w:val="20"/>
                <w:szCs w:val="20"/>
                <w:lang w:val="es-ES" w:eastAsia="en-US"/>
              </w:rPr>
              <w:t>beneficiarias</w:t>
            </w:r>
            <w:r>
              <w:rPr>
                <w:bCs/>
                <w:sz w:val="20"/>
                <w:szCs w:val="20"/>
                <w:lang w:val="es-ES" w:eastAsia="en-US"/>
              </w:rPr>
              <w:t xml:space="preserve"> </w:t>
            </w:r>
            <w:r w:rsidR="00AF3269">
              <w:rPr>
                <w:bCs/>
                <w:sz w:val="20"/>
                <w:szCs w:val="20"/>
                <w:lang w:val="es-ES" w:eastAsia="en-US"/>
              </w:rPr>
              <w:t xml:space="preserve">que </w:t>
            </w:r>
            <w:r w:rsidR="0033247A">
              <w:rPr>
                <w:bCs/>
                <w:sz w:val="20"/>
                <w:szCs w:val="20"/>
                <w:lang w:val="es-ES" w:eastAsia="en-US"/>
              </w:rPr>
              <w:t>participan en el diseño y/o implementación de acuerdos</w:t>
            </w:r>
            <w:r w:rsidR="004D2846">
              <w:rPr>
                <w:bCs/>
                <w:sz w:val="20"/>
                <w:szCs w:val="20"/>
                <w:lang w:val="es-ES" w:eastAsia="en-US"/>
              </w:rPr>
              <w:t xml:space="preserve"> son</w:t>
            </w:r>
            <w:r w:rsidR="0033247A">
              <w:rPr>
                <w:bCs/>
                <w:sz w:val="20"/>
                <w:szCs w:val="20"/>
                <w:lang w:val="es-ES" w:eastAsia="en-US"/>
              </w:rPr>
              <w:t xml:space="preserve"> </w:t>
            </w:r>
            <w:r w:rsidRPr="003D247A">
              <w:rPr>
                <w:bCs/>
                <w:sz w:val="20"/>
                <w:szCs w:val="20"/>
                <w:lang w:val="es-ES" w:eastAsia="en-US"/>
              </w:rPr>
              <w:t>15</w:t>
            </w:r>
            <w:r w:rsidR="004A1508" w:rsidRPr="003D247A">
              <w:rPr>
                <w:bCs/>
                <w:sz w:val="20"/>
                <w:szCs w:val="20"/>
                <w:lang w:val="es-ES" w:eastAsia="en-US"/>
              </w:rPr>
              <w:t>5</w:t>
            </w:r>
            <w:r w:rsidRPr="003D247A">
              <w:rPr>
                <w:bCs/>
                <w:sz w:val="20"/>
                <w:szCs w:val="20"/>
                <w:lang w:val="es-ES" w:eastAsia="en-US"/>
              </w:rPr>
              <w:t>: 1</w:t>
            </w:r>
            <w:r w:rsidR="004A1508" w:rsidRPr="003D247A">
              <w:rPr>
                <w:bCs/>
                <w:sz w:val="20"/>
                <w:szCs w:val="20"/>
                <w:lang w:val="es-ES" w:eastAsia="en-US"/>
              </w:rPr>
              <w:t>24</w:t>
            </w:r>
            <w:r w:rsidRPr="003D247A">
              <w:rPr>
                <w:bCs/>
                <w:sz w:val="20"/>
                <w:szCs w:val="20"/>
                <w:lang w:val="es-ES" w:eastAsia="en-US"/>
              </w:rPr>
              <w:t xml:space="preserve"> hombres y 3</w:t>
            </w:r>
            <w:r w:rsidR="004A1508" w:rsidRPr="003D247A">
              <w:rPr>
                <w:bCs/>
                <w:sz w:val="20"/>
                <w:szCs w:val="20"/>
                <w:lang w:val="es-ES" w:eastAsia="en-US"/>
              </w:rPr>
              <w:t>1</w:t>
            </w:r>
            <w:r w:rsidRPr="003D247A">
              <w:rPr>
                <w:bCs/>
                <w:sz w:val="20"/>
                <w:szCs w:val="20"/>
                <w:lang w:val="es-ES" w:eastAsia="en-US"/>
              </w:rPr>
              <w:t xml:space="preserve"> mujeres. </w:t>
            </w:r>
            <w:r w:rsidR="003D247A">
              <w:rPr>
                <w:bCs/>
                <w:sz w:val="20"/>
                <w:szCs w:val="20"/>
                <w:lang w:val="es-ES" w:eastAsia="en-US"/>
              </w:rPr>
              <w:t>F</w:t>
            </w:r>
            <w:r w:rsidRPr="003D247A">
              <w:rPr>
                <w:bCs/>
                <w:sz w:val="20"/>
                <w:szCs w:val="20"/>
                <w:lang w:val="es-ES" w:eastAsia="en-US"/>
              </w:rPr>
              <w:t>uncionarios</w:t>
            </w:r>
            <w:r w:rsidR="003D247A">
              <w:rPr>
                <w:bCs/>
                <w:sz w:val="20"/>
                <w:szCs w:val="20"/>
                <w:lang w:val="es-ES" w:eastAsia="en-US"/>
              </w:rPr>
              <w:t xml:space="preserve">: </w:t>
            </w:r>
            <w:r w:rsidR="00C54450">
              <w:rPr>
                <w:bCs/>
                <w:sz w:val="20"/>
                <w:szCs w:val="20"/>
                <w:lang w:val="es-ES" w:eastAsia="en-US"/>
              </w:rPr>
              <w:t>91</w:t>
            </w:r>
            <w:r w:rsidRPr="003D247A">
              <w:rPr>
                <w:bCs/>
                <w:sz w:val="20"/>
                <w:szCs w:val="20"/>
                <w:lang w:val="es-ES" w:eastAsia="en-US"/>
              </w:rPr>
              <w:t xml:space="preserve"> COCODES</w:t>
            </w:r>
            <w:r w:rsidR="006D33F7">
              <w:rPr>
                <w:bCs/>
                <w:sz w:val="20"/>
                <w:szCs w:val="20"/>
                <w:lang w:val="es-ES" w:eastAsia="en-US"/>
              </w:rPr>
              <w:t>: 39</w:t>
            </w:r>
          </w:p>
          <w:p w14:paraId="3B8131C2" w14:textId="569A6D91" w:rsidR="0096189B" w:rsidRDefault="0096189B" w:rsidP="008C2ED8">
            <w:pPr>
              <w:rPr>
                <w:bCs/>
                <w:sz w:val="20"/>
                <w:szCs w:val="20"/>
                <w:lang w:val="es-ES" w:eastAsia="en-US"/>
              </w:rPr>
            </w:pPr>
            <w:r>
              <w:rPr>
                <w:bCs/>
                <w:sz w:val="20"/>
                <w:szCs w:val="20"/>
                <w:lang w:val="es-ES" w:eastAsia="en-US"/>
              </w:rPr>
              <w:t>Comunidad, sociedad civil: 10</w:t>
            </w:r>
          </w:p>
          <w:p w14:paraId="40608D7B" w14:textId="78341E8E" w:rsidR="008C2ED8" w:rsidRDefault="006D33F7" w:rsidP="008C2ED8">
            <w:pPr>
              <w:rPr>
                <w:bCs/>
                <w:sz w:val="20"/>
                <w:szCs w:val="20"/>
                <w:lang w:val="es-ES" w:eastAsia="en-US"/>
              </w:rPr>
            </w:pPr>
            <w:r>
              <w:rPr>
                <w:bCs/>
                <w:sz w:val="20"/>
                <w:szCs w:val="20"/>
                <w:lang w:val="es-ES" w:eastAsia="en-US"/>
              </w:rPr>
              <w:t>E</w:t>
            </w:r>
            <w:r w:rsidR="008C2ED8" w:rsidRPr="003D247A">
              <w:rPr>
                <w:bCs/>
                <w:sz w:val="20"/>
                <w:szCs w:val="20"/>
                <w:lang w:val="es-ES" w:eastAsia="en-US"/>
              </w:rPr>
              <w:t>mpresa privada</w:t>
            </w:r>
            <w:r w:rsidR="009B6E61" w:rsidRPr="003D247A">
              <w:rPr>
                <w:bCs/>
                <w:sz w:val="20"/>
                <w:szCs w:val="20"/>
                <w:lang w:val="es-ES" w:eastAsia="en-US"/>
              </w:rPr>
              <w:t>:</w:t>
            </w:r>
            <w:r>
              <w:rPr>
                <w:bCs/>
                <w:sz w:val="20"/>
                <w:szCs w:val="20"/>
                <w:lang w:val="es-ES" w:eastAsia="en-US"/>
              </w:rPr>
              <w:t xml:space="preserve"> 14</w:t>
            </w:r>
          </w:p>
          <w:p w14:paraId="707D2ECD" w14:textId="26BD1EF1" w:rsidR="0096189B" w:rsidRDefault="0096189B" w:rsidP="008C2ED8">
            <w:pPr>
              <w:rPr>
                <w:bCs/>
                <w:sz w:val="20"/>
                <w:szCs w:val="20"/>
                <w:lang w:val="es-ES" w:eastAsia="en-US"/>
              </w:rPr>
            </w:pPr>
            <w:r>
              <w:rPr>
                <w:bCs/>
                <w:sz w:val="20"/>
                <w:szCs w:val="20"/>
                <w:lang w:val="es-ES" w:eastAsia="en-US"/>
              </w:rPr>
              <w:t>Abogado: 1</w:t>
            </w:r>
          </w:p>
          <w:p w14:paraId="0AFC8898" w14:textId="77777777" w:rsidR="004D2846" w:rsidRDefault="004D2846" w:rsidP="008C2ED8">
            <w:pPr>
              <w:rPr>
                <w:bCs/>
                <w:sz w:val="20"/>
                <w:szCs w:val="20"/>
                <w:lang w:val="es-ES" w:eastAsia="en-US"/>
              </w:rPr>
            </w:pPr>
          </w:p>
          <w:p w14:paraId="21A85CC2" w14:textId="77777777" w:rsidR="008C2ED8" w:rsidRPr="008F03A2" w:rsidRDefault="008C2ED8" w:rsidP="008C2ED8">
            <w:pPr>
              <w:rPr>
                <w:bCs/>
                <w:sz w:val="20"/>
                <w:szCs w:val="20"/>
                <w:lang w:val="es-ES" w:eastAsia="en-US"/>
              </w:rPr>
            </w:pPr>
            <w:r>
              <w:rPr>
                <w:bCs/>
                <w:sz w:val="20"/>
                <w:szCs w:val="20"/>
                <w:lang w:val="es-ES" w:eastAsia="en-US"/>
              </w:rPr>
              <w:t xml:space="preserve">1) </w:t>
            </w:r>
            <w:r w:rsidRPr="008F03A2">
              <w:rPr>
                <w:bCs/>
                <w:sz w:val="20"/>
                <w:szCs w:val="20"/>
                <w:lang w:val="es-ES" w:eastAsia="en-US"/>
              </w:rPr>
              <w:t>MEDESACH</w:t>
            </w:r>
          </w:p>
          <w:p w14:paraId="52FB4582" w14:textId="77777777" w:rsidR="008C2ED8" w:rsidRPr="008F03A2" w:rsidRDefault="008C2ED8" w:rsidP="008C2ED8">
            <w:pPr>
              <w:rPr>
                <w:bCs/>
                <w:sz w:val="20"/>
                <w:szCs w:val="20"/>
                <w:lang w:val="es-ES" w:eastAsia="en-US"/>
              </w:rPr>
            </w:pPr>
            <w:r w:rsidRPr="008F03A2">
              <w:rPr>
                <w:bCs/>
                <w:sz w:val="20"/>
                <w:szCs w:val="20"/>
                <w:lang w:val="es-ES" w:eastAsia="en-US"/>
              </w:rPr>
              <w:t>Funcionarios: 33</w:t>
            </w:r>
          </w:p>
          <w:p w14:paraId="0CA66D90" w14:textId="77777777" w:rsidR="008C2ED8" w:rsidRPr="008F03A2" w:rsidRDefault="008C2ED8" w:rsidP="008C2ED8">
            <w:pPr>
              <w:rPr>
                <w:bCs/>
                <w:sz w:val="20"/>
                <w:szCs w:val="20"/>
                <w:lang w:val="es-ES" w:eastAsia="en-US"/>
              </w:rPr>
            </w:pPr>
            <w:r w:rsidRPr="008F03A2">
              <w:rPr>
                <w:bCs/>
                <w:sz w:val="20"/>
                <w:szCs w:val="20"/>
                <w:lang w:val="es-ES" w:eastAsia="en-US"/>
              </w:rPr>
              <w:t>23 hombres</w:t>
            </w:r>
          </w:p>
          <w:p w14:paraId="67C5DEEA" w14:textId="77777777" w:rsidR="008C2ED8" w:rsidRPr="008F03A2" w:rsidRDefault="008C2ED8" w:rsidP="008C2ED8">
            <w:pPr>
              <w:rPr>
                <w:bCs/>
                <w:sz w:val="20"/>
                <w:szCs w:val="20"/>
                <w:lang w:val="es-ES" w:eastAsia="en-US"/>
              </w:rPr>
            </w:pPr>
            <w:r w:rsidRPr="008F03A2">
              <w:rPr>
                <w:bCs/>
                <w:sz w:val="20"/>
                <w:szCs w:val="20"/>
                <w:lang w:val="es-ES" w:eastAsia="en-US"/>
              </w:rPr>
              <w:t>10 mujeres</w:t>
            </w:r>
          </w:p>
          <w:p w14:paraId="2D059A4A" w14:textId="77777777" w:rsidR="008C2ED8" w:rsidRPr="008F03A2" w:rsidRDefault="008C2ED8" w:rsidP="008C2ED8">
            <w:pPr>
              <w:rPr>
                <w:bCs/>
                <w:sz w:val="20"/>
                <w:szCs w:val="20"/>
                <w:lang w:val="es-ES" w:eastAsia="en-US"/>
              </w:rPr>
            </w:pPr>
          </w:p>
          <w:p w14:paraId="4AFCD635" w14:textId="77777777" w:rsidR="008C2ED8" w:rsidRPr="008F03A2" w:rsidRDefault="008C2ED8" w:rsidP="008C2ED8">
            <w:pPr>
              <w:rPr>
                <w:bCs/>
                <w:sz w:val="20"/>
                <w:szCs w:val="20"/>
                <w:lang w:val="es-ES" w:eastAsia="en-US"/>
              </w:rPr>
            </w:pPr>
            <w:r>
              <w:rPr>
                <w:bCs/>
                <w:sz w:val="20"/>
                <w:szCs w:val="20"/>
                <w:lang w:val="es-ES" w:eastAsia="en-US"/>
              </w:rPr>
              <w:t>2)</w:t>
            </w:r>
            <w:r w:rsidRPr="008F03A2">
              <w:rPr>
                <w:bCs/>
                <w:sz w:val="20"/>
                <w:szCs w:val="20"/>
                <w:lang w:val="es-ES" w:eastAsia="en-US"/>
              </w:rPr>
              <w:t>CODESAC</w:t>
            </w:r>
          </w:p>
          <w:p w14:paraId="60B29A7A" w14:textId="77777777" w:rsidR="008C2ED8" w:rsidRPr="008F03A2" w:rsidRDefault="008C2ED8" w:rsidP="008C2ED8">
            <w:pPr>
              <w:rPr>
                <w:bCs/>
                <w:sz w:val="20"/>
                <w:szCs w:val="20"/>
                <w:lang w:val="es-ES" w:eastAsia="en-US"/>
              </w:rPr>
            </w:pPr>
            <w:r w:rsidRPr="008F03A2">
              <w:rPr>
                <w:bCs/>
                <w:sz w:val="20"/>
                <w:szCs w:val="20"/>
                <w:lang w:val="es-ES" w:eastAsia="en-US"/>
              </w:rPr>
              <w:t>Funcionarios: 25</w:t>
            </w:r>
          </w:p>
          <w:p w14:paraId="3EDD1163" w14:textId="77777777" w:rsidR="008C2ED8" w:rsidRPr="008F03A2" w:rsidRDefault="008C2ED8" w:rsidP="008C2ED8">
            <w:pPr>
              <w:rPr>
                <w:bCs/>
                <w:sz w:val="20"/>
                <w:szCs w:val="20"/>
                <w:lang w:val="es-ES" w:eastAsia="en-US"/>
              </w:rPr>
            </w:pPr>
            <w:r w:rsidRPr="008F03A2">
              <w:rPr>
                <w:bCs/>
                <w:sz w:val="20"/>
                <w:szCs w:val="20"/>
                <w:lang w:val="es-ES" w:eastAsia="en-US"/>
              </w:rPr>
              <w:t>18 hombres</w:t>
            </w:r>
          </w:p>
          <w:p w14:paraId="41F0DF5A" w14:textId="77777777" w:rsidR="008C2ED8" w:rsidRPr="008F03A2" w:rsidRDefault="008C2ED8" w:rsidP="008C2ED8">
            <w:pPr>
              <w:rPr>
                <w:bCs/>
                <w:sz w:val="20"/>
                <w:szCs w:val="20"/>
                <w:lang w:val="es-ES" w:eastAsia="en-US"/>
              </w:rPr>
            </w:pPr>
            <w:r w:rsidRPr="008F03A2">
              <w:rPr>
                <w:bCs/>
                <w:sz w:val="20"/>
                <w:szCs w:val="20"/>
                <w:lang w:val="es-ES" w:eastAsia="en-US"/>
              </w:rPr>
              <w:t>7 mujeres</w:t>
            </w:r>
          </w:p>
          <w:p w14:paraId="50B5581C" w14:textId="77777777" w:rsidR="008C2ED8" w:rsidRPr="008F03A2" w:rsidRDefault="008C2ED8" w:rsidP="008C2ED8">
            <w:pPr>
              <w:rPr>
                <w:bCs/>
                <w:sz w:val="20"/>
                <w:szCs w:val="20"/>
                <w:lang w:val="es-ES" w:eastAsia="en-US"/>
              </w:rPr>
            </w:pPr>
            <w:r w:rsidRPr="008F03A2">
              <w:rPr>
                <w:bCs/>
                <w:sz w:val="20"/>
                <w:szCs w:val="20"/>
                <w:lang w:val="es-ES" w:eastAsia="en-US"/>
              </w:rPr>
              <w:t>TOTAL: 58</w:t>
            </w:r>
          </w:p>
          <w:p w14:paraId="580210E6" w14:textId="77777777" w:rsidR="008C2ED8" w:rsidRDefault="008C2ED8" w:rsidP="008C2ED8">
            <w:pPr>
              <w:rPr>
                <w:bCs/>
                <w:sz w:val="20"/>
                <w:szCs w:val="20"/>
                <w:highlight w:val="yellow"/>
                <w:lang w:val="es-ES" w:eastAsia="en-US"/>
              </w:rPr>
            </w:pPr>
          </w:p>
          <w:p w14:paraId="624F2284" w14:textId="48714DA5" w:rsidR="008C2ED8" w:rsidRDefault="008C2ED8" w:rsidP="008C2ED8">
            <w:pPr>
              <w:rPr>
                <w:bCs/>
                <w:sz w:val="20"/>
                <w:szCs w:val="20"/>
                <w:lang w:val="es-ES" w:eastAsia="en-US"/>
              </w:rPr>
            </w:pPr>
            <w:r>
              <w:rPr>
                <w:bCs/>
                <w:sz w:val="20"/>
                <w:szCs w:val="20"/>
                <w:lang w:val="es-ES" w:eastAsia="en-US"/>
              </w:rPr>
              <w:t>3)</w:t>
            </w:r>
            <w:r w:rsidRPr="008F03A2">
              <w:rPr>
                <w:bCs/>
                <w:sz w:val="20"/>
                <w:szCs w:val="20"/>
                <w:lang w:val="es-ES" w:eastAsia="en-US"/>
              </w:rPr>
              <w:t xml:space="preserve">Mesa Interinstitucional de Alto Nivel de Energía Eléctrica </w:t>
            </w:r>
            <w:r w:rsidR="00985C8B">
              <w:rPr>
                <w:bCs/>
                <w:sz w:val="20"/>
                <w:szCs w:val="20"/>
                <w:lang w:val="es-ES" w:eastAsia="en-US"/>
              </w:rPr>
              <w:t>(2023)</w:t>
            </w:r>
          </w:p>
          <w:p w14:paraId="10EC0F6D" w14:textId="4C41CEDD" w:rsidR="008C2ED8" w:rsidRDefault="008C2ED8" w:rsidP="008C2ED8">
            <w:pPr>
              <w:rPr>
                <w:bCs/>
                <w:sz w:val="20"/>
                <w:szCs w:val="20"/>
                <w:lang w:val="es-ES" w:eastAsia="en-US"/>
              </w:rPr>
            </w:pPr>
            <w:r>
              <w:rPr>
                <w:bCs/>
                <w:sz w:val="20"/>
                <w:szCs w:val="20"/>
                <w:lang w:val="es-ES" w:eastAsia="en-US"/>
              </w:rPr>
              <w:t xml:space="preserve">Participantes: </w:t>
            </w:r>
            <w:r w:rsidR="00D2660D">
              <w:rPr>
                <w:bCs/>
                <w:sz w:val="20"/>
                <w:szCs w:val="20"/>
                <w:lang w:val="es-ES" w:eastAsia="en-US"/>
              </w:rPr>
              <w:t>97</w:t>
            </w:r>
          </w:p>
          <w:p w14:paraId="4B188A89" w14:textId="1B5CC935" w:rsidR="008C2ED8" w:rsidRDefault="000A3F60" w:rsidP="008C2ED8">
            <w:pPr>
              <w:rPr>
                <w:bCs/>
                <w:sz w:val="20"/>
                <w:szCs w:val="20"/>
                <w:lang w:val="es-ES" w:eastAsia="en-US"/>
              </w:rPr>
            </w:pPr>
            <w:r>
              <w:rPr>
                <w:bCs/>
                <w:sz w:val="20"/>
                <w:szCs w:val="20"/>
                <w:lang w:val="es-ES" w:eastAsia="en-US"/>
              </w:rPr>
              <w:t>83</w:t>
            </w:r>
            <w:r w:rsidR="008C2ED8">
              <w:rPr>
                <w:bCs/>
                <w:sz w:val="20"/>
                <w:szCs w:val="20"/>
                <w:lang w:val="es-ES" w:eastAsia="en-US"/>
              </w:rPr>
              <w:t xml:space="preserve"> hombres</w:t>
            </w:r>
          </w:p>
          <w:p w14:paraId="07877D9E" w14:textId="762DD1DE" w:rsidR="008C2ED8" w:rsidRDefault="008C2ED8" w:rsidP="008C2ED8">
            <w:pPr>
              <w:rPr>
                <w:bCs/>
                <w:sz w:val="20"/>
                <w:szCs w:val="20"/>
                <w:lang w:val="es-ES" w:eastAsia="en-US"/>
              </w:rPr>
            </w:pPr>
            <w:r>
              <w:rPr>
                <w:bCs/>
                <w:sz w:val="20"/>
                <w:szCs w:val="20"/>
                <w:lang w:val="es-ES" w:eastAsia="en-US"/>
              </w:rPr>
              <w:t>1</w:t>
            </w:r>
            <w:r w:rsidR="000A3F60">
              <w:rPr>
                <w:bCs/>
                <w:sz w:val="20"/>
                <w:szCs w:val="20"/>
                <w:lang w:val="es-ES" w:eastAsia="en-US"/>
              </w:rPr>
              <w:t>4</w:t>
            </w:r>
            <w:r>
              <w:rPr>
                <w:bCs/>
                <w:sz w:val="20"/>
                <w:szCs w:val="20"/>
                <w:lang w:val="es-ES" w:eastAsia="en-US"/>
              </w:rPr>
              <w:t xml:space="preserve"> mujeres</w:t>
            </w:r>
          </w:p>
          <w:p w14:paraId="12C7F71C" w14:textId="43FDF0FE" w:rsidR="008C2ED8" w:rsidRDefault="008C2ED8" w:rsidP="008C2ED8">
            <w:pPr>
              <w:rPr>
                <w:bCs/>
                <w:sz w:val="20"/>
                <w:szCs w:val="20"/>
                <w:lang w:val="es-ES" w:eastAsia="en-US"/>
              </w:rPr>
            </w:pPr>
            <w:r>
              <w:rPr>
                <w:bCs/>
                <w:sz w:val="20"/>
                <w:szCs w:val="20"/>
                <w:lang w:val="es-ES" w:eastAsia="en-US"/>
              </w:rPr>
              <w:t xml:space="preserve">Funcionarios/as: </w:t>
            </w:r>
            <w:r w:rsidR="000A3F60">
              <w:rPr>
                <w:bCs/>
                <w:sz w:val="20"/>
                <w:szCs w:val="20"/>
                <w:lang w:val="es-ES" w:eastAsia="en-US"/>
              </w:rPr>
              <w:t>33</w:t>
            </w:r>
          </w:p>
          <w:p w14:paraId="1C5F9D81" w14:textId="4EEAF440" w:rsidR="008C2ED8" w:rsidRDefault="004D2236" w:rsidP="008C2ED8">
            <w:pPr>
              <w:rPr>
                <w:bCs/>
                <w:sz w:val="20"/>
                <w:szCs w:val="20"/>
                <w:lang w:val="es-ES" w:eastAsia="en-US"/>
              </w:rPr>
            </w:pPr>
            <w:r>
              <w:rPr>
                <w:bCs/>
                <w:sz w:val="20"/>
                <w:szCs w:val="20"/>
                <w:lang w:val="es-ES" w:eastAsia="en-US"/>
              </w:rPr>
              <w:t>30</w:t>
            </w:r>
            <w:r w:rsidR="008C2ED8">
              <w:rPr>
                <w:bCs/>
                <w:sz w:val="20"/>
                <w:szCs w:val="20"/>
                <w:lang w:val="es-ES" w:eastAsia="en-US"/>
              </w:rPr>
              <w:t xml:space="preserve"> hombres</w:t>
            </w:r>
          </w:p>
          <w:p w14:paraId="1B2A1769" w14:textId="77777777" w:rsidR="008C2ED8" w:rsidRDefault="008C2ED8" w:rsidP="008C2ED8">
            <w:pPr>
              <w:rPr>
                <w:bCs/>
                <w:sz w:val="20"/>
                <w:szCs w:val="20"/>
                <w:lang w:val="es-ES" w:eastAsia="en-US"/>
              </w:rPr>
            </w:pPr>
            <w:r>
              <w:rPr>
                <w:bCs/>
                <w:sz w:val="20"/>
                <w:szCs w:val="20"/>
                <w:lang w:val="es-ES" w:eastAsia="en-US"/>
              </w:rPr>
              <w:t>3 mujeres</w:t>
            </w:r>
          </w:p>
          <w:p w14:paraId="38D0DDCD" w14:textId="77777777" w:rsidR="008C2ED8" w:rsidRDefault="008C2ED8" w:rsidP="008C2ED8">
            <w:pPr>
              <w:rPr>
                <w:bCs/>
                <w:sz w:val="20"/>
                <w:szCs w:val="20"/>
                <w:lang w:val="es-ES" w:eastAsia="en-US"/>
              </w:rPr>
            </w:pPr>
            <w:r>
              <w:rPr>
                <w:bCs/>
                <w:sz w:val="20"/>
                <w:szCs w:val="20"/>
                <w:lang w:val="es-ES" w:eastAsia="en-US"/>
              </w:rPr>
              <w:t>COCODES: 39</w:t>
            </w:r>
          </w:p>
          <w:p w14:paraId="3FD9E654" w14:textId="77777777" w:rsidR="008C2ED8" w:rsidRDefault="008C2ED8" w:rsidP="008C2ED8">
            <w:pPr>
              <w:rPr>
                <w:bCs/>
                <w:sz w:val="20"/>
                <w:szCs w:val="20"/>
                <w:lang w:val="es-ES" w:eastAsia="en-US"/>
              </w:rPr>
            </w:pPr>
            <w:r>
              <w:rPr>
                <w:bCs/>
                <w:sz w:val="20"/>
                <w:szCs w:val="20"/>
                <w:lang w:val="es-ES" w:eastAsia="en-US"/>
              </w:rPr>
              <w:t>29 hombres</w:t>
            </w:r>
          </w:p>
          <w:p w14:paraId="2565EABA" w14:textId="77777777" w:rsidR="008C2ED8" w:rsidRDefault="008C2ED8" w:rsidP="008C2ED8">
            <w:pPr>
              <w:rPr>
                <w:bCs/>
                <w:sz w:val="20"/>
                <w:szCs w:val="20"/>
                <w:lang w:val="es-ES" w:eastAsia="en-US"/>
              </w:rPr>
            </w:pPr>
            <w:r>
              <w:rPr>
                <w:bCs/>
                <w:sz w:val="20"/>
                <w:szCs w:val="20"/>
                <w:lang w:val="es-ES" w:eastAsia="en-US"/>
              </w:rPr>
              <w:t>10 mujeres</w:t>
            </w:r>
          </w:p>
          <w:p w14:paraId="51EA9C9D" w14:textId="1536EF14" w:rsidR="008C2ED8" w:rsidRDefault="008C2ED8" w:rsidP="008C2ED8">
            <w:pPr>
              <w:rPr>
                <w:bCs/>
                <w:sz w:val="20"/>
                <w:szCs w:val="20"/>
                <w:lang w:val="es-ES" w:eastAsia="en-US"/>
              </w:rPr>
            </w:pPr>
            <w:r>
              <w:rPr>
                <w:bCs/>
                <w:sz w:val="20"/>
                <w:szCs w:val="20"/>
                <w:lang w:val="es-ES" w:eastAsia="en-US"/>
              </w:rPr>
              <w:t>Empresa Privada: 1</w:t>
            </w:r>
            <w:r w:rsidR="00861CFE">
              <w:rPr>
                <w:bCs/>
                <w:sz w:val="20"/>
                <w:szCs w:val="20"/>
                <w:lang w:val="es-ES" w:eastAsia="en-US"/>
              </w:rPr>
              <w:t>4</w:t>
            </w:r>
            <w:r>
              <w:rPr>
                <w:bCs/>
                <w:sz w:val="20"/>
                <w:szCs w:val="20"/>
                <w:lang w:val="es-ES" w:eastAsia="en-US"/>
              </w:rPr>
              <w:t xml:space="preserve"> hombres</w:t>
            </w:r>
          </w:p>
          <w:p w14:paraId="6F54FFE2" w14:textId="522533E7" w:rsidR="00DE5B98" w:rsidRDefault="0081026B" w:rsidP="008C2ED8">
            <w:pPr>
              <w:rPr>
                <w:bCs/>
                <w:sz w:val="20"/>
                <w:szCs w:val="20"/>
                <w:lang w:val="es-ES" w:eastAsia="en-US"/>
              </w:rPr>
            </w:pPr>
            <w:r>
              <w:rPr>
                <w:bCs/>
                <w:sz w:val="20"/>
                <w:szCs w:val="20"/>
                <w:lang w:val="es-ES" w:eastAsia="en-US"/>
              </w:rPr>
              <w:t>Comites, comunidad: 10</w:t>
            </w:r>
          </w:p>
          <w:p w14:paraId="4F9DB080" w14:textId="213D4208" w:rsidR="00861CFE" w:rsidRDefault="00861CFE" w:rsidP="008C2ED8">
            <w:pPr>
              <w:rPr>
                <w:bCs/>
                <w:sz w:val="20"/>
                <w:szCs w:val="20"/>
                <w:lang w:val="es-ES" w:eastAsia="en-US"/>
              </w:rPr>
            </w:pPr>
            <w:r>
              <w:rPr>
                <w:bCs/>
                <w:sz w:val="20"/>
                <w:szCs w:val="20"/>
                <w:lang w:val="es-ES" w:eastAsia="en-US"/>
              </w:rPr>
              <w:t>Abogado: 1</w:t>
            </w:r>
          </w:p>
          <w:p w14:paraId="22A160A2" w14:textId="721333BE" w:rsidR="008C2ED8" w:rsidRDefault="008C2ED8" w:rsidP="00A742AB">
            <w:pPr>
              <w:rPr>
                <w:bCs/>
                <w:sz w:val="20"/>
                <w:szCs w:val="20"/>
                <w:lang w:val="es-ES" w:eastAsia="en-US"/>
              </w:rPr>
            </w:pPr>
          </w:p>
        </w:tc>
        <w:tc>
          <w:tcPr>
            <w:tcW w:w="1598" w:type="dxa"/>
          </w:tcPr>
          <w:p w14:paraId="70DBCEDA" w14:textId="6DEEEF83" w:rsidR="008C2ED8" w:rsidRDefault="0036259B" w:rsidP="008C2ED8">
            <w:pPr>
              <w:rPr>
                <w:bCs/>
                <w:lang w:val="es-ES" w:eastAsia="en-US"/>
              </w:rPr>
            </w:pPr>
            <w:r>
              <w:rPr>
                <w:bCs/>
                <w:lang w:val="es-ES" w:eastAsia="en-US"/>
              </w:rPr>
              <w:t>77</w:t>
            </w:r>
            <w:r w:rsidR="004E2C9F">
              <w:rPr>
                <w:bCs/>
                <w:lang w:val="es-ES" w:eastAsia="en-US"/>
              </w:rPr>
              <w:t>.5%</w:t>
            </w:r>
          </w:p>
          <w:p w14:paraId="57279EBB" w14:textId="77777777" w:rsidR="009D7F68" w:rsidRDefault="009D7F68" w:rsidP="008C2ED8">
            <w:pPr>
              <w:rPr>
                <w:bCs/>
                <w:lang w:val="es-ES" w:eastAsia="en-US"/>
              </w:rPr>
            </w:pPr>
          </w:p>
          <w:p w14:paraId="2DF41AB4" w14:textId="77777777" w:rsidR="009F1295" w:rsidRDefault="009F1295" w:rsidP="009F1295">
            <w:pPr>
              <w:rPr>
                <w:bCs/>
                <w:sz w:val="20"/>
                <w:szCs w:val="20"/>
                <w:lang w:val="es-ES" w:eastAsia="en-US"/>
              </w:rPr>
            </w:pPr>
            <w:r w:rsidRPr="00C72C56">
              <w:rPr>
                <w:bCs/>
                <w:sz w:val="20"/>
                <w:szCs w:val="20"/>
                <w:lang w:val="es-ES" w:eastAsia="en-US"/>
              </w:rPr>
              <w:t xml:space="preserve">Total </w:t>
            </w:r>
            <w:r>
              <w:rPr>
                <w:bCs/>
                <w:sz w:val="20"/>
                <w:szCs w:val="20"/>
                <w:lang w:val="es-ES" w:eastAsia="en-US"/>
              </w:rPr>
              <w:t xml:space="preserve">personas beneficiarias: </w:t>
            </w:r>
            <w:r w:rsidRPr="00BF434E">
              <w:rPr>
                <w:b/>
                <w:sz w:val="20"/>
                <w:szCs w:val="20"/>
                <w:lang w:val="es-ES" w:eastAsia="en-US"/>
              </w:rPr>
              <w:t>155</w:t>
            </w:r>
            <w:r>
              <w:rPr>
                <w:bCs/>
                <w:sz w:val="20"/>
                <w:szCs w:val="20"/>
                <w:lang w:val="es-ES" w:eastAsia="en-US"/>
              </w:rPr>
              <w:t xml:space="preserve"> </w:t>
            </w:r>
          </w:p>
          <w:p w14:paraId="33D282E3" w14:textId="77777777" w:rsidR="009F1295" w:rsidRDefault="009F1295" w:rsidP="009D7F68">
            <w:pPr>
              <w:rPr>
                <w:bCs/>
                <w:sz w:val="20"/>
                <w:szCs w:val="20"/>
                <w:lang w:val="es-ES" w:eastAsia="en-US"/>
              </w:rPr>
            </w:pPr>
          </w:p>
          <w:p w14:paraId="2601477F" w14:textId="2DBFD81C" w:rsidR="009D7F68" w:rsidRPr="00C72C56" w:rsidRDefault="009D7F68" w:rsidP="009D7F68">
            <w:pPr>
              <w:rPr>
                <w:bCs/>
                <w:sz w:val="20"/>
                <w:szCs w:val="20"/>
                <w:lang w:val="es-ES" w:eastAsia="en-US"/>
              </w:rPr>
            </w:pPr>
            <w:r w:rsidRPr="00C72C56">
              <w:rPr>
                <w:bCs/>
                <w:sz w:val="20"/>
                <w:szCs w:val="20"/>
                <w:lang w:val="es-ES" w:eastAsia="en-US"/>
              </w:rPr>
              <w:t xml:space="preserve">Se tomó como referencia </w:t>
            </w:r>
            <w:r w:rsidR="009F1295">
              <w:rPr>
                <w:bCs/>
                <w:sz w:val="20"/>
                <w:szCs w:val="20"/>
                <w:lang w:val="es-ES" w:eastAsia="en-US"/>
              </w:rPr>
              <w:t xml:space="preserve">para el cálculo </w:t>
            </w:r>
            <w:r w:rsidRPr="00C72C56">
              <w:rPr>
                <w:bCs/>
                <w:sz w:val="20"/>
                <w:szCs w:val="20"/>
                <w:lang w:val="es-ES" w:eastAsia="en-US"/>
              </w:rPr>
              <w:t xml:space="preserve">200 beneficiarios (dato línea de base). </w:t>
            </w:r>
          </w:p>
          <w:p w14:paraId="24F95F1B" w14:textId="77777777" w:rsidR="007B5675" w:rsidRDefault="007B5675" w:rsidP="009D7F68">
            <w:pPr>
              <w:rPr>
                <w:bCs/>
                <w:sz w:val="20"/>
                <w:szCs w:val="20"/>
                <w:lang w:val="es-ES" w:eastAsia="en-US"/>
              </w:rPr>
            </w:pPr>
          </w:p>
          <w:p w14:paraId="2404E99D" w14:textId="1A20ABA1" w:rsidR="007B5675" w:rsidRPr="00176B01" w:rsidRDefault="007B5675" w:rsidP="0083514E">
            <w:pPr>
              <w:rPr>
                <w:bCs/>
                <w:lang w:val="es-ES" w:eastAsia="en-US"/>
              </w:rPr>
            </w:pPr>
          </w:p>
        </w:tc>
        <w:tc>
          <w:tcPr>
            <w:tcW w:w="1279" w:type="dxa"/>
          </w:tcPr>
          <w:p w14:paraId="39586AAA" w14:textId="77777777" w:rsidR="008C2ED8" w:rsidRDefault="008C2ED8" w:rsidP="008C2ED8">
            <w:pPr>
              <w:rPr>
                <w:bCs/>
                <w:sz w:val="20"/>
                <w:szCs w:val="20"/>
                <w:lang w:val="es-ES" w:eastAsia="en-US"/>
              </w:rPr>
            </w:pPr>
            <w:r>
              <w:rPr>
                <w:bCs/>
                <w:sz w:val="20"/>
                <w:szCs w:val="20"/>
                <w:lang w:val="es-ES" w:eastAsia="en-US"/>
              </w:rPr>
              <w:t>Etapa 1.</w:t>
            </w:r>
          </w:p>
          <w:p w14:paraId="470BB96B" w14:textId="1000C6C4" w:rsidR="008C2ED8" w:rsidRDefault="008C2ED8" w:rsidP="008C2ED8">
            <w:pPr>
              <w:rPr>
                <w:sz w:val="20"/>
                <w:szCs w:val="20"/>
                <w:lang w:val="es-ES"/>
              </w:rPr>
            </w:pPr>
            <w:r>
              <w:rPr>
                <w:bCs/>
                <w:sz w:val="20"/>
                <w:szCs w:val="20"/>
                <w:lang w:val="es-ES" w:eastAsia="en-US"/>
              </w:rPr>
              <w:t>Socio institucional: COPADEH.</w:t>
            </w:r>
          </w:p>
          <w:p w14:paraId="14B3D491" w14:textId="77777777" w:rsidR="008C2ED8" w:rsidRDefault="008C2ED8" w:rsidP="008C2ED8">
            <w:pPr>
              <w:rPr>
                <w:bCs/>
                <w:sz w:val="20"/>
                <w:szCs w:val="20"/>
                <w:lang w:val="es-ES"/>
              </w:rPr>
            </w:pPr>
          </w:p>
          <w:p w14:paraId="45C5FB02" w14:textId="77777777" w:rsidR="00FB6AD8" w:rsidRDefault="00FB6AD8" w:rsidP="008C2ED8">
            <w:pPr>
              <w:rPr>
                <w:bCs/>
                <w:sz w:val="20"/>
                <w:szCs w:val="20"/>
                <w:lang w:val="es-ES"/>
              </w:rPr>
            </w:pPr>
          </w:p>
          <w:p w14:paraId="6B82FFCD" w14:textId="10515F96" w:rsidR="00FB6AD8" w:rsidRPr="00BE528A" w:rsidRDefault="00FB6AD8" w:rsidP="00FB6AD8">
            <w:pPr>
              <w:rPr>
                <w:bCs/>
                <w:sz w:val="20"/>
                <w:szCs w:val="20"/>
                <w:lang w:val="es-ES"/>
              </w:rPr>
            </w:pPr>
          </w:p>
        </w:tc>
      </w:tr>
      <w:tr w:rsidR="002D61D3" w:rsidRPr="002D61D3" w14:paraId="0659574C" w14:textId="77777777" w:rsidTr="00B84659">
        <w:trPr>
          <w:trHeight w:val="548"/>
        </w:trPr>
        <w:tc>
          <w:tcPr>
            <w:tcW w:w="2937" w:type="dxa"/>
            <w:shd w:val="clear" w:color="auto" w:fill="EEECE1"/>
          </w:tcPr>
          <w:p w14:paraId="791439E4" w14:textId="77777777" w:rsidR="002D61D3" w:rsidRPr="002D61D3" w:rsidRDefault="002D61D3" w:rsidP="002D61D3">
            <w:pPr>
              <w:jc w:val="both"/>
              <w:rPr>
                <w:b/>
                <w:bCs/>
                <w:lang w:val="es-ES" w:eastAsia="en-US"/>
              </w:rPr>
            </w:pPr>
            <w:r w:rsidRPr="002D61D3">
              <w:rPr>
                <w:b/>
                <w:bCs/>
                <w:lang w:val="es-ES" w:eastAsia="en-US"/>
              </w:rPr>
              <w:t>Indicador 1.3.3</w:t>
            </w:r>
          </w:p>
          <w:p w14:paraId="562C01C7" w14:textId="17FDCB94" w:rsidR="002D61D3" w:rsidRPr="003A7CE6" w:rsidRDefault="002D61D3" w:rsidP="002D61D3">
            <w:pPr>
              <w:jc w:val="both"/>
              <w:rPr>
                <w:b/>
                <w:bCs/>
                <w:lang w:val="es-419"/>
              </w:rPr>
            </w:pPr>
            <w:r w:rsidRPr="008B066E">
              <w:rPr>
                <w:lang w:val="es-ES" w:eastAsia="en-US"/>
              </w:rPr>
              <w:t xml:space="preserve">Número de facilitadores interculturales formados para promover el entendimiento mutuo, el manejo de conflictos y la paz. </w:t>
            </w:r>
            <w:r w:rsidRPr="008B066E">
              <w:rPr>
                <w:lang w:val="en-US" w:eastAsia="en-US"/>
              </w:rPr>
              <w:t>(desagregado por género, edad y etnia).</w:t>
            </w:r>
          </w:p>
        </w:tc>
        <w:tc>
          <w:tcPr>
            <w:tcW w:w="1275" w:type="dxa"/>
            <w:shd w:val="clear" w:color="auto" w:fill="EEECE1"/>
          </w:tcPr>
          <w:p w14:paraId="714D0F0C" w14:textId="7E77A808" w:rsidR="002D61D3" w:rsidRPr="00977B1B" w:rsidRDefault="002D61D3" w:rsidP="002D61D3">
            <w:pPr>
              <w:rPr>
                <w:bCs/>
                <w:lang w:val="es-ES" w:eastAsia="en-US"/>
              </w:rPr>
            </w:pPr>
            <w:r w:rsidRPr="008D370B">
              <w:rPr>
                <w:bCs/>
                <w:sz w:val="20"/>
                <w:szCs w:val="20"/>
                <w:lang w:val="en-US" w:eastAsia="en-US"/>
              </w:rPr>
              <w:t>0</w:t>
            </w:r>
          </w:p>
        </w:tc>
        <w:tc>
          <w:tcPr>
            <w:tcW w:w="1134" w:type="dxa"/>
            <w:shd w:val="clear" w:color="auto" w:fill="EEECE1"/>
          </w:tcPr>
          <w:p w14:paraId="344744CF" w14:textId="4F762EBF" w:rsidR="002D61D3" w:rsidRDefault="002D61D3" w:rsidP="002D61D3">
            <w:pPr>
              <w:rPr>
                <w:bCs/>
                <w:lang w:val="es-ES" w:eastAsia="en-US"/>
              </w:rPr>
            </w:pPr>
            <w:r w:rsidRPr="008D370B">
              <w:rPr>
                <w:bCs/>
                <w:sz w:val="20"/>
                <w:szCs w:val="20"/>
                <w:lang w:val="en-US" w:eastAsia="en-US"/>
              </w:rPr>
              <w:t>20</w:t>
            </w:r>
          </w:p>
        </w:tc>
        <w:tc>
          <w:tcPr>
            <w:tcW w:w="2127" w:type="dxa"/>
          </w:tcPr>
          <w:p w14:paraId="6EEF07A9" w14:textId="77777777" w:rsidR="00FC7F91" w:rsidRDefault="00FC7F91" w:rsidP="002D61D3">
            <w:pPr>
              <w:rPr>
                <w:bCs/>
                <w:sz w:val="20"/>
                <w:szCs w:val="20"/>
                <w:lang w:val="es-ES" w:eastAsia="en-US"/>
              </w:rPr>
            </w:pPr>
          </w:p>
          <w:p w14:paraId="0DA541E3" w14:textId="76A21841" w:rsidR="00FC7F91" w:rsidRDefault="00FC7F91" w:rsidP="002D61D3">
            <w:pPr>
              <w:rPr>
                <w:sz w:val="20"/>
                <w:szCs w:val="20"/>
                <w:lang w:val="es-ES" w:eastAsia="en-US"/>
              </w:rPr>
            </w:pPr>
            <w:r w:rsidRPr="619E1136">
              <w:rPr>
                <w:sz w:val="20"/>
                <w:szCs w:val="20"/>
                <w:lang w:val="es-ES" w:eastAsia="en-US"/>
              </w:rPr>
              <w:t xml:space="preserve">Se comprende como facilitadores interculturales a </w:t>
            </w:r>
            <w:r w:rsidR="00FD720F">
              <w:rPr>
                <w:sz w:val="20"/>
                <w:szCs w:val="20"/>
                <w:lang w:val="es-ES" w:eastAsia="en-US"/>
              </w:rPr>
              <w:t xml:space="preserve">los/las funcionarios/as que </w:t>
            </w:r>
            <w:r w:rsidRPr="619E1136">
              <w:rPr>
                <w:sz w:val="20"/>
                <w:szCs w:val="20"/>
                <w:lang w:val="es-ES" w:eastAsia="en-US"/>
              </w:rPr>
              <w:t>completaron el Diplomado en Transformación de conflictos para una cultura de paz y DDHH</w:t>
            </w:r>
            <w:r w:rsidR="004D4C28">
              <w:rPr>
                <w:sz w:val="20"/>
                <w:szCs w:val="20"/>
                <w:lang w:val="es-ES" w:eastAsia="en-US"/>
              </w:rPr>
              <w:t xml:space="preserve"> en 2023</w:t>
            </w:r>
            <w:r w:rsidRPr="619E1136">
              <w:rPr>
                <w:sz w:val="20"/>
                <w:szCs w:val="20"/>
                <w:lang w:val="es-ES" w:eastAsia="en-US"/>
              </w:rPr>
              <w:t xml:space="preserve"> y que realizaron una réplica didáctica dentro de sus instituciones</w:t>
            </w:r>
            <w:r>
              <w:rPr>
                <w:sz w:val="20"/>
                <w:szCs w:val="20"/>
                <w:lang w:val="es-ES" w:eastAsia="en-US"/>
              </w:rPr>
              <w:t xml:space="preserve"> u </w:t>
            </w:r>
            <w:r w:rsidRPr="619E1136">
              <w:rPr>
                <w:sz w:val="20"/>
                <w:szCs w:val="20"/>
                <w:lang w:val="es-ES" w:eastAsia="en-US"/>
              </w:rPr>
              <w:t>organizaciones.</w:t>
            </w:r>
          </w:p>
          <w:p w14:paraId="2F6EC4AF" w14:textId="77777777" w:rsidR="00FD720F" w:rsidRDefault="00FD720F" w:rsidP="002D61D3">
            <w:pPr>
              <w:rPr>
                <w:sz w:val="20"/>
                <w:szCs w:val="20"/>
                <w:lang w:val="es-ES" w:eastAsia="en-US"/>
              </w:rPr>
            </w:pPr>
            <w:r>
              <w:rPr>
                <w:sz w:val="20"/>
                <w:szCs w:val="20"/>
                <w:lang w:val="es-ES" w:eastAsia="en-US"/>
              </w:rPr>
              <w:t>Los/las funcionarios hicieron parte de la MEDESACH y la CODESAC.</w:t>
            </w:r>
          </w:p>
          <w:p w14:paraId="0622BB4E" w14:textId="77777777" w:rsidR="003F394D" w:rsidRDefault="003F394D" w:rsidP="002D61D3">
            <w:pPr>
              <w:rPr>
                <w:sz w:val="20"/>
                <w:szCs w:val="20"/>
                <w:lang w:val="es-ES" w:eastAsia="en-US"/>
              </w:rPr>
            </w:pPr>
          </w:p>
          <w:p w14:paraId="2D278002" w14:textId="3AAE3847" w:rsidR="003F394D" w:rsidRDefault="003F394D" w:rsidP="002D61D3">
            <w:pPr>
              <w:rPr>
                <w:bCs/>
                <w:sz w:val="20"/>
                <w:szCs w:val="20"/>
                <w:lang w:val="es-ES" w:eastAsia="en-US"/>
              </w:rPr>
            </w:pPr>
            <w:r>
              <w:rPr>
                <w:sz w:val="20"/>
                <w:szCs w:val="20"/>
                <w:lang w:val="es-ES" w:eastAsia="en-US"/>
              </w:rPr>
              <w:t>En el marco del diplomado se realizó</w:t>
            </w:r>
            <w:r w:rsidR="001C3C6D">
              <w:rPr>
                <w:sz w:val="20"/>
                <w:szCs w:val="20"/>
                <w:lang w:val="es-ES" w:eastAsia="en-US"/>
              </w:rPr>
              <w:t xml:space="preserve">: </w:t>
            </w:r>
            <w:r w:rsidR="00C12560">
              <w:rPr>
                <w:sz w:val="20"/>
                <w:szCs w:val="20"/>
                <w:lang w:val="es-ES" w:eastAsia="en-US"/>
              </w:rPr>
              <w:t>“</w:t>
            </w:r>
            <w:r w:rsidR="00245FAF" w:rsidRPr="00245FAF">
              <w:rPr>
                <w:sz w:val="20"/>
                <w:szCs w:val="20"/>
                <w:lang w:val="es-ES" w:eastAsia="en-US"/>
              </w:rPr>
              <w:t>Sistematización visual acerca del concepto de interculturalidad desde la visión de los cuatro pueblos de Guatemala</w:t>
            </w:r>
            <w:r w:rsidR="00C12560">
              <w:rPr>
                <w:sz w:val="20"/>
                <w:szCs w:val="20"/>
                <w:lang w:val="es-ES" w:eastAsia="en-US"/>
              </w:rPr>
              <w:t>”</w:t>
            </w:r>
            <w:r w:rsidR="00245FAF" w:rsidRPr="00245FAF">
              <w:rPr>
                <w:sz w:val="20"/>
                <w:szCs w:val="20"/>
                <w:lang w:val="es-ES" w:eastAsia="en-US"/>
              </w:rPr>
              <w:t>.</w:t>
            </w:r>
          </w:p>
        </w:tc>
        <w:tc>
          <w:tcPr>
            <w:tcW w:w="1598" w:type="dxa"/>
          </w:tcPr>
          <w:p w14:paraId="47ACAD54" w14:textId="77777777" w:rsidR="00601958" w:rsidRPr="00C537D7" w:rsidRDefault="00601958" w:rsidP="00601958">
            <w:pPr>
              <w:rPr>
                <w:sz w:val="20"/>
                <w:szCs w:val="20"/>
                <w:lang w:val="es-ES"/>
              </w:rPr>
            </w:pPr>
            <w:r w:rsidRPr="00C537D7">
              <w:rPr>
                <w:sz w:val="20"/>
                <w:szCs w:val="20"/>
                <w:lang w:val="es-ES"/>
              </w:rPr>
              <w:t xml:space="preserve">39 </w:t>
            </w:r>
          </w:p>
          <w:p w14:paraId="20E6AB3B" w14:textId="77777777" w:rsidR="00D6151F" w:rsidRDefault="00D6151F" w:rsidP="00601958">
            <w:pPr>
              <w:rPr>
                <w:sz w:val="20"/>
                <w:szCs w:val="20"/>
                <w:lang w:val="es-ES" w:eastAsia="en-US"/>
              </w:rPr>
            </w:pPr>
          </w:p>
          <w:p w14:paraId="46823799" w14:textId="5A8E51D8" w:rsidR="00601958" w:rsidRPr="00C32945" w:rsidRDefault="00601958" w:rsidP="00601958">
            <w:pPr>
              <w:rPr>
                <w:sz w:val="20"/>
                <w:szCs w:val="20"/>
                <w:lang w:val="es-ES" w:eastAsia="en-US"/>
              </w:rPr>
            </w:pPr>
            <w:r w:rsidRPr="00C32945">
              <w:rPr>
                <w:sz w:val="20"/>
                <w:szCs w:val="20"/>
                <w:lang w:val="es-ES" w:eastAsia="en-US"/>
              </w:rPr>
              <w:t>Huehuetenango:</w:t>
            </w:r>
            <w:r w:rsidR="00D6151F">
              <w:rPr>
                <w:sz w:val="20"/>
                <w:szCs w:val="20"/>
                <w:lang w:val="es-ES" w:eastAsia="en-US"/>
              </w:rPr>
              <w:t xml:space="preserve"> </w:t>
            </w:r>
            <w:r w:rsidR="00D6151F" w:rsidRPr="00D6151F">
              <w:rPr>
                <w:b/>
                <w:bCs/>
                <w:sz w:val="20"/>
                <w:szCs w:val="20"/>
                <w:lang w:val="es-ES" w:eastAsia="en-US"/>
              </w:rPr>
              <w:t>23</w:t>
            </w:r>
          </w:p>
          <w:p w14:paraId="0C9BC3D9" w14:textId="77777777" w:rsidR="00601958" w:rsidRPr="00C32945" w:rsidRDefault="00601958" w:rsidP="00601958">
            <w:pPr>
              <w:rPr>
                <w:sz w:val="20"/>
                <w:szCs w:val="20"/>
                <w:lang w:val="es-ES" w:eastAsia="en-US"/>
              </w:rPr>
            </w:pPr>
            <w:r w:rsidRPr="00C32945">
              <w:rPr>
                <w:sz w:val="20"/>
                <w:szCs w:val="20"/>
                <w:lang w:val="es-ES" w:eastAsia="en-US"/>
              </w:rPr>
              <w:t>Hombres:11</w:t>
            </w:r>
          </w:p>
          <w:p w14:paraId="4EB51873" w14:textId="77777777" w:rsidR="00601958" w:rsidRPr="00C32945" w:rsidRDefault="00601958" w:rsidP="00601958">
            <w:pPr>
              <w:rPr>
                <w:sz w:val="20"/>
                <w:szCs w:val="20"/>
                <w:lang w:val="es-ES" w:eastAsia="en-US"/>
              </w:rPr>
            </w:pPr>
            <w:r w:rsidRPr="00C32945">
              <w:rPr>
                <w:sz w:val="20"/>
                <w:szCs w:val="20"/>
                <w:lang w:val="es-ES" w:eastAsia="en-US"/>
              </w:rPr>
              <w:t>Mujeres:12</w:t>
            </w:r>
          </w:p>
          <w:p w14:paraId="1477CB99" w14:textId="77777777" w:rsidR="00601958" w:rsidRPr="00C32945" w:rsidRDefault="00601958" w:rsidP="00601958">
            <w:pPr>
              <w:rPr>
                <w:sz w:val="20"/>
                <w:szCs w:val="20"/>
                <w:lang w:val="es-ES" w:eastAsia="en-US"/>
              </w:rPr>
            </w:pPr>
          </w:p>
          <w:p w14:paraId="52CA5B90" w14:textId="0E268359" w:rsidR="00601958" w:rsidRPr="00C32945" w:rsidRDefault="00601958" w:rsidP="00601958">
            <w:pPr>
              <w:rPr>
                <w:sz w:val="20"/>
                <w:szCs w:val="20"/>
                <w:lang w:val="es-ES" w:eastAsia="en-US"/>
              </w:rPr>
            </w:pPr>
            <w:r w:rsidRPr="00C32945">
              <w:rPr>
                <w:sz w:val="20"/>
                <w:szCs w:val="20"/>
                <w:lang w:val="es-ES" w:eastAsia="en-US"/>
              </w:rPr>
              <w:t>Quiché</w:t>
            </w:r>
            <w:r w:rsidR="00D6151F">
              <w:rPr>
                <w:sz w:val="20"/>
                <w:szCs w:val="20"/>
                <w:lang w:val="es-ES" w:eastAsia="en-US"/>
              </w:rPr>
              <w:t xml:space="preserve">: </w:t>
            </w:r>
            <w:r w:rsidR="00D6151F" w:rsidRPr="00D6151F">
              <w:rPr>
                <w:b/>
                <w:bCs/>
                <w:sz w:val="20"/>
                <w:szCs w:val="20"/>
                <w:lang w:val="es-ES" w:eastAsia="en-US"/>
              </w:rPr>
              <w:t>16</w:t>
            </w:r>
          </w:p>
          <w:p w14:paraId="382778E2" w14:textId="77777777" w:rsidR="00601958" w:rsidRPr="00C32945" w:rsidRDefault="00601958" w:rsidP="00601958">
            <w:pPr>
              <w:rPr>
                <w:sz w:val="20"/>
                <w:szCs w:val="20"/>
                <w:lang w:val="es-ES" w:eastAsia="en-US"/>
              </w:rPr>
            </w:pPr>
            <w:r w:rsidRPr="00C32945">
              <w:rPr>
                <w:sz w:val="20"/>
                <w:szCs w:val="20"/>
                <w:lang w:val="es-ES" w:eastAsia="en-US"/>
              </w:rPr>
              <w:t>Hombres:8</w:t>
            </w:r>
          </w:p>
          <w:p w14:paraId="5D553A36" w14:textId="77777777" w:rsidR="00601958" w:rsidRPr="00C32945" w:rsidRDefault="00601958" w:rsidP="00601958">
            <w:pPr>
              <w:rPr>
                <w:sz w:val="20"/>
                <w:szCs w:val="20"/>
                <w:lang w:val="es-ES" w:eastAsia="en-US"/>
              </w:rPr>
            </w:pPr>
            <w:r w:rsidRPr="00C32945">
              <w:rPr>
                <w:sz w:val="20"/>
                <w:szCs w:val="20"/>
                <w:lang w:val="es-ES" w:eastAsia="en-US"/>
              </w:rPr>
              <w:t>Mujeres:8</w:t>
            </w:r>
          </w:p>
          <w:p w14:paraId="5F669927" w14:textId="77777777" w:rsidR="002D61D3" w:rsidRPr="00176B01" w:rsidRDefault="002D61D3" w:rsidP="002D61D3">
            <w:pPr>
              <w:rPr>
                <w:bCs/>
                <w:lang w:val="es-ES" w:eastAsia="en-US"/>
              </w:rPr>
            </w:pPr>
          </w:p>
        </w:tc>
        <w:tc>
          <w:tcPr>
            <w:tcW w:w="1279" w:type="dxa"/>
          </w:tcPr>
          <w:p w14:paraId="00B41546" w14:textId="1A1BA92A" w:rsidR="00D46789" w:rsidRPr="00D6151F" w:rsidRDefault="004D4C28" w:rsidP="002D61D3">
            <w:pPr>
              <w:rPr>
                <w:bCs/>
                <w:sz w:val="20"/>
                <w:szCs w:val="20"/>
                <w:lang w:val="es-ES"/>
              </w:rPr>
            </w:pPr>
            <w:r w:rsidRPr="00D6151F">
              <w:rPr>
                <w:bCs/>
                <w:sz w:val="20"/>
                <w:szCs w:val="20"/>
                <w:lang w:val="es-ES"/>
              </w:rPr>
              <w:t>Eta</w:t>
            </w:r>
            <w:r w:rsidR="00D6151F" w:rsidRPr="00D6151F">
              <w:rPr>
                <w:bCs/>
                <w:sz w:val="20"/>
                <w:szCs w:val="20"/>
                <w:lang w:val="es-ES"/>
              </w:rPr>
              <w:t>p</w:t>
            </w:r>
            <w:r w:rsidRPr="00D6151F">
              <w:rPr>
                <w:bCs/>
                <w:sz w:val="20"/>
                <w:szCs w:val="20"/>
                <w:lang w:val="es-ES"/>
              </w:rPr>
              <w:t>a 1.</w:t>
            </w:r>
          </w:p>
          <w:p w14:paraId="7E0E517E" w14:textId="3C3FEB41" w:rsidR="004D4C28" w:rsidRPr="00D6151F" w:rsidRDefault="004D4C28" w:rsidP="002D61D3">
            <w:pPr>
              <w:rPr>
                <w:bCs/>
                <w:sz w:val="20"/>
                <w:szCs w:val="20"/>
                <w:lang w:val="es-ES"/>
              </w:rPr>
            </w:pPr>
            <w:r w:rsidRPr="00D6151F">
              <w:rPr>
                <w:bCs/>
                <w:sz w:val="20"/>
                <w:szCs w:val="20"/>
                <w:lang w:val="es-ES"/>
              </w:rPr>
              <w:t xml:space="preserve">Socio institucional: COPADEH. </w:t>
            </w:r>
          </w:p>
        </w:tc>
      </w:tr>
      <w:tr w:rsidR="002D61D3" w:rsidRPr="009E722C" w14:paraId="188D76B9" w14:textId="77777777" w:rsidTr="006C0C27">
        <w:trPr>
          <w:trHeight w:val="548"/>
        </w:trPr>
        <w:tc>
          <w:tcPr>
            <w:tcW w:w="2937" w:type="dxa"/>
            <w:shd w:val="clear" w:color="auto" w:fill="EEECE1"/>
            <w:vAlign w:val="center"/>
          </w:tcPr>
          <w:p w14:paraId="2A85EE28" w14:textId="77777777" w:rsidR="002D61D3" w:rsidRDefault="002D61D3" w:rsidP="002D61D3">
            <w:pPr>
              <w:jc w:val="both"/>
              <w:rPr>
                <w:b/>
                <w:bCs/>
                <w:lang w:val="es-419"/>
              </w:rPr>
            </w:pPr>
            <w:r w:rsidRPr="003A7CE6">
              <w:rPr>
                <w:b/>
                <w:bCs/>
                <w:lang w:val="es-419"/>
              </w:rPr>
              <w:t>Indicador</w:t>
            </w:r>
            <w:r>
              <w:rPr>
                <w:b/>
                <w:bCs/>
                <w:lang w:val="es-419"/>
              </w:rPr>
              <w:t xml:space="preserve"> </w:t>
            </w:r>
            <w:r w:rsidRPr="003A7CE6">
              <w:rPr>
                <w:b/>
                <w:bCs/>
                <w:lang w:val="es-419"/>
              </w:rPr>
              <w:t>1.3.4 Ext.</w:t>
            </w:r>
          </w:p>
          <w:p w14:paraId="1F39EC04" w14:textId="77777777" w:rsidR="002D61D3" w:rsidRDefault="002D61D3" w:rsidP="002D61D3">
            <w:pPr>
              <w:jc w:val="both"/>
              <w:rPr>
                <w:lang w:val="es-419"/>
              </w:rPr>
            </w:pPr>
            <w:r w:rsidRPr="003A7CE6">
              <w:rPr>
                <w:lang w:val="es-419"/>
              </w:rPr>
              <w:t>Nivel de desempeño y efectividad de los diálogos sectoriales y los pactos estratégicos en la prevención y transformación de conflictos sociales.</w:t>
            </w:r>
          </w:p>
          <w:p w14:paraId="491F494A" w14:textId="77777777" w:rsidR="00691D6F" w:rsidRDefault="00691D6F" w:rsidP="002D61D3">
            <w:pPr>
              <w:jc w:val="both"/>
              <w:rPr>
                <w:lang w:val="es-419"/>
              </w:rPr>
            </w:pPr>
          </w:p>
          <w:p w14:paraId="7A93E481" w14:textId="77777777" w:rsidR="00691D6F" w:rsidRDefault="00691D6F" w:rsidP="002D61D3">
            <w:pPr>
              <w:jc w:val="both"/>
              <w:rPr>
                <w:lang w:val="es-419"/>
              </w:rPr>
            </w:pPr>
          </w:p>
          <w:p w14:paraId="4B17EBEC" w14:textId="77777777" w:rsidR="00691D6F" w:rsidRDefault="00691D6F" w:rsidP="002D61D3">
            <w:pPr>
              <w:jc w:val="both"/>
              <w:rPr>
                <w:lang w:val="es-419"/>
              </w:rPr>
            </w:pPr>
          </w:p>
          <w:p w14:paraId="15BB86BA" w14:textId="77777777" w:rsidR="00691D6F" w:rsidRDefault="00691D6F" w:rsidP="002D61D3">
            <w:pPr>
              <w:jc w:val="both"/>
              <w:rPr>
                <w:lang w:val="es-419"/>
              </w:rPr>
            </w:pPr>
          </w:p>
          <w:p w14:paraId="7AB6FBCE" w14:textId="77777777" w:rsidR="00691D6F" w:rsidRDefault="00691D6F" w:rsidP="002D61D3">
            <w:pPr>
              <w:jc w:val="both"/>
              <w:rPr>
                <w:lang w:val="es-419"/>
              </w:rPr>
            </w:pPr>
          </w:p>
          <w:p w14:paraId="30F5FFB2" w14:textId="77777777" w:rsidR="00691D6F" w:rsidRDefault="00691D6F" w:rsidP="002D61D3">
            <w:pPr>
              <w:jc w:val="both"/>
              <w:rPr>
                <w:lang w:val="es-419"/>
              </w:rPr>
            </w:pPr>
          </w:p>
          <w:p w14:paraId="2221D591" w14:textId="77777777" w:rsidR="00691D6F" w:rsidRDefault="00691D6F" w:rsidP="002D61D3">
            <w:pPr>
              <w:jc w:val="both"/>
              <w:rPr>
                <w:lang w:val="es-419"/>
              </w:rPr>
            </w:pPr>
          </w:p>
          <w:p w14:paraId="49E70138" w14:textId="77777777" w:rsidR="00691D6F" w:rsidRDefault="00691D6F" w:rsidP="002D61D3">
            <w:pPr>
              <w:jc w:val="both"/>
              <w:rPr>
                <w:lang w:val="es-419"/>
              </w:rPr>
            </w:pPr>
          </w:p>
          <w:p w14:paraId="6CCB2CD6" w14:textId="77777777" w:rsidR="00691D6F" w:rsidRDefault="00691D6F" w:rsidP="002D61D3">
            <w:pPr>
              <w:jc w:val="both"/>
              <w:rPr>
                <w:lang w:val="es-419"/>
              </w:rPr>
            </w:pPr>
          </w:p>
          <w:p w14:paraId="6626DBFA" w14:textId="77777777" w:rsidR="00691D6F" w:rsidRDefault="00691D6F" w:rsidP="002D61D3">
            <w:pPr>
              <w:jc w:val="both"/>
              <w:rPr>
                <w:lang w:val="es-419"/>
              </w:rPr>
            </w:pPr>
          </w:p>
          <w:p w14:paraId="417A9A28" w14:textId="77777777" w:rsidR="00691D6F" w:rsidRDefault="00691D6F" w:rsidP="002D61D3">
            <w:pPr>
              <w:jc w:val="both"/>
              <w:rPr>
                <w:lang w:val="es-419"/>
              </w:rPr>
            </w:pPr>
          </w:p>
          <w:p w14:paraId="0F23B9C2" w14:textId="77777777" w:rsidR="00691D6F" w:rsidRDefault="00691D6F" w:rsidP="002D61D3">
            <w:pPr>
              <w:jc w:val="both"/>
              <w:rPr>
                <w:lang w:val="es-419"/>
              </w:rPr>
            </w:pPr>
          </w:p>
          <w:p w14:paraId="75E13873" w14:textId="77777777" w:rsidR="00691D6F" w:rsidRDefault="00691D6F" w:rsidP="002D61D3">
            <w:pPr>
              <w:jc w:val="both"/>
              <w:rPr>
                <w:lang w:val="es-419"/>
              </w:rPr>
            </w:pPr>
          </w:p>
          <w:p w14:paraId="0ACFBBF5" w14:textId="77777777" w:rsidR="00691D6F" w:rsidRDefault="00691D6F" w:rsidP="002D61D3">
            <w:pPr>
              <w:jc w:val="both"/>
              <w:rPr>
                <w:lang w:val="es-419"/>
              </w:rPr>
            </w:pPr>
          </w:p>
          <w:p w14:paraId="2F8A85C8" w14:textId="77777777" w:rsidR="00691D6F" w:rsidRDefault="00691D6F" w:rsidP="002D61D3">
            <w:pPr>
              <w:jc w:val="both"/>
              <w:rPr>
                <w:lang w:val="es-419"/>
              </w:rPr>
            </w:pPr>
          </w:p>
          <w:p w14:paraId="25AE4941" w14:textId="77777777" w:rsidR="00691D6F" w:rsidRDefault="00691D6F" w:rsidP="002D61D3">
            <w:pPr>
              <w:jc w:val="both"/>
              <w:rPr>
                <w:lang w:val="es-419"/>
              </w:rPr>
            </w:pPr>
          </w:p>
          <w:p w14:paraId="0168CEA2" w14:textId="77777777" w:rsidR="00691D6F" w:rsidRDefault="00691D6F" w:rsidP="002D61D3">
            <w:pPr>
              <w:jc w:val="both"/>
              <w:rPr>
                <w:lang w:val="es-419"/>
              </w:rPr>
            </w:pPr>
          </w:p>
          <w:p w14:paraId="214C0078" w14:textId="77777777" w:rsidR="00691D6F" w:rsidRDefault="00691D6F" w:rsidP="002D61D3">
            <w:pPr>
              <w:jc w:val="both"/>
              <w:rPr>
                <w:lang w:val="es-419"/>
              </w:rPr>
            </w:pPr>
          </w:p>
          <w:p w14:paraId="44CB1C6A" w14:textId="77777777" w:rsidR="00691D6F" w:rsidRDefault="00691D6F" w:rsidP="002D61D3">
            <w:pPr>
              <w:jc w:val="both"/>
              <w:rPr>
                <w:lang w:val="es-419"/>
              </w:rPr>
            </w:pPr>
          </w:p>
          <w:p w14:paraId="10D44FD2" w14:textId="77777777" w:rsidR="00691D6F" w:rsidRDefault="00691D6F" w:rsidP="002D61D3">
            <w:pPr>
              <w:jc w:val="both"/>
              <w:rPr>
                <w:lang w:val="es-419"/>
              </w:rPr>
            </w:pPr>
          </w:p>
          <w:p w14:paraId="70FE3B75" w14:textId="77777777" w:rsidR="00691D6F" w:rsidRDefault="00691D6F" w:rsidP="002D61D3">
            <w:pPr>
              <w:jc w:val="both"/>
              <w:rPr>
                <w:lang w:val="es-419"/>
              </w:rPr>
            </w:pPr>
          </w:p>
          <w:p w14:paraId="6717207D" w14:textId="77777777" w:rsidR="00691D6F" w:rsidRDefault="00691D6F" w:rsidP="002D61D3">
            <w:pPr>
              <w:jc w:val="both"/>
              <w:rPr>
                <w:lang w:val="es-419"/>
              </w:rPr>
            </w:pPr>
          </w:p>
          <w:p w14:paraId="0A98FAE5" w14:textId="6F0E2B87" w:rsidR="00691D6F" w:rsidRPr="003A7CE6" w:rsidRDefault="00691D6F" w:rsidP="002D61D3">
            <w:pPr>
              <w:jc w:val="both"/>
              <w:rPr>
                <w:lang w:val="es-ES" w:eastAsia="en-US"/>
              </w:rPr>
            </w:pPr>
          </w:p>
        </w:tc>
        <w:tc>
          <w:tcPr>
            <w:tcW w:w="1275" w:type="dxa"/>
            <w:shd w:val="clear" w:color="auto" w:fill="EEECE1"/>
          </w:tcPr>
          <w:p w14:paraId="29DDEA73" w14:textId="7C66B83E" w:rsidR="002D61D3" w:rsidRPr="00977B1B" w:rsidRDefault="002D61D3" w:rsidP="002D61D3">
            <w:pPr>
              <w:rPr>
                <w:bCs/>
                <w:lang w:val="es-ES"/>
              </w:rPr>
            </w:pPr>
            <w:r w:rsidRPr="00977B1B">
              <w:rPr>
                <w:bCs/>
                <w:lang w:val="es-ES" w:eastAsia="en-US"/>
              </w:rPr>
              <w:t>0</w:t>
            </w:r>
          </w:p>
        </w:tc>
        <w:tc>
          <w:tcPr>
            <w:tcW w:w="1134" w:type="dxa"/>
            <w:shd w:val="clear" w:color="auto" w:fill="EEECE1"/>
          </w:tcPr>
          <w:p w14:paraId="2DE98C19" w14:textId="77777777" w:rsidR="002D61D3" w:rsidRDefault="002D61D3" w:rsidP="002D61D3">
            <w:pPr>
              <w:rPr>
                <w:bCs/>
                <w:lang w:val="es-ES" w:eastAsia="en-US"/>
              </w:rPr>
            </w:pPr>
            <w:r>
              <w:rPr>
                <w:bCs/>
                <w:lang w:val="es-ES" w:eastAsia="en-US"/>
              </w:rPr>
              <w:t>Alto</w:t>
            </w:r>
          </w:p>
          <w:p w14:paraId="51D326CE" w14:textId="77777777" w:rsidR="002D61D3" w:rsidRDefault="002D61D3" w:rsidP="002D61D3">
            <w:pPr>
              <w:rPr>
                <w:bCs/>
                <w:lang w:val="es-ES" w:eastAsia="en-US"/>
              </w:rPr>
            </w:pPr>
          </w:p>
          <w:p w14:paraId="2C848A93" w14:textId="77777777" w:rsidR="002D61D3" w:rsidRPr="00BE528A" w:rsidRDefault="002D61D3" w:rsidP="002D61D3">
            <w:pPr>
              <w:rPr>
                <w:sz w:val="20"/>
                <w:szCs w:val="20"/>
                <w:lang w:val="es-419"/>
              </w:rPr>
            </w:pPr>
            <w:r w:rsidRPr="00BE528A">
              <w:rPr>
                <w:sz w:val="20"/>
                <w:szCs w:val="20"/>
                <w:lang w:val="es-419"/>
              </w:rPr>
              <w:t>Escala:</w:t>
            </w:r>
          </w:p>
          <w:p w14:paraId="73C4E5CB" w14:textId="77777777" w:rsidR="002D61D3" w:rsidRDefault="002D61D3" w:rsidP="002D61D3">
            <w:pPr>
              <w:rPr>
                <w:sz w:val="20"/>
                <w:szCs w:val="20"/>
                <w:lang w:val="es-419"/>
              </w:rPr>
            </w:pPr>
          </w:p>
          <w:p w14:paraId="63B08605" w14:textId="77777777" w:rsidR="002D61D3" w:rsidRDefault="002D61D3" w:rsidP="002D61D3">
            <w:pPr>
              <w:rPr>
                <w:sz w:val="20"/>
                <w:szCs w:val="20"/>
                <w:lang w:val="es-419"/>
              </w:rPr>
            </w:pPr>
            <w:r w:rsidRPr="00BE528A">
              <w:rPr>
                <w:sz w:val="20"/>
                <w:szCs w:val="20"/>
                <w:lang w:val="es-419"/>
              </w:rPr>
              <w:t>Alto: Más de 3 acuerdos, mecanismos, instrumentos consensuados en espacios de diálogo.</w:t>
            </w:r>
          </w:p>
          <w:p w14:paraId="06124F9A" w14:textId="77777777" w:rsidR="002D61D3" w:rsidRPr="00BE528A" w:rsidRDefault="002D61D3" w:rsidP="002D61D3">
            <w:pPr>
              <w:rPr>
                <w:sz w:val="20"/>
                <w:szCs w:val="20"/>
                <w:lang w:val="es-419"/>
              </w:rPr>
            </w:pPr>
          </w:p>
          <w:p w14:paraId="07847C00" w14:textId="77777777" w:rsidR="002D61D3" w:rsidRPr="00BE528A" w:rsidRDefault="002D61D3" w:rsidP="002D61D3">
            <w:pPr>
              <w:rPr>
                <w:sz w:val="20"/>
                <w:szCs w:val="20"/>
                <w:lang w:val="es-419"/>
              </w:rPr>
            </w:pPr>
            <w:r w:rsidRPr="00BE528A">
              <w:rPr>
                <w:sz w:val="20"/>
                <w:szCs w:val="20"/>
                <w:lang w:val="es-419"/>
              </w:rPr>
              <w:t>Medio: 3 acuerdos, mecanismos, instrumentos consensuados en los espacios de diálogo</w:t>
            </w:r>
          </w:p>
          <w:p w14:paraId="0095B032" w14:textId="77777777" w:rsidR="002D61D3" w:rsidRPr="00BE528A" w:rsidRDefault="002D61D3" w:rsidP="002D61D3">
            <w:pPr>
              <w:rPr>
                <w:sz w:val="20"/>
                <w:szCs w:val="20"/>
                <w:lang w:val="es-419"/>
              </w:rPr>
            </w:pPr>
            <w:r w:rsidRPr="00BE528A">
              <w:rPr>
                <w:sz w:val="20"/>
                <w:szCs w:val="20"/>
                <w:lang w:val="es-419"/>
              </w:rPr>
              <w:t>Bajo: 1 o 2 acuerdos, mecanismos, instrumentos logrados en los espacios de diálogo</w:t>
            </w:r>
            <w:r>
              <w:rPr>
                <w:sz w:val="20"/>
                <w:szCs w:val="20"/>
                <w:lang w:val="es-419"/>
              </w:rPr>
              <w:t>.</w:t>
            </w:r>
          </w:p>
          <w:p w14:paraId="41780DA7" w14:textId="784A6D79" w:rsidR="002D61D3" w:rsidRPr="00BD13A3" w:rsidRDefault="002D61D3" w:rsidP="002D61D3">
            <w:pPr>
              <w:rPr>
                <w:bCs/>
                <w:lang w:val="es-419"/>
              </w:rPr>
            </w:pPr>
          </w:p>
        </w:tc>
        <w:tc>
          <w:tcPr>
            <w:tcW w:w="2127" w:type="dxa"/>
          </w:tcPr>
          <w:p w14:paraId="7B5D80A0" w14:textId="2408EEBE" w:rsidR="002D61D3" w:rsidRPr="00BE528A" w:rsidRDefault="002D61D3" w:rsidP="002D61D3">
            <w:pPr>
              <w:rPr>
                <w:bCs/>
                <w:sz w:val="20"/>
                <w:szCs w:val="20"/>
                <w:lang w:val="es-ES" w:eastAsia="en-US"/>
              </w:rPr>
            </w:pPr>
            <w:r>
              <w:rPr>
                <w:bCs/>
                <w:sz w:val="20"/>
                <w:szCs w:val="20"/>
                <w:lang w:val="es-ES" w:eastAsia="en-US"/>
              </w:rPr>
              <w:t>Alto</w:t>
            </w:r>
          </w:p>
          <w:p w14:paraId="521B2BE2" w14:textId="77777777" w:rsidR="002D61D3" w:rsidRPr="00BE528A" w:rsidRDefault="002D61D3" w:rsidP="002D61D3">
            <w:pPr>
              <w:rPr>
                <w:bCs/>
                <w:sz w:val="20"/>
                <w:szCs w:val="20"/>
                <w:lang w:val="es-ES" w:eastAsia="en-US"/>
              </w:rPr>
            </w:pPr>
          </w:p>
          <w:p w14:paraId="288B9EB1" w14:textId="77777777" w:rsidR="002D61D3" w:rsidRDefault="002D61D3" w:rsidP="002D61D3">
            <w:pPr>
              <w:rPr>
                <w:sz w:val="20"/>
                <w:szCs w:val="20"/>
                <w:lang w:val="es-419"/>
              </w:rPr>
            </w:pPr>
            <w:r w:rsidRPr="00BE528A">
              <w:rPr>
                <w:sz w:val="20"/>
                <w:szCs w:val="20"/>
                <w:lang w:val="es-419"/>
              </w:rPr>
              <w:t>1.Agendas territoriales inclusivas consensuadas en el marco del proceso de diálogo de la Asamblea Nac. de Autoridades Indígenas y Ancestrales.</w:t>
            </w:r>
          </w:p>
          <w:p w14:paraId="5C7EC4EE" w14:textId="77777777" w:rsidR="002D61D3" w:rsidRPr="00BE528A" w:rsidRDefault="002D61D3" w:rsidP="002D61D3">
            <w:pPr>
              <w:rPr>
                <w:sz w:val="20"/>
                <w:szCs w:val="20"/>
                <w:lang w:val="es-419"/>
              </w:rPr>
            </w:pPr>
          </w:p>
          <w:p w14:paraId="0F53C6F8" w14:textId="16067389" w:rsidR="002D61D3" w:rsidRDefault="002D61D3" w:rsidP="002D61D3">
            <w:pPr>
              <w:rPr>
                <w:sz w:val="20"/>
                <w:szCs w:val="20"/>
                <w:lang w:val="es-GT"/>
              </w:rPr>
            </w:pPr>
            <w:r w:rsidRPr="00BE528A">
              <w:rPr>
                <w:sz w:val="20"/>
                <w:szCs w:val="20"/>
                <w:lang w:val="es-419"/>
              </w:rPr>
              <w:t xml:space="preserve">2.Acuerdo para el abordaje </w:t>
            </w:r>
            <w:r w:rsidRPr="00BE528A">
              <w:rPr>
                <w:sz w:val="20"/>
                <w:szCs w:val="20"/>
                <w:lang w:val="es-GT"/>
              </w:rPr>
              <w:t xml:space="preserve">de la consulta en Cotzal sobre el proyecto eléctrico Transnova S.A. </w:t>
            </w:r>
            <w:r w:rsidR="00BB1E00">
              <w:rPr>
                <w:sz w:val="20"/>
                <w:szCs w:val="20"/>
                <w:lang w:val="es-GT"/>
              </w:rPr>
              <w:t>y</w:t>
            </w:r>
            <w:r w:rsidRPr="00BE528A">
              <w:rPr>
                <w:sz w:val="20"/>
                <w:szCs w:val="20"/>
                <w:lang w:val="es-GT"/>
              </w:rPr>
              <w:t xml:space="preserve"> de manera paralela el proceso de consulta sobre la hidroeléctrica Palo Viejo.</w:t>
            </w:r>
          </w:p>
          <w:p w14:paraId="473A74AB" w14:textId="77777777" w:rsidR="002D61D3" w:rsidRPr="00BE528A" w:rsidRDefault="002D61D3" w:rsidP="002D61D3">
            <w:pPr>
              <w:rPr>
                <w:sz w:val="20"/>
                <w:szCs w:val="20"/>
                <w:lang w:val="es-419"/>
              </w:rPr>
            </w:pPr>
          </w:p>
          <w:p w14:paraId="1C04C354" w14:textId="180879CB" w:rsidR="002D61D3" w:rsidRDefault="002D61D3" w:rsidP="002D61D3">
            <w:pPr>
              <w:rPr>
                <w:sz w:val="20"/>
                <w:szCs w:val="20"/>
                <w:lang w:val="es-419"/>
              </w:rPr>
            </w:pPr>
            <w:r w:rsidRPr="00BE528A">
              <w:rPr>
                <w:sz w:val="20"/>
                <w:szCs w:val="20"/>
                <w:lang w:val="es-419"/>
              </w:rPr>
              <w:t>3.Ruta de atención consensuada para implementación de medidas en el marco del proceso de diálogo con sobrevivientes del caso Hogar Seguro.</w:t>
            </w:r>
          </w:p>
          <w:p w14:paraId="4FE9C9AF" w14:textId="77777777" w:rsidR="002D61D3" w:rsidRDefault="002D61D3" w:rsidP="002D61D3">
            <w:pPr>
              <w:rPr>
                <w:sz w:val="20"/>
                <w:szCs w:val="20"/>
                <w:lang w:val="es-419"/>
              </w:rPr>
            </w:pPr>
          </w:p>
          <w:p w14:paraId="4CAD2FE7" w14:textId="25192AB7" w:rsidR="002D61D3" w:rsidRPr="00C72724" w:rsidRDefault="002D61D3" w:rsidP="002D61D3">
            <w:pPr>
              <w:rPr>
                <w:sz w:val="20"/>
                <w:szCs w:val="20"/>
                <w:lang w:val="es-419"/>
              </w:rPr>
            </w:pPr>
            <w:r w:rsidRPr="00FB5F85">
              <w:rPr>
                <w:sz w:val="20"/>
                <w:szCs w:val="20"/>
                <w:lang w:val="es-419"/>
              </w:rPr>
              <w:t xml:space="preserve">4. </w:t>
            </w:r>
            <w:r w:rsidRPr="006C0C27">
              <w:rPr>
                <w:sz w:val="20"/>
                <w:szCs w:val="20"/>
                <w:lang w:val="es-419"/>
              </w:rPr>
              <w:t>Documento técnico de demandas priorizadas y líneas estratégicas incluidas en la agenda pública en el marco</w:t>
            </w:r>
            <w:r w:rsidRPr="00FB5F85">
              <w:rPr>
                <w:sz w:val="20"/>
                <w:szCs w:val="20"/>
                <w:lang w:val="es-419"/>
              </w:rPr>
              <w:t xml:space="preserve"> </w:t>
            </w:r>
            <w:r w:rsidRPr="006C0C27">
              <w:rPr>
                <w:sz w:val="20"/>
                <w:szCs w:val="20"/>
                <w:lang w:val="es-419"/>
              </w:rPr>
              <w:t>d</w:t>
            </w:r>
            <w:r w:rsidRPr="00FB5F85">
              <w:rPr>
                <w:sz w:val="20"/>
                <w:szCs w:val="20"/>
                <w:lang w:val="es-419"/>
              </w:rPr>
              <w:t xml:space="preserve">el diálogo político entre redes, plataformas, coordinaciones y organizaciones de mujeres y el </w:t>
            </w:r>
            <w:r w:rsidR="00FE172B" w:rsidRPr="00FB5F85">
              <w:rPr>
                <w:sz w:val="20"/>
                <w:szCs w:val="20"/>
                <w:lang w:val="es-419"/>
              </w:rPr>
              <w:t>presidente</w:t>
            </w:r>
            <w:r w:rsidRPr="00FB5F85">
              <w:rPr>
                <w:sz w:val="20"/>
                <w:szCs w:val="20"/>
                <w:lang w:val="es-419"/>
              </w:rPr>
              <w:t xml:space="preserve"> de la República. </w:t>
            </w:r>
          </w:p>
        </w:tc>
        <w:tc>
          <w:tcPr>
            <w:tcW w:w="1598" w:type="dxa"/>
          </w:tcPr>
          <w:p w14:paraId="5E5F8175" w14:textId="145926A2" w:rsidR="002D61D3" w:rsidRPr="00176B01" w:rsidRDefault="002D61D3" w:rsidP="002D61D3">
            <w:pPr>
              <w:rPr>
                <w:bCs/>
                <w:lang w:val="es-ES" w:eastAsia="en-US"/>
              </w:rPr>
            </w:pPr>
            <w:r w:rsidRPr="00176B01">
              <w:rPr>
                <w:bCs/>
                <w:lang w:val="es-ES" w:eastAsia="en-US"/>
              </w:rPr>
              <w:t>Alto</w:t>
            </w:r>
          </w:p>
          <w:p w14:paraId="5552BD53" w14:textId="77777777" w:rsidR="002D61D3" w:rsidRDefault="002D61D3" w:rsidP="002D61D3">
            <w:pPr>
              <w:rPr>
                <w:b/>
                <w:lang w:val="es-ES" w:eastAsia="en-US"/>
              </w:rPr>
            </w:pPr>
          </w:p>
          <w:p w14:paraId="35B08B46" w14:textId="7A5507DF" w:rsidR="002D61D3" w:rsidRPr="00B57DCA" w:rsidRDefault="002D61D3" w:rsidP="002D61D3">
            <w:pPr>
              <w:rPr>
                <w:lang w:val="es-419"/>
              </w:rPr>
            </w:pPr>
          </w:p>
        </w:tc>
        <w:tc>
          <w:tcPr>
            <w:tcW w:w="1279" w:type="dxa"/>
          </w:tcPr>
          <w:p w14:paraId="3F65F518" w14:textId="77777777" w:rsidR="00D04BE8" w:rsidRPr="00D04BE8" w:rsidRDefault="00D04BE8" w:rsidP="00D04BE8">
            <w:pPr>
              <w:rPr>
                <w:bCs/>
                <w:sz w:val="20"/>
                <w:szCs w:val="20"/>
                <w:lang w:val="es-ES"/>
              </w:rPr>
            </w:pPr>
            <w:r w:rsidRPr="00D04BE8">
              <w:rPr>
                <w:bCs/>
                <w:sz w:val="20"/>
                <w:szCs w:val="20"/>
                <w:lang w:val="es-ES"/>
              </w:rPr>
              <w:t xml:space="preserve">Etapa 2. </w:t>
            </w:r>
          </w:p>
          <w:p w14:paraId="50DBBA78" w14:textId="45786D30" w:rsidR="002D61D3" w:rsidRPr="00BE528A" w:rsidRDefault="00D04BE8" w:rsidP="00D04BE8">
            <w:pPr>
              <w:rPr>
                <w:bCs/>
                <w:sz w:val="20"/>
                <w:szCs w:val="20"/>
                <w:lang w:val="es-ES"/>
              </w:rPr>
            </w:pPr>
            <w:r w:rsidRPr="00D04BE8">
              <w:rPr>
                <w:bCs/>
                <w:sz w:val="20"/>
                <w:szCs w:val="20"/>
                <w:lang w:val="es-ES"/>
              </w:rPr>
              <w:t>Socios institucionales: SPP y COPRECON.</w:t>
            </w:r>
          </w:p>
        </w:tc>
      </w:tr>
      <w:tr w:rsidR="002D61D3" w:rsidRPr="006C0C27" w14:paraId="4F72B6D3" w14:textId="77777777" w:rsidTr="006C0C27">
        <w:trPr>
          <w:trHeight w:val="548"/>
        </w:trPr>
        <w:tc>
          <w:tcPr>
            <w:tcW w:w="2937" w:type="dxa"/>
            <w:shd w:val="clear" w:color="auto" w:fill="EEECE1"/>
            <w:vAlign w:val="center"/>
          </w:tcPr>
          <w:p w14:paraId="220DA72E" w14:textId="77777777" w:rsidR="002D61D3" w:rsidRDefault="002D61D3" w:rsidP="002D61D3">
            <w:pPr>
              <w:jc w:val="both"/>
              <w:rPr>
                <w:b/>
                <w:bCs/>
                <w:color w:val="000000"/>
                <w:lang w:val="es-419"/>
              </w:rPr>
            </w:pPr>
            <w:r w:rsidRPr="003A7CE6">
              <w:rPr>
                <w:b/>
                <w:bCs/>
                <w:color w:val="000000"/>
                <w:lang w:val="es-419"/>
              </w:rPr>
              <w:t>Indicador</w:t>
            </w:r>
            <w:r>
              <w:rPr>
                <w:b/>
                <w:bCs/>
                <w:color w:val="000000"/>
                <w:lang w:val="es-419"/>
              </w:rPr>
              <w:t xml:space="preserve"> </w:t>
            </w:r>
            <w:r w:rsidRPr="003A7CE6">
              <w:rPr>
                <w:b/>
                <w:bCs/>
                <w:color w:val="000000"/>
                <w:lang w:val="es-419"/>
              </w:rPr>
              <w:t>1.3.5 Ext.</w:t>
            </w:r>
          </w:p>
          <w:p w14:paraId="0B7DF284" w14:textId="77777777" w:rsidR="002D61D3" w:rsidRDefault="002D61D3" w:rsidP="002D61D3">
            <w:pPr>
              <w:jc w:val="both"/>
              <w:rPr>
                <w:color w:val="000000"/>
                <w:lang w:val="es-419"/>
              </w:rPr>
            </w:pPr>
            <w:r w:rsidRPr="003A7CE6">
              <w:rPr>
                <w:color w:val="000000"/>
                <w:lang w:val="es-419"/>
              </w:rPr>
              <w:t>Número de casos emblemáticos apoyados y gestionados para la resolución de conflictos sociales.</w:t>
            </w:r>
          </w:p>
          <w:p w14:paraId="5ADDDA6C" w14:textId="77777777" w:rsidR="00691D6F" w:rsidRDefault="00691D6F" w:rsidP="002D61D3">
            <w:pPr>
              <w:jc w:val="both"/>
              <w:rPr>
                <w:color w:val="000000"/>
                <w:lang w:val="es-419"/>
              </w:rPr>
            </w:pPr>
          </w:p>
          <w:p w14:paraId="0B959F45" w14:textId="77777777" w:rsidR="00691D6F" w:rsidRDefault="00691D6F" w:rsidP="002D61D3">
            <w:pPr>
              <w:jc w:val="both"/>
              <w:rPr>
                <w:color w:val="000000"/>
                <w:lang w:val="es-419"/>
              </w:rPr>
            </w:pPr>
          </w:p>
          <w:p w14:paraId="0C35720E" w14:textId="77777777" w:rsidR="00691D6F" w:rsidRDefault="00691D6F" w:rsidP="002D61D3">
            <w:pPr>
              <w:jc w:val="both"/>
              <w:rPr>
                <w:color w:val="000000"/>
                <w:lang w:val="es-419"/>
              </w:rPr>
            </w:pPr>
          </w:p>
          <w:p w14:paraId="390819B6" w14:textId="77777777" w:rsidR="00691D6F" w:rsidRDefault="00691D6F" w:rsidP="002D61D3">
            <w:pPr>
              <w:jc w:val="both"/>
              <w:rPr>
                <w:color w:val="000000"/>
                <w:lang w:val="es-419"/>
              </w:rPr>
            </w:pPr>
          </w:p>
          <w:p w14:paraId="5668EA17" w14:textId="77777777" w:rsidR="00691D6F" w:rsidRDefault="00691D6F" w:rsidP="002D61D3">
            <w:pPr>
              <w:jc w:val="both"/>
              <w:rPr>
                <w:color w:val="000000"/>
                <w:lang w:val="es-419"/>
              </w:rPr>
            </w:pPr>
          </w:p>
          <w:p w14:paraId="3D7DF071" w14:textId="77777777" w:rsidR="00691D6F" w:rsidRDefault="00691D6F" w:rsidP="002D61D3">
            <w:pPr>
              <w:jc w:val="both"/>
              <w:rPr>
                <w:color w:val="000000"/>
                <w:lang w:val="es-419"/>
              </w:rPr>
            </w:pPr>
          </w:p>
          <w:p w14:paraId="319721F3" w14:textId="77777777" w:rsidR="00691D6F" w:rsidRDefault="00691D6F" w:rsidP="002D61D3">
            <w:pPr>
              <w:jc w:val="both"/>
              <w:rPr>
                <w:color w:val="000000"/>
                <w:lang w:val="es-419"/>
              </w:rPr>
            </w:pPr>
          </w:p>
          <w:p w14:paraId="6F00A2F7" w14:textId="77777777" w:rsidR="00691D6F" w:rsidRDefault="00691D6F" w:rsidP="002D61D3">
            <w:pPr>
              <w:jc w:val="both"/>
              <w:rPr>
                <w:color w:val="000000"/>
                <w:lang w:val="es-419"/>
              </w:rPr>
            </w:pPr>
          </w:p>
          <w:p w14:paraId="612FA1E3" w14:textId="77777777" w:rsidR="00691D6F" w:rsidRDefault="00691D6F" w:rsidP="002D61D3">
            <w:pPr>
              <w:jc w:val="both"/>
              <w:rPr>
                <w:color w:val="000000"/>
                <w:lang w:val="es-419"/>
              </w:rPr>
            </w:pPr>
          </w:p>
          <w:p w14:paraId="08FC1E00" w14:textId="77777777" w:rsidR="00691D6F" w:rsidRDefault="00691D6F" w:rsidP="002D61D3">
            <w:pPr>
              <w:jc w:val="both"/>
              <w:rPr>
                <w:color w:val="000000"/>
                <w:lang w:val="es-419"/>
              </w:rPr>
            </w:pPr>
          </w:p>
          <w:p w14:paraId="648CE1CD" w14:textId="77777777" w:rsidR="00691D6F" w:rsidRDefault="00691D6F" w:rsidP="002D61D3">
            <w:pPr>
              <w:jc w:val="both"/>
              <w:rPr>
                <w:color w:val="000000"/>
                <w:lang w:val="es-419"/>
              </w:rPr>
            </w:pPr>
          </w:p>
          <w:p w14:paraId="45807FAA" w14:textId="77777777" w:rsidR="00691D6F" w:rsidRDefault="00691D6F" w:rsidP="002D61D3">
            <w:pPr>
              <w:jc w:val="both"/>
              <w:rPr>
                <w:color w:val="000000"/>
                <w:lang w:val="es-419"/>
              </w:rPr>
            </w:pPr>
          </w:p>
          <w:p w14:paraId="5A954B68" w14:textId="77777777" w:rsidR="00691D6F" w:rsidRDefault="00691D6F" w:rsidP="002D61D3">
            <w:pPr>
              <w:jc w:val="both"/>
              <w:rPr>
                <w:color w:val="000000"/>
                <w:lang w:val="es-419"/>
              </w:rPr>
            </w:pPr>
          </w:p>
          <w:p w14:paraId="7A7B5091" w14:textId="77777777" w:rsidR="00691D6F" w:rsidRDefault="00691D6F" w:rsidP="002D61D3">
            <w:pPr>
              <w:jc w:val="both"/>
              <w:rPr>
                <w:color w:val="000000"/>
                <w:lang w:val="es-419"/>
              </w:rPr>
            </w:pPr>
          </w:p>
          <w:p w14:paraId="03162DD1" w14:textId="77777777" w:rsidR="00691D6F" w:rsidRDefault="00691D6F" w:rsidP="002D61D3">
            <w:pPr>
              <w:jc w:val="both"/>
              <w:rPr>
                <w:color w:val="000000"/>
                <w:lang w:val="es-419"/>
              </w:rPr>
            </w:pPr>
          </w:p>
          <w:p w14:paraId="6212C03C" w14:textId="77777777" w:rsidR="00691D6F" w:rsidRDefault="00691D6F" w:rsidP="002D61D3">
            <w:pPr>
              <w:jc w:val="both"/>
              <w:rPr>
                <w:color w:val="000000"/>
                <w:lang w:val="es-419"/>
              </w:rPr>
            </w:pPr>
          </w:p>
          <w:p w14:paraId="4D9B42A5" w14:textId="77777777" w:rsidR="00691D6F" w:rsidRDefault="00691D6F" w:rsidP="002D61D3">
            <w:pPr>
              <w:jc w:val="both"/>
              <w:rPr>
                <w:color w:val="000000"/>
                <w:lang w:val="es-419"/>
              </w:rPr>
            </w:pPr>
          </w:p>
          <w:p w14:paraId="56BD14EA" w14:textId="77777777" w:rsidR="00691D6F" w:rsidRDefault="00691D6F" w:rsidP="002D61D3">
            <w:pPr>
              <w:jc w:val="both"/>
              <w:rPr>
                <w:color w:val="000000"/>
                <w:lang w:val="es-419"/>
              </w:rPr>
            </w:pPr>
          </w:p>
          <w:p w14:paraId="39F9A4EE" w14:textId="77777777" w:rsidR="00691D6F" w:rsidRDefault="00691D6F" w:rsidP="002D61D3">
            <w:pPr>
              <w:jc w:val="both"/>
              <w:rPr>
                <w:color w:val="000000"/>
                <w:lang w:val="es-419"/>
              </w:rPr>
            </w:pPr>
          </w:p>
          <w:p w14:paraId="5F128BE2" w14:textId="77777777" w:rsidR="00691D6F" w:rsidRDefault="00691D6F" w:rsidP="002D61D3">
            <w:pPr>
              <w:jc w:val="both"/>
              <w:rPr>
                <w:color w:val="000000"/>
                <w:lang w:val="es-419"/>
              </w:rPr>
            </w:pPr>
          </w:p>
          <w:p w14:paraId="78A0A944" w14:textId="77777777" w:rsidR="00691D6F" w:rsidRDefault="00691D6F" w:rsidP="002D61D3">
            <w:pPr>
              <w:jc w:val="both"/>
              <w:rPr>
                <w:color w:val="000000"/>
                <w:lang w:val="es-419"/>
              </w:rPr>
            </w:pPr>
          </w:p>
          <w:p w14:paraId="4E5DAEC0" w14:textId="77777777" w:rsidR="00691D6F" w:rsidRDefault="00691D6F" w:rsidP="002D61D3">
            <w:pPr>
              <w:jc w:val="both"/>
              <w:rPr>
                <w:color w:val="000000"/>
                <w:lang w:val="es-419"/>
              </w:rPr>
            </w:pPr>
          </w:p>
          <w:p w14:paraId="2B91E000" w14:textId="77777777" w:rsidR="00691D6F" w:rsidRDefault="00691D6F" w:rsidP="002D61D3">
            <w:pPr>
              <w:jc w:val="both"/>
              <w:rPr>
                <w:color w:val="000000"/>
                <w:lang w:val="es-419"/>
              </w:rPr>
            </w:pPr>
          </w:p>
          <w:p w14:paraId="5DA38E09" w14:textId="77777777" w:rsidR="00691D6F" w:rsidRDefault="00691D6F" w:rsidP="002D61D3">
            <w:pPr>
              <w:jc w:val="both"/>
              <w:rPr>
                <w:color w:val="000000"/>
                <w:lang w:val="es-419"/>
              </w:rPr>
            </w:pPr>
          </w:p>
          <w:p w14:paraId="45DD5CDF" w14:textId="77777777" w:rsidR="00691D6F" w:rsidRDefault="00691D6F" w:rsidP="002D61D3">
            <w:pPr>
              <w:jc w:val="both"/>
              <w:rPr>
                <w:color w:val="000000"/>
                <w:lang w:val="es-419"/>
              </w:rPr>
            </w:pPr>
          </w:p>
          <w:p w14:paraId="47798E16" w14:textId="77777777" w:rsidR="00691D6F" w:rsidRDefault="00691D6F" w:rsidP="002D61D3">
            <w:pPr>
              <w:jc w:val="both"/>
              <w:rPr>
                <w:color w:val="000000"/>
                <w:lang w:val="es-419"/>
              </w:rPr>
            </w:pPr>
          </w:p>
          <w:p w14:paraId="263B901E" w14:textId="77777777" w:rsidR="00691D6F" w:rsidRDefault="00691D6F" w:rsidP="002D61D3">
            <w:pPr>
              <w:jc w:val="both"/>
              <w:rPr>
                <w:color w:val="000000"/>
                <w:lang w:val="es-419"/>
              </w:rPr>
            </w:pPr>
          </w:p>
          <w:p w14:paraId="705DFA8E" w14:textId="77777777" w:rsidR="00691D6F" w:rsidRDefault="00691D6F" w:rsidP="002D61D3">
            <w:pPr>
              <w:jc w:val="both"/>
              <w:rPr>
                <w:color w:val="000000"/>
                <w:lang w:val="es-419"/>
              </w:rPr>
            </w:pPr>
          </w:p>
          <w:p w14:paraId="392517B9" w14:textId="00D35972" w:rsidR="00691D6F" w:rsidRPr="003A7CE6" w:rsidRDefault="00691D6F" w:rsidP="002D61D3">
            <w:pPr>
              <w:jc w:val="both"/>
              <w:rPr>
                <w:lang w:val="es-ES" w:eastAsia="en-US"/>
              </w:rPr>
            </w:pPr>
          </w:p>
        </w:tc>
        <w:tc>
          <w:tcPr>
            <w:tcW w:w="1275" w:type="dxa"/>
            <w:shd w:val="clear" w:color="auto" w:fill="EEECE1"/>
          </w:tcPr>
          <w:p w14:paraId="5F0BE222" w14:textId="44E124AF" w:rsidR="002D61D3" w:rsidRPr="00977B1B" w:rsidRDefault="002D61D3" w:rsidP="002D61D3">
            <w:pPr>
              <w:rPr>
                <w:bCs/>
                <w:lang w:val="es-ES"/>
              </w:rPr>
            </w:pPr>
            <w:r w:rsidRPr="00977B1B">
              <w:rPr>
                <w:bCs/>
                <w:lang w:val="es-ES" w:eastAsia="en-US"/>
              </w:rPr>
              <w:t>0</w:t>
            </w:r>
          </w:p>
        </w:tc>
        <w:tc>
          <w:tcPr>
            <w:tcW w:w="1134" w:type="dxa"/>
            <w:shd w:val="clear" w:color="auto" w:fill="EEECE1"/>
          </w:tcPr>
          <w:p w14:paraId="65EF0898" w14:textId="6F9646DD" w:rsidR="002D61D3" w:rsidRPr="00977B1B" w:rsidRDefault="002D61D3" w:rsidP="002D61D3">
            <w:pPr>
              <w:rPr>
                <w:bCs/>
                <w:lang w:val="es-ES"/>
              </w:rPr>
            </w:pPr>
            <w:r w:rsidRPr="00977B1B">
              <w:rPr>
                <w:bCs/>
                <w:lang w:val="es-ES" w:eastAsia="en-US"/>
              </w:rPr>
              <w:t>2</w:t>
            </w:r>
          </w:p>
        </w:tc>
        <w:tc>
          <w:tcPr>
            <w:tcW w:w="2127" w:type="dxa"/>
          </w:tcPr>
          <w:p w14:paraId="00793691" w14:textId="452F1571" w:rsidR="00E24A01" w:rsidRPr="00D6675A" w:rsidRDefault="00E24A01" w:rsidP="002D61D3">
            <w:pPr>
              <w:rPr>
                <w:bCs/>
                <w:sz w:val="20"/>
                <w:szCs w:val="20"/>
                <w:lang w:val="es-ES" w:eastAsia="en-US"/>
              </w:rPr>
            </w:pPr>
            <w:r w:rsidRPr="00D6675A">
              <w:rPr>
                <w:bCs/>
                <w:sz w:val="20"/>
                <w:szCs w:val="20"/>
                <w:lang w:val="es-ES" w:eastAsia="en-US"/>
              </w:rPr>
              <w:t>1</w:t>
            </w:r>
          </w:p>
          <w:p w14:paraId="4FEF1320" w14:textId="745BCA9F" w:rsidR="002D61D3" w:rsidRPr="00D6675A" w:rsidRDefault="00BC0FAB" w:rsidP="002D61D3">
            <w:pPr>
              <w:rPr>
                <w:bCs/>
                <w:sz w:val="20"/>
                <w:szCs w:val="20"/>
                <w:lang w:val="es-ES" w:eastAsia="en-US"/>
              </w:rPr>
            </w:pPr>
            <w:r w:rsidRPr="00D6675A">
              <w:rPr>
                <w:bCs/>
                <w:sz w:val="20"/>
                <w:szCs w:val="20"/>
                <w:lang w:val="es-ES" w:eastAsia="en-US"/>
              </w:rPr>
              <w:t>1</w:t>
            </w:r>
            <w:r w:rsidR="00E24A01" w:rsidRPr="00D6675A">
              <w:rPr>
                <w:bCs/>
                <w:sz w:val="20"/>
                <w:szCs w:val="20"/>
                <w:lang w:val="es-ES" w:eastAsia="en-US"/>
              </w:rPr>
              <w:t>.</w:t>
            </w:r>
            <w:r w:rsidR="002D61D3" w:rsidRPr="00D6675A">
              <w:rPr>
                <w:bCs/>
                <w:sz w:val="20"/>
                <w:szCs w:val="20"/>
                <w:lang w:val="es-ES" w:eastAsia="en-US"/>
              </w:rPr>
              <w:t xml:space="preserve">a)Tres talleres </w:t>
            </w:r>
            <w:r w:rsidR="007662AA" w:rsidRPr="00D6675A">
              <w:rPr>
                <w:bCs/>
                <w:sz w:val="20"/>
                <w:szCs w:val="20"/>
                <w:lang w:val="es-ES" w:eastAsia="en-US"/>
              </w:rPr>
              <w:t xml:space="preserve">con </w:t>
            </w:r>
            <w:r w:rsidR="002D61D3" w:rsidRPr="00D6675A">
              <w:rPr>
                <w:bCs/>
                <w:sz w:val="20"/>
                <w:szCs w:val="20"/>
                <w:lang w:val="es-ES" w:eastAsia="en-US"/>
              </w:rPr>
              <w:t xml:space="preserve">docentes </w:t>
            </w:r>
            <w:r w:rsidR="00DE1B0E" w:rsidRPr="00D6675A">
              <w:rPr>
                <w:bCs/>
                <w:sz w:val="20"/>
                <w:szCs w:val="20"/>
                <w:lang w:val="es-ES" w:eastAsia="en-US"/>
              </w:rPr>
              <w:t>de escuelas aledañas afectadas por</w:t>
            </w:r>
            <w:r w:rsidR="002D61D3" w:rsidRPr="00D6675A">
              <w:rPr>
                <w:bCs/>
                <w:sz w:val="20"/>
                <w:szCs w:val="20"/>
                <w:lang w:val="es-ES" w:eastAsia="en-US"/>
              </w:rPr>
              <w:t xml:space="preserve"> el conflicto emblemático de Santa Catalina Ixtahuacán y Nahualá en Sololá</w:t>
            </w:r>
            <w:r w:rsidR="00DE1B0E" w:rsidRPr="00D6675A">
              <w:rPr>
                <w:bCs/>
                <w:sz w:val="20"/>
                <w:szCs w:val="20"/>
                <w:lang w:val="es-ES" w:eastAsia="en-US"/>
              </w:rPr>
              <w:t>.</w:t>
            </w:r>
          </w:p>
          <w:p w14:paraId="6C1304BC" w14:textId="7D06D9F0" w:rsidR="002D61D3" w:rsidRPr="00D6675A" w:rsidRDefault="002D61D3" w:rsidP="002D61D3">
            <w:pPr>
              <w:rPr>
                <w:bCs/>
                <w:sz w:val="20"/>
                <w:szCs w:val="20"/>
                <w:lang w:val="pt-PT" w:eastAsia="en-US"/>
              </w:rPr>
            </w:pPr>
            <w:r w:rsidRPr="00D6675A">
              <w:rPr>
                <w:bCs/>
                <w:sz w:val="20"/>
                <w:szCs w:val="20"/>
                <w:lang w:val="pt-PT" w:eastAsia="en-US"/>
              </w:rPr>
              <w:t>156 docentes: 44H/49M de Santa Catarina Ixtahuacán y 22H/41M de Nahualá</w:t>
            </w:r>
          </w:p>
          <w:p w14:paraId="30A97EB5" w14:textId="77777777" w:rsidR="002D61D3" w:rsidRPr="00D6675A" w:rsidRDefault="002D61D3" w:rsidP="002D61D3">
            <w:pPr>
              <w:rPr>
                <w:bCs/>
                <w:sz w:val="20"/>
                <w:szCs w:val="20"/>
                <w:lang w:val="es-ES" w:eastAsia="en-US"/>
              </w:rPr>
            </w:pPr>
            <w:r w:rsidRPr="00D6675A">
              <w:rPr>
                <w:bCs/>
                <w:sz w:val="20"/>
                <w:szCs w:val="20"/>
                <w:lang w:val="es-ES" w:eastAsia="en-US"/>
              </w:rPr>
              <w:t>Viceministerio de Educación Bilingüe Intercultural del MINEDUC</w:t>
            </w:r>
          </w:p>
          <w:p w14:paraId="7D3B651B" w14:textId="71C64C3E" w:rsidR="002D61D3" w:rsidRPr="00D6675A" w:rsidRDefault="002D61D3" w:rsidP="002D61D3">
            <w:pPr>
              <w:rPr>
                <w:bCs/>
                <w:lang w:val="es-ES" w:eastAsia="en-US"/>
              </w:rPr>
            </w:pPr>
            <w:r w:rsidRPr="00D6675A">
              <w:rPr>
                <w:bCs/>
                <w:sz w:val="20"/>
                <w:szCs w:val="20"/>
                <w:lang w:val="es-ES" w:eastAsia="en-US"/>
              </w:rPr>
              <w:t>Caja Lúdica.</w:t>
            </w:r>
            <w:r w:rsidRPr="00D6675A">
              <w:rPr>
                <w:bCs/>
                <w:lang w:val="es-ES" w:eastAsia="en-US"/>
              </w:rPr>
              <w:t xml:space="preserve"> </w:t>
            </w:r>
          </w:p>
          <w:p w14:paraId="1AB838E7" w14:textId="77777777" w:rsidR="002D61D3" w:rsidRPr="00D6675A" w:rsidRDefault="002D61D3" w:rsidP="002D61D3">
            <w:pPr>
              <w:rPr>
                <w:bCs/>
                <w:lang w:val="es-ES" w:eastAsia="en-US"/>
              </w:rPr>
            </w:pPr>
          </w:p>
          <w:p w14:paraId="646DABDD" w14:textId="14C0E003" w:rsidR="002D61D3" w:rsidRPr="00D6675A" w:rsidRDefault="002D61D3" w:rsidP="002D61D3">
            <w:pPr>
              <w:rPr>
                <w:bCs/>
                <w:sz w:val="20"/>
                <w:szCs w:val="20"/>
                <w:lang w:val="es-ES" w:eastAsia="en-US"/>
              </w:rPr>
            </w:pPr>
            <w:r w:rsidRPr="00D6675A">
              <w:rPr>
                <w:bCs/>
                <w:sz w:val="20"/>
                <w:szCs w:val="20"/>
                <w:lang w:val="es-ES" w:eastAsia="en-US"/>
              </w:rPr>
              <w:t xml:space="preserve">b)Modelo educativo lúdico y replicable que integra el arte y la creatividad como herramientas pedagógicas para la paz. </w:t>
            </w:r>
          </w:p>
          <w:p w14:paraId="49BAE669" w14:textId="77777777" w:rsidR="002D61D3" w:rsidRPr="00D6675A" w:rsidRDefault="002D61D3" w:rsidP="002D61D3">
            <w:pPr>
              <w:rPr>
                <w:bCs/>
                <w:sz w:val="20"/>
                <w:szCs w:val="20"/>
                <w:lang w:val="es-ES" w:eastAsia="en-US"/>
              </w:rPr>
            </w:pPr>
          </w:p>
          <w:p w14:paraId="43D1C037" w14:textId="465EA19D" w:rsidR="002D61D3" w:rsidRPr="00D6675A" w:rsidRDefault="002D61D3" w:rsidP="002D61D3">
            <w:pPr>
              <w:rPr>
                <w:bCs/>
                <w:sz w:val="20"/>
                <w:szCs w:val="20"/>
                <w:lang w:val="es-GT" w:eastAsia="en-US"/>
              </w:rPr>
            </w:pPr>
            <w:r w:rsidRPr="00D6675A">
              <w:rPr>
                <w:bCs/>
                <w:sz w:val="20"/>
                <w:szCs w:val="20"/>
                <w:lang w:val="es-ES" w:eastAsia="en-US"/>
              </w:rPr>
              <w:t xml:space="preserve">c)1“Caja de herramientas para la paz y bienestar” </w:t>
            </w:r>
            <w:r w:rsidRPr="00D6675A">
              <w:rPr>
                <w:bCs/>
                <w:sz w:val="20"/>
                <w:szCs w:val="20"/>
                <w:lang w:val="es-GT" w:eastAsia="en-US"/>
              </w:rPr>
              <w:t>que incluye materiales, recursos y guías prácticas para replicar las actividades en otros contextos.</w:t>
            </w:r>
          </w:p>
          <w:p w14:paraId="69A2E813" w14:textId="77777777" w:rsidR="002D61D3" w:rsidRPr="00D6675A" w:rsidRDefault="002D61D3" w:rsidP="002D61D3">
            <w:pPr>
              <w:rPr>
                <w:bCs/>
                <w:sz w:val="20"/>
                <w:szCs w:val="20"/>
                <w:lang w:val="es-GT" w:eastAsia="en-US"/>
              </w:rPr>
            </w:pPr>
          </w:p>
          <w:p w14:paraId="7DCBFC0F" w14:textId="77777777" w:rsidR="002D61D3" w:rsidRPr="00D6675A" w:rsidRDefault="002D61D3" w:rsidP="002D61D3">
            <w:pPr>
              <w:rPr>
                <w:bCs/>
                <w:sz w:val="20"/>
                <w:szCs w:val="20"/>
                <w:lang w:val="es-GT" w:eastAsia="en-US"/>
              </w:rPr>
            </w:pPr>
            <w:r w:rsidRPr="00D6675A">
              <w:rPr>
                <w:bCs/>
                <w:sz w:val="20"/>
                <w:szCs w:val="20"/>
                <w:lang w:val="es-GT" w:eastAsia="en-US"/>
              </w:rPr>
              <w:t xml:space="preserve">d)Dos talleres con docentes para validación del modelo y Caja de Herramientas. Participaron 99 personas. 52 mujeres y 47 hombres. 5 supervisores y 94 docentes. </w:t>
            </w:r>
          </w:p>
          <w:p w14:paraId="428E9FEF" w14:textId="77777777" w:rsidR="002D61D3" w:rsidRPr="00D6675A" w:rsidRDefault="002D61D3" w:rsidP="002D61D3">
            <w:pPr>
              <w:rPr>
                <w:bCs/>
                <w:sz w:val="20"/>
                <w:szCs w:val="20"/>
                <w:lang w:val="es-GT" w:eastAsia="en-US"/>
              </w:rPr>
            </w:pPr>
            <w:r w:rsidRPr="00D6675A">
              <w:rPr>
                <w:bCs/>
                <w:sz w:val="20"/>
                <w:szCs w:val="20"/>
                <w:lang w:val="es-GT" w:eastAsia="en-US"/>
              </w:rPr>
              <w:t>Rango etario:</w:t>
            </w:r>
          </w:p>
          <w:p w14:paraId="5098EA40" w14:textId="77777777" w:rsidR="002D61D3" w:rsidRPr="00D6675A" w:rsidRDefault="002D61D3" w:rsidP="002D61D3">
            <w:pPr>
              <w:rPr>
                <w:bCs/>
                <w:sz w:val="20"/>
                <w:szCs w:val="20"/>
                <w:lang w:val="es-GT" w:eastAsia="en-US"/>
              </w:rPr>
            </w:pPr>
            <w:r w:rsidRPr="00D6675A">
              <w:rPr>
                <w:bCs/>
                <w:sz w:val="20"/>
                <w:szCs w:val="20"/>
                <w:lang w:val="es-GT" w:eastAsia="en-US"/>
              </w:rPr>
              <w:t>18-29 años 7</w:t>
            </w:r>
          </w:p>
          <w:p w14:paraId="155F8B5E" w14:textId="77777777" w:rsidR="002D61D3" w:rsidRPr="00D6675A" w:rsidRDefault="002D61D3" w:rsidP="002D61D3">
            <w:pPr>
              <w:rPr>
                <w:bCs/>
                <w:sz w:val="20"/>
                <w:szCs w:val="20"/>
                <w:lang w:val="es-GT" w:eastAsia="en-US"/>
              </w:rPr>
            </w:pPr>
            <w:r w:rsidRPr="00D6675A">
              <w:rPr>
                <w:bCs/>
                <w:sz w:val="20"/>
                <w:szCs w:val="20"/>
                <w:lang w:val="es-GT" w:eastAsia="en-US"/>
              </w:rPr>
              <w:t>30-49 años 78</w:t>
            </w:r>
          </w:p>
          <w:p w14:paraId="518A3933" w14:textId="77777777" w:rsidR="002D61D3" w:rsidRPr="00D6675A" w:rsidRDefault="002D61D3" w:rsidP="002D61D3">
            <w:pPr>
              <w:rPr>
                <w:bCs/>
                <w:sz w:val="20"/>
                <w:szCs w:val="20"/>
                <w:lang w:val="es-GT" w:eastAsia="en-US"/>
              </w:rPr>
            </w:pPr>
            <w:r w:rsidRPr="00D6675A">
              <w:rPr>
                <w:bCs/>
                <w:sz w:val="20"/>
                <w:szCs w:val="20"/>
                <w:lang w:val="es-GT" w:eastAsia="en-US"/>
              </w:rPr>
              <w:t>50-69 años 14</w:t>
            </w:r>
          </w:p>
          <w:p w14:paraId="71F44135" w14:textId="77777777" w:rsidR="00290FD2" w:rsidRPr="00D6675A" w:rsidRDefault="00290FD2" w:rsidP="002D61D3">
            <w:pPr>
              <w:rPr>
                <w:bCs/>
                <w:sz w:val="20"/>
                <w:szCs w:val="20"/>
                <w:lang w:val="es-GT" w:eastAsia="en-US"/>
              </w:rPr>
            </w:pPr>
          </w:p>
          <w:p w14:paraId="4F142D89" w14:textId="7CE371A4" w:rsidR="00290FD2" w:rsidRPr="00D6675A" w:rsidRDefault="00290FD2" w:rsidP="00290FD2">
            <w:pPr>
              <w:rPr>
                <w:bCs/>
                <w:sz w:val="20"/>
                <w:szCs w:val="20"/>
                <w:lang w:val="es-ES" w:eastAsia="en-US"/>
              </w:rPr>
            </w:pPr>
            <w:r w:rsidRPr="00D6675A">
              <w:rPr>
                <w:bCs/>
                <w:sz w:val="20"/>
                <w:szCs w:val="20"/>
                <w:lang w:val="es-GT" w:eastAsia="en-US"/>
              </w:rPr>
              <w:t xml:space="preserve">Paralelamente se realizó </w:t>
            </w:r>
            <w:r w:rsidR="00D13E05" w:rsidRPr="00D6675A">
              <w:rPr>
                <w:bCs/>
                <w:sz w:val="20"/>
                <w:szCs w:val="20"/>
                <w:lang w:val="es-GT" w:eastAsia="en-US"/>
              </w:rPr>
              <w:t>el</w:t>
            </w:r>
            <w:r w:rsidRPr="00D6675A">
              <w:rPr>
                <w:bCs/>
                <w:sz w:val="20"/>
                <w:szCs w:val="20"/>
                <w:lang w:val="es-ES" w:eastAsia="en-US"/>
              </w:rPr>
              <w:t xml:space="preserve"> análisis sistemático de información de fuentes abiertas de internet sobre un conflicto emblemático del occidente del país en Sololá; guía metodológica, mapa de actores e índices e indicadores que ayuden a crear un sistema de monitoreo para el conflicto(</w:t>
            </w:r>
            <w:r w:rsidR="004479CB" w:rsidRPr="00D6675A">
              <w:rPr>
                <w:bCs/>
                <w:sz w:val="20"/>
                <w:szCs w:val="20"/>
                <w:lang w:val="es-ES" w:eastAsia="en-US"/>
              </w:rPr>
              <w:t>Indicador 1.</w:t>
            </w:r>
            <w:r w:rsidR="000C3D19" w:rsidRPr="00D6675A">
              <w:rPr>
                <w:bCs/>
                <w:sz w:val="20"/>
                <w:szCs w:val="20"/>
                <w:lang w:val="es-ES" w:eastAsia="en-US"/>
              </w:rPr>
              <w:t>2.1) (</w:t>
            </w:r>
            <w:r w:rsidRPr="00D6675A">
              <w:rPr>
                <w:bCs/>
                <w:sz w:val="20"/>
                <w:szCs w:val="20"/>
                <w:lang w:val="es-ES" w:eastAsia="en-US"/>
              </w:rPr>
              <w:t>2024)</w:t>
            </w:r>
          </w:p>
          <w:p w14:paraId="169FBA85" w14:textId="77777777" w:rsidR="0062084C" w:rsidRPr="00D6675A" w:rsidRDefault="0062084C" w:rsidP="002D61D3">
            <w:pPr>
              <w:rPr>
                <w:bCs/>
                <w:sz w:val="20"/>
                <w:szCs w:val="20"/>
                <w:lang w:val="es-GT" w:eastAsia="en-US"/>
              </w:rPr>
            </w:pPr>
          </w:p>
          <w:p w14:paraId="40B12DD9" w14:textId="6CE1B474" w:rsidR="000B24C9" w:rsidRPr="00D6675A" w:rsidRDefault="0062084C" w:rsidP="0062084C">
            <w:pPr>
              <w:jc w:val="both"/>
              <w:rPr>
                <w:sz w:val="20"/>
                <w:szCs w:val="20"/>
                <w:lang w:val="es-419"/>
              </w:rPr>
            </w:pPr>
            <w:r w:rsidRPr="00D6675A">
              <w:rPr>
                <w:bCs/>
                <w:sz w:val="20"/>
                <w:szCs w:val="20"/>
                <w:lang w:val="es-GT" w:eastAsia="en-US"/>
              </w:rPr>
              <w:t>2.</w:t>
            </w:r>
            <w:r w:rsidRPr="00D6675A">
              <w:rPr>
                <w:sz w:val="20"/>
                <w:szCs w:val="20"/>
                <w:lang w:val="es-419"/>
              </w:rPr>
              <w:t xml:space="preserve"> Espacio técnico de diálogo y resolución de dudas sobre la historia y situación legal de las tierras entre las comunidades de Chaculá y El Aguacate. </w:t>
            </w:r>
          </w:p>
          <w:p w14:paraId="581D387C" w14:textId="462DB73D" w:rsidR="00A151A7" w:rsidRPr="00D6675A" w:rsidRDefault="00A151A7" w:rsidP="0062084C">
            <w:pPr>
              <w:jc w:val="both"/>
              <w:rPr>
                <w:sz w:val="20"/>
                <w:szCs w:val="20"/>
                <w:lang w:val="es-419"/>
              </w:rPr>
            </w:pPr>
            <w:r w:rsidRPr="00D6675A">
              <w:rPr>
                <w:sz w:val="20"/>
                <w:szCs w:val="20"/>
                <w:lang w:val="es-419"/>
              </w:rPr>
              <w:t>Participantes: 12 hombres.</w:t>
            </w:r>
          </w:p>
          <w:p w14:paraId="625599E1" w14:textId="2E806FC2" w:rsidR="000B24C9" w:rsidRPr="00D6675A" w:rsidRDefault="000B24C9" w:rsidP="0062084C">
            <w:pPr>
              <w:jc w:val="both"/>
              <w:rPr>
                <w:sz w:val="20"/>
                <w:szCs w:val="20"/>
                <w:lang w:val="es-419"/>
              </w:rPr>
            </w:pPr>
            <w:r w:rsidRPr="00D6675A">
              <w:rPr>
                <w:sz w:val="20"/>
                <w:szCs w:val="20"/>
                <w:lang w:val="es-419"/>
              </w:rPr>
              <w:t>Líderes comunitarios</w:t>
            </w:r>
            <w:r w:rsidR="006F2B42" w:rsidRPr="00D6675A">
              <w:rPr>
                <w:sz w:val="20"/>
                <w:szCs w:val="20"/>
                <w:lang w:val="es-419"/>
              </w:rPr>
              <w:t xml:space="preserve"> y </w:t>
            </w:r>
            <w:r w:rsidR="00A151A7" w:rsidRPr="00D6675A">
              <w:rPr>
                <w:sz w:val="20"/>
                <w:szCs w:val="20"/>
                <w:lang w:val="es-419"/>
              </w:rPr>
              <w:t>Asociación</w:t>
            </w:r>
            <w:r w:rsidR="006F2B42" w:rsidRPr="00D6675A">
              <w:rPr>
                <w:sz w:val="20"/>
                <w:szCs w:val="20"/>
                <w:lang w:val="es-419"/>
              </w:rPr>
              <w:t xml:space="preserve"> Fe y Alegría</w:t>
            </w:r>
            <w:r w:rsidRPr="00D6675A">
              <w:rPr>
                <w:sz w:val="20"/>
                <w:szCs w:val="20"/>
                <w:lang w:val="es-419"/>
              </w:rPr>
              <w:t>: 5</w:t>
            </w:r>
            <w:r w:rsidR="006F2B42" w:rsidRPr="00D6675A">
              <w:rPr>
                <w:sz w:val="20"/>
                <w:szCs w:val="20"/>
                <w:lang w:val="es-419"/>
              </w:rPr>
              <w:t xml:space="preserve"> </w:t>
            </w:r>
          </w:p>
          <w:p w14:paraId="131E2560" w14:textId="35969128" w:rsidR="0062084C" w:rsidRPr="00D6675A" w:rsidRDefault="0062084C" w:rsidP="0062084C">
            <w:pPr>
              <w:jc w:val="both"/>
              <w:rPr>
                <w:b/>
                <w:bCs/>
                <w:sz w:val="20"/>
                <w:szCs w:val="20"/>
                <w:lang w:val="es-419" w:eastAsia="en-US"/>
              </w:rPr>
            </w:pPr>
            <w:r w:rsidRPr="00D6675A">
              <w:rPr>
                <w:sz w:val="20"/>
                <w:szCs w:val="20"/>
                <w:lang w:val="es-419"/>
              </w:rPr>
              <w:t>COPRECON</w:t>
            </w:r>
            <w:r w:rsidR="000B24C9" w:rsidRPr="00D6675A">
              <w:rPr>
                <w:sz w:val="20"/>
                <w:szCs w:val="20"/>
                <w:lang w:val="es-419"/>
              </w:rPr>
              <w:t>:</w:t>
            </w:r>
            <w:r w:rsidR="007B5943" w:rsidRPr="00D6675A">
              <w:rPr>
                <w:sz w:val="20"/>
                <w:szCs w:val="20"/>
                <w:lang w:val="es-419"/>
              </w:rPr>
              <w:t xml:space="preserve"> 7</w:t>
            </w:r>
            <w:r w:rsidRPr="00D6675A">
              <w:rPr>
                <w:sz w:val="20"/>
                <w:szCs w:val="20"/>
                <w:lang w:val="es-419"/>
              </w:rPr>
              <w:t xml:space="preserve">.  </w:t>
            </w:r>
            <w:r w:rsidR="00273115" w:rsidRPr="00D6675A">
              <w:rPr>
                <w:sz w:val="20"/>
                <w:szCs w:val="20"/>
                <w:lang w:val="es-419"/>
              </w:rPr>
              <w:t xml:space="preserve">Febrero 2026. </w:t>
            </w:r>
          </w:p>
          <w:p w14:paraId="26DBF05E" w14:textId="068C9358" w:rsidR="0062084C" w:rsidRPr="00D6675A" w:rsidRDefault="0062084C" w:rsidP="002D61D3">
            <w:pPr>
              <w:rPr>
                <w:b/>
                <w:lang w:val="es-ES" w:eastAsia="en-US"/>
              </w:rPr>
            </w:pPr>
          </w:p>
        </w:tc>
        <w:tc>
          <w:tcPr>
            <w:tcW w:w="1598" w:type="dxa"/>
          </w:tcPr>
          <w:p w14:paraId="5EB18424" w14:textId="6F9BA084" w:rsidR="002D61D3" w:rsidRPr="00BC0FAB" w:rsidRDefault="0062084C" w:rsidP="002D61D3">
            <w:pPr>
              <w:rPr>
                <w:bCs/>
                <w:lang w:val="es-ES" w:eastAsia="en-US"/>
              </w:rPr>
            </w:pPr>
            <w:r w:rsidRPr="00BC0FAB">
              <w:rPr>
                <w:bCs/>
                <w:lang w:val="es-ES" w:eastAsia="en-US"/>
              </w:rPr>
              <w:t>2</w:t>
            </w:r>
          </w:p>
          <w:p w14:paraId="7AD35558" w14:textId="77777777" w:rsidR="002D61D3" w:rsidRDefault="002D61D3" w:rsidP="002D61D3">
            <w:pPr>
              <w:rPr>
                <w:bCs/>
                <w:lang w:val="es-ES" w:eastAsia="en-US"/>
              </w:rPr>
            </w:pPr>
          </w:p>
          <w:p w14:paraId="1E298BAF" w14:textId="4206448B" w:rsidR="002D61D3" w:rsidRPr="00B15809" w:rsidRDefault="002D61D3" w:rsidP="002D61D3">
            <w:pPr>
              <w:rPr>
                <w:bCs/>
                <w:lang w:val="es-ES"/>
              </w:rPr>
            </w:pPr>
          </w:p>
        </w:tc>
        <w:tc>
          <w:tcPr>
            <w:tcW w:w="1279" w:type="dxa"/>
          </w:tcPr>
          <w:p w14:paraId="6ED1F07C" w14:textId="77777777" w:rsidR="00E82586" w:rsidRPr="00E82586" w:rsidRDefault="00E82586" w:rsidP="00E82586">
            <w:pPr>
              <w:rPr>
                <w:bCs/>
                <w:sz w:val="20"/>
                <w:szCs w:val="20"/>
                <w:lang w:val="es-ES" w:eastAsia="en-US"/>
              </w:rPr>
            </w:pPr>
            <w:r w:rsidRPr="00E82586">
              <w:rPr>
                <w:bCs/>
                <w:sz w:val="20"/>
                <w:szCs w:val="20"/>
                <w:lang w:val="es-ES" w:eastAsia="en-US"/>
              </w:rPr>
              <w:t xml:space="preserve">Etapa 2. </w:t>
            </w:r>
          </w:p>
          <w:p w14:paraId="2C1D2C95" w14:textId="0703C4BA" w:rsidR="00DE1B0E" w:rsidRPr="00E82586" w:rsidRDefault="00E82586" w:rsidP="00E82586">
            <w:pPr>
              <w:rPr>
                <w:bCs/>
                <w:sz w:val="20"/>
                <w:szCs w:val="20"/>
                <w:lang w:val="es-GT" w:eastAsia="en-US"/>
              </w:rPr>
            </w:pPr>
            <w:r w:rsidRPr="00E82586">
              <w:rPr>
                <w:bCs/>
                <w:sz w:val="20"/>
                <w:szCs w:val="20"/>
                <w:lang w:val="es-ES" w:eastAsia="en-US"/>
              </w:rPr>
              <w:t>Socios institucionales: SPP y COPRECON.</w:t>
            </w:r>
          </w:p>
          <w:p w14:paraId="2EB4D028" w14:textId="77777777" w:rsidR="00DE1B0E" w:rsidRDefault="00DE1B0E" w:rsidP="002D61D3">
            <w:pPr>
              <w:rPr>
                <w:bCs/>
                <w:sz w:val="20"/>
                <w:szCs w:val="20"/>
                <w:lang w:val="es-GT" w:eastAsia="en-US"/>
              </w:rPr>
            </w:pPr>
          </w:p>
          <w:p w14:paraId="153D6530" w14:textId="77777777" w:rsidR="00DE1B0E" w:rsidRDefault="00DE1B0E" w:rsidP="002D61D3">
            <w:pPr>
              <w:rPr>
                <w:bCs/>
                <w:sz w:val="20"/>
                <w:szCs w:val="20"/>
                <w:lang w:val="es-GT" w:eastAsia="en-US"/>
              </w:rPr>
            </w:pPr>
          </w:p>
          <w:p w14:paraId="439C25EF" w14:textId="77777777" w:rsidR="00DE1B0E" w:rsidRDefault="00DE1B0E" w:rsidP="002D61D3">
            <w:pPr>
              <w:rPr>
                <w:bCs/>
                <w:sz w:val="20"/>
                <w:szCs w:val="20"/>
                <w:lang w:val="es-GT" w:eastAsia="en-US"/>
              </w:rPr>
            </w:pPr>
          </w:p>
          <w:p w14:paraId="66D69946" w14:textId="6F5FA725" w:rsidR="002D61D3" w:rsidRDefault="002D61D3" w:rsidP="002D61D3">
            <w:pPr>
              <w:rPr>
                <w:bCs/>
                <w:sz w:val="20"/>
                <w:szCs w:val="20"/>
                <w:lang w:val="es-GT" w:eastAsia="en-US"/>
              </w:rPr>
            </w:pPr>
            <w:r>
              <w:rPr>
                <w:bCs/>
                <w:sz w:val="20"/>
                <w:szCs w:val="20"/>
                <w:lang w:val="es-GT" w:eastAsia="en-US"/>
              </w:rPr>
              <w:t>Se realizó un proceso espejo en el R2 con la comunidad estudiantil, padres y</w:t>
            </w:r>
          </w:p>
          <w:p w14:paraId="569A5D63" w14:textId="3F44F559" w:rsidR="002D61D3" w:rsidRPr="0099654A" w:rsidRDefault="002D61D3" w:rsidP="002D61D3">
            <w:pPr>
              <w:rPr>
                <w:bCs/>
                <w:lang w:val="es-ES" w:eastAsia="en-US"/>
              </w:rPr>
            </w:pPr>
            <w:r>
              <w:rPr>
                <w:bCs/>
                <w:sz w:val="20"/>
                <w:szCs w:val="20"/>
                <w:lang w:val="es-GT" w:eastAsia="en-US"/>
              </w:rPr>
              <w:t xml:space="preserve">madres de familia. </w:t>
            </w:r>
          </w:p>
          <w:p w14:paraId="75F8E0BF" w14:textId="77777777" w:rsidR="002D61D3" w:rsidRDefault="002D61D3" w:rsidP="002D61D3">
            <w:pPr>
              <w:rPr>
                <w:bCs/>
                <w:highlight w:val="green"/>
                <w:lang w:val="es-ES" w:eastAsia="en-US"/>
              </w:rPr>
            </w:pPr>
          </w:p>
          <w:p w14:paraId="3AE07198" w14:textId="552AD6B6" w:rsidR="002D61D3" w:rsidRPr="006308F7" w:rsidRDefault="002D61D3" w:rsidP="002D61D3">
            <w:pPr>
              <w:rPr>
                <w:lang w:val="es-ES"/>
              </w:rPr>
            </w:pPr>
          </w:p>
        </w:tc>
      </w:tr>
    </w:tbl>
    <w:p w14:paraId="7EDC97FD" w14:textId="77777777" w:rsidR="0020223D" w:rsidRPr="006308F7" w:rsidRDefault="0020223D" w:rsidP="0020223D">
      <w:pPr>
        <w:ind w:left="-720"/>
        <w:rPr>
          <w:b/>
          <w:u w:val="single"/>
          <w:lang w:val="es-ES"/>
        </w:rPr>
      </w:pPr>
    </w:p>
    <w:p w14:paraId="0D0027BE" w14:textId="77777777" w:rsidR="00A32626" w:rsidRPr="006308F7" w:rsidRDefault="00A32626" w:rsidP="00A51743">
      <w:pPr>
        <w:ind w:left="-720"/>
        <w:rPr>
          <w:b/>
          <w:lang w:val="es-ES"/>
        </w:rPr>
      </w:pPr>
    </w:p>
    <w:p w14:paraId="03B6F673" w14:textId="77777777" w:rsidR="00A32626" w:rsidRPr="006308F7" w:rsidRDefault="00A32626" w:rsidP="00A51743">
      <w:pPr>
        <w:ind w:left="-720"/>
        <w:rPr>
          <w:b/>
          <w:lang w:val="es-ES"/>
        </w:rPr>
      </w:pPr>
    </w:p>
    <w:p w14:paraId="6BB8EAAF" w14:textId="77777777" w:rsidR="00A32626" w:rsidRPr="006308F7" w:rsidRDefault="00A32626" w:rsidP="00A51743">
      <w:pPr>
        <w:ind w:left="-720"/>
        <w:rPr>
          <w:b/>
          <w:lang w:val="es-ES"/>
        </w:rPr>
      </w:pPr>
    </w:p>
    <w:p w14:paraId="08E4CB8A" w14:textId="473425B0" w:rsidR="00541073" w:rsidRPr="006308F7" w:rsidRDefault="00541073" w:rsidP="00570EE4">
      <w:pPr>
        <w:ind w:left="-709"/>
        <w:jc w:val="both"/>
        <w:rPr>
          <w:b/>
          <w:lang w:val="es-ES"/>
        </w:rPr>
      </w:pPr>
      <w:r w:rsidRPr="006308F7">
        <w:rPr>
          <w:b/>
          <w:u w:val="single"/>
          <w:lang w:val="es-ES"/>
        </w:rPr>
        <w:t>Resultado 2:</w:t>
      </w:r>
      <w:r w:rsidRPr="006308F7">
        <w:rPr>
          <w:b/>
          <w:lang w:val="es-ES"/>
        </w:rPr>
        <w:t xml:space="preserve">  </w:t>
      </w:r>
      <w:r w:rsidR="002A0536" w:rsidRPr="002A0536">
        <w:rPr>
          <w:b/>
          <w:lang w:val="es-ES"/>
        </w:rPr>
        <w:t xml:space="preserve">La sociedad civil organizada como parte de las infraestructuras para </w:t>
      </w:r>
      <w:r w:rsidR="00570EE4" w:rsidRPr="002A0536">
        <w:rPr>
          <w:b/>
          <w:lang w:val="es-ES"/>
        </w:rPr>
        <w:t xml:space="preserve">la </w:t>
      </w:r>
      <w:r w:rsidR="00570EE4">
        <w:rPr>
          <w:b/>
          <w:lang w:val="es-ES"/>
        </w:rPr>
        <w:t>paz</w:t>
      </w:r>
      <w:r w:rsidR="002A0536" w:rsidRPr="002A0536">
        <w:rPr>
          <w:b/>
          <w:lang w:val="es-ES"/>
        </w:rPr>
        <w:t>, incrementa la calidad y efectividad de su participación en procesos de diálogo y toma de decisiones para la prevención y transformación de los conflictos sociales.</w:t>
      </w:r>
    </w:p>
    <w:p w14:paraId="4C612853" w14:textId="77777777" w:rsidR="00541073" w:rsidRPr="006308F7" w:rsidRDefault="00541073" w:rsidP="00570EE4">
      <w:pPr>
        <w:ind w:left="-720"/>
        <w:jc w:val="both"/>
        <w:rPr>
          <w:b/>
          <w:lang w:val="es-ES"/>
        </w:rPr>
      </w:pPr>
    </w:p>
    <w:p w14:paraId="70EBBF89" w14:textId="77777777" w:rsidR="00541073" w:rsidRPr="006308F7" w:rsidRDefault="00541073" w:rsidP="00541073">
      <w:pPr>
        <w:ind w:left="-720"/>
        <w:rPr>
          <w:b/>
          <w:u w:val="single"/>
          <w:lang w:val="es-ES"/>
        </w:rPr>
      </w:pPr>
    </w:p>
    <w:tbl>
      <w:tblPr>
        <w:tblW w:w="10531"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11"/>
        <w:gridCol w:w="1418"/>
        <w:gridCol w:w="1276"/>
        <w:gridCol w:w="2268"/>
        <w:gridCol w:w="1559"/>
        <w:gridCol w:w="1499"/>
      </w:tblGrid>
      <w:tr w:rsidR="0056587A" w:rsidRPr="009E722C" w14:paraId="319BDCD7" w14:textId="77777777" w:rsidTr="00312376">
        <w:trPr>
          <w:trHeight w:val="300"/>
          <w:tblHeader/>
        </w:trPr>
        <w:tc>
          <w:tcPr>
            <w:tcW w:w="2511" w:type="dxa"/>
            <w:shd w:val="clear" w:color="auto" w:fill="EEECE1"/>
          </w:tcPr>
          <w:p w14:paraId="1F1FE4E8" w14:textId="77777777" w:rsidR="00541073" w:rsidRPr="006308F7" w:rsidRDefault="00541073" w:rsidP="00EF4D7E">
            <w:pPr>
              <w:jc w:val="center"/>
              <w:rPr>
                <w:b/>
                <w:lang w:val="es-ES" w:eastAsia="en-US"/>
              </w:rPr>
            </w:pPr>
            <w:r w:rsidRPr="006308F7">
              <w:rPr>
                <w:b/>
                <w:lang w:val="es-ES" w:eastAsia="en-US"/>
              </w:rPr>
              <w:t>Indicadores de resultado</w:t>
            </w:r>
          </w:p>
        </w:tc>
        <w:tc>
          <w:tcPr>
            <w:tcW w:w="1418" w:type="dxa"/>
            <w:shd w:val="clear" w:color="auto" w:fill="EEECE1"/>
          </w:tcPr>
          <w:p w14:paraId="259D4EC2" w14:textId="77777777" w:rsidR="00541073" w:rsidRPr="006308F7" w:rsidRDefault="00541073" w:rsidP="00EF4D7E">
            <w:pPr>
              <w:jc w:val="center"/>
              <w:rPr>
                <w:b/>
                <w:lang w:val="es-ES" w:eastAsia="en-US"/>
              </w:rPr>
            </w:pPr>
            <w:r w:rsidRPr="006308F7">
              <w:rPr>
                <w:b/>
                <w:lang w:val="es-ES" w:eastAsia="en-US"/>
              </w:rPr>
              <w:t>Línea de base</w:t>
            </w:r>
          </w:p>
        </w:tc>
        <w:tc>
          <w:tcPr>
            <w:tcW w:w="1276" w:type="dxa"/>
            <w:shd w:val="clear" w:color="auto" w:fill="EEECE1"/>
          </w:tcPr>
          <w:p w14:paraId="1EE31DFA" w14:textId="77777777" w:rsidR="00541073" w:rsidRPr="006308F7" w:rsidRDefault="00541073" w:rsidP="00EF4D7E">
            <w:pPr>
              <w:jc w:val="center"/>
              <w:rPr>
                <w:b/>
                <w:lang w:val="es-ES" w:eastAsia="en-US"/>
              </w:rPr>
            </w:pPr>
            <w:r w:rsidRPr="006308F7">
              <w:rPr>
                <w:b/>
                <w:lang w:val="es-ES" w:eastAsia="en-US"/>
              </w:rPr>
              <w:t>Meta al finalizar el proyecto</w:t>
            </w:r>
          </w:p>
        </w:tc>
        <w:tc>
          <w:tcPr>
            <w:tcW w:w="2268" w:type="dxa"/>
          </w:tcPr>
          <w:p w14:paraId="2F92604B" w14:textId="22356BE3" w:rsidR="39B378D6" w:rsidRPr="00A47A65" w:rsidRDefault="461FC7CA" w:rsidP="1C2FEDA7">
            <w:pPr>
              <w:jc w:val="center"/>
              <w:rPr>
                <w:b/>
                <w:bCs/>
                <w:lang w:val="es-ES" w:eastAsia="en-US"/>
              </w:rPr>
            </w:pPr>
            <w:r w:rsidRPr="00A47A65">
              <w:rPr>
                <w:b/>
                <w:bCs/>
                <w:lang w:val="es-ES" w:eastAsia="en-US"/>
              </w:rPr>
              <w:t xml:space="preserve">Avance </w:t>
            </w:r>
            <w:r w:rsidR="3AFCF240" w:rsidRPr="00A47A65">
              <w:rPr>
                <w:b/>
                <w:bCs/>
                <w:lang w:val="es-ES" w:eastAsia="en-US"/>
              </w:rPr>
              <w:t>durante</w:t>
            </w:r>
            <w:r w:rsidRPr="00A47A65">
              <w:rPr>
                <w:b/>
                <w:bCs/>
                <w:lang w:val="es-ES" w:eastAsia="en-US"/>
              </w:rPr>
              <w:t xml:space="preserve"> el periodo reportado</w:t>
            </w:r>
          </w:p>
        </w:tc>
        <w:tc>
          <w:tcPr>
            <w:tcW w:w="1559" w:type="dxa"/>
          </w:tcPr>
          <w:p w14:paraId="0A01CDD3" w14:textId="169B2106" w:rsidR="00541073" w:rsidRPr="006308F7" w:rsidRDefault="4B010306" w:rsidP="1C2FEDA7">
            <w:pPr>
              <w:jc w:val="center"/>
              <w:rPr>
                <w:b/>
                <w:bCs/>
                <w:lang w:val="es-ES" w:eastAsia="en-US"/>
              </w:rPr>
            </w:pPr>
            <w:r w:rsidRPr="006308F7">
              <w:rPr>
                <w:b/>
                <w:bCs/>
                <w:lang w:val="es-ES" w:eastAsia="en-US"/>
              </w:rPr>
              <w:t>Progreso a la fecha (acumulado)</w:t>
            </w:r>
            <w:r w:rsidR="4333C3BA" w:rsidRPr="006308F7">
              <w:rPr>
                <w:b/>
                <w:bCs/>
                <w:lang w:val="es-ES" w:eastAsia="en-US"/>
              </w:rPr>
              <w:t xml:space="preserve">  desde el inicio de proyecto</w:t>
            </w:r>
          </w:p>
        </w:tc>
        <w:tc>
          <w:tcPr>
            <w:tcW w:w="1499" w:type="dxa"/>
          </w:tcPr>
          <w:p w14:paraId="0241CE81" w14:textId="77777777" w:rsidR="00541073" w:rsidRPr="006308F7" w:rsidRDefault="00541073" w:rsidP="00EF4D7E">
            <w:pPr>
              <w:jc w:val="center"/>
              <w:rPr>
                <w:b/>
                <w:lang w:val="es-ES" w:eastAsia="en-US"/>
              </w:rPr>
            </w:pPr>
            <w:r w:rsidRPr="006308F7">
              <w:rPr>
                <w:b/>
                <w:lang w:val="es-ES" w:eastAsia="en-US"/>
              </w:rPr>
              <w:t>Razones de cambio/retrasos (si es el caso)</w:t>
            </w:r>
          </w:p>
        </w:tc>
      </w:tr>
      <w:tr w:rsidR="0056587A" w:rsidRPr="009E722C" w14:paraId="153EFD5C" w14:textId="77777777" w:rsidTr="00312376">
        <w:trPr>
          <w:trHeight w:val="300"/>
        </w:trPr>
        <w:tc>
          <w:tcPr>
            <w:tcW w:w="2511" w:type="dxa"/>
            <w:shd w:val="clear" w:color="auto" w:fill="EEECE1"/>
            <w:vAlign w:val="center"/>
          </w:tcPr>
          <w:p w14:paraId="2268BF47" w14:textId="77777777" w:rsidR="000C6F7D" w:rsidRDefault="000C6F7D" w:rsidP="000C6F7D">
            <w:pPr>
              <w:jc w:val="both"/>
              <w:rPr>
                <w:b/>
                <w:bCs/>
                <w:color w:val="000000"/>
                <w:lang w:val="es-419"/>
              </w:rPr>
            </w:pPr>
            <w:r w:rsidRPr="007C5BA1">
              <w:rPr>
                <w:b/>
                <w:bCs/>
                <w:color w:val="000000"/>
                <w:lang w:val="es-419"/>
              </w:rPr>
              <w:t>Indicador 2.a</w:t>
            </w:r>
          </w:p>
          <w:p w14:paraId="7FBF09CC" w14:textId="77777777" w:rsidR="000C6F7D" w:rsidRDefault="000C6F7D" w:rsidP="000C6F7D">
            <w:pPr>
              <w:jc w:val="both"/>
              <w:rPr>
                <w:color w:val="000000"/>
                <w:lang w:val="es-419"/>
              </w:rPr>
            </w:pPr>
            <w:r w:rsidRPr="007C5BA1">
              <w:rPr>
                <w:color w:val="000000"/>
                <w:lang w:val="es-419"/>
              </w:rPr>
              <w:t>Grado de satisfacción de las beneficiarias/os directas del proyecto sobre su participación en procesos de diálogo y toma de decisiones para la prevención y transformación de los conflictos sociales (desagregado por género, edad y etnia).</w:t>
            </w:r>
          </w:p>
          <w:p w14:paraId="01751035" w14:textId="77777777" w:rsidR="00691D6F" w:rsidRDefault="00691D6F" w:rsidP="000C6F7D">
            <w:pPr>
              <w:jc w:val="both"/>
              <w:rPr>
                <w:color w:val="000000"/>
                <w:lang w:val="es-419"/>
              </w:rPr>
            </w:pPr>
          </w:p>
          <w:p w14:paraId="03276235" w14:textId="77777777" w:rsidR="00691D6F" w:rsidRDefault="00691D6F" w:rsidP="000C6F7D">
            <w:pPr>
              <w:jc w:val="both"/>
              <w:rPr>
                <w:color w:val="000000"/>
                <w:lang w:val="es-419"/>
              </w:rPr>
            </w:pPr>
          </w:p>
          <w:p w14:paraId="2BEEC611" w14:textId="77777777" w:rsidR="00691D6F" w:rsidRDefault="00691D6F" w:rsidP="000C6F7D">
            <w:pPr>
              <w:jc w:val="both"/>
              <w:rPr>
                <w:color w:val="000000"/>
                <w:lang w:val="es-419"/>
              </w:rPr>
            </w:pPr>
          </w:p>
          <w:p w14:paraId="393491D7" w14:textId="77777777" w:rsidR="00691D6F" w:rsidRDefault="00691D6F" w:rsidP="000C6F7D">
            <w:pPr>
              <w:jc w:val="both"/>
              <w:rPr>
                <w:color w:val="000000"/>
                <w:lang w:val="es-419"/>
              </w:rPr>
            </w:pPr>
          </w:p>
          <w:p w14:paraId="14D0826D" w14:textId="77777777" w:rsidR="00691D6F" w:rsidRDefault="00691D6F" w:rsidP="000C6F7D">
            <w:pPr>
              <w:jc w:val="both"/>
              <w:rPr>
                <w:color w:val="000000"/>
                <w:lang w:val="es-419"/>
              </w:rPr>
            </w:pPr>
          </w:p>
          <w:p w14:paraId="0B7F2C1C" w14:textId="77777777" w:rsidR="00691D6F" w:rsidRDefault="00691D6F" w:rsidP="000C6F7D">
            <w:pPr>
              <w:jc w:val="both"/>
              <w:rPr>
                <w:color w:val="000000"/>
                <w:lang w:val="es-419"/>
              </w:rPr>
            </w:pPr>
          </w:p>
          <w:p w14:paraId="318264A2" w14:textId="77777777" w:rsidR="00691D6F" w:rsidRDefault="00691D6F" w:rsidP="000C6F7D">
            <w:pPr>
              <w:jc w:val="both"/>
              <w:rPr>
                <w:color w:val="000000"/>
                <w:lang w:val="es-419"/>
              </w:rPr>
            </w:pPr>
          </w:p>
          <w:p w14:paraId="361D6411" w14:textId="77777777" w:rsidR="00691D6F" w:rsidRDefault="00691D6F" w:rsidP="000C6F7D">
            <w:pPr>
              <w:jc w:val="both"/>
              <w:rPr>
                <w:color w:val="000000"/>
                <w:lang w:val="es-419"/>
              </w:rPr>
            </w:pPr>
          </w:p>
          <w:p w14:paraId="009AAC34" w14:textId="77777777" w:rsidR="00691D6F" w:rsidRDefault="00691D6F" w:rsidP="000C6F7D">
            <w:pPr>
              <w:jc w:val="both"/>
              <w:rPr>
                <w:color w:val="000000"/>
                <w:lang w:val="es-419"/>
              </w:rPr>
            </w:pPr>
          </w:p>
          <w:p w14:paraId="7B31F3DF" w14:textId="77777777" w:rsidR="00691D6F" w:rsidRDefault="00691D6F" w:rsidP="000C6F7D">
            <w:pPr>
              <w:jc w:val="both"/>
              <w:rPr>
                <w:color w:val="000000"/>
                <w:lang w:val="es-419"/>
              </w:rPr>
            </w:pPr>
          </w:p>
          <w:p w14:paraId="42AFC4FA" w14:textId="77777777" w:rsidR="00691D6F" w:rsidRDefault="00691D6F" w:rsidP="000C6F7D">
            <w:pPr>
              <w:jc w:val="both"/>
              <w:rPr>
                <w:color w:val="000000"/>
                <w:lang w:val="es-419"/>
              </w:rPr>
            </w:pPr>
          </w:p>
          <w:p w14:paraId="4FDCBABF" w14:textId="77777777" w:rsidR="00691D6F" w:rsidRDefault="00691D6F" w:rsidP="000C6F7D">
            <w:pPr>
              <w:jc w:val="both"/>
              <w:rPr>
                <w:color w:val="000000"/>
                <w:lang w:val="es-419"/>
              </w:rPr>
            </w:pPr>
          </w:p>
          <w:p w14:paraId="12F5A824" w14:textId="77777777" w:rsidR="00691D6F" w:rsidRDefault="00691D6F" w:rsidP="000C6F7D">
            <w:pPr>
              <w:jc w:val="both"/>
              <w:rPr>
                <w:color w:val="000000"/>
                <w:lang w:val="es-419"/>
              </w:rPr>
            </w:pPr>
          </w:p>
          <w:p w14:paraId="368FCBE2" w14:textId="77777777" w:rsidR="00691D6F" w:rsidRDefault="00691D6F" w:rsidP="000C6F7D">
            <w:pPr>
              <w:jc w:val="both"/>
              <w:rPr>
                <w:color w:val="000000"/>
                <w:lang w:val="es-419"/>
              </w:rPr>
            </w:pPr>
          </w:p>
          <w:p w14:paraId="5BFF70EA" w14:textId="77777777" w:rsidR="00691D6F" w:rsidRDefault="00691D6F" w:rsidP="000C6F7D">
            <w:pPr>
              <w:jc w:val="both"/>
              <w:rPr>
                <w:color w:val="000000"/>
                <w:lang w:val="es-419"/>
              </w:rPr>
            </w:pPr>
          </w:p>
          <w:p w14:paraId="7D395E57" w14:textId="77777777" w:rsidR="00691D6F" w:rsidRDefault="00691D6F" w:rsidP="000C6F7D">
            <w:pPr>
              <w:jc w:val="both"/>
              <w:rPr>
                <w:color w:val="000000"/>
                <w:lang w:val="es-419"/>
              </w:rPr>
            </w:pPr>
          </w:p>
          <w:p w14:paraId="54C52B5F" w14:textId="724D815D" w:rsidR="00691D6F" w:rsidRPr="007C5BA1" w:rsidRDefault="00691D6F" w:rsidP="000C6F7D">
            <w:pPr>
              <w:jc w:val="both"/>
              <w:rPr>
                <w:b/>
                <w:bCs/>
                <w:color w:val="000000"/>
                <w:lang w:val="es-419"/>
              </w:rPr>
            </w:pPr>
          </w:p>
        </w:tc>
        <w:tc>
          <w:tcPr>
            <w:tcW w:w="1418" w:type="dxa"/>
            <w:shd w:val="clear" w:color="auto" w:fill="EEECE1"/>
            <w:vAlign w:val="center"/>
          </w:tcPr>
          <w:p w14:paraId="39B853A5" w14:textId="77777777" w:rsidR="000C6F7D" w:rsidRDefault="000C6F7D" w:rsidP="000C6F7D">
            <w:pPr>
              <w:rPr>
                <w:color w:val="000000"/>
              </w:rPr>
            </w:pPr>
            <w:r w:rsidRPr="000C6F7D">
              <w:rPr>
                <w:color w:val="000000"/>
              </w:rPr>
              <w:t>2.4</w:t>
            </w:r>
          </w:p>
          <w:p w14:paraId="49FA8ACE" w14:textId="77777777" w:rsidR="00F43E6F" w:rsidRDefault="00F43E6F" w:rsidP="000C6F7D">
            <w:pPr>
              <w:rPr>
                <w:color w:val="000000"/>
              </w:rPr>
            </w:pPr>
          </w:p>
          <w:p w14:paraId="7CDC7A67" w14:textId="77777777" w:rsidR="00F43E6F" w:rsidRDefault="00F43E6F" w:rsidP="000C6F7D">
            <w:pPr>
              <w:rPr>
                <w:color w:val="000000"/>
              </w:rPr>
            </w:pPr>
          </w:p>
          <w:p w14:paraId="7FF03BA6" w14:textId="77777777" w:rsidR="00F43E6F" w:rsidRDefault="00F43E6F" w:rsidP="000C6F7D">
            <w:pPr>
              <w:rPr>
                <w:color w:val="000000"/>
              </w:rPr>
            </w:pPr>
          </w:p>
          <w:p w14:paraId="6AF12450" w14:textId="77777777" w:rsidR="00F43E6F" w:rsidRDefault="00F43E6F" w:rsidP="000C6F7D">
            <w:pPr>
              <w:rPr>
                <w:color w:val="000000"/>
              </w:rPr>
            </w:pPr>
          </w:p>
          <w:p w14:paraId="0309D662" w14:textId="77777777" w:rsidR="00F43E6F" w:rsidRDefault="00F43E6F" w:rsidP="000C6F7D">
            <w:pPr>
              <w:rPr>
                <w:color w:val="000000"/>
              </w:rPr>
            </w:pPr>
          </w:p>
          <w:p w14:paraId="54ADEAF7" w14:textId="77777777" w:rsidR="00F43E6F" w:rsidRDefault="00F43E6F" w:rsidP="000C6F7D">
            <w:pPr>
              <w:rPr>
                <w:color w:val="000000"/>
              </w:rPr>
            </w:pPr>
          </w:p>
          <w:p w14:paraId="5C092DF3" w14:textId="77777777" w:rsidR="00F43E6F" w:rsidRDefault="00F43E6F" w:rsidP="000C6F7D">
            <w:pPr>
              <w:rPr>
                <w:color w:val="000000"/>
              </w:rPr>
            </w:pPr>
          </w:p>
          <w:p w14:paraId="6B9B759E" w14:textId="77777777" w:rsidR="00F43E6F" w:rsidRDefault="00F43E6F" w:rsidP="000C6F7D">
            <w:pPr>
              <w:rPr>
                <w:color w:val="000000"/>
              </w:rPr>
            </w:pPr>
          </w:p>
          <w:p w14:paraId="718CD5A1" w14:textId="77777777" w:rsidR="00F43E6F" w:rsidRDefault="00F43E6F" w:rsidP="000C6F7D">
            <w:pPr>
              <w:rPr>
                <w:color w:val="000000"/>
              </w:rPr>
            </w:pPr>
          </w:p>
          <w:p w14:paraId="022A83D0" w14:textId="77777777" w:rsidR="00F43E6F" w:rsidRDefault="00F43E6F" w:rsidP="000C6F7D">
            <w:pPr>
              <w:rPr>
                <w:color w:val="000000"/>
              </w:rPr>
            </w:pPr>
          </w:p>
          <w:p w14:paraId="50F0C6A4" w14:textId="77777777" w:rsidR="00F43E6F" w:rsidRDefault="00F43E6F" w:rsidP="000C6F7D">
            <w:pPr>
              <w:rPr>
                <w:color w:val="000000"/>
              </w:rPr>
            </w:pPr>
          </w:p>
          <w:p w14:paraId="115BCFAE" w14:textId="77777777" w:rsidR="00F43E6F" w:rsidRDefault="00F43E6F" w:rsidP="000C6F7D">
            <w:pPr>
              <w:rPr>
                <w:color w:val="000000"/>
              </w:rPr>
            </w:pPr>
          </w:p>
          <w:p w14:paraId="166F453F" w14:textId="77777777" w:rsidR="00F43E6F" w:rsidRDefault="00F43E6F" w:rsidP="000C6F7D">
            <w:pPr>
              <w:rPr>
                <w:color w:val="000000"/>
              </w:rPr>
            </w:pPr>
          </w:p>
          <w:p w14:paraId="7B5E7059" w14:textId="77777777" w:rsidR="00F43E6F" w:rsidRDefault="00F43E6F" w:rsidP="000C6F7D">
            <w:pPr>
              <w:rPr>
                <w:color w:val="000000"/>
              </w:rPr>
            </w:pPr>
          </w:p>
          <w:p w14:paraId="0201CAE2" w14:textId="77777777" w:rsidR="00F43E6F" w:rsidRDefault="00F43E6F" w:rsidP="000C6F7D">
            <w:pPr>
              <w:rPr>
                <w:color w:val="000000"/>
              </w:rPr>
            </w:pPr>
          </w:p>
          <w:p w14:paraId="7FE988C4" w14:textId="77777777" w:rsidR="00F43E6F" w:rsidRDefault="00F43E6F" w:rsidP="000C6F7D">
            <w:pPr>
              <w:rPr>
                <w:color w:val="000000"/>
              </w:rPr>
            </w:pPr>
          </w:p>
          <w:p w14:paraId="109E724A" w14:textId="77777777" w:rsidR="00F43E6F" w:rsidRDefault="00F43E6F" w:rsidP="000C6F7D">
            <w:pPr>
              <w:rPr>
                <w:color w:val="000000"/>
              </w:rPr>
            </w:pPr>
          </w:p>
          <w:p w14:paraId="132672BD" w14:textId="77777777" w:rsidR="00F43E6F" w:rsidRDefault="00F43E6F" w:rsidP="000C6F7D">
            <w:pPr>
              <w:rPr>
                <w:color w:val="000000"/>
              </w:rPr>
            </w:pPr>
          </w:p>
          <w:p w14:paraId="0A0896F3" w14:textId="77777777" w:rsidR="00F43E6F" w:rsidRDefault="00F43E6F" w:rsidP="000C6F7D">
            <w:pPr>
              <w:rPr>
                <w:color w:val="000000"/>
              </w:rPr>
            </w:pPr>
          </w:p>
          <w:p w14:paraId="68A2A315" w14:textId="77777777" w:rsidR="00F43E6F" w:rsidRDefault="00F43E6F" w:rsidP="000C6F7D">
            <w:pPr>
              <w:rPr>
                <w:color w:val="000000"/>
              </w:rPr>
            </w:pPr>
          </w:p>
          <w:p w14:paraId="2C2C8D94" w14:textId="77777777" w:rsidR="00F43E6F" w:rsidRDefault="00F43E6F" w:rsidP="000C6F7D">
            <w:pPr>
              <w:rPr>
                <w:color w:val="000000"/>
              </w:rPr>
            </w:pPr>
          </w:p>
          <w:p w14:paraId="6091F198" w14:textId="77777777" w:rsidR="00154FAE" w:rsidRDefault="00154FAE" w:rsidP="000C6F7D">
            <w:pPr>
              <w:rPr>
                <w:color w:val="000000"/>
              </w:rPr>
            </w:pPr>
          </w:p>
          <w:p w14:paraId="2B1DBF8B" w14:textId="065117BE" w:rsidR="00154FAE" w:rsidRPr="000C6F7D" w:rsidRDefault="00154FAE" w:rsidP="000C6F7D">
            <w:pPr>
              <w:rPr>
                <w:lang w:val="es-ES" w:eastAsia="en-US"/>
              </w:rPr>
            </w:pPr>
          </w:p>
        </w:tc>
        <w:tc>
          <w:tcPr>
            <w:tcW w:w="1276" w:type="dxa"/>
            <w:shd w:val="clear" w:color="auto" w:fill="EEECE1"/>
            <w:vAlign w:val="center"/>
          </w:tcPr>
          <w:p w14:paraId="40C753BF" w14:textId="77777777" w:rsidR="000C6F7D" w:rsidRDefault="000C6F7D" w:rsidP="000C6F7D">
            <w:pPr>
              <w:rPr>
                <w:color w:val="000000"/>
                <w:sz w:val="20"/>
                <w:szCs w:val="20"/>
              </w:rPr>
            </w:pPr>
            <w:r w:rsidRPr="00E8114A">
              <w:rPr>
                <w:color w:val="000000"/>
                <w:sz w:val="20"/>
                <w:szCs w:val="20"/>
              </w:rPr>
              <w:t>Meta: 4. Alto</w:t>
            </w:r>
          </w:p>
          <w:p w14:paraId="12AD0534" w14:textId="77777777" w:rsidR="00F43E6F" w:rsidRDefault="00F43E6F" w:rsidP="000C6F7D">
            <w:pPr>
              <w:rPr>
                <w:color w:val="000000"/>
                <w:sz w:val="20"/>
                <w:szCs w:val="20"/>
              </w:rPr>
            </w:pPr>
          </w:p>
          <w:p w14:paraId="1DF5B8E2" w14:textId="77777777" w:rsidR="00F43E6F" w:rsidRDefault="00F43E6F" w:rsidP="000C6F7D">
            <w:pPr>
              <w:rPr>
                <w:color w:val="000000"/>
                <w:sz w:val="20"/>
                <w:szCs w:val="20"/>
              </w:rPr>
            </w:pPr>
          </w:p>
          <w:p w14:paraId="1D83EB7B" w14:textId="77777777" w:rsidR="00F43E6F" w:rsidRDefault="00F43E6F" w:rsidP="000C6F7D">
            <w:pPr>
              <w:rPr>
                <w:color w:val="000000"/>
                <w:sz w:val="20"/>
                <w:szCs w:val="20"/>
              </w:rPr>
            </w:pPr>
          </w:p>
          <w:p w14:paraId="7BFC427E" w14:textId="77777777" w:rsidR="00F43E6F" w:rsidRDefault="00F43E6F" w:rsidP="000C6F7D">
            <w:pPr>
              <w:rPr>
                <w:color w:val="000000"/>
                <w:sz w:val="20"/>
                <w:szCs w:val="20"/>
              </w:rPr>
            </w:pPr>
          </w:p>
          <w:p w14:paraId="03DD243F" w14:textId="77777777" w:rsidR="00F43E6F" w:rsidRDefault="00F43E6F" w:rsidP="000C6F7D">
            <w:pPr>
              <w:rPr>
                <w:color w:val="000000"/>
                <w:sz w:val="20"/>
                <w:szCs w:val="20"/>
              </w:rPr>
            </w:pPr>
          </w:p>
          <w:p w14:paraId="61F58D80" w14:textId="77777777" w:rsidR="00F43E6F" w:rsidRDefault="00F43E6F" w:rsidP="000C6F7D">
            <w:pPr>
              <w:rPr>
                <w:color w:val="000000"/>
                <w:sz w:val="20"/>
                <w:szCs w:val="20"/>
              </w:rPr>
            </w:pPr>
          </w:p>
          <w:p w14:paraId="207D6DFD" w14:textId="77777777" w:rsidR="00F43E6F" w:rsidRDefault="00F43E6F" w:rsidP="000C6F7D">
            <w:pPr>
              <w:rPr>
                <w:color w:val="000000"/>
                <w:sz w:val="20"/>
                <w:szCs w:val="20"/>
              </w:rPr>
            </w:pPr>
          </w:p>
          <w:p w14:paraId="73B3EC9A" w14:textId="77777777" w:rsidR="00F43E6F" w:rsidRDefault="00F43E6F" w:rsidP="000C6F7D">
            <w:pPr>
              <w:rPr>
                <w:color w:val="000000"/>
                <w:sz w:val="20"/>
                <w:szCs w:val="20"/>
              </w:rPr>
            </w:pPr>
          </w:p>
          <w:p w14:paraId="116FCD1B" w14:textId="77777777" w:rsidR="00F43E6F" w:rsidRDefault="00F43E6F" w:rsidP="000C6F7D">
            <w:pPr>
              <w:rPr>
                <w:color w:val="000000"/>
                <w:sz w:val="20"/>
                <w:szCs w:val="20"/>
              </w:rPr>
            </w:pPr>
          </w:p>
          <w:p w14:paraId="1D9C182E" w14:textId="77777777" w:rsidR="00F43E6F" w:rsidRDefault="00F43E6F" w:rsidP="000C6F7D">
            <w:pPr>
              <w:rPr>
                <w:color w:val="000000"/>
                <w:sz w:val="20"/>
                <w:szCs w:val="20"/>
              </w:rPr>
            </w:pPr>
          </w:p>
          <w:p w14:paraId="4344C25B" w14:textId="77777777" w:rsidR="00F43E6F" w:rsidRDefault="00F43E6F" w:rsidP="000C6F7D">
            <w:pPr>
              <w:rPr>
                <w:color w:val="000000"/>
                <w:sz w:val="20"/>
                <w:szCs w:val="20"/>
              </w:rPr>
            </w:pPr>
          </w:p>
          <w:p w14:paraId="317E68FB" w14:textId="77777777" w:rsidR="00F43E6F" w:rsidRDefault="00F43E6F" w:rsidP="000C6F7D">
            <w:pPr>
              <w:rPr>
                <w:color w:val="000000"/>
                <w:sz w:val="20"/>
                <w:szCs w:val="20"/>
              </w:rPr>
            </w:pPr>
          </w:p>
          <w:p w14:paraId="4139F92C" w14:textId="77777777" w:rsidR="00F43E6F" w:rsidRDefault="00F43E6F" w:rsidP="000C6F7D">
            <w:pPr>
              <w:rPr>
                <w:color w:val="000000"/>
                <w:sz w:val="20"/>
                <w:szCs w:val="20"/>
              </w:rPr>
            </w:pPr>
          </w:p>
          <w:p w14:paraId="1C03395B" w14:textId="77777777" w:rsidR="00F43E6F" w:rsidRDefault="00F43E6F" w:rsidP="000C6F7D">
            <w:pPr>
              <w:rPr>
                <w:color w:val="000000"/>
                <w:sz w:val="20"/>
                <w:szCs w:val="20"/>
              </w:rPr>
            </w:pPr>
          </w:p>
          <w:p w14:paraId="459A1B58" w14:textId="77777777" w:rsidR="00F43E6F" w:rsidRDefault="00F43E6F" w:rsidP="000C6F7D">
            <w:pPr>
              <w:rPr>
                <w:color w:val="000000"/>
                <w:sz w:val="20"/>
                <w:szCs w:val="20"/>
              </w:rPr>
            </w:pPr>
          </w:p>
          <w:p w14:paraId="60D9FAE6" w14:textId="77777777" w:rsidR="00F43E6F" w:rsidRDefault="00F43E6F" w:rsidP="000C6F7D">
            <w:pPr>
              <w:rPr>
                <w:color w:val="000000"/>
                <w:sz w:val="20"/>
                <w:szCs w:val="20"/>
              </w:rPr>
            </w:pPr>
          </w:p>
          <w:p w14:paraId="7FEA0CC8" w14:textId="77777777" w:rsidR="00F43E6F" w:rsidRDefault="00F43E6F" w:rsidP="000C6F7D">
            <w:pPr>
              <w:rPr>
                <w:color w:val="000000"/>
                <w:sz w:val="20"/>
                <w:szCs w:val="20"/>
              </w:rPr>
            </w:pPr>
          </w:p>
          <w:p w14:paraId="0933627F" w14:textId="77777777" w:rsidR="00F43E6F" w:rsidRDefault="00F43E6F" w:rsidP="000C6F7D">
            <w:pPr>
              <w:rPr>
                <w:color w:val="000000"/>
                <w:sz w:val="20"/>
                <w:szCs w:val="20"/>
              </w:rPr>
            </w:pPr>
          </w:p>
          <w:p w14:paraId="7227D951" w14:textId="77777777" w:rsidR="00F43E6F" w:rsidRDefault="00F43E6F" w:rsidP="000C6F7D">
            <w:pPr>
              <w:rPr>
                <w:color w:val="000000"/>
                <w:sz w:val="20"/>
                <w:szCs w:val="20"/>
              </w:rPr>
            </w:pPr>
          </w:p>
          <w:p w14:paraId="200B8047" w14:textId="77777777" w:rsidR="00F43E6F" w:rsidRDefault="00F43E6F" w:rsidP="000C6F7D">
            <w:pPr>
              <w:rPr>
                <w:color w:val="000000"/>
                <w:sz w:val="20"/>
                <w:szCs w:val="20"/>
              </w:rPr>
            </w:pPr>
          </w:p>
          <w:p w14:paraId="12142BF2" w14:textId="77777777" w:rsidR="00F43E6F" w:rsidRDefault="00F43E6F" w:rsidP="000C6F7D">
            <w:pPr>
              <w:rPr>
                <w:color w:val="000000"/>
                <w:sz w:val="20"/>
                <w:szCs w:val="20"/>
              </w:rPr>
            </w:pPr>
          </w:p>
          <w:p w14:paraId="6C71BCFF" w14:textId="77777777" w:rsidR="00F43E6F" w:rsidRDefault="00F43E6F" w:rsidP="000C6F7D">
            <w:pPr>
              <w:rPr>
                <w:color w:val="000000"/>
                <w:sz w:val="20"/>
                <w:szCs w:val="20"/>
              </w:rPr>
            </w:pPr>
          </w:p>
          <w:p w14:paraId="752CA325" w14:textId="77777777" w:rsidR="00F43E6F" w:rsidRDefault="00F43E6F" w:rsidP="000C6F7D">
            <w:pPr>
              <w:rPr>
                <w:color w:val="000000"/>
                <w:sz w:val="20"/>
                <w:szCs w:val="20"/>
              </w:rPr>
            </w:pPr>
          </w:p>
          <w:p w14:paraId="43DB5A9F" w14:textId="77777777" w:rsidR="00F43E6F" w:rsidRDefault="00F43E6F" w:rsidP="000C6F7D">
            <w:pPr>
              <w:rPr>
                <w:color w:val="000000"/>
                <w:sz w:val="20"/>
                <w:szCs w:val="20"/>
              </w:rPr>
            </w:pPr>
          </w:p>
          <w:p w14:paraId="46FE920F" w14:textId="77777777" w:rsidR="00F43E6F" w:rsidRDefault="00F43E6F" w:rsidP="000C6F7D">
            <w:pPr>
              <w:rPr>
                <w:color w:val="000000"/>
                <w:sz w:val="20"/>
                <w:szCs w:val="20"/>
              </w:rPr>
            </w:pPr>
          </w:p>
          <w:p w14:paraId="2F49FDC8" w14:textId="02086719" w:rsidR="00F43E6F" w:rsidRPr="00E8114A" w:rsidRDefault="00F43E6F" w:rsidP="000C6F7D">
            <w:pPr>
              <w:rPr>
                <w:sz w:val="20"/>
                <w:szCs w:val="20"/>
                <w:lang w:val="es-ES"/>
              </w:rPr>
            </w:pPr>
          </w:p>
        </w:tc>
        <w:tc>
          <w:tcPr>
            <w:tcW w:w="2268" w:type="dxa"/>
          </w:tcPr>
          <w:p w14:paraId="3717938B" w14:textId="77777777" w:rsidR="00410035" w:rsidRDefault="00410035" w:rsidP="000C6F7D">
            <w:pPr>
              <w:rPr>
                <w:noProof/>
                <w:sz w:val="20"/>
                <w:szCs w:val="20"/>
                <w:lang w:val="es-ES" w:eastAsia="en-US"/>
              </w:rPr>
            </w:pPr>
          </w:p>
          <w:p w14:paraId="1DAAD8F2" w14:textId="47E4FF01" w:rsidR="00863BF8" w:rsidRDefault="00180E65" w:rsidP="000C6F7D">
            <w:pPr>
              <w:rPr>
                <w:noProof/>
                <w:sz w:val="20"/>
                <w:szCs w:val="20"/>
                <w:lang w:val="es-ES" w:eastAsia="en-US"/>
              </w:rPr>
            </w:pPr>
            <w:r>
              <w:rPr>
                <w:noProof/>
                <w:sz w:val="20"/>
                <w:szCs w:val="20"/>
                <w:lang w:val="es-ES" w:eastAsia="en-US"/>
              </w:rPr>
              <w:t>Medición final</w:t>
            </w:r>
            <w:r w:rsidR="00691D6F">
              <w:rPr>
                <w:noProof/>
                <w:sz w:val="20"/>
                <w:szCs w:val="20"/>
                <w:lang w:val="es-ES" w:eastAsia="en-US"/>
              </w:rPr>
              <w:t>:</w:t>
            </w:r>
          </w:p>
          <w:p w14:paraId="36E71C38" w14:textId="3774D37D" w:rsidR="00FC30BE" w:rsidRDefault="00FC30BE" w:rsidP="000C6F7D">
            <w:pPr>
              <w:rPr>
                <w:noProof/>
                <w:sz w:val="20"/>
                <w:szCs w:val="20"/>
                <w:lang w:val="es-ES" w:eastAsia="en-US"/>
              </w:rPr>
            </w:pPr>
            <w:r>
              <w:rPr>
                <w:noProof/>
                <w:sz w:val="20"/>
                <w:szCs w:val="20"/>
                <w:lang w:val="es-ES" w:eastAsia="en-US"/>
              </w:rPr>
              <w:t>Respondieron la encuesta 46 personas:</w:t>
            </w:r>
          </w:p>
          <w:p w14:paraId="415B63D4" w14:textId="23F2DBCD" w:rsidR="00863BF8" w:rsidRDefault="00863BF8" w:rsidP="000C6F7D">
            <w:pPr>
              <w:rPr>
                <w:noProof/>
                <w:sz w:val="20"/>
                <w:szCs w:val="20"/>
                <w:lang w:val="es-ES" w:eastAsia="en-US"/>
              </w:rPr>
            </w:pPr>
            <w:r>
              <w:rPr>
                <w:noProof/>
                <w:sz w:val="20"/>
                <w:szCs w:val="20"/>
                <w:lang w:val="es-ES" w:eastAsia="en-US"/>
              </w:rPr>
              <w:t xml:space="preserve">8 mujeres, 38 hombres. </w:t>
            </w:r>
          </w:p>
          <w:p w14:paraId="25D63665" w14:textId="08313D81" w:rsidR="00F75A58" w:rsidRDefault="00F75A58" w:rsidP="000C6F7D">
            <w:pPr>
              <w:rPr>
                <w:noProof/>
                <w:sz w:val="20"/>
                <w:szCs w:val="20"/>
                <w:lang w:val="es-ES" w:eastAsia="en-US"/>
              </w:rPr>
            </w:pPr>
            <w:r>
              <w:rPr>
                <w:noProof/>
                <w:sz w:val="20"/>
                <w:szCs w:val="20"/>
                <w:lang w:val="es-ES" w:eastAsia="en-US"/>
              </w:rPr>
              <w:t>23 mayas, 23 mestizos/as, pertenecientes a 14 departamentos del país.</w:t>
            </w:r>
          </w:p>
          <w:p w14:paraId="112F3F7F" w14:textId="32888AAC" w:rsidR="00F75A58" w:rsidRDefault="00F75A58" w:rsidP="000C6F7D">
            <w:pPr>
              <w:rPr>
                <w:noProof/>
                <w:sz w:val="20"/>
                <w:szCs w:val="20"/>
                <w:lang w:val="es-ES" w:eastAsia="en-US"/>
              </w:rPr>
            </w:pPr>
            <w:r>
              <w:rPr>
                <w:noProof/>
                <w:sz w:val="20"/>
                <w:szCs w:val="20"/>
                <w:lang w:val="es-ES" w:eastAsia="en-US"/>
              </w:rPr>
              <w:t>12</w:t>
            </w:r>
            <w:r w:rsidR="00D37BD9">
              <w:rPr>
                <w:noProof/>
                <w:sz w:val="20"/>
                <w:szCs w:val="20"/>
                <w:lang w:val="es-ES" w:eastAsia="en-US"/>
              </w:rPr>
              <w:t xml:space="preserve"> autoridades indigenas ancestrales, 2 OSC, 32 gobierno. </w:t>
            </w:r>
          </w:p>
          <w:p w14:paraId="13EA2D70" w14:textId="77777777" w:rsidR="00691D6F" w:rsidRDefault="00691D6F" w:rsidP="000C6F7D">
            <w:pPr>
              <w:rPr>
                <w:noProof/>
                <w:sz w:val="20"/>
                <w:szCs w:val="20"/>
                <w:lang w:val="es-ES" w:eastAsia="en-US"/>
              </w:rPr>
            </w:pPr>
          </w:p>
          <w:p w14:paraId="030BD313" w14:textId="49FD7F18" w:rsidR="001E49B3" w:rsidRDefault="001E49B3" w:rsidP="000C6F7D">
            <w:pPr>
              <w:rPr>
                <w:noProof/>
                <w:sz w:val="20"/>
                <w:szCs w:val="20"/>
                <w:lang w:val="es-ES" w:eastAsia="en-US"/>
              </w:rPr>
            </w:pPr>
            <w:r>
              <w:rPr>
                <w:noProof/>
                <w:sz w:val="20"/>
                <w:szCs w:val="20"/>
                <w:lang w:val="es-ES" w:eastAsia="en-US"/>
              </w:rPr>
              <w:t>Medición intermedia:</w:t>
            </w:r>
          </w:p>
          <w:p w14:paraId="7E6E903B" w14:textId="4014DCF9" w:rsidR="00925FD5" w:rsidRDefault="003F58D3" w:rsidP="000C6F7D">
            <w:pPr>
              <w:rPr>
                <w:sz w:val="20"/>
                <w:szCs w:val="20"/>
                <w:lang w:val="es-419"/>
              </w:rPr>
            </w:pPr>
            <w:r>
              <w:rPr>
                <w:sz w:val="20"/>
                <w:szCs w:val="20"/>
                <w:lang w:val="es-419"/>
              </w:rPr>
              <w:t xml:space="preserve">Respondieron la encuesta 42 personas: </w:t>
            </w:r>
            <w:r w:rsidR="00E76558">
              <w:rPr>
                <w:sz w:val="20"/>
                <w:szCs w:val="20"/>
                <w:lang w:val="es-419"/>
              </w:rPr>
              <w:t xml:space="preserve">20 mujeres, 22 hombres. </w:t>
            </w:r>
          </w:p>
          <w:p w14:paraId="4A5A07C5" w14:textId="1572515C" w:rsidR="00E76558" w:rsidRDefault="00E76558" w:rsidP="000C6F7D">
            <w:pPr>
              <w:rPr>
                <w:sz w:val="20"/>
                <w:szCs w:val="20"/>
                <w:lang w:val="es-419"/>
              </w:rPr>
            </w:pPr>
            <w:r>
              <w:rPr>
                <w:sz w:val="20"/>
                <w:szCs w:val="20"/>
                <w:lang w:val="es-419"/>
              </w:rPr>
              <w:t>7 mayas, 35 mestizos</w:t>
            </w:r>
            <w:r w:rsidR="00C2564B">
              <w:rPr>
                <w:sz w:val="20"/>
                <w:szCs w:val="20"/>
                <w:lang w:val="es-419"/>
              </w:rPr>
              <w:t>, pertenecientes a 7 departamentos del país.</w:t>
            </w:r>
          </w:p>
          <w:p w14:paraId="116B2433" w14:textId="7D109825" w:rsidR="00C2564B" w:rsidRDefault="001C62E8" w:rsidP="000C6F7D">
            <w:pPr>
              <w:rPr>
                <w:noProof/>
                <w:sz w:val="20"/>
                <w:szCs w:val="20"/>
                <w:lang w:val="es-ES" w:eastAsia="en-US"/>
              </w:rPr>
            </w:pPr>
            <w:r>
              <w:rPr>
                <w:sz w:val="20"/>
                <w:szCs w:val="20"/>
                <w:lang w:val="es-419"/>
              </w:rPr>
              <w:t xml:space="preserve">4 de gobierno, 22 PDH, 8 OSC, 1 universidad, 3 gobernaciones, 1 GIZ, 3 no indican. </w:t>
            </w:r>
          </w:p>
          <w:p w14:paraId="28310536" w14:textId="77777777" w:rsidR="00691D6F" w:rsidRDefault="00691D6F" w:rsidP="000C6F7D">
            <w:pPr>
              <w:rPr>
                <w:noProof/>
                <w:sz w:val="20"/>
                <w:szCs w:val="20"/>
                <w:lang w:val="es-ES" w:eastAsia="en-US"/>
              </w:rPr>
            </w:pPr>
          </w:p>
          <w:p w14:paraId="0757980F" w14:textId="77777777" w:rsidR="00691D6F" w:rsidRDefault="00691D6F" w:rsidP="000C6F7D">
            <w:pPr>
              <w:rPr>
                <w:noProof/>
                <w:sz w:val="20"/>
                <w:szCs w:val="20"/>
                <w:lang w:val="es-ES" w:eastAsia="en-US"/>
              </w:rPr>
            </w:pPr>
          </w:p>
          <w:p w14:paraId="613C3B75" w14:textId="5129495E" w:rsidR="002469FC" w:rsidRPr="00E8114A" w:rsidRDefault="002469FC" w:rsidP="000C6F7D">
            <w:pPr>
              <w:rPr>
                <w:noProof/>
                <w:sz w:val="20"/>
                <w:szCs w:val="20"/>
                <w:lang w:val="es-ES" w:eastAsia="en-US"/>
              </w:rPr>
            </w:pPr>
          </w:p>
        </w:tc>
        <w:tc>
          <w:tcPr>
            <w:tcW w:w="1559" w:type="dxa"/>
          </w:tcPr>
          <w:p w14:paraId="1A58029D" w14:textId="77777777" w:rsidR="00180E65" w:rsidRPr="00410035" w:rsidRDefault="00180E65" w:rsidP="00180E65">
            <w:pPr>
              <w:rPr>
                <w:b/>
                <w:bCs/>
                <w:noProof/>
                <w:sz w:val="20"/>
                <w:szCs w:val="20"/>
                <w:lang w:val="es-ES" w:eastAsia="en-US"/>
              </w:rPr>
            </w:pPr>
            <w:r w:rsidRPr="00410035">
              <w:rPr>
                <w:b/>
                <w:bCs/>
                <w:noProof/>
                <w:sz w:val="20"/>
                <w:szCs w:val="20"/>
                <w:lang w:val="es-ES" w:eastAsia="en-US"/>
              </w:rPr>
              <w:t>2.4</w:t>
            </w:r>
          </w:p>
          <w:p w14:paraId="01DA5057" w14:textId="0E64C744" w:rsidR="00180E65" w:rsidRDefault="00410035" w:rsidP="00180E65">
            <w:pPr>
              <w:rPr>
                <w:noProof/>
                <w:sz w:val="20"/>
                <w:szCs w:val="20"/>
                <w:lang w:val="es-ES" w:eastAsia="en-US"/>
              </w:rPr>
            </w:pPr>
            <w:r>
              <w:rPr>
                <w:noProof/>
                <w:sz w:val="20"/>
                <w:szCs w:val="20"/>
                <w:lang w:val="es-ES" w:eastAsia="en-US"/>
              </w:rPr>
              <w:t>M</w:t>
            </w:r>
            <w:r w:rsidR="00180E65">
              <w:rPr>
                <w:noProof/>
                <w:sz w:val="20"/>
                <w:szCs w:val="20"/>
                <w:lang w:val="es-ES" w:eastAsia="en-US"/>
              </w:rPr>
              <w:t xml:space="preserve">edición final </w:t>
            </w:r>
            <w:r w:rsidR="00E77073">
              <w:rPr>
                <w:noProof/>
                <w:sz w:val="20"/>
                <w:szCs w:val="20"/>
                <w:lang w:val="es-ES" w:eastAsia="en-US"/>
              </w:rPr>
              <w:t>Octubre</w:t>
            </w:r>
            <w:r w:rsidR="00180E65">
              <w:rPr>
                <w:noProof/>
                <w:sz w:val="20"/>
                <w:szCs w:val="20"/>
                <w:lang w:val="es-ES" w:eastAsia="en-US"/>
              </w:rPr>
              <w:t xml:space="preserve"> 2025</w:t>
            </w:r>
          </w:p>
          <w:p w14:paraId="66BF5680" w14:textId="77777777" w:rsidR="00180E65" w:rsidRDefault="00180E65" w:rsidP="000C6F7D">
            <w:pPr>
              <w:rPr>
                <w:sz w:val="20"/>
                <w:szCs w:val="20"/>
                <w:lang w:val="es-ES"/>
              </w:rPr>
            </w:pPr>
          </w:p>
          <w:p w14:paraId="50B93CDD" w14:textId="77777777" w:rsidR="00180E65" w:rsidRDefault="00180E65" w:rsidP="000C6F7D">
            <w:pPr>
              <w:rPr>
                <w:sz w:val="20"/>
                <w:szCs w:val="20"/>
                <w:lang w:val="es-ES"/>
              </w:rPr>
            </w:pPr>
          </w:p>
          <w:p w14:paraId="6EDE0821" w14:textId="77777777" w:rsidR="001B6521" w:rsidRDefault="001B6521" w:rsidP="000C6F7D">
            <w:pPr>
              <w:rPr>
                <w:sz w:val="20"/>
                <w:szCs w:val="20"/>
                <w:lang w:val="es-ES"/>
              </w:rPr>
            </w:pPr>
          </w:p>
          <w:p w14:paraId="0629B085" w14:textId="77777777" w:rsidR="001B6521" w:rsidRDefault="001B6521" w:rsidP="000C6F7D">
            <w:pPr>
              <w:rPr>
                <w:sz w:val="20"/>
                <w:szCs w:val="20"/>
                <w:lang w:val="es-ES"/>
              </w:rPr>
            </w:pPr>
          </w:p>
          <w:p w14:paraId="3D3D7768" w14:textId="77777777" w:rsidR="001B6521" w:rsidRDefault="001B6521" w:rsidP="000C6F7D">
            <w:pPr>
              <w:rPr>
                <w:sz w:val="20"/>
                <w:szCs w:val="20"/>
                <w:lang w:val="es-ES"/>
              </w:rPr>
            </w:pPr>
          </w:p>
          <w:p w14:paraId="6D32BA5F" w14:textId="77777777" w:rsidR="001B6521" w:rsidRDefault="001B6521" w:rsidP="000C6F7D">
            <w:pPr>
              <w:rPr>
                <w:sz w:val="20"/>
                <w:szCs w:val="20"/>
                <w:lang w:val="es-ES"/>
              </w:rPr>
            </w:pPr>
          </w:p>
          <w:p w14:paraId="702A4D21" w14:textId="77777777" w:rsidR="001B6521" w:rsidRDefault="001B6521" w:rsidP="000C6F7D">
            <w:pPr>
              <w:rPr>
                <w:sz w:val="20"/>
                <w:szCs w:val="20"/>
                <w:lang w:val="es-ES"/>
              </w:rPr>
            </w:pPr>
          </w:p>
          <w:p w14:paraId="5655CDFF" w14:textId="77777777" w:rsidR="001B6521" w:rsidRDefault="001B6521" w:rsidP="000C6F7D">
            <w:pPr>
              <w:rPr>
                <w:sz w:val="20"/>
                <w:szCs w:val="20"/>
                <w:lang w:val="es-ES"/>
              </w:rPr>
            </w:pPr>
          </w:p>
          <w:p w14:paraId="280A64BE" w14:textId="77777777" w:rsidR="001B6521" w:rsidRDefault="001B6521" w:rsidP="000C6F7D">
            <w:pPr>
              <w:rPr>
                <w:sz w:val="20"/>
                <w:szCs w:val="20"/>
                <w:lang w:val="es-ES"/>
              </w:rPr>
            </w:pPr>
          </w:p>
          <w:p w14:paraId="4EA4D425" w14:textId="77777777" w:rsidR="001B6521" w:rsidRDefault="001B6521" w:rsidP="000C6F7D">
            <w:pPr>
              <w:rPr>
                <w:sz w:val="20"/>
                <w:szCs w:val="20"/>
                <w:lang w:val="es-ES"/>
              </w:rPr>
            </w:pPr>
          </w:p>
          <w:p w14:paraId="47AFE0F5" w14:textId="77777777" w:rsidR="001B6521" w:rsidRDefault="001B6521" w:rsidP="000C6F7D">
            <w:pPr>
              <w:rPr>
                <w:sz w:val="20"/>
                <w:szCs w:val="20"/>
                <w:lang w:val="es-ES"/>
              </w:rPr>
            </w:pPr>
          </w:p>
          <w:p w14:paraId="672DD1BA" w14:textId="246B6935" w:rsidR="00162C85" w:rsidRPr="001B6521" w:rsidRDefault="00162C85" w:rsidP="000C6F7D">
            <w:pPr>
              <w:rPr>
                <w:sz w:val="20"/>
                <w:szCs w:val="20"/>
                <w:lang w:val="es-ES"/>
              </w:rPr>
            </w:pPr>
            <w:r w:rsidRPr="001B6521">
              <w:rPr>
                <w:sz w:val="20"/>
                <w:szCs w:val="20"/>
                <w:lang w:val="es-ES"/>
              </w:rPr>
              <w:t>2.10</w:t>
            </w:r>
          </w:p>
          <w:p w14:paraId="4499A3AB" w14:textId="358420FE" w:rsidR="008427AA" w:rsidRPr="00E8114A" w:rsidRDefault="008427AA" w:rsidP="000C6F7D">
            <w:pPr>
              <w:rPr>
                <w:sz w:val="20"/>
                <w:szCs w:val="20"/>
                <w:lang w:val="es-ES"/>
              </w:rPr>
            </w:pPr>
            <w:r w:rsidRPr="001B6521">
              <w:rPr>
                <w:sz w:val="20"/>
                <w:szCs w:val="20"/>
                <w:lang w:val="es-ES"/>
              </w:rPr>
              <w:t>Medición intermedia Nov. 2024</w:t>
            </w:r>
          </w:p>
        </w:tc>
        <w:tc>
          <w:tcPr>
            <w:tcW w:w="1499" w:type="dxa"/>
          </w:tcPr>
          <w:p w14:paraId="5528B1EF" w14:textId="1F8E0848" w:rsidR="00062BC0" w:rsidRPr="00E8114A" w:rsidRDefault="00101286" w:rsidP="00A14467">
            <w:pPr>
              <w:rPr>
                <w:sz w:val="20"/>
                <w:szCs w:val="20"/>
                <w:lang w:val="es-ES"/>
              </w:rPr>
            </w:pPr>
            <w:r>
              <w:rPr>
                <w:sz w:val="20"/>
                <w:szCs w:val="20"/>
                <w:lang w:val="es-419"/>
              </w:rPr>
              <w:t xml:space="preserve">La participación </w:t>
            </w:r>
            <w:r w:rsidR="00F3518F">
              <w:rPr>
                <w:sz w:val="20"/>
                <w:szCs w:val="20"/>
                <w:lang w:val="es-419"/>
              </w:rPr>
              <w:t>de personas beneficiarias ha sido sólida y sostenida. Sin embargo, los procesos para el cumplimiento de acuerdos</w:t>
            </w:r>
            <w:r w:rsidR="00FF5C0F">
              <w:rPr>
                <w:sz w:val="20"/>
                <w:szCs w:val="20"/>
                <w:lang w:val="es-419"/>
              </w:rPr>
              <w:t xml:space="preserve"> implican tiempos de media</w:t>
            </w:r>
            <w:r w:rsidR="00E06C73">
              <w:rPr>
                <w:sz w:val="20"/>
                <w:szCs w:val="20"/>
                <w:lang w:val="es-419"/>
              </w:rPr>
              <w:t>n</w:t>
            </w:r>
            <w:r w:rsidR="00FF5C0F">
              <w:rPr>
                <w:sz w:val="20"/>
                <w:szCs w:val="20"/>
                <w:lang w:val="es-419"/>
              </w:rPr>
              <w:t>o y largo plazo, unido a cambios institucionales</w:t>
            </w:r>
            <w:r w:rsidR="006A2CF2">
              <w:rPr>
                <w:sz w:val="20"/>
                <w:szCs w:val="20"/>
                <w:lang w:val="es-419"/>
              </w:rPr>
              <w:t xml:space="preserve"> que </w:t>
            </w:r>
            <w:r w:rsidR="009D02DD">
              <w:rPr>
                <w:sz w:val="20"/>
                <w:szCs w:val="20"/>
                <w:lang w:val="es-419"/>
              </w:rPr>
              <w:t>tuvieron</w:t>
            </w:r>
            <w:r w:rsidR="006A2CF2">
              <w:rPr>
                <w:sz w:val="20"/>
                <w:szCs w:val="20"/>
                <w:lang w:val="es-419"/>
              </w:rPr>
              <w:t xml:space="preserve"> implicaciones en el avance de actividades</w:t>
            </w:r>
            <w:r w:rsidR="00312376">
              <w:rPr>
                <w:sz w:val="20"/>
                <w:szCs w:val="20"/>
                <w:lang w:val="es-419"/>
              </w:rPr>
              <w:t>,</w:t>
            </w:r>
            <w:r w:rsidR="0005573D">
              <w:rPr>
                <w:sz w:val="20"/>
                <w:szCs w:val="20"/>
                <w:lang w:val="es-419"/>
              </w:rPr>
              <w:t xml:space="preserve"> y al contexto de criminalización que han venido afrontando los lider</w:t>
            </w:r>
            <w:r w:rsidR="00B21F71">
              <w:rPr>
                <w:sz w:val="20"/>
                <w:szCs w:val="20"/>
                <w:lang w:val="es-419"/>
              </w:rPr>
              <w:t>azgos indígenas</w:t>
            </w:r>
            <w:r w:rsidR="006A2CF2">
              <w:rPr>
                <w:sz w:val="20"/>
                <w:szCs w:val="20"/>
                <w:lang w:val="es-419"/>
              </w:rPr>
              <w:t xml:space="preserve">. </w:t>
            </w:r>
            <w:r w:rsidR="00373242">
              <w:rPr>
                <w:sz w:val="20"/>
                <w:szCs w:val="20"/>
                <w:lang w:val="es-419"/>
              </w:rPr>
              <w:t>Estos aspectos afectan la satisfacción</w:t>
            </w:r>
            <w:r w:rsidR="009845A5">
              <w:rPr>
                <w:sz w:val="20"/>
                <w:szCs w:val="20"/>
                <w:lang w:val="es-419"/>
              </w:rPr>
              <w:t xml:space="preserve"> respecto a su participación en </w:t>
            </w:r>
            <w:r w:rsidR="0001248B">
              <w:rPr>
                <w:sz w:val="20"/>
                <w:szCs w:val="20"/>
                <w:lang w:val="es-419"/>
              </w:rPr>
              <w:t>procesos</w:t>
            </w:r>
            <w:r w:rsidR="009845A5">
              <w:rPr>
                <w:sz w:val="20"/>
                <w:szCs w:val="20"/>
                <w:lang w:val="es-419"/>
              </w:rPr>
              <w:t xml:space="preserve"> de diálogo. </w:t>
            </w:r>
          </w:p>
        </w:tc>
      </w:tr>
      <w:tr w:rsidR="0056587A" w:rsidRPr="009E722C" w14:paraId="5E2F58E4" w14:textId="77777777" w:rsidTr="00312376">
        <w:trPr>
          <w:trHeight w:val="300"/>
        </w:trPr>
        <w:tc>
          <w:tcPr>
            <w:tcW w:w="2511" w:type="dxa"/>
            <w:shd w:val="clear" w:color="auto" w:fill="EEECE1"/>
            <w:vAlign w:val="center"/>
          </w:tcPr>
          <w:p w14:paraId="1511078C" w14:textId="77777777" w:rsidR="000C6F7D" w:rsidRDefault="000C6F7D" w:rsidP="00F43E6F">
            <w:pPr>
              <w:rPr>
                <w:b/>
                <w:bCs/>
                <w:color w:val="000000"/>
                <w:lang w:val="es-419"/>
              </w:rPr>
            </w:pPr>
            <w:r w:rsidRPr="007C5BA1">
              <w:rPr>
                <w:b/>
                <w:bCs/>
                <w:color w:val="000000"/>
                <w:lang w:val="es-419"/>
              </w:rPr>
              <w:t>Indicador</w:t>
            </w:r>
            <w:r>
              <w:rPr>
                <w:b/>
                <w:bCs/>
                <w:color w:val="000000"/>
                <w:lang w:val="es-419"/>
              </w:rPr>
              <w:t xml:space="preserve"> </w:t>
            </w:r>
            <w:r w:rsidRPr="007C5BA1">
              <w:rPr>
                <w:b/>
                <w:bCs/>
                <w:color w:val="000000"/>
                <w:lang w:val="es-419"/>
              </w:rPr>
              <w:t>2.b</w:t>
            </w:r>
          </w:p>
          <w:p w14:paraId="6E887CA9" w14:textId="77777777" w:rsidR="000C6F7D" w:rsidRDefault="000C6F7D" w:rsidP="000C6F7D">
            <w:pPr>
              <w:jc w:val="both"/>
              <w:rPr>
                <w:color w:val="000000"/>
                <w:lang w:val="es-419"/>
              </w:rPr>
            </w:pPr>
            <w:r w:rsidRPr="007C5BA1">
              <w:rPr>
                <w:color w:val="000000"/>
                <w:lang w:val="es-419"/>
              </w:rPr>
              <w:t xml:space="preserve">Grado de confianza en la capacidad de las instituciones estatales para facilitar procesos de diálogo y toma de decisiones inclusivos para la prevención y transformación de conflictos sociales. </w:t>
            </w:r>
          </w:p>
          <w:p w14:paraId="38342C79" w14:textId="77777777" w:rsidR="00F43E6F" w:rsidRDefault="00F43E6F" w:rsidP="000C6F7D">
            <w:pPr>
              <w:jc w:val="both"/>
              <w:rPr>
                <w:color w:val="000000"/>
                <w:lang w:val="es-419"/>
              </w:rPr>
            </w:pPr>
          </w:p>
          <w:p w14:paraId="051BE193" w14:textId="77777777" w:rsidR="00F43E6F" w:rsidRDefault="00F43E6F" w:rsidP="000C6F7D">
            <w:pPr>
              <w:jc w:val="both"/>
              <w:rPr>
                <w:color w:val="000000"/>
                <w:lang w:val="es-419"/>
              </w:rPr>
            </w:pPr>
          </w:p>
          <w:p w14:paraId="14BF2C0B" w14:textId="77777777" w:rsidR="00F43E6F" w:rsidRDefault="00F43E6F" w:rsidP="000C6F7D">
            <w:pPr>
              <w:jc w:val="both"/>
              <w:rPr>
                <w:color w:val="000000"/>
                <w:lang w:val="es-419"/>
              </w:rPr>
            </w:pPr>
          </w:p>
          <w:p w14:paraId="5400DF08" w14:textId="77777777" w:rsidR="00F43E6F" w:rsidRDefault="00F43E6F" w:rsidP="000C6F7D">
            <w:pPr>
              <w:jc w:val="both"/>
              <w:rPr>
                <w:color w:val="000000"/>
                <w:lang w:val="es-419"/>
              </w:rPr>
            </w:pPr>
          </w:p>
          <w:p w14:paraId="7FA5C0D2" w14:textId="77777777" w:rsidR="00F43E6F" w:rsidRDefault="00F43E6F" w:rsidP="000C6F7D">
            <w:pPr>
              <w:jc w:val="both"/>
              <w:rPr>
                <w:color w:val="000000"/>
                <w:lang w:val="es-419"/>
              </w:rPr>
            </w:pPr>
          </w:p>
          <w:p w14:paraId="6DB8978C" w14:textId="77777777" w:rsidR="00F43E6F" w:rsidRDefault="00F43E6F" w:rsidP="000C6F7D">
            <w:pPr>
              <w:jc w:val="both"/>
              <w:rPr>
                <w:color w:val="000000"/>
                <w:lang w:val="es-419"/>
              </w:rPr>
            </w:pPr>
          </w:p>
          <w:p w14:paraId="57DAF30A" w14:textId="330D01F6" w:rsidR="00F43E6F" w:rsidRPr="007C5BA1" w:rsidRDefault="00F43E6F" w:rsidP="000C6F7D">
            <w:pPr>
              <w:jc w:val="both"/>
              <w:rPr>
                <w:lang w:val="es-ES" w:eastAsia="en-US"/>
              </w:rPr>
            </w:pPr>
          </w:p>
        </w:tc>
        <w:tc>
          <w:tcPr>
            <w:tcW w:w="1418" w:type="dxa"/>
            <w:shd w:val="clear" w:color="auto" w:fill="EEECE1"/>
            <w:vAlign w:val="center"/>
          </w:tcPr>
          <w:p w14:paraId="165B296D" w14:textId="77777777" w:rsidR="000C6F7D" w:rsidRDefault="000C6F7D" w:rsidP="000C6F7D">
            <w:pPr>
              <w:rPr>
                <w:color w:val="000000"/>
              </w:rPr>
            </w:pPr>
            <w:r w:rsidRPr="000C6F7D">
              <w:rPr>
                <w:color w:val="000000"/>
              </w:rPr>
              <w:t>1.6</w:t>
            </w:r>
          </w:p>
          <w:p w14:paraId="3490CEAC" w14:textId="77777777" w:rsidR="00F43E6F" w:rsidRDefault="00F43E6F" w:rsidP="000C6F7D">
            <w:pPr>
              <w:rPr>
                <w:color w:val="000000"/>
              </w:rPr>
            </w:pPr>
          </w:p>
          <w:p w14:paraId="11EB93DF" w14:textId="77777777" w:rsidR="00F43E6F" w:rsidRDefault="00F43E6F" w:rsidP="000C6F7D">
            <w:pPr>
              <w:rPr>
                <w:color w:val="000000"/>
              </w:rPr>
            </w:pPr>
          </w:p>
          <w:p w14:paraId="017DD3CC" w14:textId="77777777" w:rsidR="00F43E6F" w:rsidRDefault="00F43E6F" w:rsidP="000C6F7D">
            <w:pPr>
              <w:rPr>
                <w:color w:val="000000"/>
              </w:rPr>
            </w:pPr>
          </w:p>
          <w:p w14:paraId="62DEF158" w14:textId="77777777" w:rsidR="00F43E6F" w:rsidRDefault="00F43E6F" w:rsidP="000C6F7D">
            <w:pPr>
              <w:rPr>
                <w:color w:val="000000"/>
              </w:rPr>
            </w:pPr>
          </w:p>
          <w:p w14:paraId="5E309858" w14:textId="77777777" w:rsidR="00F43E6F" w:rsidRDefault="00F43E6F" w:rsidP="000C6F7D">
            <w:pPr>
              <w:rPr>
                <w:color w:val="000000"/>
              </w:rPr>
            </w:pPr>
          </w:p>
          <w:p w14:paraId="1172848A" w14:textId="77777777" w:rsidR="00F43E6F" w:rsidRDefault="00F43E6F" w:rsidP="000C6F7D">
            <w:pPr>
              <w:rPr>
                <w:color w:val="000000"/>
              </w:rPr>
            </w:pPr>
          </w:p>
          <w:p w14:paraId="28E4E6DB" w14:textId="77777777" w:rsidR="00F43E6F" w:rsidRDefault="00F43E6F" w:rsidP="000C6F7D">
            <w:pPr>
              <w:rPr>
                <w:color w:val="000000"/>
              </w:rPr>
            </w:pPr>
          </w:p>
          <w:p w14:paraId="75D54D23" w14:textId="77777777" w:rsidR="00F43E6F" w:rsidRDefault="00F43E6F" w:rsidP="000C6F7D">
            <w:pPr>
              <w:rPr>
                <w:color w:val="000000"/>
              </w:rPr>
            </w:pPr>
          </w:p>
          <w:p w14:paraId="16710E77" w14:textId="77777777" w:rsidR="00F43E6F" w:rsidRDefault="00F43E6F" w:rsidP="000C6F7D">
            <w:pPr>
              <w:rPr>
                <w:color w:val="000000"/>
              </w:rPr>
            </w:pPr>
          </w:p>
          <w:p w14:paraId="09ED44DD" w14:textId="77777777" w:rsidR="00F43E6F" w:rsidRDefault="00F43E6F" w:rsidP="000C6F7D">
            <w:pPr>
              <w:rPr>
                <w:color w:val="000000"/>
              </w:rPr>
            </w:pPr>
          </w:p>
          <w:p w14:paraId="7A3F3C6A" w14:textId="77777777" w:rsidR="00F43E6F" w:rsidRDefault="00F43E6F" w:rsidP="000C6F7D">
            <w:pPr>
              <w:rPr>
                <w:color w:val="000000"/>
              </w:rPr>
            </w:pPr>
          </w:p>
          <w:p w14:paraId="2BA8DEF0" w14:textId="77777777" w:rsidR="00F43E6F" w:rsidRDefault="00F43E6F" w:rsidP="000C6F7D">
            <w:pPr>
              <w:rPr>
                <w:color w:val="000000"/>
              </w:rPr>
            </w:pPr>
          </w:p>
          <w:p w14:paraId="4C8EE448" w14:textId="77777777" w:rsidR="00F43E6F" w:rsidRDefault="00F43E6F" w:rsidP="000C6F7D">
            <w:pPr>
              <w:rPr>
                <w:color w:val="000000"/>
              </w:rPr>
            </w:pPr>
          </w:p>
          <w:p w14:paraId="2A1EB338" w14:textId="77777777" w:rsidR="00F43E6F" w:rsidRDefault="00F43E6F" w:rsidP="000C6F7D">
            <w:pPr>
              <w:rPr>
                <w:color w:val="000000"/>
              </w:rPr>
            </w:pPr>
          </w:p>
          <w:p w14:paraId="5DA942A4" w14:textId="77777777" w:rsidR="00F43E6F" w:rsidRDefault="00F43E6F" w:rsidP="000C6F7D">
            <w:pPr>
              <w:rPr>
                <w:color w:val="000000"/>
              </w:rPr>
            </w:pPr>
          </w:p>
          <w:p w14:paraId="05AAB156" w14:textId="70088A32" w:rsidR="00F43E6F" w:rsidRPr="000C6F7D" w:rsidRDefault="00F43E6F" w:rsidP="000C6F7D">
            <w:pPr>
              <w:rPr>
                <w:lang w:val="es-ES"/>
              </w:rPr>
            </w:pPr>
          </w:p>
        </w:tc>
        <w:tc>
          <w:tcPr>
            <w:tcW w:w="1276" w:type="dxa"/>
            <w:shd w:val="clear" w:color="auto" w:fill="EEECE1"/>
            <w:vAlign w:val="center"/>
          </w:tcPr>
          <w:p w14:paraId="43150A75" w14:textId="77777777" w:rsidR="000C6F7D" w:rsidRDefault="000C6F7D" w:rsidP="000C6F7D">
            <w:pPr>
              <w:rPr>
                <w:color w:val="000000"/>
                <w:sz w:val="20"/>
                <w:szCs w:val="20"/>
              </w:rPr>
            </w:pPr>
            <w:r w:rsidRPr="00E8114A">
              <w:rPr>
                <w:color w:val="000000"/>
                <w:sz w:val="20"/>
                <w:szCs w:val="20"/>
              </w:rPr>
              <w:t>3. Moderadamente alta</w:t>
            </w:r>
          </w:p>
          <w:p w14:paraId="21FDF0FD" w14:textId="77777777" w:rsidR="00F43E6F" w:rsidRDefault="00F43E6F" w:rsidP="000C6F7D">
            <w:pPr>
              <w:rPr>
                <w:color w:val="000000"/>
                <w:sz w:val="20"/>
                <w:szCs w:val="20"/>
              </w:rPr>
            </w:pPr>
          </w:p>
          <w:p w14:paraId="3B10589E" w14:textId="77777777" w:rsidR="00F43E6F" w:rsidRDefault="00F43E6F" w:rsidP="000C6F7D">
            <w:pPr>
              <w:rPr>
                <w:color w:val="000000"/>
                <w:sz w:val="20"/>
                <w:szCs w:val="20"/>
              </w:rPr>
            </w:pPr>
          </w:p>
          <w:p w14:paraId="7E15031A" w14:textId="77777777" w:rsidR="00F43E6F" w:rsidRDefault="00F43E6F" w:rsidP="000C6F7D">
            <w:pPr>
              <w:rPr>
                <w:color w:val="000000"/>
                <w:sz w:val="20"/>
                <w:szCs w:val="20"/>
              </w:rPr>
            </w:pPr>
          </w:p>
          <w:p w14:paraId="30ACC1AD" w14:textId="77777777" w:rsidR="00F43E6F" w:rsidRDefault="00F43E6F" w:rsidP="000C6F7D">
            <w:pPr>
              <w:rPr>
                <w:color w:val="000000"/>
                <w:sz w:val="20"/>
                <w:szCs w:val="20"/>
              </w:rPr>
            </w:pPr>
          </w:p>
          <w:p w14:paraId="76077F0D" w14:textId="77777777" w:rsidR="00F43E6F" w:rsidRDefault="00F43E6F" w:rsidP="000C6F7D">
            <w:pPr>
              <w:rPr>
                <w:color w:val="000000"/>
                <w:sz w:val="20"/>
                <w:szCs w:val="20"/>
              </w:rPr>
            </w:pPr>
          </w:p>
          <w:p w14:paraId="1E6C289F" w14:textId="77777777" w:rsidR="00F43E6F" w:rsidRDefault="00F43E6F" w:rsidP="000C6F7D">
            <w:pPr>
              <w:rPr>
                <w:color w:val="000000"/>
                <w:sz w:val="20"/>
                <w:szCs w:val="20"/>
              </w:rPr>
            </w:pPr>
          </w:p>
          <w:p w14:paraId="79E0B16C" w14:textId="77777777" w:rsidR="00F43E6F" w:rsidRDefault="00F43E6F" w:rsidP="000C6F7D">
            <w:pPr>
              <w:rPr>
                <w:color w:val="000000"/>
                <w:sz w:val="20"/>
                <w:szCs w:val="20"/>
              </w:rPr>
            </w:pPr>
          </w:p>
          <w:p w14:paraId="6A2BE4A4" w14:textId="77777777" w:rsidR="00F43E6F" w:rsidRDefault="00F43E6F" w:rsidP="000C6F7D">
            <w:pPr>
              <w:rPr>
                <w:color w:val="000000"/>
                <w:sz w:val="20"/>
                <w:szCs w:val="20"/>
              </w:rPr>
            </w:pPr>
          </w:p>
          <w:p w14:paraId="67DDFE53" w14:textId="77777777" w:rsidR="00F43E6F" w:rsidRDefault="00F43E6F" w:rsidP="000C6F7D">
            <w:pPr>
              <w:rPr>
                <w:color w:val="000000"/>
                <w:sz w:val="20"/>
                <w:szCs w:val="20"/>
              </w:rPr>
            </w:pPr>
          </w:p>
          <w:p w14:paraId="2847323B" w14:textId="77777777" w:rsidR="00F43E6F" w:rsidRDefault="00F43E6F" w:rsidP="000C6F7D">
            <w:pPr>
              <w:rPr>
                <w:color w:val="000000"/>
                <w:sz w:val="20"/>
                <w:szCs w:val="20"/>
              </w:rPr>
            </w:pPr>
          </w:p>
          <w:p w14:paraId="26850FD2" w14:textId="77777777" w:rsidR="00F43E6F" w:rsidRDefault="00F43E6F" w:rsidP="000C6F7D">
            <w:pPr>
              <w:rPr>
                <w:color w:val="000000"/>
                <w:sz w:val="20"/>
                <w:szCs w:val="20"/>
              </w:rPr>
            </w:pPr>
          </w:p>
          <w:p w14:paraId="38314830" w14:textId="77777777" w:rsidR="00F43E6F" w:rsidRDefault="00F43E6F" w:rsidP="000C6F7D">
            <w:pPr>
              <w:rPr>
                <w:color w:val="000000"/>
                <w:sz w:val="20"/>
                <w:szCs w:val="20"/>
              </w:rPr>
            </w:pPr>
          </w:p>
          <w:p w14:paraId="250E8EA1" w14:textId="77777777" w:rsidR="00F43E6F" w:rsidRDefault="00F43E6F" w:rsidP="000C6F7D">
            <w:pPr>
              <w:rPr>
                <w:color w:val="000000"/>
                <w:sz w:val="20"/>
                <w:szCs w:val="20"/>
              </w:rPr>
            </w:pPr>
          </w:p>
          <w:p w14:paraId="3AFF39AF" w14:textId="77777777" w:rsidR="00F43E6F" w:rsidRDefault="00F43E6F" w:rsidP="000C6F7D">
            <w:pPr>
              <w:rPr>
                <w:color w:val="000000"/>
                <w:sz w:val="20"/>
                <w:szCs w:val="20"/>
              </w:rPr>
            </w:pPr>
          </w:p>
          <w:p w14:paraId="0A8288BA" w14:textId="77777777" w:rsidR="00F43E6F" w:rsidRDefault="00F43E6F" w:rsidP="000C6F7D">
            <w:pPr>
              <w:rPr>
                <w:color w:val="000000"/>
                <w:sz w:val="20"/>
                <w:szCs w:val="20"/>
              </w:rPr>
            </w:pPr>
          </w:p>
          <w:p w14:paraId="0061D689" w14:textId="07DF1ACA" w:rsidR="00F43E6F" w:rsidRPr="00E8114A" w:rsidRDefault="00F43E6F" w:rsidP="000C6F7D">
            <w:pPr>
              <w:rPr>
                <w:sz w:val="20"/>
                <w:szCs w:val="20"/>
                <w:lang w:val="es-ES"/>
              </w:rPr>
            </w:pPr>
          </w:p>
        </w:tc>
        <w:tc>
          <w:tcPr>
            <w:tcW w:w="2268" w:type="dxa"/>
          </w:tcPr>
          <w:p w14:paraId="23EE2034" w14:textId="77777777" w:rsidR="0039483C" w:rsidRDefault="0039483C" w:rsidP="00FC30BE">
            <w:pPr>
              <w:rPr>
                <w:noProof/>
                <w:sz w:val="20"/>
                <w:szCs w:val="20"/>
                <w:lang w:val="es-ES" w:eastAsia="en-US"/>
              </w:rPr>
            </w:pPr>
          </w:p>
          <w:p w14:paraId="05C49B2C" w14:textId="253BFB18" w:rsidR="00C21BC9" w:rsidRDefault="00C21BC9" w:rsidP="00FC30BE">
            <w:pPr>
              <w:rPr>
                <w:noProof/>
                <w:sz w:val="20"/>
                <w:szCs w:val="20"/>
                <w:lang w:val="es-ES" w:eastAsia="en-US"/>
              </w:rPr>
            </w:pPr>
            <w:r>
              <w:rPr>
                <w:noProof/>
                <w:sz w:val="20"/>
                <w:szCs w:val="20"/>
                <w:lang w:val="es-ES" w:eastAsia="en-US"/>
              </w:rPr>
              <w:t>Medición final:</w:t>
            </w:r>
          </w:p>
          <w:p w14:paraId="11265C1A" w14:textId="41B988DF" w:rsidR="00FC30BE" w:rsidRPr="00312376" w:rsidRDefault="00FC30BE" w:rsidP="00FC30BE">
            <w:pPr>
              <w:rPr>
                <w:noProof/>
                <w:sz w:val="20"/>
                <w:szCs w:val="20"/>
                <w:lang w:val="es-ES" w:eastAsia="en-US"/>
              </w:rPr>
            </w:pPr>
            <w:r w:rsidRPr="00312376">
              <w:rPr>
                <w:noProof/>
                <w:sz w:val="20"/>
                <w:szCs w:val="20"/>
                <w:lang w:val="es-ES" w:eastAsia="en-US"/>
              </w:rPr>
              <w:t>Respondieron la encuesta 46 personas:</w:t>
            </w:r>
          </w:p>
          <w:p w14:paraId="07A7FB1C" w14:textId="77777777" w:rsidR="00FC30BE" w:rsidRPr="00312376" w:rsidRDefault="00FC30BE" w:rsidP="00FC30BE">
            <w:pPr>
              <w:rPr>
                <w:noProof/>
                <w:sz w:val="20"/>
                <w:szCs w:val="20"/>
                <w:lang w:val="es-ES" w:eastAsia="en-US"/>
              </w:rPr>
            </w:pPr>
            <w:r w:rsidRPr="00312376">
              <w:rPr>
                <w:noProof/>
                <w:sz w:val="20"/>
                <w:szCs w:val="20"/>
                <w:lang w:val="es-ES" w:eastAsia="en-US"/>
              </w:rPr>
              <w:t xml:space="preserve">8 mujeres, 38 hombres. </w:t>
            </w:r>
          </w:p>
          <w:p w14:paraId="52591459" w14:textId="77777777" w:rsidR="00FC30BE" w:rsidRPr="00312376" w:rsidRDefault="00FC30BE" w:rsidP="00FC30BE">
            <w:pPr>
              <w:rPr>
                <w:noProof/>
                <w:sz w:val="20"/>
                <w:szCs w:val="20"/>
                <w:lang w:val="es-ES" w:eastAsia="en-US"/>
              </w:rPr>
            </w:pPr>
            <w:r w:rsidRPr="00312376">
              <w:rPr>
                <w:noProof/>
                <w:sz w:val="20"/>
                <w:szCs w:val="20"/>
                <w:lang w:val="es-ES" w:eastAsia="en-US"/>
              </w:rPr>
              <w:t>23 mayas, 23 mestizos/as, pertenecientes a 14 departamentos del país.</w:t>
            </w:r>
          </w:p>
          <w:p w14:paraId="3E6E767F" w14:textId="77777777" w:rsidR="00FC30BE" w:rsidRPr="00312376" w:rsidRDefault="00FC30BE" w:rsidP="00FC30BE">
            <w:pPr>
              <w:rPr>
                <w:noProof/>
                <w:sz w:val="20"/>
                <w:szCs w:val="20"/>
                <w:lang w:val="es-ES" w:eastAsia="en-US"/>
              </w:rPr>
            </w:pPr>
            <w:r w:rsidRPr="00312376">
              <w:rPr>
                <w:noProof/>
                <w:sz w:val="20"/>
                <w:szCs w:val="20"/>
                <w:lang w:val="es-ES" w:eastAsia="en-US"/>
              </w:rPr>
              <w:t xml:space="preserve">12 autoridades indigenas ancestrales, 2 OSC, 32 gobierno. </w:t>
            </w:r>
          </w:p>
          <w:p w14:paraId="11CD461A" w14:textId="77777777" w:rsidR="00FC30BE" w:rsidRDefault="00FC30BE" w:rsidP="000C6F7D">
            <w:pPr>
              <w:rPr>
                <w:noProof/>
                <w:sz w:val="20"/>
                <w:szCs w:val="20"/>
                <w:lang w:val="es-ES" w:eastAsia="en-US"/>
              </w:rPr>
            </w:pPr>
          </w:p>
          <w:p w14:paraId="6FB7D4E4" w14:textId="77777777" w:rsidR="001C62E8" w:rsidRDefault="001C62E8" w:rsidP="001C62E8">
            <w:pPr>
              <w:rPr>
                <w:noProof/>
                <w:sz w:val="20"/>
                <w:szCs w:val="20"/>
                <w:lang w:val="es-ES" w:eastAsia="en-US"/>
              </w:rPr>
            </w:pPr>
            <w:r>
              <w:rPr>
                <w:noProof/>
                <w:sz w:val="20"/>
                <w:szCs w:val="20"/>
                <w:lang w:val="es-ES" w:eastAsia="en-US"/>
              </w:rPr>
              <w:t>Medición intermedia:</w:t>
            </w:r>
          </w:p>
          <w:p w14:paraId="7A6F27E9" w14:textId="77777777" w:rsidR="001C62E8" w:rsidRDefault="001C62E8" w:rsidP="001C62E8">
            <w:pPr>
              <w:rPr>
                <w:sz w:val="20"/>
                <w:szCs w:val="20"/>
                <w:lang w:val="es-419"/>
              </w:rPr>
            </w:pPr>
            <w:r>
              <w:rPr>
                <w:sz w:val="20"/>
                <w:szCs w:val="20"/>
                <w:lang w:val="es-419"/>
              </w:rPr>
              <w:t xml:space="preserve">Respondieron la encuesta 42 personas: 20 mujeres, 22 hombres. </w:t>
            </w:r>
          </w:p>
          <w:p w14:paraId="155B03DE" w14:textId="77777777" w:rsidR="001C62E8" w:rsidRDefault="001C62E8" w:rsidP="001C62E8">
            <w:pPr>
              <w:rPr>
                <w:sz w:val="20"/>
                <w:szCs w:val="20"/>
                <w:lang w:val="es-419"/>
              </w:rPr>
            </w:pPr>
            <w:r>
              <w:rPr>
                <w:sz w:val="20"/>
                <w:szCs w:val="20"/>
                <w:lang w:val="es-419"/>
              </w:rPr>
              <w:t>7 mayas, 35 mestizos, pertenecientes a 7 departamentos del país.</w:t>
            </w:r>
          </w:p>
          <w:p w14:paraId="5FB0169E" w14:textId="77777777" w:rsidR="001C62E8" w:rsidRDefault="001C62E8" w:rsidP="001C62E8">
            <w:pPr>
              <w:rPr>
                <w:noProof/>
                <w:sz w:val="20"/>
                <w:szCs w:val="20"/>
                <w:lang w:val="es-ES" w:eastAsia="en-US"/>
              </w:rPr>
            </w:pPr>
            <w:r>
              <w:rPr>
                <w:sz w:val="20"/>
                <w:szCs w:val="20"/>
                <w:lang w:val="es-419"/>
              </w:rPr>
              <w:t xml:space="preserve">4 de gobierno, 22 PDH, 8 OSC, 1 universidad, 3 gobernaciones, 1 GIZ, 3 no indican. </w:t>
            </w:r>
          </w:p>
          <w:p w14:paraId="2B7BC2A2" w14:textId="6F6CF32A" w:rsidR="005E33C2" w:rsidRPr="00312376" w:rsidRDefault="005E33C2" w:rsidP="000C6F7D">
            <w:pPr>
              <w:rPr>
                <w:noProof/>
                <w:sz w:val="20"/>
                <w:szCs w:val="20"/>
                <w:lang w:val="es-ES" w:eastAsia="en-US"/>
              </w:rPr>
            </w:pPr>
          </w:p>
        </w:tc>
        <w:tc>
          <w:tcPr>
            <w:tcW w:w="1559" w:type="dxa"/>
          </w:tcPr>
          <w:p w14:paraId="0A14189D" w14:textId="77777777" w:rsidR="0039483C" w:rsidRPr="00C21BC9" w:rsidRDefault="0039483C" w:rsidP="0039483C">
            <w:pPr>
              <w:rPr>
                <w:b/>
                <w:bCs/>
                <w:noProof/>
                <w:sz w:val="20"/>
                <w:szCs w:val="20"/>
                <w:lang w:val="es-ES" w:eastAsia="en-US"/>
              </w:rPr>
            </w:pPr>
            <w:r w:rsidRPr="00C21BC9">
              <w:rPr>
                <w:b/>
                <w:bCs/>
                <w:noProof/>
                <w:sz w:val="20"/>
                <w:szCs w:val="20"/>
                <w:lang w:val="es-ES" w:eastAsia="en-US"/>
              </w:rPr>
              <w:t>1.6</w:t>
            </w:r>
          </w:p>
          <w:p w14:paraId="006FB13D" w14:textId="4B3D3D44" w:rsidR="0039483C" w:rsidRPr="00312376" w:rsidRDefault="0039483C" w:rsidP="0039483C">
            <w:pPr>
              <w:rPr>
                <w:noProof/>
                <w:sz w:val="20"/>
                <w:szCs w:val="20"/>
                <w:lang w:val="es-ES" w:eastAsia="en-US"/>
              </w:rPr>
            </w:pPr>
            <w:r w:rsidRPr="00312376">
              <w:rPr>
                <w:noProof/>
                <w:sz w:val="20"/>
                <w:szCs w:val="20"/>
                <w:lang w:val="es-ES" w:eastAsia="en-US"/>
              </w:rPr>
              <w:t xml:space="preserve">Medición final </w:t>
            </w:r>
            <w:r w:rsidR="00970A76">
              <w:rPr>
                <w:noProof/>
                <w:sz w:val="20"/>
                <w:szCs w:val="20"/>
                <w:lang w:val="es-ES" w:eastAsia="en-US"/>
              </w:rPr>
              <w:t>Octubre</w:t>
            </w:r>
            <w:r w:rsidRPr="00312376">
              <w:rPr>
                <w:noProof/>
                <w:sz w:val="20"/>
                <w:szCs w:val="20"/>
                <w:lang w:val="es-ES" w:eastAsia="en-US"/>
              </w:rPr>
              <w:t xml:space="preserve"> 2025</w:t>
            </w:r>
          </w:p>
          <w:p w14:paraId="57EF248F" w14:textId="77777777" w:rsidR="0039483C" w:rsidRPr="00312376" w:rsidRDefault="0039483C" w:rsidP="0039483C">
            <w:pPr>
              <w:rPr>
                <w:noProof/>
                <w:sz w:val="20"/>
                <w:szCs w:val="20"/>
                <w:lang w:val="es-ES" w:eastAsia="en-US"/>
              </w:rPr>
            </w:pPr>
          </w:p>
          <w:p w14:paraId="5AE31251" w14:textId="77777777" w:rsidR="0039483C" w:rsidRDefault="0039483C" w:rsidP="000C6F7D">
            <w:pPr>
              <w:rPr>
                <w:sz w:val="20"/>
                <w:szCs w:val="20"/>
                <w:lang w:val="es-ES"/>
              </w:rPr>
            </w:pPr>
          </w:p>
          <w:p w14:paraId="1A00CE36" w14:textId="77777777" w:rsidR="0039483C" w:rsidRDefault="0039483C" w:rsidP="000C6F7D">
            <w:pPr>
              <w:rPr>
                <w:sz w:val="20"/>
                <w:szCs w:val="20"/>
                <w:lang w:val="es-ES"/>
              </w:rPr>
            </w:pPr>
          </w:p>
          <w:p w14:paraId="081E9851" w14:textId="77777777" w:rsidR="001C62E8" w:rsidRDefault="001C62E8" w:rsidP="000C6F7D">
            <w:pPr>
              <w:rPr>
                <w:sz w:val="20"/>
                <w:szCs w:val="20"/>
                <w:lang w:val="es-ES"/>
              </w:rPr>
            </w:pPr>
          </w:p>
          <w:p w14:paraId="7FD4F57E" w14:textId="77777777" w:rsidR="001C62E8" w:rsidRDefault="001C62E8" w:rsidP="000C6F7D">
            <w:pPr>
              <w:rPr>
                <w:sz w:val="20"/>
                <w:szCs w:val="20"/>
                <w:lang w:val="es-ES"/>
              </w:rPr>
            </w:pPr>
          </w:p>
          <w:p w14:paraId="146A7553" w14:textId="77777777" w:rsidR="001C62E8" w:rsidRDefault="001C62E8" w:rsidP="000C6F7D">
            <w:pPr>
              <w:rPr>
                <w:sz w:val="20"/>
                <w:szCs w:val="20"/>
                <w:lang w:val="es-ES"/>
              </w:rPr>
            </w:pPr>
          </w:p>
          <w:p w14:paraId="1B161327" w14:textId="77777777" w:rsidR="001C62E8" w:rsidRDefault="001C62E8" w:rsidP="000C6F7D">
            <w:pPr>
              <w:rPr>
                <w:sz w:val="20"/>
                <w:szCs w:val="20"/>
                <w:lang w:val="es-ES"/>
              </w:rPr>
            </w:pPr>
          </w:p>
          <w:p w14:paraId="7002488C" w14:textId="77777777" w:rsidR="001C62E8" w:rsidRDefault="001C62E8" w:rsidP="000C6F7D">
            <w:pPr>
              <w:rPr>
                <w:sz w:val="20"/>
                <w:szCs w:val="20"/>
                <w:lang w:val="es-ES"/>
              </w:rPr>
            </w:pPr>
          </w:p>
          <w:p w14:paraId="5B680573" w14:textId="77777777" w:rsidR="001C62E8" w:rsidRDefault="001C62E8" w:rsidP="000C6F7D">
            <w:pPr>
              <w:rPr>
                <w:sz w:val="20"/>
                <w:szCs w:val="20"/>
                <w:lang w:val="es-ES"/>
              </w:rPr>
            </w:pPr>
          </w:p>
          <w:p w14:paraId="3BB77D17" w14:textId="77777777" w:rsidR="001C62E8" w:rsidRDefault="001C62E8" w:rsidP="000C6F7D">
            <w:pPr>
              <w:rPr>
                <w:sz w:val="20"/>
                <w:szCs w:val="20"/>
                <w:lang w:val="es-ES"/>
              </w:rPr>
            </w:pPr>
          </w:p>
          <w:p w14:paraId="7E6E0CD4" w14:textId="40A6026A" w:rsidR="000C6F7D" w:rsidRPr="00312376" w:rsidRDefault="00162C85" w:rsidP="000C6F7D">
            <w:pPr>
              <w:rPr>
                <w:sz w:val="20"/>
                <w:szCs w:val="20"/>
                <w:lang w:val="es-ES"/>
              </w:rPr>
            </w:pPr>
            <w:r w:rsidRPr="00312376">
              <w:rPr>
                <w:sz w:val="20"/>
                <w:szCs w:val="20"/>
                <w:lang w:val="es-ES"/>
              </w:rPr>
              <w:t>1.4</w:t>
            </w:r>
          </w:p>
          <w:p w14:paraId="446FF247" w14:textId="57C81987" w:rsidR="00000789" w:rsidRPr="00312376" w:rsidRDefault="00000789" w:rsidP="000C6F7D">
            <w:pPr>
              <w:rPr>
                <w:sz w:val="20"/>
                <w:szCs w:val="20"/>
                <w:lang w:val="es-ES"/>
              </w:rPr>
            </w:pPr>
            <w:r w:rsidRPr="00312376">
              <w:rPr>
                <w:sz w:val="20"/>
                <w:szCs w:val="20"/>
                <w:lang w:val="es-ES"/>
              </w:rPr>
              <w:t>Medición intermedia Nov. 2024.</w:t>
            </w:r>
          </w:p>
        </w:tc>
        <w:tc>
          <w:tcPr>
            <w:tcW w:w="1499" w:type="dxa"/>
          </w:tcPr>
          <w:p w14:paraId="514E0BB7" w14:textId="77777777" w:rsidR="00D27F80" w:rsidRPr="00312376" w:rsidRDefault="00D27F80" w:rsidP="00D27F80">
            <w:pPr>
              <w:rPr>
                <w:bCs/>
                <w:sz w:val="20"/>
                <w:szCs w:val="20"/>
                <w:lang w:val="es-419" w:eastAsia="en-US"/>
              </w:rPr>
            </w:pPr>
            <w:r w:rsidRPr="00312376">
              <w:rPr>
                <w:bCs/>
                <w:sz w:val="20"/>
                <w:szCs w:val="20"/>
                <w:lang w:val="es-419" w:eastAsia="en-US"/>
              </w:rPr>
              <w:t>LB: Dic. 2023</w:t>
            </w:r>
          </w:p>
          <w:p w14:paraId="19D99B3B" w14:textId="2DA15411" w:rsidR="00FD2FA5" w:rsidRPr="00312376" w:rsidRDefault="00FD2FA5" w:rsidP="00FD2FA5">
            <w:pPr>
              <w:rPr>
                <w:b/>
                <w:bCs/>
                <w:sz w:val="20"/>
                <w:szCs w:val="20"/>
                <w:lang w:val="es-419"/>
              </w:rPr>
            </w:pPr>
            <w:r w:rsidRPr="00312376">
              <w:rPr>
                <w:sz w:val="20"/>
                <w:szCs w:val="20"/>
                <w:lang w:val="es-ES"/>
              </w:rPr>
              <w:t xml:space="preserve">El cambio de autoridades en la SPP y la creación de la COPRECON generaron pausas administrativas en 2024 y 2025 respectivamente, retrasando la implementación de las actividades planificadas, afectando la </w:t>
            </w:r>
            <w:r w:rsidR="00E40F78">
              <w:rPr>
                <w:sz w:val="20"/>
                <w:szCs w:val="20"/>
                <w:lang w:val="es-ES"/>
              </w:rPr>
              <w:t xml:space="preserve">percepción </w:t>
            </w:r>
            <w:r w:rsidR="00BE7355">
              <w:rPr>
                <w:sz w:val="20"/>
                <w:szCs w:val="20"/>
                <w:lang w:val="es-ES"/>
              </w:rPr>
              <w:t>de</w:t>
            </w:r>
            <w:r w:rsidR="00E40F78">
              <w:rPr>
                <w:sz w:val="20"/>
                <w:szCs w:val="20"/>
                <w:lang w:val="es-ES"/>
              </w:rPr>
              <w:t xml:space="preserve"> </w:t>
            </w:r>
            <w:r w:rsidRPr="00312376">
              <w:rPr>
                <w:sz w:val="20"/>
                <w:szCs w:val="20"/>
                <w:lang w:val="es-ES"/>
              </w:rPr>
              <w:t xml:space="preserve">confianza </w:t>
            </w:r>
            <w:r w:rsidR="00BE7355">
              <w:rPr>
                <w:sz w:val="20"/>
                <w:szCs w:val="20"/>
                <w:lang w:val="es-ES"/>
              </w:rPr>
              <w:t>sobre la capacidad</w:t>
            </w:r>
            <w:r w:rsidRPr="00312376">
              <w:rPr>
                <w:sz w:val="20"/>
                <w:szCs w:val="20"/>
                <w:lang w:val="es-ES"/>
              </w:rPr>
              <w:t xml:space="preserve"> institucional.</w:t>
            </w:r>
          </w:p>
          <w:p w14:paraId="15AE6397" w14:textId="59EF8CB9" w:rsidR="00062BC0" w:rsidRPr="00312376" w:rsidRDefault="00062BC0" w:rsidP="00D27F80">
            <w:pPr>
              <w:rPr>
                <w:sz w:val="20"/>
                <w:szCs w:val="20"/>
                <w:lang w:val="es-ES"/>
              </w:rPr>
            </w:pPr>
          </w:p>
        </w:tc>
      </w:tr>
      <w:tr w:rsidR="00DD101C" w:rsidRPr="009E722C" w14:paraId="05A5D977" w14:textId="77777777" w:rsidTr="00312376">
        <w:trPr>
          <w:trHeight w:val="300"/>
        </w:trPr>
        <w:tc>
          <w:tcPr>
            <w:tcW w:w="2511" w:type="dxa"/>
            <w:shd w:val="clear" w:color="auto" w:fill="EEECE1"/>
            <w:vAlign w:val="center"/>
          </w:tcPr>
          <w:p w14:paraId="743E61D1" w14:textId="77777777" w:rsidR="00DD101C" w:rsidRDefault="00DD101C" w:rsidP="00DD101C">
            <w:pPr>
              <w:jc w:val="both"/>
              <w:rPr>
                <w:b/>
                <w:bCs/>
                <w:color w:val="000000"/>
                <w:lang w:val="es-419"/>
              </w:rPr>
            </w:pPr>
            <w:r w:rsidRPr="007C5BA1">
              <w:rPr>
                <w:b/>
                <w:bCs/>
                <w:color w:val="000000"/>
                <w:lang w:val="es-419"/>
              </w:rPr>
              <w:t xml:space="preserve">Indicador 2.c </w:t>
            </w:r>
          </w:p>
          <w:p w14:paraId="557B9339" w14:textId="77777777" w:rsidR="00DD101C" w:rsidRDefault="00DD101C" w:rsidP="00DD101C">
            <w:pPr>
              <w:jc w:val="both"/>
              <w:rPr>
                <w:color w:val="000000"/>
                <w:lang w:val="es-419"/>
              </w:rPr>
            </w:pPr>
            <w:r w:rsidRPr="007C5BA1">
              <w:rPr>
                <w:color w:val="000000"/>
                <w:lang w:val="es-419"/>
              </w:rPr>
              <w:t>Grado de incidencia de la sociedad civil y grupos insuficientemente representados en la generación de consensos, acuerdos y soluciones en procesos de diálogo y de toma de decisiones.</w:t>
            </w:r>
          </w:p>
          <w:p w14:paraId="24E51030" w14:textId="77777777" w:rsidR="00B74955" w:rsidRDefault="00B74955" w:rsidP="00DD101C">
            <w:pPr>
              <w:jc w:val="both"/>
              <w:rPr>
                <w:color w:val="000000"/>
                <w:lang w:val="es-419"/>
              </w:rPr>
            </w:pPr>
          </w:p>
          <w:p w14:paraId="6ED65989" w14:textId="77777777" w:rsidR="00B74955" w:rsidRDefault="00B74955" w:rsidP="00DD101C">
            <w:pPr>
              <w:jc w:val="both"/>
              <w:rPr>
                <w:color w:val="000000"/>
                <w:lang w:val="es-419"/>
              </w:rPr>
            </w:pPr>
          </w:p>
          <w:p w14:paraId="1981623E" w14:textId="77777777" w:rsidR="00B74955" w:rsidRDefault="00B74955" w:rsidP="00DD101C">
            <w:pPr>
              <w:jc w:val="both"/>
              <w:rPr>
                <w:color w:val="000000"/>
                <w:lang w:val="es-419"/>
              </w:rPr>
            </w:pPr>
          </w:p>
          <w:p w14:paraId="6149172D" w14:textId="77777777" w:rsidR="00B74955" w:rsidRDefault="00B74955" w:rsidP="00DD101C">
            <w:pPr>
              <w:jc w:val="both"/>
              <w:rPr>
                <w:color w:val="000000"/>
                <w:lang w:val="es-419"/>
              </w:rPr>
            </w:pPr>
          </w:p>
          <w:p w14:paraId="5EBB0098" w14:textId="77777777" w:rsidR="00B74955" w:rsidRDefault="00B74955" w:rsidP="00DD101C">
            <w:pPr>
              <w:jc w:val="both"/>
              <w:rPr>
                <w:color w:val="000000"/>
                <w:lang w:val="es-419"/>
              </w:rPr>
            </w:pPr>
          </w:p>
          <w:p w14:paraId="33A20CA0" w14:textId="77777777" w:rsidR="00B74955" w:rsidRDefault="00B74955" w:rsidP="00DD101C">
            <w:pPr>
              <w:jc w:val="both"/>
              <w:rPr>
                <w:color w:val="000000"/>
                <w:lang w:val="es-419"/>
              </w:rPr>
            </w:pPr>
          </w:p>
          <w:p w14:paraId="10F03D6A" w14:textId="77777777" w:rsidR="00B74955" w:rsidRDefault="00B74955" w:rsidP="00DD101C">
            <w:pPr>
              <w:jc w:val="both"/>
              <w:rPr>
                <w:color w:val="000000"/>
                <w:lang w:val="es-419"/>
              </w:rPr>
            </w:pPr>
          </w:p>
          <w:p w14:paraId="5E8CA487" w14:textId="77777777" w:rsidR="00B74955" w:rsidRDefault="00B74955" w:rsidP="00DD101C">
            <w:pPr>
              <w:jc w:val="both"/>
              <w:rPr>
                <w:color w:val="000000"/>
                <w:lang w:val="es-419"/>
              </w:rPr>
            </w:pPr>
          </w:p>
          <w:p w14:paraId="50D907AA" w14:textId="77777777" w:rsidR="00B74955" w:rsidRDefault="00B74955" w:rsidP="00DD101C">
            <w:pPr>
              <w:jc w:val="both"/>
              <w:rPr>
                <w:color w:val="000000"/>
                <w:lang w:val="es-419"/>
              </w:rPr>
            </w:pPr>
          </w:p>
          <w:p w14:paraId="161BA372" w14:textId="77777777" w:rsidR="00B74955" w:rsidRDefault="00B74955" w:rsidP="00DD101C">
            <w:pPr>
              <w:jc w:val="both"/>
              <w:rPr>
                <w:color w:val="000000"/>
                <w:lang w:val="es-419"/>
              </w:rPr>
            </w:pPr>
          </w:p>
          <w:p w14:paraId="43837F6D" w14:textId="77777777" w:rsidR="00B74955" w:rsidRDefault="00B74955" w:rsidP="00DD101C">
            <w:pPr>
              <w:jc w:val="both"/>
              <w:rPr>
                <w:color w:val="000000"/>
                <w:lang w:val="es-419"/>
              </w:rPr>
            </w:pPr>
          </w:p>
          <w:p w14:paraId="23B30D57" w14:textId="77777777" w:rsidR="00B74955" w:rsidRDefault="00B74955" w:rsidP="00DD101C">
            <w:pPr>
              <w:jc w:val="both"/>
              <w:rPr>
                <w:color w:val="000000"/>
                <w:lang w:val="es-419"/>
              </w:rPr>
            </w:pPr>
          </w:p>
          <w:p w14:paraId="35A21BE2" w14:textId="77777777" w:rsidR="00B74955" w:rsidRDefault="00B74955" w:rsidP="00DD101C">
            <w:pPr>
              <w:jc w:val="both"/>
              <w:rPr>
                <w:color w:val="000000"/>
                <w:lang w:val="es-419"/>
              </w:rPr>
            </w:pPr>
          </w:p>
          <w:p w14:paraId="55790C0A" w14:textId="77777777" w:rsidR="00B74955" w:rsidRDefault="00B74955" w:rsidP="00DD101C">
            <w:pPr>
              <w:jc w:val="both"/>
              <w:rPr>
                <w:color w:val="000000"/>
                <w:lang w:val="es-419"/>
              </w:rPr>
            </w:pPr>
          </w:p>
          <w:p w14:paraId="08C851D3" w14:textId="374885B6" w:rsidR="00B74955" w:rsidRPr="007C5BA1" w:rsidRDefault="00B74955" w:rsidP="00DD101C">
            <w:pPr>
              <w:jc w:val="both"/>
              <w:rPr>
                <w:lang w:val="es-ES" w:eastAsia="en-US"/>
              </w:rPr>
            </w:pPr>
          </w:p>
        </w:tc>
        <w:tc>
          <w:tcPr>
            <w:tcW w:w="1418" w:type="dxa"/>
            <w:shd w:val="clear" w:color="auto" w:fill="EEECE1"/>
            <w:vAlign w:val="center"/>
          </w:tcPr>
          <w:p w14:paraId="07F7D0F7" w14:textId="12AA8685" w:rsidR="00DD101C" w:rsidRPr="000C6F7D" w:rsidRDefault="00DD101C" w:rsidP="00DD101C">
            <w:pPr>
              <w:rPr>
                <w:lang w:val="es-ES"/>
              </w:rPr>
            </w:pPr>
            <w:r w:rsidRPr="000C6F7D">
              <w:rPr>
                <w:color w:val="000000"/>
              </w:rPr>
              <w:t>1.4</w:t>
            </w:r>
          </w:p>
        </w:tc>
        <w:tc>
          <w:tcPr>
            <w:tcW w:w="1276" w:type="dxa"/>
            <w:shd w:val="clear" w:color="auto" w:fill="EEECE1"/>
            <w:vAlign w:val="center"/>
          </w:tcPr>
          <w:p w14:paraId="491847E1" w14:textId="25814563" w:rsidR="00DD101C" w:rsidRPr="00E8114A" w:rsidRDefault="00DD101C" w:rsidP="00DD101C">
            <w:pPr>
              <w:rPr>
                <w:sz w:val="20"/>
                <w:szCs w:val="20"/>
                <w:lang w:val="es-ES"/>
              </w:rPr>
            </w:pPr>
            <w:r w:rsidRPr="00E8114A">
              <w:rPr>
                <w:color w:val="000000"/>
                <w:sz w:val="20"/>
                <w:szCs w:val="20"/>
              </w:rPr>
              <w:t>2. Medio</w:t>
            </w:r>
          </w:p>
        </w:tc>
        <w:tc>
          <w:tcPr>
            <w:tcW w:w="2268" w:type="dxa"/>
          </w:tcPr>
          <w:p w14:paraId="1E7241E9" w14:textId="77777777" w:rsidR="00DD101C" w:rsidRPr="00312376" w:rsidRDefault="00DD101C" w:rsidP="00DD101C">
            <w:pPr>
              <w:rPr>
                <w:noProof/>
                <w:sz w:val="20"/>
                <w:szCs w:val="20"/>
                <w:lang w:val="es-ES" w:eastAsia="en-US"/>
              </w:rPr>
            </w:pPr>
          </w:p>
          <w:p w14:paraId="42614D1E" w14:textId="498D3C6D" w:rsidR="005E33C2" w:rsidRDefault="005E33C2" w:rsidP="00DD101C">
            <w:pPr>
              <w:rPr>
                <w:noProof/>
                <w:sz w:val="20"/>
                <w:szCs w:val="20"/>
                <w:lang w:val="es-ES" w:eastAsia="en-US"/>
              </w:rPr>
            </w:pPr>
            <w:r>
              <w:rPr>
                <w:noProof/>
                <w:sz w:val="20"/>
                <w:szCs w:val="20"/>
                <w:lang w:val="es-ES" w:eastAsia="en-US"/>
              </w:rPr>
              <w:t>Medición final:</w:t>
            </w:r>
          </w:p>
          <w:p w14:paraId="76DEC4B5" w14:textId="0A6AE85F" w:rsidR="00DD101C" w:rsidRPr="00312376" w:rsidRDefault="00DD101C" w:rsidP="00DD101C">
            <w:pPr>
              <w:rPr>
                <w:noProof/>
                <w:sz w:val="20"/>
                <w:szCs w:val="20"/>
                <w:lang w:val="es-ES" w:eastAsia="en-US"/>
              </w:rPr>
            </w:pPr>
            <w:r w:rsidRPr="00312376">
              <w:rPr>
                <w:noProof/>
                <w:sz w:val="20"/>
                <w:szCs w:val="20"/>
                <w:lang w:val="es-ES" w:eastAsia="en-US"/>
              </w:rPr>
              <w:t>Respondieron la encuesta 46 personas:</w:t>
            </w:r>
          </w:p>
          <w:p w14:paraId="5B2D48B7" w14:textId="77777777" w:rsidR="00DD101C" w:rsidRPr="00312376" w:rsidRDefault="00DD101C" w:rsidP="00DD101C">
            <w:pPr>
              <w:rPr>
                <w:noProof/>
                <w:sz w:val="20"/>
                <w:szCs w:val="20"/>
                <w:lang w:val="es-ES" w:eastAsia="en-US"/>
              </w:rPr>
            </w:pPr>
            <w:r w:rsidRPr="00312376">
              <w:rPr>
                <w:noProof/>
                <w:sz w:val="20"/>
                <w:szCs w:val="20"/>
                <w:lang w:val="es-ES" w:eastAsia="en-US"/>
              </w:rPr>
              <w:t xml:space="preserve">8 mujeres, 38 hombres. </w:t>
            </w:r>
          </w:p>
          <w:p w14:paraId="734B8326" w14:textId="77777777" w:rsidR="00DD101C" w:rsidRPr="00312376" w:rsidRDefault="00DD101C" w:rsidP="00DD101C">
            <w:pPr>
              <w:rPr>
                <w:noProof/>
                <w:sz w:val="20"/>
                <w:szCs w:val="20"/>
                <w:lang w:val="es-ES" w:eastAsia="en-US"/>
              </w:rPr>
            </w:pPr>
            <w:r w:rsidRPr="00312376">
              <w:rPr>
                <w:noProof/>
                <w:sz w:val="20"/>
                <w:szCs w:val="20"/>
                <w:lang w:val="es-ES" w:eastAsia="en-US"/>
              </w:rPr>
              <w:t>23 mayas, 23 mestizos/as, pertenecientes a 14 departamentos del país.</w:t>
            </w:r>
          </w:p>
          <w:p w14:paraId="32F32D82" w14:textId="77777777" w:rsidR="00DD101C" w:rsidRPr="00312376" w:rsidRDefault="00DD101C" w:rsidP="00DD101C">
            <w:pPr>
              <w:rPr>
                <w:noProof/>
                <w:sz w:val="20"/>
                <w:szCs w:val="20"/>
                <w:lang w:val="es-ES" w:eastAsia="en-US"/>
              </w:rPr>
            </w:pPr>
            <w:r w:rsidRPr="00312376">
              <w:rPr>
                <w:noProof/>
                <w:sz w:val="20"/>
                <w:szCs w:val="20"/>
                <w:lang w:val="es-ES" w:eastAsia="en-US"/>
              </w:rPr>
              <w:t xml:space="preserve">12 autoridades indigenas ancestrales, 2 OSC, 32 gobierno. </w:t>
            </w:r>
          </w:p>
          <w:p w14:paraId="1285CD80" w14:textId="77777777" w:rsidR="00DD101C" w:rsidRDefault="00DD101C" w:rsidP="00DD101C">
            <w:pPr>
              <w:rPr>
                <w:b/>
                <w:bCs/>
                <w:noProof/>
                <w:sz w:val="20"/>
                <w:szCs w:val="20"/>
                <w:lang w:val="es-ES" w:eastAsia="en-US"/>
              </w:rPr>
            </w:pPr>
          </w:p>
          <w:p w14:paraId="7A069E4C" w14:textId="77777777" w:rsidR="005E33C2" w:rsidRDefault="005E33C2" w:rsidP="00DD101C">
            <w:pPr>
              <w:rPr>
                <w:b/>
                <w:bCs/>
                <w:noProof/>
                <w:sz w:val="20"/>
                <w:szCs w:val="20"/>
                <w:lang w:val="es-ES" w:eastAsia="en-US"/>
              </w:rPr>
            </w:pPr>
          </w:p>
          <w:p w14:paraId="55E573B7" w14:textId="77777777" w:rsidR="001C62E8" w:rsidRDefault="001C62E8" w:rsidP="001C62E8">
            <w:pPr>
              <w:rPr>
                <w:noProof/>
                <w:sz w:val="20"/>
                <w:szCs w:val="20"/>
                <w:lang w:val="es-ES" w:eastAsia="en-US"/>
              </w:rPr>
            </w:pPr>
            <w:r>
              <w:rPr>
                <w:noProof/>
                <w:sz w:val="20"/>
                <w:szCs w:val="20"/>
                <w:lang w:val="es-ES" w:eastAsia="en-US"/>
              </w:rPr>
              <w:t>Medición intermedia:</w:t>
            </w:r>
          </w:p>
          <w:p w14:paraId="5E9526B8" w14:textId="77777777" w:rsidR="001C62E8" w:rsidRDefault="001C62E8" w:rsidP="001C62E8">
            <w:pPr>
              <w:rPr>
                <w:sz w:val="20"/>
                <w:szCs w:val="20"/>
                <w:lang w:val="es-419"/>
              </w:rPr>
            </w:pPr>
            <w:r>
              <w:rPr>
                <w:sz w:val="20"/>
                <w:szCs w:val="20"/>
                <w:lang w:val="es-419"/>
              </w:rPr>
              <w:t xml:space="preserve">Respondieron la encuesta 42 personas: 20 mujeres, 22 hombres. </w:t>
            </w:r>
          </w:p>
          <w:p w14:paraId="1AFB489F" w14:textId="77777777" w:rsidR="001C62E8" w:rsidRDefault="001C62E8" w:rsidP="001C62E8">
            <w:pPr>
              <w:rPr>
                <w:sz w:val="20"/>
                <w:szCs w:val="20"/>
                <w:lang w:val="es-419"/>
              </w:rPr>
            </w:pPr>
            <w:r>
              <w:rPr>
                <w:sz w:val="20"/>
                <w:szCs w:val="20"/>
                <w:lang w:val="es-419"/>
              </w:rPr>
              <w:t>7 mayas, 35 mestizos, pertenecientes a 7 departamentos del país.</w:t>
            </w:r>
          </w:p>
          <w:p w14:paraId="351DC531" w14:textId="77777777" w:rsidR="001C62E8" w:rsidRDefault="001C62E8" w:rsidP="001C62E8">
            <w:pPr>
              <w:rPr>
                <w:noProof/>
                <w:sz w:val="20"/>
                <w:szCs w:val="20"/>
                <w:lang w:val="es-ES" w:eastAsia="en-US"/>
              </w:rPr>
            </w:pPr>
            <w:r>
              <w:rPr>
                <w:sz w:val="20"/>
                <w:szCs w:val="20"/>
                <w:lang w:val="es-419"/>
              </w:rPr>
              <w:t xml:space="preserve">4 de gobierno, 22 PDH, 8 OSC, 1 universidad, 3 gobernaciones, 1 GIZ, 3 no indican. </w:t>
            </w:r>
          </w:p>
          <w:p w14:paraId="1619C751" w14:textId="35674597" w:rsidR="005E33C2" w:rsidRPr="00312376" w:rsidRDefault="005E33C2" w:rsidP="005E33C2">
            <w:pPr>
              <w:rPr>
                <w:b/>
                <w:bCs/>
                <w:noProof/>
                <w:sz w:val="20"/>
                <w:szCs w:val="20"/>
                <w:lang w:val="es-ES" w:eastAsia="en-US"/>
              </w:rPr>
            </w:pPr>
          </w:p>
        </w:tc>
        <w:tc>
          <w:tcPr>
            <w:tcW w:w="1559" w:type="dxa"/>
          </w:tcPr>
          <w:p w14:paraId="4FDB9CD0" w14:textId="77777777" w:rsidR="005E33C2" w:rsidRPr="00843EC9" w:rsidRDefault="005E33C2" w:rsidP="005E33C2">
            <w:pPr>
              <w:rPr>
                <w:b/>
                <w:bCs/>
                <w:noProof/>
                <w:sz w:val="20"/>
                <w:szCs w:val="20"/>
                <w:lang w:val="es-ES" w:eastAsia="en-US"/>
              </w:rPr>
            </w:pPr>
            <w:r w:rsidRPr="00843EC9">
              <w:rPr>
                <w:b/>
                <w:bCs/>
                <w:noProof/>
                <w:sz w:val="20"/>
                <w:szCs w:val="20"/>
                <w:lang w:val="es-ES" w:eastAsia="en-US"/>
              </w:rPr>
              <w:t>1.4</w:t>
            </w:r>
          </w:p>
          <w:p w14:paraId="3FE12684" w14:textId="5B85228F" w:rsidR="005E33C2" w:rsidRPr="00312376" w:rsidRDefault="005E33C2" w:rsidP="005E33C2">
            <w:pPr>
              <w:rPr>
                <w:noProof/>
                <w:sz w:val="20"/>
                <w:szCs w:val="20"/>
                <w:lang w:val="es-ES" w:eastAsia="en-US"/>
              </w:rPr>
            </w:pPr>
            <w:r w:rsidRPr="00312376">
              <w:rPr>
                <w:noProof/>
                <w:sz w:val="20"/>
                <w:szCs w:val="20"/>
                <w:lang w:val="es-ES" w:eastAsia="en-US"/>
              </w:rPr>
              <w:t xml:space="preserve">Medición final </w:t>
            </w:r>
            <w:r w:rsidR="00970A76">
              <w:rPr>
                <w:noProof/>
                <w:sz w:val="20"/>
                <w:szCs w:val="20"/>
                <w:lang w:val="es-ES" w:eastAsia="en-US"/>
              </w:rPr>
              <w:t>Octubre</w:t>
            </w:r>
            <w:r w:rsidRPr="00312376">
              <w:rPr>
                <w:noProof/>
                <w:sz w:val="20"/>
                <w:szCs w:val="20"/>
                <w:lang w:val="es-ES" w:eastAsia="en-US"/>
              </w:rPr>
              <w:t>. 2025</w:t>
            </w:r>
          </w:p>
          <w:p w14:paraId="112DDF73" w14:textId="77777777" w:rsidR="005E33C2" w:rsidRDefault="005E33C2" w:rsidP="00DD101C">
            <w:pPr>
              <w:rPr>
                <w:sz w:val="20"/>
                <w:szCs w:val="20"/>
                <w:lang w:val="es-ES"/>
              </w:rPr>
            </w:pPr>
          </w:p>
          <w:p w14:paraId="20A789D7" w14:textId="77777777" w:rsidR="005E33C2" w:rsidRDefault="005E33C2" w:rsidP="00DD101C">
            <w:pPr>
              <w:rPr>
                <w:sz w:val="20"/>
                <w:szCs w:val="20"/>
                <w:lang w:val="es-ES"/>
              </w:rPr>
            </w:pPr>
          </w:p>
          <w:p w14:paraId="3444A4EB" w14:textId="77777777" w:rsidR="005E33C2" w:rsidRDefault="005E33C2" w:rsidP="00DD101C">
            <w:pPr>
              <w:rPr>
                <w:sz w:val="20"/>
                <w:szCs w:val="20"/>
                <w:lang w:val="es-ES"/>
              </w:rPr>
            </w:pPr>
          </w:p>
          <w:p w14:paraId="29BB5170" w14:textId="77777777" w:rsidR="00E77073" w:rsidRDefault="00E77073" w:rsidP="00DD101C">
            <w:pPr>
              <w:rPr>
                <w:sz w:val="20"/>
                <w:szCs w:val="20"/>
                <w:lang w:val="es-ES"/>
              </w:rPr>
            </w:pPr>
          </w:p>
          <w:p w14:paraId="56217E9F" w14:textId="77777777" w:rsidR="00E77073" w:rsidRDefault="00E77073" w:rsidP="00DD101C">
            <w:pPr>
              <w:rPr>
                <w:sz w:val="20"/>
                <w:szCs w:val="20"/>
                <w:lang w:val="es-ES"/>
              </w:rPr>
            </w:pPr>
          </w:p>
          <w:p w14:paraId="494520C7" w14:textId="77777777" w:rsidR="00E77073" w:rsidRDefault="00E77073" w:rsidP="00DD101C">
            <w:pPr>
              <w:rPr>
                <w:sz w:val="20"/>
                <w:szCs w:val="20"/>
                <w:lang w:val="es-ES"/>
              </w:rPr>
            </w:pPr>
          </w:p>
          <w:p w14:paraId="3C8B0259" w14:textId="77777777" w:rsidR="00E77073" w:rsidRDefault="00E77073" w:rsidP="00DD101C">
            <w:pPr>
              <w:rPr>
                <w:sz w:val="20"/>
                <w:szCs w:val="20"/>
                <w:lang w:val="es-ES"/>
              </w:rPr>
            </w:pPr>
          </w:p>
          <w:p w14:paraId="7B8C8BBA" w14:textId="77777777" w:rsidR="00E77073" w:rsidRDefault="00E77073" w:rsidP="00DD101C">
            <w:pPr>
              <w:rPr>
                <w:sz w:val="20"/>
                <w:szCs w:val="20"/>
                <w:lang w:val="es-ES"/>
              </w:rPr>
            </w:pPr>
          </w:p>
          <w:p w14:paraId="00F37C41" w14:textId="77777777" w:rsidR="00E77073" w:rsidRDefault="00E77073" w:rsidP="00DD101C">
            <w:pPr>
              <w:rPr>
                <w:sz w:val="20"/>
                <w:szCs w:val="20"/>
                <w:lang w:val="es-ES"/>
              </w:rPr>
            </w:pPr>
          </w:p>
          <w:p w14:paraId="4A4BA8D5" w14:textId="77777777" w:rsidR="00E77073" w:rsidRDefault="00E77073" w:rsidP="00DD101C">
            <w:pPr>
              <w:rPr>
                <w:sz w:val="20"/>
                <w:szCs w:val="20"/>
                <w:lang w:val="es-ES"/>
              </w:rPr>
            </w:pPr>
          </w:p>
          <w:p w14:paraId="2A3A8591" w14:textId="77777777" w:rsidR="00E77073" w:rsidRDefault="00E77073" w:rsidP="00DD101C">
            <w:pPr>
              <w:rPr>
                <w:sz w:val="20"/>
                <w:szCs w:val="20"/>
                <w:lang w:val="es-ES"/>
              </w:rPr>
            </w:pPr>
          </w:p>
          <w:p w14:paraId="2061CD34" w14:textId="5398DBF1" w:rsidR="00DD101C" w:rsidRPr="00312376" w:rsidRDefault="00DD101C" w:rsidP="00DD101C">
            <w:pPr>
              <w:rPr>
                <w:sz w:val="20"/>
                <w:szCs w:val="20"/>
                <w:lang w:val="es-ES"/>
              </w:rPr>
            </w:pPr>
            <w:r w:rsidRPr="00312376">
              <w:rPr>
                <w:sz w:val="20"/>
                <w:szCs w:val="20"/>
                <w:lang w:val="es-ES"/>
              </w:rPr>
              <w:t>1.40</w:t>
            </w:r>
          </w:p>
          <w:p w14:paraId="438A6CC3" w14:textId="095135FF" w:rsidR="00DD101C" w:rsidRPr="00312376" w:rsidRDefault="00DD101C" w:rsidP="00DD101C">
            <w:pPr>
              <w:rPr>
                <w:sz w:val="20"/>
                <w:szCs w:val="20"/>
                <w:lang w:val="es-ES"/>
              </w:rPr>
            </w:pPr>
            <w:r w:rsidRPr="00312376">
              <w:rPr>
                <w:sz w:val="20"/>
                <w:szCs w:val="20"/>
                <w:lang w:val="es-ES"/>
              </w:rPr>
              <w:t>Medición intermedia Nov. 2024.</w:t>
            </w:r>
          </w:p>
        </w:tc>
        <w:tc>
          <w:tcPr>
            <w:tcW w:w="1499" w:type="dxa"/>
          </w:tcPr>
          <w:p w14:paraId="307B4F81" w14:textId="3C82446F" w:rsidR="00DD101C" w:rsidRPr="00312376" w:rsidRDefault="00DD101C" w:rsidP="00DD101C">
            <w:pPr>
              <w:rPr>
                <w:sz w:val="20"/>
                <w:szCs w:val="20"/>
                <w:lang w:val="es-ES"/>
              </w:rPr>
            </w:pPr>
            <w:r>
              <w:rPr>
                <w:sz w:val="20"/>
                <w:szCs w:val="20"/>
                <w:lang w:val="es-419"/>
              </w:rPr>
              <w:t>La participación de personas beneficiarias ha sido sólida y sostenida</w:t>
            </w:r>
            <w:r w:rsidR="000F2038">
              <w:rPr>
                <w:sz w:val="20"/>
                <w:szCs w:val="20"/>
                <w:lang w:val="es-419"/>
              </w:rPr>
              <w:t xml:space="preserve"> y se han consensuado acuerdos, hojas de ruta y matrices de seguimiento</w:t>
            </w:r>
            <w:r>
              <w:rPr>
                <w:sz w:val="20"/>
                <w:szCs w:val="20"/>
                <w:lang w:val="es-419"/>
              </w:rPr>
              <w:t xml:space="preserve">. </w:t>
            </w:r>
            <w:r w:rsidR="000F2038">
              <w:rPr>
                <w:sz w:val="20"/>
                <w:szCs w:val="20"/>
                <w:lang w:val="es-419"/>
              </w:rPr>
              <w:t>Pese al compromiso político del gobierno</w:t>
            </w:r>
            <w:r>
              <w:rPr>
                <w:sz w:val="20"/>
                <w:szCs w:val="20"/>
                <w:lang w:val="es-419"/>
              </w:rPr>
              <w:t>, los procesos para el cumplimiento de acuerdos implican tiempos de mediado y largo plazo</w:t>
            </w:r>
            <w:r w:rsidR="00ED0095">
              <w:rPr>
                <w:sz w:val="20"/>
                <w:szCs w:val="20"/>
                <w:lang w:val="es-419"/>
              </w:rPr>
              <w:t>, aspecto que</w:t>
            </w:r>
            <w:r>
              <w:rPr>
                <w:sz w:val="20"/>
                <w:szCs w:val="20"/>
                <w:lang w:val="es-419"/>
              </w:rPr>
              <w:t xml:space="preserve"> afecta la </w:t>
            </w:r>
            <w:r w:rsidR="000F4C3A">
              <w:rPr>
                <w:sz w:val="20"/>
                <w:szCs w:val="20"/>
                <w:lang w:val="es-419"/>
              </w:rPr>
              <w:t xml:space="preserve">percepción de incidencia </w:t>
            </w:r>
            <w:r>
              <w:rPr>
                <w:sz w:val="20"/>
                <w:szCs w:val="20"/>
                <w:lang w:val="es-419"/>
              </w:rPr>
              <w:t xml:space="preserve">respecto a su participación en procesos de diálogo. </w:t>
            </w:r>
          </w:p>
        </w:tc>
      </w:tr>
    </w:tbl>
    <w:p w14:paraId="4694564A" w14:textId="77777777" w:rsidR="00541073" w:rsidRPr="006308F7" w:rsidRDefault="00541073" w:rsidP="00541073">
      <w:pPr>
        <w:ind w:left="-720"/>
        <w:rPr>
          <w:b/>
          <w:u w:val="single"/>
          <w:lang w:val="es-ES"/>
        </w:rPr>
      </w:pPr>
    </w:p>
    <w:p w14:paraId="1D750B7B" w14:textId="77777777" w:rsidR="006A3D8A" w:rsidRPr="006308F7" w:rsidRDefault="006A3D8A" w:rsidP="00541073">
      <w:pPr>
        <w:ind w:left="-720"/>
        <w:rPr>
          <w:b/>
          <w:lang w:val="es-ES"/>
        </w:rPr>
      </w:pPr>
    </w:p>
    <w:p w14:paraId="6E75EFA1" w14:textId="352FA8F2" w:rsidR="00541073" w:rsidRPr="006308F7" w:rsidRDefault="00541073" w:rsidP="002E257B">
      <w:pPr>
        <w:ind w:left="-720"/>
        <w:jc w:val="both"/>
        <w:rPr>
          <w:b/>
          <w:lang w:val="es-ES"/>
        </w:rPr>
      </w:pPr>
      <w:r w:rsidRPr="006308F7">
        <w:rPr>
          <w:b/>
          <w:lang w:val="es-ES"/>
        </w:rPr>
        <w:t xml:space="preserve">Producto 2.1: </w:t>
      </w:r>
      <w:r w:rsidR="002E257B" w:rsidRPr="002E257B">
        <w:rPr>
          <w:b/>
          <w:lang w:val="es-ES"/>
        </w:rPr>
        <w:t>Desarrollados los conocimientos y competencias de la sociedad civil para su participación informada en procesos de prevención y transformación de la conflictividad social.</w:t>
      </w:r>
    </w:p>
    <w:p w14:paraId="3D76D8DE" w14:textId="77777777" w:rsidR="00541073" w:rsidRPr="006308F7" w:rsidRDefault="00541073" w:rsidP="00541073">
      <w:pPr>
        <w:ind w:left="-720"/>
        <w:rPr>
          <w:b/>
          <w:u w:val="single"/>
          <w:lang w:val="es-ES"/>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1"/>
        <w:gridCol w:w="851"/>
        <w:gridCol w:w="1417"/>
        <w:gridCol w:w="2691"/>
        <w:gridCol w:w="1440"/>
        <w:gridCol w:w="1620"/>
      </w:tblGrid>
      <w:tr w:rsidR="00541073" w:rsidRPr="009E722C" w14:paraId="402171DA" w14:textId="77777777" w:rsidTr="008B5AA3">
        <w:trPr>
          <w:tblHeader/>
        </w:trPr>
        <w:tc>
          <w:tcPr>
            <w:tcW w:w="2511" w:type="dxa"/>
            <w:shd w:val="clear" w:color="auto" w:fill="EEECE1"/>
          </w:tcPr>
          <w:p w14:paraId="136A8D59" w14:textId="77777777" w:rsidR="00541073" w:rsidRPr="006308F7" w:rsidRDefault="00541073" w:rsidP="00EF4D7E">
            <w:pPr>
              <w:jc w:val="center"/>
              <w:rPr>
                <w:b/>
                <w:lang w:val="es-ES" w:eastAsia="en-US"/>
              </w:rPr>
            </w:pPr>
            <w:r w:rsidRPr="006308F7">
              <w:rPr>
                <w:b/>
                <w:lang w:val="es-ES" w:eastAsia="en-US"/>
              </w:rPr>
              <w:t>Indicadores de producto</w:t>
            </w:r>
          </w:p>
        </w:tc>
        <w:tc>
          <w:tcPr>
            <w:tcW w:w="851" w:type="dxa"/>
            <w:shd w:val="clear" w:color="auto" w:fill="EEECE1"/>
          </w:tcPr>
          <w:p w14:paraId="79BD5ADB" w14:textId="77777777" w:rsidR="00541073" w:rsidRPr="006308F7" w:rsidRDefault="00541073" w:rsidP="00EF4D7E">
            <w:pPr>
              <w:jc w:val="center"/>
              <w:rPr>
                <w:b/>
                <w:lang w:val="es-ES" w:eastAsia="en-US"/>
              </w:rPr>
            </w:pPr>
            <w:r w:rsidRPr="006308F7">
              <w:rPr>
                <w:b/>
                <w:lang w:val="es-ES" w:eastAsia="en-US"/>
              </w:rPr>
              <w:t>Línea de base</w:t>
            </w:r>
          </w:p>
        </w:tc>
        <w:tc>
          <w:tcPr>
            <w:tcW w:w="1417" w:type="dxa"/>
            <w:shd w:val="clear" w:color="auto" w:fill="EEECE1"/>
          </w:tcPr>
          <w:p w14:paraId="7053875B" w14:textId="77777777" w:rsidR="00541073" w:rsidRPr="006308F7" w:rsidRDefault="00541073" w:rsidP="00EF4D7E">
            <w:pPr>
              <w:jc w:val="center"/>
              <w:rPr>
                <w:b/>
                <w:lang w:val="es-ES" w:eastAsia="en-US"/>
              </w:rPr>
            </w:pPr>
            <w:r w:rsidRPr="006308F7">
              <w:rPr>
                <w:b/>
                <w:lang w:val="es-ES" w:eastAsia="en-US"/>
              </w:rPr>
              <w:t>Meta al finalizar el proyecto</w:t>
            </w:r>
          </w:p>
        </w:tc>
        <w:tc>
          <w:tcPr>
            <w:tcW w:w="2691" w:type="dxa"/>
          </w:tcPr>
          <w:p w14:paraId="4F7C9B61" w14:textId="7678A4A6" w:rsidR="00541073" w:rsidRPr="00A47A65" w:rsidRDefault="00541073" w:rsidP="2CA5F68E">
            <w:pPr>
              <w:jc w:val="center"/>
              <w:rPr>
                <w:b/>
                <w:bCs/>
                <w:lang w:val="es-ES" w:eastAsia="en-US"/>
              </w:rPr>
            </w:pPr>
            <w:r w:rsidRPr="00A47A65">
              <w:rPr>
                <w:b/>
                <w:bCs/>
                <w:lang w:val="es-ES" w:eastAsia="en-US"/>
              </w:rPr>
              <w:t xml:space="preserve">Avance </w:t>
            </w:r>
            <w:r w:rsidR="5E0D944C" w:rsidRPr="00A47A65">
              <w:rPr>
                <w:b/>
                <w:bCs/>
                <w:lang w:val="es-ES" w:eastAsia="en-US"/>
              </w:rPr>
              <w:t>durante</w:t>
            </w:r>
            <w:r w:rsidRPr="00A47A65">
              <w:rPr>
                <w:b/>
                <w:bCs/>
                <w:lang w:val="es-ES" w:eastAsia="en-US"/>
              </w:rPr>
              <w:t xml:space="preserve"> el periodo reportado</w:t>
            </w:r>
          </w:p>
        </w:tc>
        <w:tc>
          <w:tcPr>
            <w:tcW w:w="1440" w:type="dxa"/>
          </w:tcPr>
          <w:p w14:paraId="7A61B2AC" w14:textId="1DAB0328" w:rsidR="00541073" w:rsidRPr="006308F7" w:rsidRDefault="4B010306" w:rsidP="1C2FEDA7">
            <w:pPr>
              <w:jc w:val="center"/>
              <w:rPr>
                <w:b/>
                <w:bCs/>
                <w:lang w:val="es-ES" w:eastAsia="en-US"/>
              </w:rPr>
            </w:pPr>
            <w:r w:rsidRPr="006308F7">
              <w:rPr>
                <w:b/>
                <w:bCs/>
                <w:lang w:val="es-ES" w:eastAsia="en-US"/>
              </w:rPr>
              <w:t>Progreso a la fecha (acumulado)</w:t>
            </w:r>
            <w:r w:rsidR="3675059E" w:rsidRPr="006308F7">
              <w:rPr>
                <w:b/>
                <w:bCs/>
                <w:lang w:val="es-ES" w:eastAsia="en-US"/>
              </w:rPr>
              <w:t xml:space="preserve"> desde el inicio de proyecto</w:t>
            </w:r>
          </w:p>
        </w:tc>
        <w:tc>
          <w:tcPr>
            <w:tcW w:w="1620" w:type="dxa"/>
          </w:tcPr>
          <w:p w14:paraId="111079E8" w14:textId="77777777" w:rsidR="00541073" w:rsidRPr="006308F7" w:rsidRDefault="00541073" w:rsidP="00EF4D7E">
            <w:pPr>
              <w:jc w:val="center"/>
              <w:rPr>
                <w:b/>
                <w:lang w:val="es-ES" w:eastAsia="en-US"/>
              </w:rPr>
            </w:pPr>
            <w:r w:rsidRPr="006308F7">
              <w:rPr>
                <w:b/>
                <w:lang w:val="es-ES" w:eastAsia="en-US"/>
              </w:rPr>
              <w:t>Razones de cambio/retrasos (si es el caso)</w:t>
            </w:r>
          </w:p>
        </w:tc>
      </w:tr>
      <w:tr w:rsidR="008719D8" w:rsidRPr="009E722C" w14:paraId="48755C2B" w14:textId="77777777" w:rsidTr="008B5AA3">
        <w:trPr>
          <w:trHeight w:val="548"/>
        </w:trPr>
        <w:tc>
          <w:tcPr>
            <w:tcW w:w="2511" w:type="dxa"/>
            <w:shd w:val="clear" w:color="auto" w:fill="EEECE1"/>
          </w:tcPr>
          <w:p w14:paraId="7E85D77B" w14:textId="77777777" w:rsidR="008719D8" w:rsidRPr="008719D8" w:rsidRDefault="008719D8" w:rsidP="008719D8">
            <w:pPr>
              <w:jc w:val="both"/>
              <w:rPr>
                <w:b/>
                <w:bCs/>
                <w:lang w:val="es-ES" w:eastAsia="en-US"/>
              </w:rPr>
            </w:pPr>
            <w:r w:rsidRPr="008719D8">
              <w:rPr>
                <w:b/>
                <w:bCs/>
                <w:lang w:val="es-ES" w:eastAsia="en-US"/>
              </w:rPr>
              <w:t>Indicador 2.1.1</w:t>
            </w:r>
          </w:p>
          <w:p w14:paraId="7C875760" w14:textId="6FA878CD" w:rsidR="008719D8" w:rsidRPr="006C058B" w:rsidRDefault="008719D8" w:rsidP="008719D8">
            <w:pPr>
              <w:jc w:val="both"/>
              <w:rPr>
                <w:b/>
                <w:bCs/>
                <w:color w:val="000000"/>
                <w:lang w:val="es-419"/>
              </w:rPr>
            </w:pPr>
            <w:r w:rsidRPr="00DD0FE5">
              <w:rPr>
                <w:lang w:val="es-ES" w:eastAsia="en-US"/>
              </w:rPr>
              <w:t>Proporción de beneficiarias/os directos del proyecto capacitados que participan en espacios para el abordaje y transformación de conflictos (desagregado por género, edad y etnia).</w:t>
            </w:r>
          </w:p>
        </w:tc>
        <w:tc>
          <w:tcPr>
            <w:tcW w:w="851" w:type="dxa"/>
            <w:shd w:val="clear" w:color="auto" w:fill="EEECE1"/>
          </w:tcPr>
          <w:p w14:paraId="6F30039F" w14:textId="2D2F38B3" w:rsidR="008719D8" w:rsidRPr="00193A3B" w:rsidRDefault="008719D8" w:rsidP="008719D8">
            <w:pPr>
              <w:rPr>
                <w:bCs/>
                <w:lang w:val="es-ES" w:eastAsia="en-US"/>
              </w:rPr>
            </w:pPr>
            <w:r w:rsidRPr="005936CF">
              <w:rPr>
                <w:bCs/>
                <w:lang w:val="es-ES" w:eastAsia="en-US"/>
              </w:rPr>
              <w:t>0</w:t>
            </w:r>
          </w:p>
        </w:tc>
        <w:tc>
          <w:tcPr>
            <w:tcW w:w="1417" w:type="dxa"/>
            <w:shd w:val="clear" w:color="auto" w:fill="EEECE1"/>
          </w:tcPr>
          <w:p w14:paraId="2007CD72" w14:textId="079EF7FC" w:rsidR="008719D8" w:rsidRPr="004E1495" w:rsidRDefault="008719D8" w:rsidP="008719D8">
            <w:pPr>
              <w:rPr>
                <w:bCs/>
                <w:sz w:val="20"/>
                <w:szCs w:val="20"/>
                <w:lang w:val="es-ES" w:eastAsia="en-US"/>
              </w:rPr>
            </w:pPr>
            <w:r w:rsidRPr="005936CF">
              <w:rPr>
                <w:bCs/>
                <w:lang w:val="es-ES" w:eastAsia="en-US"/>
              </w:rPr>
              <w:t>40%</w:t>
            </w:r>
          </w:p>
        </w:tc>
        <w:tc>
          <w:tcPr>
            <w:tcW w:w="2691" w:type="dxa"/>
          </w:tcPr>
          <w:p w14:paraId="2F9C3DD8" w14:textId="77777777" w:rsidR="004655D8" w:rsidRDefault="004655D8" w:rsidP="00BA4D45">
            <w:pPr>
              <w:rPr>
                <w:color w:val="EE0000"/>
                <w:sz w:val="20"/>
                <w:szCs w:val="20"/>
                <w:lang w:val="es-ES" w:eastAsia="en-US"/>
              </w:rPr>
            </w:pPr>
          </w:p>
          <w:p w14:paraId="2C439FBE" w14:textId="77777777" w:rsidR="00C70CA8" w:rsidRDefault="007426F6" w:rsidP="004655D8">
            <w:pPr>
              <w:pStyle w:val="Default"/>
              <w:rPr>
                <w:bCs/>
                <w:color w:val="auto"/>
                <w:sz w:val="20"/>
                <w:szCs w:val="20"/>
                <w:lang w:val="es-ES"/>
              </w:rPr>
            </w:pPr>
            <w:r w:rsidRPr="007426F6">
              <w:rPr>
                <w:bCs/>
                <w:color w:val="auto"/>
                <w:sz w:val="20"/>
                <w:szCs w:val="20"/>
                <w:lang w:val="es-ES"/>
              </w:rPr>
              <w:t>1.</w:t>
            </w:r>
            <w:r w:rsidR="004655D8" w:rsidRPr="007426F6">
              <w:rPr>
                <w:bCs/>
                <w:color w:val="auto"/>
                <w:sz w:val="20"/>
                <w:szCs w:val="20"/>
                <w:lang w:val="es-ES"/>
              </w:rPr>
              <w:t>Diplomado en Transformación de Conflictos para una Cultura de Paz y Derechos Humanos (2023</w:t>
            </w:r>
            <w:r w:rsidR="00736067">
              <w:rPr>
                <w:bCs/>
                <w:color w:val="auto"/>
                <w:sz w:val="20"/>
                <w:szCs w:val="20"/>
                <w:lang w:val="es-ES"/>
              </w:rPr>
              <w:t>)</w:t>
            </w:r>
            <w:r w:rsidRPr="007426F6">
              <w:rPr>
                <w:bCs/>
                <w:color w:val="auto"/>
                <w:sz w:val="20"/>
                <w:szCs w:val="20"/>
                <w:lang w:val="es-ES"/>
              </w:rPr>
              <w:t xml:space="preserve"> - </w:t>
            </w:r>
            <w:r w:rsidR="004655D8" w:rsidRPr="007426F6">
              <w:rPr>
                <w:bCs/>
                <w:color w:val="auto"/>
                <w:sz w:val="20"/>
                <w:szCs w:val="20"/>
                <w:lang w:val="es-ES"/>
              </w:rPr>
              <w:t>espejo del proceso de formación a funcionarios de MEDESACH y CODESAC</w:t>
            </w:r>
            <w:r w:rsidRPr="007426F6">
              <w:rPr>
                <w:bCs/>
                <w:color w:val="auto"/>
                <w:sz w:val="20"/>
                <w:szCs w:val="20"/>
                <w:lang w:val="es-ES"/>
              </w:rPr>
              <w:t xml:space="preserve"> en el R1</w:t>
            </w:r>
            <w:r w:rsidR="004655D8" w:rsidRPr="007426F6">
              <w:rPr>
                <w:bCs/>
                <w:color w:val="auto"/>
                <w:sz w:val="20"/>
                <w:szCs w:val="20"/>
                <w:lang w:val="es-ES"/>
              </w:rPr>
              <w:t xml:space="preserve">). Impartidos cinco módulos. </w:t>
            </w:r>
          </w:p>
          <w:p w14:paraId="6A4A2F45" w14:textId="592C6104" w:rsidR="004655D8" w:rsidRDefault="00C70CA8" w:rsidP="004655D8">
            <w:pPr>
              <w:pStyle w:val="Default"/>
              <w:rPr>
                <w:bCs/>
                <w:color w:val="auto"/>
                <w:sz w:val="20"/>
                <w:szCs w:val="20"/>
                <w:lang w:val="es-ES"/>
              </w:rPr>
            </w:pPr>
            <w:r>
              <w:rPr>
                <w:bCs/>
                <w:color w:val="auto"/>
                <w:sz w:val="20"/>
                <w:szCs w:val="20"/>
                <w:lang w:val="es-ES"/>
              </w:rPr>
              <w:t>Inscritos:</w:t>
            </w:r>
            <w:r w:rsidR="004655D8" w:rsidRPr="007426F6">
              <w:rPr>
                <w:bCs/>
                <w:color w:val="auto"/>
                <w:sz w:val="20"/>
                <w:szCs w:val="20"/>
                <w:lang w:val="es-ES"/>
              </w:rPr>
              <w:t xml:space="preserve"> 73 personas, 42 Quiché </w:t>
            </w:r>
            <w:r w:rsidR="00842E03">
              <w:rPr>
                <w:bCs/>
                <w:color w:val="auto"/>
                <w:sz w:val="20"/>
                <w:szCs w:val="20"/>
                <w:lang w:val="es-ES"/>
              </w:rPr>
              <w:t>/</w:t>
            </w:r>
            <w:r w:rsidR="004655D8" w:rsidRPr="007426F6">
              <w:rPr>
                <w:bCs/>
                <w:color w:val="auto"/>
                <w:sz w:val="20"/>
                <w:szCs w:val="20"/>
                <w:lang w:val="es-ES"/>
              </w:rPr>
              <w:t xml:space="preserve"> 31 Huehuetenango.</w:t>
            </w:r>
          </w:p>
          <w:p w14:paraId="26F8F716" w14:textId="5BAD5ED4" w:rsidR="00C70CA8" w:rsidRDefault="00C70CA8" w:rsidP="004655D8">
            <w:pPr>
              <w:pStyle w:val="Default"/>
              <w:rPr>
                <w:bCs/>
                <w:color w:val="auto"/>
                <w:sz w:val="20"/>
                <w:szCs w:val="20"/>
                <w:lang w:val="es-ES"/>
              </w:rPr>
            </w:pPr>
            <w:r w:rsidRPr="005E6F33">
              <w:rPr>
                <w:b/>
                <w:color w:val="auto"/>
                <w:sz w:val="20"/>
                <w:szCs w:val="20"/>
                <w:lang w:val="es-ES"/>
              </w:rPr>
              <w:t>Aprobaron el curso: 66</w:t>
            </w:r>
            <w:r>
              <w:rPr>
                <w:bCs/>
                <w:color w:val="auto"/>
                <w:sz w:val="20"/>
                <w:szCs w:val="20"/>
                <w:lang w:val="es-ES"/>
              </w:rPr>
              <w:t>.</w:t>
            </w:r>
          </w:p>
          <w:p w14:paraId="2A478A5F" w14:textId="3F6AA638" w:rsidR="00C70CA8" w:rsidRDefault="00C70CA8" w:rsidP="004655D8">
            <w:pPr>
              <w:pStyle w:val="Default"/>
              <w:rPr>
                <w:bCs/>
                <w:color w:val="auto"/>
                <w:sz w:val="20"/>
                <w:szCs w:val="20"/>
                <w:lang w:val="es-ES"/>
              </w:rPr>
            </w:pPr>
            <w:r>
              <w:rPr>
                <w:bCs/>
                <w:color w:val="auto"/>
                <w:sz w:val="20"/>
                <w:szCs w:val="20"/>
                <w:lang w:val="es-ES"/>
              </w:rPr>
              <w:t>39 Q</w:t>
            </w:r>
            <w:r w:rsidR="00842E03">
              <w:rPr>
                <w:bCs/>
                <w:color w:val="auto"/>
                <w:sz w:val="20"/>
                <w:szCs w:val="20"/>
                <w:lang w:val="es-ES"/>
              </w:rPr>
              <w:t>uiché</w:t>
            </w:r>
          </w:p>
          <w:p w14:paraId="35E2F127" w14:textId="6D805308" w:rsidR="00C70CA8" w:rsidRDefault="00C70CA8" w:rsidP="004655D8">
            <w:pPr>
              <w:pStyle w:val="Default"/>
              <w:rPr>
                <w:bCs/>
                <w:color w:val="auto"/>
                <w:sz w:val="20"/>
                <w:szCs w:val="20"/>
                <w:lang w:val="es-ES"/>
              </w:rPr>
            </w:pPr>
            <w:r>
              <w:rPr>
                <w:bCs/>
                <w:color w:val="auto"/>
                <w:sz w:val="20"/>
                <w:szCs w:val="20"/>
                <w:lang w:val="es-ES"/>
              </w:rPr>
              <w:t>27 Huehuetenango</w:t>
            </w:r>
          </w:p>
          <w:p w14:paraId="0C8E1BC4" w14:textId="5CFC67F3" w:rsidR="005E6F33" w:rsidRPr="00B265EE" w:rsidRDefault="005E6F33" w:rsidP="004655D8">
            <w:pPr>
              <w:pStyle w:val="Default"/>
              <w:rPr>
                <w:bCs/>
                <w:sz w:val="20"/>
                <w:szCs w:val="20"/>
                <w:lang w:val="es-ES"/>
              </w:rPr>
            </w:pPr>
            <w:r>
              <w:rPr>
                <w:bCs/>
                <w:color w:val="auto"/>
                <w:sz w:val="20"/>
                <w:szCs w:val="20"/>
                <w:lang w:val="es-ES"/>
              </w:rPr>
              <w:t>17 hombres /49 mujeres.</w:t>
            </w:r>
          </w:p>
          <w:p w14:paraId="6ADEEFA9" w14:textId="77777777" w:rsidR="004655D8" w:rsidRDefault="004655D8" w:rsidP="00BA4D45">
            <w:pPr>
              <w:rPr>
                <w:color w:val="EE0000"/>
                <w:sz w:val="20"/>
                <w:szCs w:val="20"/>
                <w:lang w:val="es-ES" w:eastAsia="en-US"/>
              </w:rPr>
            </w:pPr>
          </w:p>
          <w:p w14:paraId="0B6AF22F" w14:textId="77777777" w:rsidR="00BA4D45" w:rsidRDefault="00BA4D45" w:rsidP="008719D8">
            <w:pPr>
              <w:rPr>
                <w:color w:val="EE0000"/>
                <w:sz w:val="20"/>
                <w:szCs w:val="20"/>
                <w:lang w:val="es-ES" w:eastAsia="en-US"/>
              </w:rPr>
            </w:pPr>
          </w:p>
          <w:p w14:paraId="0C76E983" w14:textId="77777777" w:rsidR="004F76A8" w:rsidRDefault="007426F6" w:rsidP="00DD4CCB">
            <w:pPr>
              <w:rPr>
                <w:sz w:val="20"/>
                <w:szCs w:val="20"/>
                <w:lang w:val="es-ES"/>
              </w:rPr>
            </w:pPr>
            <w:r w:rsidRPr="0029230D">
              <w:rPr>
                <w:sz w:val="20"/>
                <w:szCs w:val="20"/>
                <w:lang w:val="es-ES" w:eastAsia="en-US"/>
              </w:rPr>
              <w:t>2</w:t>
            </w:r>
            <w:r w:rsidR="00DD4CCB">
              <w:rPr>
                <w:sz w:val="20"/>
                <w:szCs w:val="20"/>
                <w:lang w:val="es-ES" w:eastAsia="en-US"/>
              </w:rPr>
              <w:t>.</w:t>
            </w:r>
            <w:r w:rsidR="00DD4CCB" w:rsidRPr="001A2561">
              <w:rPr>
                <w:sz w:val="20"/>
                <w:szCs w:val="20"/>
                <w:lang w:val="es-ES" w:eastAsia="en-US"/>
              </w:rPr>
              <w:t xml:space="preserve"> Fortalecimiento </w:t>
            </w:r>
            <w:r w:rsidR="00DD4CCB" w:rsidRPr="001A2561">
              <w:rPr>
                <w:sz w:val="20"/>
                <w:szCs w:val="20"/>
                <w:lang w:val="es-ES"/>
              </w:rPr>
              <w:t xml:space="preserve">en prevención de conflictos y consulta previa </w:t>
            </w:r>
            <w:r w:rsidR="00DD4CCB" w:rsidRPr="001A2561">
              <w:rPr>
                <w:sz w:val="20"/>
                <w:szCs w:val="20"/>
                <w:lang w:val="es-ES" w:eastAsia="en-US"/>
              </w:rPr>
              <w:t>con líderes y comunidades de la región Ixil a través de FUNDAMAYA</w:t>
            </w:r>
            <w:r w:rsidR="00DD4CCB" w:rsidRPr="001A2561">
              <w:rPr>
                <w:sz w:val="20"/>
                <w:szCs w:val="20"/>
                <w:lang w:val="es-ES"/>
              </w:rPr>
              <w:t xml:space="preserve">. </w:t>
            </w:r>
            <w:r w:rsidR="004F76A8">
              <w:rPr>
                <w:sz w:val="20"/>
                <w:szCs w:val="20"/>
                <w:lang w:val="es-ES"/>
              </w:rPr>
              <w:t>Comunidades:</w:t>
            </w:r>
          </w:p>
          <w:p w14:paraId="2DA7D9ED" w14:textId="7917431F" w:rsidR="00DD4CCB" w:rsidRPr="00DD4CCB" w:rsidRDefault="00DD4CCB" w:rsidP="00DD4CCB">
            <w:pPr>
              <w:rPr>
                <w:sz w:val="20"/>
                <w:szCs w:val="20"/>
                <w:lang w:val="es-419"/>
              </w:rPr>
            </w:pPr>
            <w:r w:rsidRPr="004F76A8">
              <w:rPr>
                <w:b/>
                <w:bCs/>
                <w:sz w:val="20"/>
                <w:szCs w:val="20"/>
                <w:lang w:val="es-419"/>
              </w:rPr>
              <w:t>Chajul</w:t>
            </w:r>
            <w:r w:rsidRPr="00DD4CCB">
              <w:rPr>
                <w:sz w:val="20"/>
                <w:szCs w:val="20"/>
                <w:lang w:val="es-419"/>
              </w:rPr>
              <w:t xml:space="preserve">: </w:t>
            </w:r>
            <w:r w:rsidRPr="001A2561">
              <w:rPr>
                <w:sz w:val="20"/>
                <w:szCs w:val="20"/>
                <w:lang w:val="es-419"/>
              </w:rPr>
              <w:t xml:space="preserve">Ilom, </w:t>
            </w:r>
            <w:r w:rsidRPr="00DD4CCB">
              <w:rPr>
                <w:sz w:val="20"/>
                <w:szCs w:val="20"/>
                <w:lang w:val="es-419"/>
              </w:rPr>
              <w:t>Txe´l</w:t>
            </w:r>
            <w:r w:rsidRPr="001A2561">
              <w:rPr>
                <w:sz w:val="20"/>
                <w:szCs w:val="20"/>
                <w:lang w:val="es-419"/>
              </w:rPr>
              <w:t>, Juil  y Chajul</w:t>
            </w:r>
            <w:r w:rsidRPr="00DD4CCB">
              <w:rPr>
                <w:sz w:val="20"/>
                <w:szCs w:val="20"/>
                <w:lang w:val="es-419"/>
              </w:rPr>
              <w:t xml:space="preserve"> C; </w:t>
            </w:r>
            <w:r w:rsidRPr="004F76A8">
              <w:rPr>
                <w:b/>
                <w:bCs/>
                <w:sz w:val="20"/>
                <w:szCs w:val="20"/>
                <w:lang w:val="es-419"/>
              </w:rPr>
              <w:t>Cotzal</w:t>
            </w:r>
            <w:r w:rsidRPr="001A2561">
              <w:rPr>
                <w:sz w:val="20"/>
                <w:szCs w:val="20"/>
                <w:lang w:val="es-419"/>
              </w:rPr>
              <w:t xml:space="preserve">:  Villa Hortensia </w:t>
            </w:r>
            <w:r w:rsidRPr="00DD4CCB">
              <w:rPr>
                <w:sz w:val="20"/>
                <w:szCs w:val="20"/>
                <w:lang w:val="es-419"/>
              </w:rPr>
              <w:t>II</w:t>
            </w:r>
            <w:r w:rsidRPr="001A2561">
              <w:rPr>
                <w:sz w:val="20"/>
                <w:szCs w:val="20"/>
                <w:lang w:val="es-419"/>
              </w:rPr>
              <w:t xml:space="preserve"> Villa Hortensia Antigua, Quisis y Namá; </w:t>
            </w:r>
            <w:r w:rsidRPr="004F76A8">
              <w:rPr>
                <w:b/>
                <w:bCs/>
                <w:sz w:val="20"/>
                <w:szCs w:val="20"/>
                <w:lang w:val="es-419"/>
              </w:rPr>
              <w:t>Nebaj</w:t>
            </w:r>
            <w:r w:rsidRPr="00DD4CCB">
              <w:rPr>
                <w:sz w:val="20"/>
                <w:szCs w:val="20"/>
                <w:lang w:val="es-419"/>
              </w:rPr>
              <w:t xml:space="preserve">: </w:t>
            </w:r>
            <w:r w:rsidRPr="001A2561">
              <w:rPr>
                <w:sz w:val="20"/>
                <w:szCs w:val="20"/>
                <w:lang w:val="es-419"/>
              </w:rPr>
              <w:t>Tzalbal, Xekax, Turanza</w:t>
            </w:r>
            <w:r w:rsidRPr="00DD4CCB">
              <w:rPr>
                <w:sz w:val="20"/>
                <w:szCs w:val="20"/>
                <w:lang w:val="es-419"/>
              </w:rPr>
              <w:t>,</w:t>
            </w:r>
            <w:r w:rsidRPr="001A2561">
              <w:rPr>
                <w:sz w:val="20"/>
                <w:szCs w:val="20"/>
                <w:lang w:val="es-419"/>
              </w:rPr>
              <w:t xml:space="preserve"> </w:t>
            </w:r>
            <w:r w:rsidRPr="00DD4CCB">
              <w:rPr>
                <w:sz w:val="20"/>
                <w:szCs w:val="20"/>
                <w:lang w:val="es-419"/>
              </w:rPr>
              <w:t>Sumalito, Pulay.</w:t>
            </w:r>
            <w:r w:rsidRPr="001A2561">
              <w:rPr>
                <w:sz w:val="20"/>
                <w:szCs w:val="20"/>
                <w:lang w:val="es-419"/>
              </w:rPr>
              <w:t xml:space="preserve"> </w:t>
            </w:r>
          </w:p>
          <w:p w14:paraId="1B6033FD" w14:textId="64DDD02F" w:rsidR="00DD4CCB" w:rsidRPr="001A2561" w:rsidRDefault="00DD4CCB" w:rsidP="00DD4CCB">
            <w:pPr>
              <w:rPr>
                <w:sz w:val="20"/>
                <w:szCs w:val="20"/>
                <w:lang w:val="es-419"/>
              </w:rPr>
            </w:pPr>
            <w:r w:rsidRPr="001A2561">
              <w:rPr>
                <w:sz w:val="20"/>
                <w:szCs w:val="20"/>
                <w:lang w:val="es-419"/>
              </w:rPr>
              <w:t>El resultado de este esfuerzo coadyuvó para que acordaran una agenda de trabajo</w:t>
            </w:r>
            <w:r w:rsidR="004F76A8">
              <w:rPr>
                <w:sz w:val="20"/>
                <w:szCs w:val="20"/>
                <w:lang w:val="es-419"/>
              </w:rPr>
              <w:t xml:space="preserve"> </w:t>
            </w:r>
            <w:r w:rsidR="0051148E">
              <w:rPr>
                <w:sz w:val="20"/>
                <w:szCs w:val="20"/>
                <w:lang w:val="es-419"/>
              </w:rPr>
              <w:t>en el marco del diálogo con el</w:t>
            </w:r>
            <w:r w:rsidR="004F76A8">
              <w:rPr>
                <w:sz w:val="20"/>
                <w:szCs w:val="20"/>
                <w:lang w:val="es-419"/>
              </w:rPr>
              <w:t xml:space="preserve"> Ejecutivo</w:t>
            </w:r>
            <w:r w:rsidRPr="001A2561">
              <w:rPr>
                <w:sz w:val="20"/>
                <w:szCs w:val="20"/>
                <w:lang w:val="es-419"/>
              </w:rPr>
              <w:t xml:space="preserve">. </w:t>
            </w:r>
          </w:p>
          <w:p w14:paraId="54B7310C" w14:textId="77777777" w:rsidR="00DD4CCB" w:rsidRPr="00DD4CCB" w:rsidRDefault="00DD4CCB" w:rsidP="00DD4CCB">
            <w:pPr>
              <w:rPr>
                <w:sz w:val="20"/>
                <w:szCs w:val="20"/>
                <w:lang w:val="es-419"/>
              </w:rPr>
            </w:pPr>
            <w:r w:rsidRPr="00DD4CCB">
              <w:rPr>
                <w:sz w:val="20"/>
                <w:szCs w:val="20"/>
                <w:lang w:val="es-419"/>
              </w:rPr>
              <w:t>2023: 12 talleres/ 142 personas. 92 hombres / 50 mujeres.</w:t>
            </w:r>
          </w:p>
          <w:p w14:paraId="12E185C9" w14:textId="77777777" w:rsidR="00DD4CCB" w:rsidRPr="00DD4CCB" w:rsidRDefault="00DD4CCB" w:rsidP="00DD4CCB">
            <w:pPr>
              <w:rPr>
                <w:sz w:val="20"/>
                <w:szCs w:val="20"/>
                <w:lang w:val="es-419"/>
              </w:rPr>
            </w:pPr>
            <w:r w:rsidRPr="00DD4CCB">
              <w:rPr>
                <w:sz w:val="20"/>
                <w:szCs w:val="20"/>
                <w:lang w:val="es-419"/>
              </w:rPr>
              <w:t>2024: 37 talleres / 449 personas. 163 hombres / 286 mujeres</w:t>
            </w:r>
          </w:p>
          <w:p w14:paraId="70D61D20" w14:textId="31857640" w:rsidR="00DD4CCB" w:rsidRPr="001A2561" w:rsidRDefault="00DD4CCB" w:rsidP="00DD4CCB">
            <w:pPr>
              <w:rPr>
                <w:sz w:val="20"/>
                <w:szCs w:val="20"/>
                <w:lang w:val="es-419" w:eastAsia="en-US"/>
              </w:rPr>
            </w:pPr>
            <w:r w:rsidRPr="00DD4CCB">
              <w:rPr>
                <w:sz w:val="20"/>
                <w:szCs w:val="20"/>
                <w:lang w:val="es-419"/>
              </w:rPr>
              <w:t xml:space="preserve">Total: </w:t>
            </w:r>
            <w:r w:rsidRPr="008F3244">
              <w:rPr>
                <w:b/>
                <w:bCs/>
                <w:sz w:val="20"/>
                <w:szCs w:val="20"/>
                <w:lang w:val="es-419"/>
              </w:rPr>
              <w:t>49 talleres</w:t>
            </w:r>
            <w:r w:rsidRPr="00DD4CCB">
              <w:rPr>
                <w:sz w:val="20"/>
                <w:szCs w:val="20"/>
                <w:lang w:val="es-419"/>
              </w:rPr>
              <w:t xml:space="preserve"> / 4 x comunidad</w:t>
            </w:r>
            <w:r w:rsidR="00E23132">
              <w:rPr>
                <w:sz w:val="20"/>
                <w:szCs w:val="20"/>
                <w:lang w:val="es-419"/>
              </w:rPr>
              <w:t xml:space="preserve"> y</w:t>
            </w:r>
            <w:r w:rsidRPr="00DD4CCB">
              <w:rPr>
                <w:sz w:val="20"/>
                <w:szCs w:val="20"/>
                <w:lang w:val="es-419"/>
              </w:rPr>
              <w:t xml:space="preserve"> 1 en Pulay. </w:t>
            </w:r>
          </w:p>
          <w:p w14:paraId="61283BCD" w14:textId="77777777" w:rsidR="00DD4CCB" w:rsidRPr="00DD4CCB" w:rsidRDefault="00DD4CCB" w:rsidP="00DD4CCB">
            <w:pPr>
              <w:rPr>
                <w:sz w:val="20"/>
                <w:szCs w:val="20"/>
                <w:lang w:val="es-419"/>
              </w:rPr>
            </w:pPr>
            <w:r w:rsidRPr="00DD4CCB">
              <w:rPr>
                <w:sz w:val="20"/>
                <w:szCs w:val="20"/>
                <w:lang w:val="es-419"/>
              </w:rPr>
              <w:t>T</w:t>
            </w:r>
            <w:r w:rsidRPr="001A2561">
              <w:rPr>
                <w:sz w:val="20"/>
                <w:szCs w:val="20"/>
                <w:lang w:val="es-419"/>
              </w:rPr>
              <w:t xml:space="preserve">otal de 591 personas </w:t>
            </w:r>
          </w:p>
          <w:p w14:paraId="5F8B05F5" w14:textId="77777777" w:rsidR="00DD4CCB" w:rsidRPr="00ED2F50" w:rsidRDefault="00DD4CCB" w:rsidP="00DD4CCB">
            <w:pPr>
              <w:rPr>
                <w:sz w:val="20"/>
                <w:szCs w:val="20"/>
                <w:lang w:val="es-419"/>
              </w:rPr>
            </w:pPr>
            <w:r w:rsidRPr="008F3244">
              <w:rPr>
                <w:b/>
                <w:bCs/>
                <w:sz w:val="20"/>
                <w:szCs w:val="20"/>
                <w:lang w:val="es-419"/>
              </w:rPr>
              <w:t xml:space="preserve">Beneficiarios/as directos: </w:t>
            </w:r>
            <w:r w:rsidRPr="008F3244">
              <w:rPr>
                <w:b/>
                <w:bCs/>
                <w:sz w:val="20"/>
                <w:szCs w:val="20"/>
                <w:u w:val="single"/>
                <w:lang w:val="es-419"/>
              </w:rPr>
              <w:t>142 autoridades indígenas</w:t>
            </w:r>
            <w:r w:rsidRPr="00DD4CCB">
              <w:rPr>
                <w:sz w:val="20"/>
                <w:szCs w:val="20"/>
                <w:u w:val="single"/>
                <w:lang w:val="es-419"/>
              </w:rPr>
              <w:t xml:space="preserve"> ancestrales</w:t>
            </w:r>
            <w:r w:rsidRPr="00DD4CCB">
              <w:rPr>
                <w:sz w:val="20"/>
                <w:szCs w:val="20"/>
                <w:lang w:val="es-419"/>
              </w:rPr>
              <w:t xml:space="preserve">. </w:t>
            </w:r>
            <w:r w:rsidRPr="00ED2F50">
              <w:rPr>
                <w:sz w:val="20"/>
                <w:szCs w:val="20"/>
                <w:lang w:val="es-419"/>
              </w:rPr>
              <w:t>92 hombres / 50 mujeres.</w:t>
            </w:r>
          </w:p>
          <w:p w14:paraId="737063B7" w14:textId="1F142224" w:rsidR="00DD4CCB" w:rsidRPr="009E6EAE" w:rsidRDefault="00DD4CCB" w:rsidP="00DD4CCB">
            <w:pPr>
              <w:rPr>
                <w:i/>
                <w:iCs/>
                <w:sz w:val="20"/>
                <w:szCs w:val="20"/>
                <w:lang w:val="es-419"/>
              </w:rPr>
            </w:pPr>
            <w:r w:rsidRPr="009E6EAE">
              <w:rPr>
                <w:i/>
                <w:iCs/>
                <w:sz w:val="20"/>
                <w:szCs w:val="20"/>
                <w:lang w:val="es-419"/>
              </w:rPr>
              <w:t>Beneficiarios/as indirectos: 449.  286 hombres / 163 mujeres</w:t>
            </w:r>
            <w:r w:rsidR="008F3244" w:rsidRPr="009E6EAE">
              <w:rPr>
                <w:i/>
                <w:iCs/>
                <w:sz w:val="20"/>
                <w:szCs w:val="20"/>
                <w:lang w:val="es-419"/>
              </w:rPr>
              <w:t>.</w:t>
            </w:r>
          </w:p>
          <w:p w14:paraId="3F2F6B85" w14:textId="39AE49E8" w:rsidR="00272437" w:rsidRPr="00272437" w:rsidRDefault="00272437" w:rsidP="00F54D59">
            <w:pPr>
              <w:rPr>
                <w:color w:val="EE0000"/>
                <w:sz w:val="20"/>
                <w:szCs w:val="20"/>
                <w:lang w:val="es-419"/>
              </w:rPr>
            </w:pPr>
            <w:r w:rsidRPr="00272437">
              <w:rPr>
                <w:color w:val="EE0000"/>
                <w:sz w:val="20"/>
                <w:szCs w:val="20"/>
                <w:lang w:val="es-419"/>
              </w:rPr>
              <w:t xml:space="preserve"> </w:t>
            </w:r>
          </w:p>
          <w:p w14:paraId="193C946E" w14:textId="77777777" w:rsidR="00272437" w:rsidRDefault="00272437" w:rsidP="00272437">
            <w:pPr>
              <w:rPr>
                <w:b/>
                <w:bCs/>
                <w:sz w:val="20"/>
                <w:szCs w:val="20"/>
                <w:lang w:val="es-419"/>
              </w:rPr>
            </w:pPr>
          </w:p>
          <w:p w14:paraId="66614A6E" w14:textId="16676EC2" w:rsidR="00282E02" w:rsidRPr="00A47A65" w:rsidRDefault="007426F6" w:rsidP="00272437">
            <w:pPr>
              <w:rPr>
                <w:bCs/>
                <w:sz w:val="20"/>
                <w:szCs w:val="20"/>
                <w:lang w:val="es-ES" w:eastAsia="en-US"/>
              </w:rPr>
            </w:pPr>
            <w:r>
              <w:rPr>
                <w:sz w:val="20"/>
                <w:szCs w:val="20"/>
                <w:lang w:val="es-419"/>
              </w:rPr>
              <w:t>3</w:t>
            </w:r>
            <w:r w:rsidR="00272437" w:rsidRPr="00AE4B65">
              <w:rPr>
                <w:sz w:val="20"/>
                <w:szCs w:val="20"/>
                <w:lang w:val="es-419"/>
              </w:rPr>
              <w:t xml:space="preserve">. 96 lideresas de la región Ixil, fortalecieron sus capacidades de liderazgo, por medio de procesos de formación enfocados al </w:t>
            </w:r>
            <w:r w:rsidR="00272437" w:rsidRPr="00BE42E0">
              <w:rPr>
                <w:sz w:val="20"/>
                <w:szCs w:val="20"/>
                <w:lang w:val="es-419"/>
              </w:rPr>
              <w:t>liderazgo</w:t>
            </w:r>
            <w:r w:rsidR="00272437" w:rsidRPr="00AE4B65">
              <w:rPr>
                <w:sz w:val="20"/>
                <w:szCs w:val="20"/>
                <w:lang w:val="es-419"/>
              </w:rPr>
              <w:t>,</w:t>
            </w:r>
            <w:r w:rsidR="00272437" w:rsidRPr="00BE42E0">
              <w:rPr>
                <w:sz w:val="20"/>
                <w:szCs w:val="20"/>
                <w:lang w:val="es-419"/>
              </w:rPr>
              <w:t xml:space="preserve"> prevención de la violencia contra las mujeres y</w:t>
            </w:r>
            <w:r w:rsidR="00272437">
              <w:rPr>
                <w:sz w:val="20"/>
                <w:szCs w:val="20"/>
                <w:lang w:val="es-419"/>
              </w:rPr>
              <w:t xml:space="preserve"> fortalecimiento de su participación en procesos dialógicos y de toma de decisiones.</w:t>
            </w:r>
          </w:p>
        </w:tc>
        <w:tc>
          <w:tcPr>
            <w:tcW w:w="1440" w:type="dxa"/>
          </w:tcPr>
          <w:p w14:paraId="6977B85B" w14:textId="33F9385F" w:rsidR="00456CD9" w:rsidRDefault="00225099" w:rsidP="00456CD9">
            <w:pPr>
              <w:rPr>
                <w:bCs/>
                <w:sz w:val="20"/>
                <w:szCs w:val="20"/>
                <w:lang w:val="es-419" w:eastAsia="en-US"/>
              </w:rPr>
            </w:pPr>
            <w:r>
              <w:rPr>
                <w:bCs/>
                <w:sz w:val="20"/>
                <w:szCs w:val="20"/>
                <w:lang w:val="es-ES" w:eastAsia="en-US"/>
              </w:rPr>
              <w:t>152</w:t>
            </w:r>
            <w:r w:rsidR="00456CD9">
              <w:rPr>
                <w:bCs/>
                <w:sz w:val="20"/>
                <w:szCs w:val="20"/>
                <w:lang w:val="es-ES" w:eastAsia="en-US"/>
              </w:rPr>
              <w:t xml:space="preserve">% </w:t>
            </w:r>
          </w:p>
          <w:p w14:paraId="298338B4" w14:textId="77777777" w:rsidR="00F30AFE" w:rsidRDefault="00F30AFE" w:rsidP="00456CD9">
            <w:pPr>
              <w:rPr>
                <w:bCs/>
                <w:sz w:val="20"/>
                <w:szCs w:val="20"/>
                <w:lang w:val="es-419" w:eastAsia="en-US"/>
              </w:rPr>
            </w:pPr>
          </w:p>
          <w:p w14:paraId="6AA6FDFC" w14:textId="236A899C" w:rsidR="00792AE8" w:rsidRDefault="00792AE8" w:rsidP="00456CD9">
            <w:pPr>
              <w:rPr>
                <w:bCs/>
                <w:sz w:val="20"/>
                <w:szCs w:val="20"/>
                <w:lang w:val="es-419" w:eastAsia="en-US"/>
              </w:rPr>
            </w:pPr>
            <w:r>
              <w:rPr>
                <w:bCs/>
                <w:sz w:val="20"/>
                <w:szCs w:val="20"/>
                <w:lang w:val="es-419" w:eastAsia="en-US"/>
              </w:rPr>
              <w:t>Total beneficiarios/as directos: 304</w:t>
            </w:r>
          </w:p>
          <w:p w14:paraId="1434FCC0" w14:textId="49A8BEF2" w:rsidR="00F30AFE" w:rsidRDefault="00F30AFE" w:rsidP="00456CD9">
            <w:pPr>
              <w:rPr>
                <w:bCs/>
                <w:sz w:val="20"/>
                <w:szCs w:val="20"/>
                <w:lang w:val="es-419" w:eastAsia="en-US"/>
              </w:rPr>
            </w:pPr>
            <w:r>
              <w:rPr>
                <w:bCs/>
                <w:sz w:val="20"/>
                <w:szCs w:val="20"/>
                <w:lang w:val="es-419" w:eastAsia="en-US"/>
              </w:rPr>
              <w:t xml:space="preserve">Referencia </w:t>
            </w:r>
            <w:r w:rsidR="00792AE8">
              <w:rPr>
                <w:bCs/>
                <w:sz w:val="20"/>
                <w:szCs w:val="20"/>
                <w:lang w:val="es-419" w:eastAsia="en-US"/>
              </w:rPr>
              <w:t>para medición</w:t>
            </w:r>
            <w:r w:rsidR="00C71C71">
              <w:rPr>
                <w:bCs/>
                <w:sz w:val="20"/>
                <w:szCs w:val="20"/>
                <w:lang w:val="es-419" w:eastAsia="en-US"/>
              </w:rPr>
              <w:t xml:space="preserve"> </w:t>
            </w:r>
            <w:r>
              <w:rPr>
                <w:bCs/>
                <w:sz w:val="20"/>
                <w:szCs w:val="20"/>
                <w:lang w:val="es-419" w:eastAsia="en-US"/>
              </w:rPr>
              <w:t>Línea de Base: 200 beneficiarios/as.</w:t>
            </w:r>
          </w:p>
          <w:p w14:paraId="11DD3B72" w14:textId="3141C2B9" w:rsidR="00F30AFE" w:rsidRDefault="00F30AFE" w:rsidP="00456CD9">
            <w:pPr>
              <w:rPr>
                <w:bCs/>
                <w:sz w:val="20"/>
                <w:szCs w:val="20"/>
                <w:lang w:val="es-419" w:eastAsia="en-US"/>
              </w:rPr>
            </w:pPr>
          </w:p>
          <w:p w14:paraId="216991AE" w14:textId="77777777" w:rsidR="00F30AFE" w:rsidRPr="000C12B1" w:rsidRDefault="00F30AFE" w:rsidP="00456CD9">
            <w:pPr>
              <w:rPr>
                <w:bCs/>
                <w:sz w:val="20"/>
                <w:szCs w:val="20"/>
                <w:lang w:val="es-419" w:eastAsia="en-US"/>
              </w:rPr>
            </w:pPr>
          </w:p>
          <w:p w14:paraId="7A19054E" w14:textId="77777777" w:rsidR="00456CD9" w:rsidRPr="00BB34ED" w:rsidRDefault="00456CD9" w:rsidP="00456CD9">
            <w:pPr>
              <w:rPr>
                <w:sz w:val="20"/>
                <w:szCs w:val="20"/>
                <w:lang w:val="es-419"/>
              </w:rPr>
            </w:pPr>
          </w:p>
          <w:p w14:paraId="3D714AC2" w14:textId="77777777" w:rsidR="008719D8" w:rsidRPr="004E1495" w:rsidRDefault="008719D8" w:rsidP="00BD6260">
            <w:pPr>
              <w:rPr>
                <w:bCs/>
                <w:sz w:val="20"/>
                <w:szCs w:val="20"/>
                <w:lang w:val="es-ES" w:eastAsia="en-US"/>
              </w:rPr>
            </w:pPr>
          </w:p>
        </w:tc>
        <w:tc>
          <w:tcPr>
            <w:tcW w:w="1620" w:type="dxa"/>
          </w:tcPr>
          <w:p w14:paraId="2BA3EB5F" w14:textId="2634D468" w:rsidR="008719D8" w:rsidRDefault="008719D8" w:rsidP="008719D8">
            <w:pPr>
              <w:rPr>
                <w:sz w:val="20"/>
                <w:szCs w:val="20"/>
                <w:lang w:val="es-ES"/>
              </w:rPr>
            </w:pPr>
            <w:r>
              <w:rPr>
                <w:sz w:val="20"/>
                <w:szCs w:val="20"/>
                <w:lang w:val="es-ES"/>
              </w:rPr>
              <w:t>Etapa 1.</w:t>
            </w:r>
          </w:p>
          <w:p w14:paraId="53D2A768" w14:textId="3BF1CDB3" w:rsidR="008719D8" w:rsidRDefault="008719D8" w:rsidP="008719D8">
            <w:pPr>
              <w:rPr>
                <w:sz w:val="20"/>
                <w:szCs w:val="20"/>
                <w:lang w:val="es-ES"/>
              </w:rPr>
            </w:pPr>
            <w:r>
              <w:rPr>
                <w:sz w:val="20"/>
                <w:szCs w:val="20"/>
                <w:lang w:val="es-ES"/>
              </w:rPr>
              <w:t>Socio institucional: COPADEH</w:t>
            </w:r>
            <w:r w:rsidR="00847B70">
              <w:rPr>
                <w:sz w:val="20"/>
                <w:szCs w:val="20"/>
                <w:lang w:val="es-ES"/>
              </w:rPr>
              <w:t>.</w:t>
            </w:r>
          </w:p>
          <w:p w14:paraId="60AF3138" w14:textId="77777777" w:rsidR="00847B70" w:rsidRDefault="00847B70" w:rsidP="008719D8">
            <w:pPr>
              <w:rPr>
                <w:sz w:val="20"/>
                <w:szCs w:val="20"/>
                <w:lang w:val="es-ES"/>
              </w:rPr>
            </w:pPr>
          </w:p>
          <w:p w14:paraId="0505CBB2" w14:textId="77777777" w:rsidR="002E4293" w:rsidRDefault="002E4293" w:rsidP="008719D8">
            <w:pPr>
              <w:rPr>
                <w:sz w:val="20"/>
                <w:szCs w:val="20"/>
                <w:lang w:val="es-ES"/>
              </w:rPr>
            </w:pPr>
          </w:p>
          <w:p w14:paraId="6D48E73D" w14:textId="4DD87B7A" w:rsidR="00847B70" w:rsidRDefault="00847B70" w:rsidP="008719D8">
            <w:pPr>
              <w:rPr>
                <w:sz w:val="20"/>
                <w:szCs w:val="20"/>
                <w:lang w:val="es-ES"/>
              </w:rPr>
            </w:pPr>
            <w:r>
              <w:rPr>
                <w:sz w:val="20"/>
                <w:szCs w:val="20"/>
                <w:lang w:val="es-ES"/>
              </w:rPr>
              <w:t>Se hicieron ajustes al número de participantes</w:t>
            </w:r>
            <w:r w:rsidR="00256C6F">
              <w:rPr>
                <w:sz w:val="20"/>
                <w:szCs w:val="20"/>
                <w:lang w:val="es-ES"/>
              </w:rPr>
              <w:t xml:space="preserve"> con base en datos de productos finales finales. </w:t>
            </w:r>
          </w:p>
          <w:p w14:paraId="14BE6283" w14:textId="77777777" w:rsidR="008719D8" w:rsidRDefault="008719D8" w:rsidP="008719D8">
            <w:pPr>
              <w:rPr>
                <w:sz w:val="20"/>
                <w:szCs w:val="20"/>
                <w:lang w:val="es-ES"/>
              </w:rPr>
            </w:pPr>
          </w:p>
          <w:p w14:paraId="27986BD9" w14:textId="46EDDBDD" w:rsidR="00F72C5E" w:rsidRDefault="007B4DEF" w:rsidP="008719D8">
            <w:pPr>
              <w:rPr>
                <w:sz w:val="20"/>
                <w:szCs w:val="20"/>
                <w:lang w:val="es-ES"/>
              </w:rPr>
            </w:pPr>
            <w:r>
              <w:rPr>
                <w:sz w:val="20"/>
                <w:szCs w:val="20"/>
                <w:lang w:val="es-ES"/>
              </w:rPr>
              <w:t>El porcentaje supera el 100% debido al alcance del Grant con FUNDAMAYA</w:t>
            </w:r>
            <w:r w:rsidR="00610DC2">
              <w:rPr>
                <w:sz w:val="20"/>
                <w:szCs w:val="20"/>
                <w:lang w:val="es-ES"/>
              </w:rPr>
              <w:t>.</w:t>
            </w:r>
            <w:r w:rsidR="00322490">
              <w:rPr>
                <w:sz w:val="20"/>
                <w:szCs w:val="20"/>
                <w:lang w:val="es-ES"/>
              </w:rPr>
              <w:t xml:space="preserve"> Esta variación responde a una ampliación de la cobertura de las actividades, derivada de una mayor demanda de la población objetivo</w:t>
            </w:r>
            <w:r w:rsidR="00406E95">
              <w:rPr>
                <w:sz w:val="20"/>
                <w:szCs w:val="20"/>
                <w:lang w:val="es-ES"/>
              </w:rPr>
              <w:t xml:space="preserve"> y de la optimización de recursos disponibles, sin afectar la calidad de la intervención.</w:t>
            </w:r>
          </w:p>
          <w:p w14:paraId="6349466B" w14:textId="77777777" w:rsidR="00C008F8" w:rsidRDefault="00C008F8" w:rsidP="008719D8">
            <w:pPr>
              <w:rPr>
                <w:color w:val="EE0000"/>
                <w:sz w:val="20"/>
                <w:szCs w:val="20"/>
                <w:lang w:val="es-ES"/>
              </w:rPr>
            </w:pPr>
          </w:p>
          <w:p w14:paraId="0700556E" w14:textId="77777777" w:rsidR="00C008F8" w:rsidRDefault="00C008F8" w:rsidP="00C008F8">
            <w:pPr>
              <w:pStyle w:val="Default"/>
              <w:rPr>
                <w:bCs/>
                <w:sz w:val="20"/>
                <w:szCs w:val="20"/>
                <w:lang w:val="es-ES"/>
              </w:rPr>
            </w:pPr>
          </w:p>
          <w:p w14:paraId="3E4DC46D" w14:textId="299BF483" w:rsidR="00C008F8" w:rsidRPr="00BE528A" w:rsidRDefault="00C008F8" w:rsidP="004655D8">
            <w:pPr>
              <w:pStyle w:val="Default"/>
              <w:rPr>
                <w:bCs/>
                <w:sz w:val="20"/>
                <w:szCs w:val="20"/>
                <w:lang w:val="es-ES"/>
              </w:rPr>
            </w:pPr>
          </w:p>
        </w:tc>
      </w:tr>
      <w:tr w:rsidR="008719D8" w:rsidRPr="009E722C" w14:paraId="3CF2E4AF" w14:textId="77777777" w:rsidTr="008B5AA3">
        <w:trPr>
          <w:trHeight w:val="548"/>
        </w:trPr>
        <w:tc>
          <w:tcPr>
            <w:tcW w:w="2511" w:type="dxa"/>
            <w:shd w:val="clear" w:color="auto" w:fill="EEECE1"/>
            <w:vAlign w:val="center"/>
          </w:tcPr>
          <w:p w14:paraId="158AE685" w14:textId="77777777" w:rsidR="008719D8" w:rsidRDefault="008719D8" w:rsidP="008719D8">
            <w:pPr>
              <w:jc w:val="both"/>
              <w:rPr>
                <w:b/>
                <w:bCs/>
                <w:color w:val="000000"/>
                <w:lang w:val="es-419"/>
              </w:rPr>
            </w:pPr>
            <w:r w:rsidRPr="006C058B">
              <w:rPr>
                <w:b/>
                <w:bCs/>
                <w:color w:val="000000"/>
                <w:lang w:val="es-419"/>
              </w:rPr>
              <w:t>Indicador</w:t>
            </w:r>
            <w:r>
              <w:rPr>
                <w:b/>
                <w:bCs/>
                <w:color w:val="000000"/>
                <w:lang w:val="es-419"/>
              </w:rPr>
              <w:t xml:space="preserve"> </w:t>
            </w:r>
            <w:r w:rsidRPr="006C058B">
              <w:rPr>
                <w:b/>
                <w:bCs/>
                <w:color w:val="000000"/>
                <w:lang w:val="es-419"/>
              </w:rPr>
              <w:t>2.1.1 Ext.</w:t>
            </w:r>
          </w:p>
          <w:p w14:paraId="16D04BC3" w14:textId="0CBA3604" w:rsidR="008719D8" w:rsidRPr="006308F7" w:rsidRDefault="008719D8" w:rsidP="008719D8">
            <w:pPr>
              <w:jc w:val="both"/>
              <w:rPr>
                <w:lang w:val="es-ES" w:eastAsia="en-US"/>
              </w:rPr>
            </w:pPr>
            <w:r w:rsidRPr="006C058B">
              <w:rPr>
                <w:color w:val="000000"/>
                <w:lang w:val="es-419"/>
              </w:rPr>
              <w:t>Proporción de beneficiarias/os directos del proyecto capacitados para el abordaje y transformación de conflictos (desagregado por género, edad y etnia).</w:t>
            </w:r>
          </w:p>
        </w:tc>
        <w:tc>
          <w:tcPr>
            <w:tcW w:w="851" w:type="dxa"/>
            <w:shd w:val="clear" w:color="auto" w:fill="EEECE1"/>
          </w:tcPr>
          <w:p w14:paraId="4FF7392D" w14:textId="74880BBC" w:rsidR="008719D8" w:rsidRPr="00193A3B" w:rsidRDefault="008719D8" w:rsidP="008719D8">
            <w:pPr>
              <w:rPr>
                <w:bCs/>
                <w:lang w:val="es-ES" w:eastAsia="en-US"/>
              </w:rPr>
            </w:pPr>
            <w:r w:rsidRPr="00193A3B">
              <w:rPr>
                <w:bCs/>
                <w:lang w:val="es-ES" w:eastAsia="en-US"/>
              </w:rPr>
              <w:t>0</w:t>
            </w:r>
          </w:p>
        </w:tc>
        <w:tc>
          <w:tcPr>
            <w:tcW w:w="1417" w:type="dxa"/>
            <w:shd w:val="clear" w:color="auto" w:fill="EEECE1"/>
          </w:tcPr>
          <w:p w14:paraId="0D3BBEF0" w14:textId="64A1D23D" w:rsidR="008719D8" w:rsidRPr="004E1495" w:rsidRDefault="008B5B86" w:rsidP="008719D8">
            <w:pPr>
              <w:rPr>
                <w:bCs/>
                <w:sz w:val="20"/>
                <w:szCs w:val="20"/>
                <w:lang w:val="es-ES" w:eastAsia="en-US"/>
              </w:rPr>
            </w:pPr>
            <w:r>
              <w:rPr>
                <w:bCs/>
                <w:sz w:val="20"/>
                <w:szCs w:val="20"/>
                <w:lang w:val="es-ES" w:eastAsia="en-US"/>
              </w:rPr>
              <w:t>40</w:t>
            </w:r>
            <w:r w:rsidR="008719D8" w:rsidRPr="004E1495">
              <w:rPr>
                <w:bCs/>
                <w:sz w:val="20"/>
                <w:szCs w:val="20"/>
                <w:lang w:val="es-ES" w:eastAsia="en-US"/>
              </w:rPr>
              <w:t>%</w:t>
            </w:r>
          </w:p>
          <w:p w14:paraId="5AB3C52B" w14:textId="77777777" w:rsidR="008719D8" w:rsidRPr="004E1495" w:rsidRDefault="008719D8" w:rsidP="008719D8">
            <w:pPr>
              <w:rPr>
                <w:bCs/>
                <w:sz w:val="20"/>
                <w:szCs w:val="20"/>
                <w:lang w:val="es-ES" w:eastAsia="en-US"/>
              </w:rPr>
            </w:pPr>
          </w:p>
          <w:p w14:paraId="3D5458F0" w14:textId="2E8FECD3" w:rsidR="008719D8" w:rsidRPr="00ED2F50" w:rsidRDefault="00ED2F50" w:rsidP="008719D8">
            <w:pPr>
              <w:rPr>
                <w:bCs/>
                <w:i/>
                <w:iCs/>
                <w:sz w:val="20"/>
                <w:szCs w:val="20"/>
                <w:lang w:val="es-ES" w:eastAsia="en-US"/>
              </w:rPr>
            </w:pPr>
            <w:r w:rsidRPr="00ED2F50">
              <w:rPr>
                <w:bCs/>
                <w:i/>
                <w:iCs/>
                <w:sz w:val="20"/>
                <w:szCs w:val="20"/>
                <w:lang w:val="es-ES" w:eastAsia="en-US"/>
              </w:rPr>
              <w:t xml:space="preserve">Etapa 1: </w:t>
            </w:r>
            <w:r w:rsidR="008719D8" w:rsidRPr="00ED2F50">
              <w:rPr>
                <w:bCs/>
                <w:i/>
                <w:iCs/>
                <w:sz w:val="20"/>
                <w:szCs w:val="20"/>
                <w:lang w:val="es-ES" w:eastAsia="en-US"/>
              </w:rPr>
              <w:t xml:space="preserve">40% etapa </w:t>
            </w:r>
            <w:r w:rsidRPr="00ED2F50">
              <w:rPr>
                <w:bCs/>
                <w:i/>
                <w:iCs/>
                <w:sz w:val="20"/>
                <w:szCs w:val="20"/>
                <w:lang w:val="es-ES" w:eastAsia="en-US"/>
              </w:rPr>
              <w:t>2:</w:t>
            </w:r>
            <w:r w:rsidR="008719D8" w:rsidRPr="00ED2F50">
              <w:rPr>
                <w:bCs/>
                <w:i/>
                <w:iCs/>
                <w:sz w:val="20"/>
                <w:szCs w:val="20"/>
                <w:lang w:val="es-ES" w:eastAsia="en-US"/>
              </w:rPr>
              <w:t xml:space="preserve"> 40% </w:t>
            </w:r>
            <w:r w:rsidRPr="00ED2F50">
              <w:rPr>
                <w:bCs/>
                <w:i/>
                <w:iCs/>
                <w:sz w:val="20"/>
                <w:szCs w:val="20"/>
                <w:lang w:val="es-ES" w:eastAsia="en-US"/>
              </w:rPr>
              <w:t>Total: 80%</w:t>
            </w:r>
          </w:p>
          <w:p w14:paraId="7A67E729" w14:textId="77777777" w:rsidR="008719D8" w:rsidRPr="004E1495" w:rsidRDefault="008719D8" w:rsidP="008719D8">
            <w:pPr>
              <w:rPr>
                <w:bCs/>
                <w:sz w:val="20"/>
                <w:szCs w:val="20"/>
                <w:lang w:val="es-ES" w:eastAsia="en-US"/>
              </w:rPr>
            </w:pPr>
          </w:p>
          <w:p w14:paraId="5A595C2C" w14:textId="50BAE822" w:rsidR="008719D8" w:rsidRPr="004E1495" w:rsidRDefault="008719D8" w:rsidP="008719D8">
            <w:pPr>
              <w:rPr>
                <w:bCs/>
                <w:sz w:val="20"/>
                <w:szCs w:val="20"/>
                <w:lang w:val="es-ES"/>
              </w:rPr>
            </w:pPr>
            <w:r w:rsidRPr="004E1495">
              <w:rPr>
                <w:bCs/>
                <w:sz w:val="20"/>
                <w:szCs w:val="20"/>
                <w:lang w:val="es-ES" w:eastAsia="en-US"/>
              </w:rPr>
              <w:t xml:space="preserve">Equivale a 160 personas de 200 beneficiarias directas del proyecto </w:t>
            </w:r>
            <w:r w:rsidR="002B2805">
              <w:rPr>
                <w:bCs/>
                <w:sz w:val="20"/>
                <w:szCs w:val="20"/>
                <w:lang w:val="es-ES" w:eastAsia="en-US"/>
              </w:rPr>
              <w:t>(</w:t>
            </w:r>
            <w:r w:rsidRPr="004E1495">
              <w:rPr>
                <w:bCs/>
                <w:sz w:val="20"/>
                <w:szCs w:val="20"/>
                <w:lang w:val="es-ES" w:eastAsia="en-US"/>
              </w:rPr>
              <w:t>LB</w:t>
            </w:r>
            <w:r w:rsidR="002B2805">
              <w:rPr>
                <w:bCs/>
                <w:sz w:val="20"/>
                <w:szCs w:val="20"/>
                <w:lang w:val="es-ES" w:eastAsia="en-US"/>
              </w:rPr>
              <w:t>)</w:t>
            </w:r>
            <w:r w:rsidRPr="004E1495">
              <w:rPr>
                <w:bCs/>
                <w:sz w:val="20"/>
                <w:szCs w:val="20"/>
                <w:lang w:val="es-ES" w:eastAsia="en-US"/>
              </w:rPr>
              <w:t>.</w:t>
            </w:r>
          </w:p>
        </w:tc>
        <w:tc>
          <w:tcPr>
            <w:tcW w:w="2691" w:type="dxa"/>
          </w:tcPr>
          <w:p w14:paraId="3B1CC5F6" w14:textId="77777777" w:rsidR="008719D8" w:rsidRPr="00A47A65" w:rsidRDefault="008719D8" w:rsidP="008719D8">
            <w:pPr>
              <w:rPr>
                <w:bCs/>
                <w:sz w:val="20"/>
                <w:szCs w:val="20"/>
                <w:lang w:val="es-ES" w:eastAsia="en-US"/>
              </w:rPr>
            </w:pPr>
          </w:p>
          <w:p w14:paraId="49CBCD8C" w14:textId="05C695A0" w:rsidR="008719D8" w:rsidRPr="00A47A65" w:rsidRDefault="008719D8" w:rsidP="008719D8">
            <w:pPr>
              <w:rPr>
                <w:bCs/>
                <w:sz w:val="20"/>
                <w:szCs w:val="20"/>
                <w:lang w:val="es-ES" w:eastAsia="en-US"/>
              </w:rPr>
            </w:pPr>
            <w:r w:rsidRPr="00A47A65">
              <w:rPr>
                <w:bCs/>
                <w:sz w:val="20"/>
                <w:szCs w:val="20"/>
                <w:lang w:val="es-ES" w:eastAsia="en-US"/>
              </w:rPr>
              <w:t>1.</w:t>
            </w:r>
            <w:r w:rsidR="00205F21">
              <w:rPr>
                <w:bCs/>
                <w:sz w:val="20"/>
                <w:szCs w:val="20"/>
                <w:lang w:val="es-ES" w:eastAsia="en-US"/>
              </w:rPr>
              <w:t>Diplomado en derechos humanos, prevención de violencia y transformación de conflictos para una cultura de paz con perspectiva de género.</w:t>
            </w:r>
            <w:r w:rsidRPr="00A47A65">
              <w:rPr>
                <w:bCs/>
                <w:sz w:val="20"/>
                <w:szCs w:val="20"/>
                <w:lang w:val="es-ES" w:eastAsia="en-US"/>
              </w:rPr>
              <w:t xml:space="preserve"> </w:t>
            </w:r>
            <w:r w:rsidR="00205F21">
              <w:rPr>
                <w:bCs/>
                <w:sz w:val="20"/>
                <w:szCs w:val="20"/>
                <w:lang w:val="es-ES" w:eastAsia="en-US"/>
              </w:rPr>
              <w:t xml:space="preserve">Total: </w:t>
            </w:r>
            <w:r w:rsidRPr="00A47A65">
              <w:rPr>
                <w:bCs/>
                <w:sz w:val="20"/>
                <w:szCs w:val="20"/>
                <w:lang w:val="es-ES" w:eastAsia="en-US"/>
              </w:rPr>
              <w:t xml:space="preserve">87 lideresas ixiles. </w:t>
            </w:r>
          </w:p>
          <w:p w14:paraId="2A994250" w14:textId="2E66C576" w:rsidR="008719D8" w:rsidRDefault="008719D8" w:rsidP="008719D8">
            <w:pPr>
              <w:rPr>
                <w:bCs/>
                <w:sz w:val="20"/>
                <w:szCs w:val="20"/>
                <w:lang w:val="es-ES" w:eastAsia="en-US"/>
              </w:rPr>
            </w:pPr>
            <w:r w:rsidRPr="00A47A65">
              <w:rPr>
                <w:bCs/>
                <w:sz w:val="20"/>
                <w:szCs w:val="20"/>
                <w:lang w:val="es-ES" w:eastAsia="en-US"/>
              </w:rPr>
              <w:t>Réplicas comunitarias</w:t>
            </w:r>
            <w:r w:rsidR="00205F21">
              <w:rPr>
                <w:bCs/>
                <w:sz w:val="20"/>
                <w:szCs w:val="20"/>
                <w:lang w:val="es-ES" w:eastAsia="en-US"/>
              </w:rPr>
              <w:t>:</w:t>
            </w:r>
            <w:r w:rsidRPr="00A47A65">
              <w:rPr>
                <w:bCs/>
                <w:sz w:val="20"/>
                <w:szCs w:val="20"/>
                <w:lang w:val="es-ES" w:eastAsia="en-US"/>
              </w:rPr>
              <w:t xml:space="preserve"> 384 mujeres y 9 hombres.</w:t>
            </w:r>
          </w:p>
          <w:p w14:paraId="345BC546" w14:textId="77777777" w:rsidR="008719D8" w:rsidRPr="00A47A65" w:rsidRDefault="008719D8" w:rsidP="008719D8">
            <w:pPr>
              <w:rPr>
                <w:bCs/>
                <w:sz w:val="20"/>
                <w:szCs w:val="20"/>
                <w:lang w:val="es-ES" w:eastAsia="en-US"/>
              </w:rPr>
            </w:pPr>
          </w:p>
          <w:p w14:paraId="5491B15B" w14:textId="77777777" w:rsidR="008719D8" w:rsidRPr="00A47A65" w:rsidRDefault="008719D8" w:rsidP="008719D8">
            <w:pPr>
              <w:rPr>
                <w:sz w:val="20"/>
                <w:szCs w:val="20"/>
                <w:lang w:val="es-419"/>
              </w:rPr>
            </w:pPr>
            <w:r w:rsidRPr="00A47A65">
              <w:rPr>
                <w:bCs/>
                <w:sz w:val="20"/>
                <w:szCs w:val="20"/>
                <w:lang w:val="es-ES" w:eastAsia="en-US"/>
              </w:rPr>
              <w:t>2. Proceso de formación “Escuela de hombres sobre nuevas masculinidades” 23 hombres representantes juveniles de Nebaj, Chajul y Cotzal.</w:t>
            </w:r>
          </w:p>
          <w:p w14:paraId="6B021425" w14:textId="77777777" w:rsidR="008719D8" w:rsidRPr="00A47A65" w:rsidRDefault="008719D8" w:rsidP="008719D8">
            <w:pPr>
              <w:rPr>
                <w:bCs/>
                <w:sz w:val="20"/>
                <w:szCs w:val="20"/>
                <w:lang w:val="es-419" w:eastAsia="en-US"/>
              </w:rPr>
            </w:pPr>
          </w:p>
          <w:p w14:paraId="79E44712" w14:textId="1C83F140" w:rsidR="008719D8" w:rsidRPr="00A47A65" w:rsidRDefault="008719D8" w:rsidP="008719D8">
            <w:pPr>
              <w:rPr>
                <w:bCs/>
                <w:sz w:val="20"/>
                <w:szCs w:val="20"/>
                <w:lang w:val="es-ES" w:eastAsia="en-US"/>
              </w:rPr>
            </w:pPr>
            <w:r w:rsidRPr="00A47A65">
              <w:rPr>
                <w:bCs/>
                <w:sz w:val="20"/>
                <w:szCs w:val="20"/>
                <w:lang w:val="es-ES" w:eastAsia="en-US"/>
              </w:rPr>
              <w:t>Total</w:t>
            </w:r>
            <w:r w:rsidR="00B3126B">
              <w:rPr>
                <w:bCs/>
                <w:sz w:val="20"/>
                <w:szCs w:val="20"/>
                <w:lang w:val="es-ES" w:eastAsia="en-US"/>
              </w:rPr>
              <w:t xml:space="preserve"> personas beneficiarias directas</w:t>
            </w:r>
            <w:r w:rsidRPr="00A47A65">
              <w:rPr>
                <w:bCs/>
                <w:sz w:val="20"/>
                <w:szCs w:val="20"/>
                <w:lang w:val="es-ES" w:eastAsia="en-US"/>
              </w:rPr>
              <w:t>:</w:t>
            </w:r>
            <w:r w:rsidR="00B3126B">
              <w:rPr>
                <w:bCs/>
                <w:sz w:val="20"/>
                <w:szCs w:val="20"/>
                <w:lang w:val="es-ES" w:eastAsia="en-US"/>
              </w:rPr>
              <w:t xml:space="preserve"> </w:t>
            </w:r>
            <w:r w:rsidRPr="00A47A65">
              <w:rPr>
                <w:bCs/>
                <w:sz w:val="20"/>
                <w:szCs w:val="20"/>
                <w:lang w:val="es-ES" w:eastAsia="en-US"/>
              </w:rPr>
              <w:t xml:space="preserve">110.00 </w:t>
            </w:r>
            <w:r w:rsidR="00B3126B">
              <w:rPr>
                <w:bCs/>
                <w:sz w:val="20"/>
                <w:szCs w:val="20"/>
                <w:lang w:val="es-ES" w:eastAsia="en-US"/>
              </w:rPr>
              <w:t xml:space="preserve">/ </w:t>
            </w:r>
            <w:r w:rsidRPr="00A47A65">
              <w:rPr>
                <w:bCs/>
                <w:sz w:val="20"/>
                <w:szCs w:val="20"/>
                <w:lang w:val="es-ES" w:eastAsia="en-US"/>
              </w:rPr>
              <w:t xml:space="preserve">87 mujeres </w:t>
            </w:r>
            <w:r w:rsidR="00B3126B">
              <w:rPr>
                <w:bCs/>
                <w:sz w:val="20"/>
                <w:szCs w:val="20"/>
                <w:lang w:val="es-ES" w:eastAsia="en-US"/>
              </w:rPr>
              <w:t>/</w:t>
            </w:r>
            <w:r w:rsidRPr="00A47A65">
              <w:rPr>
                <w:bCs/>
                <w:sz w:val="20"/>
                <w:szCs w:val="20"/>
                <w:lang w:val="es-ES" w:eastAsia="en-US"/>
              </w:rPr>
              <w:t xml:space="preserve"> 23 hombres.</w:t>
            </w:r>
          </w:p>
          <w:p w14:paraId="7B4B840B" w14:textId="77777777" w:rsidR="008719D8" w:rsidRPr="00A47A65" w:rsidRDefault="008719D8" w:rsidP="008719D8">
            <w:pPr>
              <w:rPr>
                <w:bCs/>
                <w:sz w:val="20"/>
                <w:szCs w:val="20"/>
                <w:lang w:val="es-ES" w:eastAsia="en-US"/>
              </w:rPr>
            </w:pPr>
          </w:p>
          <w:p w14:paraId="3131E23F" w14:textId="21636845" w:rsidR="008719D8" w:rsidRPr="00A47A65" w:rsidRDefault="00B3126B" w:rsidP="008719D8">
            <w:pPr>
              <w:rPr>
                <w:bCs/>
                <w:sz w:val="20"/>
                <w:szCs w:val="20"/>
                <w:lang w:val="es-ES" w:eastAsia="en-US"/>
              </w:rPr>
            </w:pPr>
            <w:r>
              <w:rPr>
                <w:bCs/>
                <w:sz w:val="20"/>
                <w:szCs w:val="20"/>
                <w:lang w:val="es-ES" w:eastAsia="en-US"/>
              </w:rPr>
              <w:t xml:space="preserve">Total </w:t>
            </w:r>
            <w:r w:rsidR="008719D8" w:rsidRPr="00A47A65">
              <w:rPr>
                <w:bCs/>
                <w:sz w:val="20"/>
                <w:szCs w:val="20"/>
                <w:lang w:val="es-ES" w:eastAsia="en-US"/>
              </w:rPr>
              <w:t xml:space="preserve">personas beneficiarias indirectas: </w:t>
            </w:r>
            <w:r>
              <w:rPr>
                <w:bCs/>
                <w:sz w:val="20"/>
                <w:szCs w:val="20"/>
                <w:lang w:val="es-ES" w:eastAsia="en-US"/>
              </w:rPr>
              <w:t xml:space="preserve">393 / </w:t>
            </w:r>
            <w:r w:rsidR="008719D8" w:rsidRPr="00A47A65">
              <w:rPr>
                <w:bCs/>
                <w:sz w:val="20"/>
                <w:szCs w:val="20"/>
                <w:lang w:val="es-ES" w:eastAsia="en-US"/>
              </w:rPr>
              <w:t xml:space="preserve">384 mujeres </w:t>
            </w:r>
            <w:r>
              <w:rPr>
                <w:bCs/>
                <w:sz w:val="20"/>
                <w:szCs w:val="20"/>
                <w:lang w:val="es-ES" w:eastAsia="en-US"/>
              </w:rPr>
              <w:t>/</w:t>
            </w:r>
            <w:r w:rsidR="008719D8" w:rsidRPr="00A47A65">
              <w:rPr>
                <w:bCs/>
                <w:sz w:val="20"/>
                <w:szCs w:val="20"/>
                <w:lang w:val="es-ES" w:eastAsia="en-US"/>
              </w:rPr>
              <w:t xml:space="preserve"> 9 hombres.</w:t>
            </w:r>
          </w:p>
        </w:tc>
        <w:tc>
          <w:tcPr>
            <w:tcW w:w="1440" w:type="dxa"/>
          </w:tcPr>
          <w:p w14:paraId="305B2226" w14:textId="3D1E2D68" w:rsidR="005F770D" w:rsidRPr="004C166E" w:rsidRDefault="005F770D" w:rsidP="008719D8">
            <w:pPr>
              <w:rPr>
                <w:bCs/>
                <w:sz w:val="22"/>
                <w:szCs w:val="22"/>
                <w:lang w:val="es-ES" w:eastAsia="en-US"/>
              </w:rPr>
            </w:pPr>
            <w:r w:rsidRPr="004C166E">
              <w:rPr>
                <w:bCs/>
                <w:sz w:val="22"/>
                <w:szCs w:val="22"/>
                <w:lang w:val="es-ES" w:eastAsia="en-US"/>
              </w:rPr>
              <w:t>55%</w:t>
            </w:r>
          </w:p>
          <w:p w14:paraId="4F2BBC9D" w14:textId="77777777" w:rsidR="005F770D" w:rsidRPr="004C166E" w:rsidRDefault="005F770D" w:rsidP="008719D8">
            <w:pPr>
              <w:rPr>
                <w:bCs/>
                <w:sz w:val="22"/>
                <w:szCs w:val="22"/>
                <w:lang w:val="es-ES" w:eastAsia="en-US"/>
              </w:rPr>
            </w:pPr>
          </w:p>
          <w:p w14:paraId="5B5AF6DE" w14:textId="77777777" w:rsidR="00B32CA1" w:rsidRPr="004C166E" w:rsidRDefault="00B32CA1" w:rsidP="00B32CA1">
            <w:pPr>
              <w:rPr>
                <w:i/>
                <w:iCs/>
                <w:sz w:val="20"/>
                <w:szCs w:val="20"/>
                <w:lang w:val="es-ES"/>
              </w:rPr>
            </w:pPr>
            <w:r w:rsidRPr="004C166E">
              <w:rPr>
                <w:i/>
                <w:iCs/>
                <w:sz w:val="20"/>
                <w:szCs w:val="20"/>
                <w:lang w:val="es-ES"/>
              </w:rPr>
              <w:t>Avances:</w:t>
            </w:r>
          </w:p>
          <w:p w14:paraId="4BBD8601" w14:textId="2BD9B7D4" w:rsidR="00B32CA1" w:rsidRPr="004C166E" w:rsidRDefault="00B32CA1" w:rsidP="00B32CA1">
            <w:pPr>
              <w:rPr>
                <w:i/>
                <w:iCs/>
                <w:sz w:val="20"/>
                <w:szCs w:val="20"/>
                <w:lang w:val="es-ES"/>
              </w:rPr>
            </w:pPr>
            <w:r w:rsidRPr="004C166E">
              <w:rPr>
                <w:i/>
                <w:iCs/>
                <w:sz w:val="20"/>
                <w:szCs w:val="20"/>
                <w:lang w:val="es-ES"/>
              </w:rPr>
              <w:t>Etapa 1: 152%</w:t>
            </w:r>
          </w:p>
          <w:p w14:paraId="40CAA8A8" w14:textId="18458B2A" w:rsidR="00B32CA1" w:rsidRPr="004C166E" w:rsidRDefault="00B32CA1" w:rsidP="00B32CA1">
            <w:pPr>
              <w:rPr>
                <w:i/>
                <w:iCs/>
                <w:sz w:val="20"/>
                <w:szCs w:val="20"/>
                <w:lang w:val="es-ES"/>
              </w:rPr>
            </w:pPr>
            <w:r w:rsidRPr="004C166E">
              <w:rPr>
                <w:i/>
                <w:iCs/>
                <w:sz w:val="20"/>
                <w:szCs w:val="20"/>
                <w:lang w:val="es-ES"/>
              </w:rPr>
              <w:t>Etapa 2: 55%</w:t>
            </w:r>
          </w:p>
          <w:p w14:paraId="5E163958" w14:textId="77777777" w:rsidR="008719D8" w:rsidRPr="004C166E" w:rsidRDefault="008719D8" w:rsidP="008719D8">
            <w:pPr>
              <w:rPr>
                <w:b/>
                <w:sz w:val="22"/>
                <w:szCs w:val="22"/>
                <w:lang w:val="es-ES" w:eastAsia="en-US"/>
              </w:rPr>
            </w:pPr>
          </w:p>
          <w:p w14:paraId="61C151B1" w14:textId="2997B950" w:rsidR="008719D8" w:rsidRPr="004C166E" w:rsidRDefault="008719D8" w:rsidP="008719D8">
            <w:pPr>
              <w:rPr>
                <w:sz w:val="22"/>
                <w:szCs w:val="22"/>
                <w:lang w:val="es-ES"/>
              </w:rPr>
            </w:pPr>
          </w:p>
        </w:tc>
        <w:tc>
          <w:tcPr>
            <w:tcW w:w="1620" w:type="dxa"/>
          </w:tcPr>
          <w:p w14:paraId="2ADB31DD" w14:textId="40393B69" w:rsidR="00A12A88" w:rsidRPr="006B3DC2" w:rsidRDefault="006B3DC2" w:rsidP="008719D8">
            <w:pPr>
              <w:rPr>
                <w:bCs/>
                <w:sz w:val="20"/>
                <w:szCs w:val="20"/>
                <w:lang w:val="es-ES" w:eastAsia="en-US"/>
              </w:rPr>
            </w:pPr>
            <w:r w:rsidRPr="006B3DC2">
              <w:rPr>
                <w:bCs/>
                <w:sz w:val="20"/>
                <w:szCs w:val="20"/>
                <w:lang w:val="es-ES" w:eastAsia="en-US"/>
              </w:rPr>
              <w:t>Socios institucionales: SPP y COPRECON.</w:t>
            </w:r>
          </w:p>
          <w:p w14:paraId="5067E617" w14:textId="77786853" w:rsidR="00A12A88" w:rsidRPr="005F7CFC" w:rsidRDefault="00A12A88" w:rsidP="008719D8">
            <w:pPr>
              <w:rPr>
                <w:bCs/>
                <w:lang w:val="es-ES"/>
              </w:rPr>
            </w:pPr>
          </w:p>
        </w:tc>
      </w:tr>
      <w:tr w:rsidR="008719D8" w:rsidRPr="009E722C" w14:paraId="670FD990" w14:textId="77777777" w:rsidTr="008B5AA3">
        <w:trPr>
          <w:trHeight w:val="548"/>
        </w:trPr>
        <w:tc>
          <w:tcPr>
            <w:tcW w:w="2511" w:type="dxa"/>
            <w:shd w:val="clear" w:color="auto" w:fill="EEECE1"/>
            <w:vAlign w:val="center"/>
          </w:tcPr>
          <w:p w14:paraId="29964730" w14:textId="77777777" w:rsidR="008719D8" w:rsidRDefault="008719D8" w:rsidP="008719D8">
            <w:pPr>
              <w:jc w:val="both"/>
              <w:rPr>
                <w:b/>
                <w:bCs/>
                <w:color w:val="000000"/>
                <w:lang w:val="es-419"/>
              </w:rPr>
            </w:pPr>
            <w:r w:rsidRPr="006C058B">
              <w:rPr>
                <w:b/>
                <w:bCs/>
                <w:color w:val="000000"/>
                <w:lang w:val="es-419"/>
              </w:rPr>
              <w:t>Indicador 2.1.2 Ext.</w:t>
            </w:r>
          </w:p>
          <w:p w14:paraId="0F68B0D4" w14:textId="0535C366" w:rsidR="008719D8" w:rsidRPr="006308F7" w:rsidRDefault="008719D8" w:rsidP="008719D8">
            <w:pPr>
              <w:jc w:val="both"/>
              <w:rPr>
                <w:lang w:val="es-ES" w:eastAsia="en-US"/>
              </w:rPr>
            </w:pPr>
            <w:r w:rsidRPr="006C058B">
              <w:rPr>
                <w:color w:val="000000"/>
                <w:lang w:val="es-419"/>
              </w:rPr>
              <w:t>Grado de competencias prácticas desarrolladas por las beneficiarias/os directos del proyecto para su participación informada en procesos de prevención y transformación de conflictos, desagregado por género, edad y etnia.</w:t>
            </w:r>
          </w:p>
        </w:tc>
        <w:tc>
          <w:tcPr>
            <w:tcW w:w="851" w:type="dxa"/>
            <w:shd w:val="clear" w:color="auto" w:fill="EEECE1"/>
          </w:tcPr>
          <w:p w14:paraId="3E546AF7" w14:textId="43BFD12A" w:rsidR="008719D8" w:rsidRPr="006308F7" w:rsidRDefault="008719D8" w:rsidP="008719D8">
            <w:pPr>
              <w:rPr>
                <w:lang w:val="es-ES"/>
              </w:rPr>
            </w:pPr>
            <w:r>
              <w:rPr>
                <w:b/>
                <w:lang w:val="es-ES" w:eastAsia="en-US"/>
              </w:rPr>
              <w:t>0</w:t>
            </w:r>
          </w:p>
        </w:tc>
        <w:tc>
          <w:tcPr>
            <w:tcW w:w="1417" w:type="dxa"/>
            <w:shd w:val="clear" w:color="auto" w:fill="EEECE1"/>
          </w:tcPr>
          <w:p w14:paraId="4798572D" w14:textId="39041C43" w:rsidR="008719D8" w:rsidRPr="006308F7" w:rsidRDefault="00B75CAD" w:rsidP="008719D8">
            <w:pPr>
              <w:rPr>
                <w:lang w:val="es-ES"/>
              </w:rPr>
            </w:pPr>
            <w:r>
              <w:rPr>
                <w:bCs/>
                <w:sz w:val="20"/>
                <w:szCs w:val="20"/>
                <w:lang w:val="es-ES" w:eastAsia="en-US"/>
              </w:rPr>
              <w:t>Alto</w:t>
            </w:r>
          </w:p>
        </w:tc>
        <w:tc>
          <w:tcPr>
            <w:tcW w:w="2691" w:type="dxa"/>
          </w:tcPr>
          <w:p w14:paraId="34315029" w14:textId="29882004" w:rsidR="008719D8" w:rsidRDefault="00D75A83" w:rsidP="00D75A83">
            <w:pPr>
              <w:rPr>
                <w:bCs/>
                <w:sz w:val="20"/>
                <w:szCs w:val="20"/>
                <w:lang w:val="es-ES" w:eastAsia="en-US"/>
              </w:rPr>
            </w:pPr>
            <w:r w:rsidRPr="00D75A83">
              <w:rPr>
                <w:bCs/>
                <w:lang w:val="es-ES" w:eastAsia="en-US"/>
              </w:rPr>
              <w:t>1</w:t>
            </w:r>
            <w:r w:rsidRPr="00D75A83">
              <w:rPr>
                <w:bCs/>
                <w:sz w:val="20"/>
                <w:szCs w:val="20"/>
                <w:lang w:val="es-ES" w:eastAsia="en-US"/>
              </w:rPr>
              <w:t>.Encuentro “Consolidando Infraestructuras para la Paz con Liderazgos Indígenas y Ancestrales”</w:t>
            </w:r>
            <w:r w:rsidR="006F22FE">
              <w:rPr>
                <w:bCs/>
                <w:sz w:val="20"/>
                <w:szCs w:val="20"/>
                <w:lang w:val="es-ES" w:eastAsia="en-US"/>
              </w:rPr>
              <w:t>, i</w:t>
            </w:r>
            <w:r w:rsidR="006F22FE" w:rsidRPr="00DA2AF5">
              <w:rPr>
                <w:bCs/>
                <w:sz w:val="20"/>
                <w:szCs w:val="20"/>
                <w:lang w:val="es-ES" w:eastAsia="en-US"/>
              </w:rPr>
              <w:t>ntegrantes de la Mesa Técnica de Autoridades Indígenas y Ancestrales</w:t>
            </w:r>
            <w:r w:rsidR="006F22FE">
              <w:rPr>
                <w:bCs/>
                <w:sz w:val="20"/>
                <w:szCs w:val="20"/>
                <w:lang w:val="es-ES" w:eastAsia="en-US"/>
              </w:rPr>
              <w:t xml:space="preserve"> y de la Asamblea Nacional de Diálogo</w:t>
            </w:r>
            <w:r w:rsidR="00491357">
              <w:rPr>
                <w:bCs/>
                <w:sz w:val="20"/>
                <w:szCs w:val="20"/>
                <w:lang w:val="es-ES" w:eastAsia="en-US"/>
              </w:rPr>
              <w:t>.</w:t>
            </w:r>
          </w:p>
          <w:p w14:paraId="592986D9" w14:textId="49D59C32" w:rsidR="00DA2AF5" w:rsidRDefault="00DA2AF5" w:rsidP="00D75A83">
            <w:pPr>
              <w:rPr>
                <w:bCs/>
                <w:sz w:val="20"/>
                <w:szCs w:val="20"/>
                <w:lang w:val="es-ES" w:eastAsia="en-US"/>
              </w:rPr>
            </w:pPr>
            <w:r>
              <w:rPr>
                <w:bCs/>
                <w:sz w:val="20"/>
                <w:szCs w:val="20"/>
                <w:lang w:val="es-ES" w:eastAsia="en-US"/>
              </w:rPr>
              <w:t xml:space="preserve">Total: </w:t>
            </w:r>
            <w:r w:rsidR="00491357">
              <w:rPr>
                <w:bCs/>
                <w:sz w:val="20"/>
                <w:szCs w:val="20"/>
                <w:lang w:val="es-ES" w:eastAsia="en-US"/>
              </w:rPr>
              <w:t>41 personas /</w:t>
            </w:r>
            <w:r w:rsidRPr="00DA2AF5">
              <w:rPr>
                <w:bCs/>
                <w:sz w:val="20"/>
                <w:szCs w:val="20"/>
                <w:lang w:val="es-ES" w:eastAsia="en-US"/>
              </w:rPr>
              <w:t xml:space="preserve">12 mujeres </w:t>
            </w:r>
            <w:r w:rsidR="00491357">
              <w:rPr>
                <w:bCs/>
                <w:sz w:val="20"/>
                <w:szCs w:val="20"/>
                <w:lang w:val="es-ES" w:eastAsia="en-US"/>
              </w:rPr>
              <w:t>/</w:t>
            </w:r>
            <w:r w:rsidRPr="00DA2AF5">
              <w:rPr>
                <w:bCs/>
                <w:sz w:val="20"/>
                <w:szCs w:val="20"/>
                <w:lang w:val="es-ES" w:eastAsia="en-US"/>
              </w:rPr>
              <w:t xml:space="preserve"> 29 hombres con roles de liderazgo Indígena y Ancestral de diferentes pueblos del país </w:t>
            </w:r>
            <w:r w:rsidR="00B2466B">
              <w:rPr>
                <w:bCs/>
                <w:sz w:val="20"/>
                <w:szCs w:val="20"/>
                <w:lang w:val="es-ES" w:eastAsia="en-US"/>
              </w:rPr>
              <w:t xml:space="preserve">Ancestrales. </w:t>
            </w:r>
          </w:p>
          <w:p w14:paraId="1C3CC18D" w14:textId="77777777" w:rsidR="0005639D" w:rsidRPr="0005639D" w:rsidRDefault="0005639D" w:rsidP="0005639D">
            <w:pPr>
              <w:rPr>
                <w:bCs/>
                <w:sz w:val="20"/>
                <w:szCs w:val="20"/>
                <w:lang w:val="es-ES" w:eastAsia="en-US"/>
              </w:rPr>
            </w:pPr>
            <w:r w:rsidRPr="0005639D">
              <w:rPr>
                <w:bCs/>
                <w:sz w:val="20"/>
                <w:szCs w:val="20"/>
                <w:lang w:val="es-ES" w:eastAsia="en-US"/>
              </w:rPr>
              <w:t>Rango etario:</w:t>
            </w:r>
          </w:p>
          <w:p w14:paraId="61D9FF1C" w14:textId="77777777" w:rsidR="0005639D" w:rsidRPr="0005639D" w:rsidRDefault="0005639D" w:rsidP="0005639D">
            <w:pPr>
              <w:rPr>
                <w:bCs/>
                <w:sz w:val="20"/>
                <w:szCs w:val="20"/>
                <w:lang w:val="es-ES" w:eastAsia="en-US"/>
              </w:rPr>
            </w:pPr>
            <w:r w:rsidRPr="0005639D">
              <w:rPr>
                <w:bCs/>
                <w:sz w:val="20"/>
                <w:szCs w:val="20"/>
                <w:lang w:val="es-ES" w:eastAsia="en-US"/>
              </w:rPr>
              <w:t>19-29 años: 2</w:t>
            </w:r>
          </w:p>
          <w:p w14:paraId="031CBA8E" w14:textId="77777777" w:rsidR="0005639D" w:rsidRPr="0005639D" w:rsidRDefault="0005639D" w:rsidP="0005639D">
            <w:pPr>
              <w:rPr>
                <w:bCs/>
                <w:sz w:val="20"/>
                <w:szCs w:val="20"/>
                <w:lang w:val="es-ES" w:eastAsia="en-US"/>
              </w:rPr>
            </w:pPr>
            <w:r w:rsidRPr="0005639D">
              <w:rPr>
                <w:bCs/>
                <w:sz w:val="20"/>
                <w:szCs w:val="20"/>
                <w:lang w:val="es-ES" w:eastAsia="en-US"/>
              </w:rPr>
              <w:t>20-49 años: 12</w:t>
            </w:r>
          </w:p>
          <w:p w14:paraId="002D83DA" w14:textId="77777777" w:rsidR="0005639D" w:rsidRPr="0005639D" w:rsidRDefault="0005639D" w:rsidP="0005639D">
            <w:pPr>
              <w:rPr>
                <w:bCs/>
                <w:sz w:val="20"/>
                <w:szCs w:val="20"/>
                <w:lang w:val="es-ES" w:eastAsia="en-US"/>
              </w:rPr>
            </w:pPr>
            <w:r w:rsidRPr="0005639D">
              <w:rPr>
                <w:bCs/>
                <w:sz w:val="20"/>
                <w:szCs w:val="20"/>
                <w:lang w:val="es-ES" w:eastAsia="en-US"/>
              </w:rPr>
              <w:t>50-69 años: 21</w:t>
            </w:r>
          </w:p>
          <w:p w14:paraId="6D27E064" w14:textId="77777777" w:rsidR="0005639D" w:rsidRPr="0005639D" w:rsidRDefault="0005639D" w:rsidP="0005639D">
            <w:pPr>
              <w:rPr>
                <w:bCs/>
                <w:sz w:val="20"/>
                <w:szCs w:val="20"/>
                <w:lang w:val="es-ES" w:eastAsia="en-US"/>
              </w:rPr>
            </w:pPr>
            <w:r w:rsidRPr="0005639D">
              <w:rPr>
                <w:bCs/>
                <w:sz w:val="20"/>
                <w:szCs w:val="20"/>
                <w:lang w:val="es-ES" w:eastAsia="en-US"/>
              </w:rPr>
              <w:t>70 años o más: 6</w:t>
            </w:r>
          </w:p>
          <w:p w14:paraId="2DD854E2" w14:textId="77777777" w:rsidR="0005639D" w:rsidRPr="0005639D" w:rsidRDefault="0005639D" w:rsidP="0005639D">
            <w:pPr>
              <w:rPr>
                <w:bCs/>
                <w:sz w:val="20"/>
                <w:szCs w:val="20"/>
                <w:lang w:val="es-ES" w:eastAsia="en-US"/>
              </w:rPr>
            </w:pPr>
            <w:r w:rsidRPr="0005639D">
              <w:rPr>
                <w:bCs/>
                <w:sz w:val="20"/>
                <w:szCs w:val="20"/>
                <w:lang w:val="es-ES" w:eastAsia="en-US"/>
              </w:rPr>
              <w:t>Pertenencia étnica:</w:t>
            </w:r>
          </w:p>
          <w:p w14:paraId="3A554432" w14:textId="5F3D35CB" w:rsidR="0005639D" w:rsidRPr="00D75A83" w:rsidRDefault="0005639D" w:rsidP="0005639D">
            <w:pPr>
              <w:rPr>
                <w:b/>
                <w:lang w:val="es-ES" w:eastAsia="en-US"/>
              </w:rPr>
            </w:pPr>
            <w:r w:rsidRPr="0005639D">
              <w:rPr>
                <w:bCs/>
                <w:sz w:val="20"/>
                <w:szCs w:val="20"/>
                <w:lang w:val="es-ES" w:eastAsia="en-US"/>
              </w:rPr>
              <w:t>Mayas: 30; Xinca 2; Garífuna 1; No indicaron 8.</w:t>
            </w:r>
          </w:p>
        </w:tc>
        <w:tc>
          <w:tcPr>
            <w:tcW w:w="1440" w:type="dxa"/>
          </w:tcPr>
          <w:p w14:paraId="0A2148EC" w14:textId="77777777" w:rsidR="008719D8" w:rsidRPr="00B75CAD" w:rsidRDefault="00303000" w:rsidP="008719D8">
            <w:pPr>
              <w:rPr>
                <w:bCs/>
                <w:sz w:val="22"/>
                <w:szCs w:val="22"/>
                <w:lang w:val="es-ES" w:eastAsia="en-US"/>
              </w:rPr>
            </w:pPr>
            <w:r w:rsidRPr="00B75CAD">
              <w:rPr>
                <w:bCs/>
                <w:sz w:val="22"/>
                <w:szCs w:val="22"/>
                <w:lang w:val="es-ES" w:eastAsia="en-US"/>
              </w:rPr>
              <w:t>90%</w:t>
            </w:r>
          </w:p>
          <w:p w14:paraId="76BA161C" w14:textId="1DB3B07C" w:rsidR="00FD3224" w:rsidRPr="00B75CAD" w:rsidRDefault="00FD3224" w:rsidP="008719D8">
            <w:pPr>
              <w:rPr>
                <w:bCs/>
                <w:sz w:val="22"/>
                <w:szCs w:val="22"/>
                <w:lang w:val="es-ES" w:eastAsia="en-US"/>
              </w:rPr>
            </w:pPr>
            <w:r w:rsidRPr="00B75CAD">
              <w:rPr>
                <w:bCs/>
                <w:sz w:val="22"/>
                <w:szCs w:val="22"/>
                <w:lang w:val="es-ES" w:eastAsia="en-US"/>
              </w:rPr>
              <w:t>Alto</w:t>
            </w:r>
          </w:p>
          <w:p w14:paraId="7E4E5097" w14:textId="77777777" w:rsidR="00395A62" w:rsidRDefault="00395A62" w:rsidP="008719D8">
            <w:pPr>
              <w:rPr>
                <w:bCs/>
                <w:lang w:val="es-ES" w:eastAsia="en-US"/>
              </w:rPr>
            </w:pPr>
          </w:p>
          <w:p w14:paraId="1D76A54C" w14:textId="77777777" w:rsidR="00395A62" w:rsidRDefault="00395A62" w:rsidP="00395A62">
            <w:pPr>
              <w:rPr>
                <w:bCs/>
                <w:sz w:val="20"/>
                <w:szCs w:val="20"/>
                <w:lang w:val="es-ES" w:eastAsia="en-US"/>
              </w:rPr>
            </w:pPr>
            <w:r>
              <w:rPr>
                <w:bCs/>
                <w:sz w:val="20"/>
                <w:szCs w:val="20"/>
                <w:lang w:val="es-ES" w:eastAsia="en-US"/>
              </w:rPr>
              <w:t>Se aplicó encuesta de percepción.  Respondió el 85% de participantes. 31% mujeres, 69% hombres.</w:t>
            </w:r>
          </w:p>
          <w:p w14:paraId="6BB01293" w14:textId="77777777" w:rsidR="00395A62" w:rsidRDefault="00395A62" w:rsidP="00395A62">
            <w:pPr>
              <w:rPr>
                <w:bCs/>
                <w:sz w:val="20"/>
                <w:szCs w:val="20"/>
                <w:lang w:val="es-ES" w:eastAsia="en-US"/>
              </w:rPr>
            </w:pPr>
          </w:p>
          <w:p w14:paraId="5CC5738F" w14:textId="77777777" w:rsidR="00395A62" w:rsidRDefault="00395A62" w:rsidP="00395A62">
            <w:pPr>
              <w:rPr>
                <w:bCs/>
                <w:sz w:val="20"/>
                <w:szCs w:val="20"/>
                <w:lang w:val="es-ES" w:eastAsia="en-US"/>
              </w:rPr>
            </w:pPr>
            <w:r>
              <w:rPr>
                <w:bCs/>
                <w:sz w:val="20"/>
                <w:szCs w:val="20"/>
                <w:lang w:val="es-ES" w:eastAsia="en-US"/>
              </w:rPr>
              <w:t>Escala:</w:t>
            </w:r>
          </w:p>
          <w:p w14:paraId="1DEF0CFE" w14:textId="77777777" w:rsidR="00395A62" w:rsidRDefault="00395A62" w:rsidP="00395A62">
            <w:pPr>
              <w:rPr>
                <w:bCs/>
                <w:sz w:val="20"/>
                <w:szCs w:val="20"/>
                <w:lang w:val="es-ES" w:eastAsia="en-US"/>
              </w:rPr>
            </w:pPr>
            <w:r>
              <w:rPr>
                <w:bCs/>
                <w:sz w:val="20"/>
                <w:szCs w:val="20"/>
                <w:lang w:val="es-ES" w:eastAsia="en-US"/>
              </w:rPr>
              <w:t>Bajo 0 – 25%</w:t>
            </w:r>
          </w:p>
          <w:p w14:paraId="76D23028" w14:textId="77777777" w:rsidR="00395A62" w:rsidRDefault="00395A62" w:rsidP="00395A62">
            <w:pPr>
              <w:rPr>
                <w:bCs/>
                <w:sz w:val="20"/>
                <w:szCs w:val="20"/>
                <w:lang w:val="es-ES" w:eastAsia="en-US"/>
              </w:rPr>
            </w:pPr>
            <w:r>
              <w:rPr>
                <w:bCs/>
                <w:sz w:val="20"/>
                <w:szCs w:val="20"/>
                <w:lang w:val="es-ES" w:eastAsia="en-US"/>
              </w:rPr>
              <w:t>Básico 26 – 50%</w:t>
            </w:r>
          </w:p>
          <w:p w14:paraId="788E5E19" w14:textId="77777777" w:rsidR="00395A62" w:rsidRDefault="00395A62" w:rsidP="00395A62">
            <w:pPr>
              <w:rPr>
                <w:bCs/>
                <w:sz w:val="20"/>
                <w:szCs w:val="20"/>
                <w:lang w:val="es-ES" w:eastAsia="en-US"/>
              </w:rPr>
            </w:pPr>
            <w:r>
              <w:rPr>
                <w:bCs/>
                <w:sz w:val="20"/>
                <w:szCs w:val="20"/>
                <w:lang w:val="es-ES" w:eastAsia="en-US"/>
              </w:rPr>
              <w:t>Intermedio 51 -75%</w:t>
            </w:r>
          </w:p>
          <w:p w14:paraId="74260CC0" w14:textId="08BCD0C2" w:rsidR="00395A62" w:rsidRPr="00FD3224" w:rsidRDefault="00395A62" w:rsidP="00395A62">
            <w:pPr>
              <w:rPr>
                <w:bCs/>
                <w:lang w:val="es-ES"/>
              </w:rPr>
            </w:pPr>
            <w:r>
              <w:rPr>
                <w:bCs/>
                <w:sz w:val="20"/>
                <w:szCs w:val="20"/>
                <w:lang w:val="es-ES" w:eastAsia="en-US"/>
              </w:rPr>
              <w:t>Alto 76 – 100%</w:t>
            </w:r>
          </w:p>
        </w:tc>
        <w:tc>
          <w:tcPr>
            <w:tcW w:w="1620" w:type="dxa"/>
          </w:tcPr>
          <w:p w14:paraId="3D1401B7" w14:textId="77777777" w:rsidR="00C26176" w:rsidRPr="00C26176" w:rsidRDefault="00C26176" w:rsidP="00C26176">
            <w:pPr>
              <w:rPr>
                <w:bCs/>
                <w:sz w:val="20"/>
                <w:szCs w:val="20"/>
                <w:lang w:val="es-ES" w:eastAsia="en-US"/>
              </w:rPr>
            </w:pPr>
            <w:r w:rsidRPr="00C26176">
              <w:rPr>
                <w:bCs/>
                <w:sz w:val="20"/>
                <w:szCs w:val="20"/>
                <w:lang w:val="es-ES" w:eastAsia="en-US"/>
              </w:rPr>
              <w:t xml:space="preserve">Etapa 2. </w:t>
            </w:r>
          </w:p>
          <w:p w14:paraId="4127F007" w14:textId="4392AD23" w:rsidR="00B2466B" w:rsidRDefault="00C26176" w:rsidP="00C26176">
            <w:pPr>
              <w:rPr>
                <w:bCs/>
                <w:sz w:val="20"/>
                <w:szCs w:val="20"/>
                <w:lang w:val="es-ES" w:eastAsia="en-US"/>
              </w:rPr>
            </w:pPr>
            <w:r w:rsidRPr="00C26176">
              <w:rPr>
                <w:bCs/>
                <w:sz w:val="20"/>
                <w:szCs w:val="20"/>
                <w:lang w:val="es-ES" w:eastAsia="en-US"/>
              </w:rPr>
              <w:t>Socios institucionales: SPP y COPRECON.</w:t>
            </w:r>
          </w:p>
          <w:p w14:paraId="724FD7FB" w14:textId="77777777" w:rsidR="00C26176" w:rsidRDefault="00C26176" w:rsidP="00C26176">
            <w:pPr>
              <w:rPr>
                <w:bCs/>
                <w:sz w:val="20"/>
                <w:szCs w:val="20"/>
                <w:lang w:val="es-ES" w:eastAsia="en-US"/>
              </w:rPr>
            </w:pPr>
          </w:p>
          <w:p w14:paraId="72C412BD" w14:textId="7DB92FD1" w:rsidR="00395A62" w:rsidRPr="00185E80" w:rsidRDefault="00395A62" w:rsidP="008719D8">
            <w:pPr>
              <w:rPr>
                <w:sz w:val="20"/>
                <w:szCs w:val="20"/>
                <w:lang w:val="es-ES"/>
              </w:rPr>
            </w:pPr>
          </w:p>
        </w:tc>
      </w:tr>
      <w:tr w:rsidR="008719D8" w:rsidRPr="009E722C" w14:paraId="30619A81" w14:textId="77777777" w:rsidTr="008B5AA3">
        <w:trPr>
          <w:trHeight w:val="548"/>
        </w:trPr>
        <w:tc>
          <w:tcPr>
            <w:tcW w:w="2511" w:type="dxa"/>
            <w:shd w:val="clear" w:color="auto" w:fill="EEECE1"/>
            <w:vAlign w:val="center"/>
          </w:tcPr>
          <w:p w14:paraId="60F4F92C" w14:textId="77777777" w:rsidR="008719D8" w:rsidRDefault="008719D8" w:rsidP="008719D8">
            <w:pPr>
              <w:jc w:val="both"/>
              <w:rPr>
                <w:b/>
                <w:bCs/>
                <w:color w:val="000000"/>
                <w:lang w:val="es-419"/>
              </w:rPr>
            </w:pPr>
            <w:r w:rsidRPr="006C058B">
              <w:rPr>
                <w:b/>
                <w:bCs/>
                <w:color w:val="000000"/>
                <w:lang w:val="es-419"/>
              </w:rPr>
              <w:t>Indicado</w:t>
            </w:r>
            <w:r>
              <w:rPr>
                <w:b/>
                <w:bCs/>
                <w:color w:val="000000"/>
                <w:lang w:val="es-419"/>
              </w:rPr>
              <w:t xml:space="preserve">r </w:t>
            </w:r>
            <w:r w:rsidRPr="006C058B">
              <w:rPr>
                <w:b/>
                <w:bCs/>
                <w:color w:val="000000"/>
                <w:lang w:val="es-419"/>
              </w:rPr>
              <w:t xml:space="preserve">2.1.3 Ext. </w:t>
            </w:r>
          </w:p>
          <w:p w14:paraId="1D23CC14" w14:textId="3107EFF7" w:rsidR="008719D8" w:rsidRPr="006308F7" w:rsidRDefault="008719D8" w:rsidP="008719D8">
            <w:pPr>
              <w:jc w:val="both"/>
              <w:rPr>
                <w:lang w:val="es-ES" w:eastAsia="en-US"/>
              </w:rPr>
            </w:pPr>
            <w:r w:rsidRPr="006C058B">
              <w:rPr>
                <w:color w:val="000000"/>
                <w:lang w:val="es-419"/>
              </w:rPr>
              <w:t>Proporción de beneficiarias/os que participan efectivamente en procesos de prevención y transformación de conflictos después de recibir capacitación, desagregado por género, edad y etnia.</w:t>
            </w:r>
          </w:p>
        </w:tc>
        <w:tc>
          <w:tcPr>
            <w:tcW w:w="851" w:type="dxa"/>
            <w:shd w:val="clear" w:color="auto" w:fill="EEECE1"/>
          </w:tcPr>
          <w:p w14:paraId="0158D4E4" w14:textId="486B2F24" w:rsidR="008719D8" w:rsidRPr="006308F7" w:rsidRDefault="008719D8" w:rsidP="008719D8">
            <w:pPr>
              <w:rPr>
                <w:lang w:val="es-ES"/>
              </w:rPr>
            </w:pPr>
            <w:r>
              <w:rPr>
                <w:b/>
                <w:lang w:val="es-ES" w:eastAsia="en-US"/>
              </w:rPr>
              <w:t>0</w:t>
            </w:r>
          </w:p>
        </w:tc>
        <w:tc>
          <w:tcPr>
            <w:tcW w:w="1417" w:type="dxa"/>
            <w:shd w:val="clear" w:color="auto" w:fill="EEECE1"/>
          </w:tcPr>
          <w:p w14:paraId="47EBD617" w14:textId="166FE6DB" w:rsidR="008719D8" w:rsidRPr="00850977" w:rsidRDefault="008719D8" w:rsidP="008719D8">
            <w:pPr>
              <w:rPr>
                <w:bCs/>
                <w:sz w:val="22"/>
                <w:szCs w:val="22"/>
                <w:lang w:val="es-ES"/>
              </w:rPr>
            </w:pPr>
            <w:r w:rsidRPr="00850977">
              <w:rPr>
                <w:bCs/>
                <w:sz w:val="22"/>
                <w:szCs w:val="22"/>
                <w:lang w:val="es-ES" w:eastAsia="en-US"/>
              </w:rPr>
              <w:t>50%</w:t>
            </w:r>
          </w:p>
        </w:tc>
        <w:tc>
          <w:tcPr>
            <w:tcW w:w="2691" w:type="dxa"/>
          </w:tcPr>
          <w:p w14:paraId="73EC8B92" w14:textId="77777777" w:rsidR="008719D8" w:rsidRPr="00FA72CA" w:rsidRDefault="008719D8" w:rsidP="008719D8">
            <w:pPr>
              <w:rPr>
                <w:bCs/>
                <w:sz w:val="20"/>
                <w:szCs w:val="20"/>
                <w:lang w:val="es-ES" w:eastAsia="en-US"/>
              </w:rPr>
            </w:pPr>
          </w:p>
          <w:p w14:paraId="1929EC77" w14:textId="5D909D47" w:rsidR="008719D8" w:rsidRPr="00C866EA" w:rsidRDefault="008719D8" w:rsidP="008719D8">
            <w:pPr>
              <w:rPr>
                <w:bCs/>
                <w:sz w:val="20"/>
                <w:szCs w:val="20"/>
                <w:lang w:val="es-419"/>
              </w:rPr>
            </w:pPr>
            <w:r w:rsidRPr="00C866EA">
              <w:rPr>
                <w:bCs/>
                <w:sz w:val="20"/>
                <w:szCs w:val="20"/>
                <w:lang w:val="es-419"/>
              </w:rPr>
              <w:t>1. 57 lideresas representantes de 37 redes y orgas. de mujeres de pueblos mayas, xinkas, garífunas, afrodescendientes y mestizas, participan en un proceso de</w:t>
            </w:r>
          </w:p>
          <w:p w14:paraId="54B35E5E" w14:textId="7A33ADE0" w:rsidR="008719D8" w:rsidRPr="00C866EA" w:rsidRDefault="008719D8" w:rsidP="008719D8">
            <w:pPr>
              <w:rPr>
                <w:bCs/>
                <w:sz w:val="20"/>
                <w:szCs w:val="20"/>
                <w:lang w:val="es-419"/>
              </w:rPr>
            </w:pPr>
            <w:r w:rsidRPr="00C866EA">
              <w:rPr>
                <w:bCs/>
                <w:sz w:val="20"/>
                <w:szCs w:val="20"/>
                <w:lang w:val="es-419"/>
              </w:rPr>
              <w:t xml:space="preserve">diálogo político con el </w:t>
            </w:r>
            <w:r w:rsidR="00FE172B" w:rsidRPr="00C866EA">
              <w:rPr>
                <w:bCs/>
                <w:sz w:val="20"/>
                <w:szCs w:val="20"/>
                <w:lang w:val="es-419"/>
              </w:rPr>
              <w:t>presidente</w:t>
            </w:r>
            <w:r w:rsidRPr="00C866EA">
              <w:rPr>
                <w:bCs/>
                <w:sz w:val="20"/>
                <w:szCs w:val="20"/>
                <w:lang w:val="es-419"/>
              </w:rPr>
              <w:t xml:space="preserve"> de la República,   junto con parte de su gabinete ministerial.</w:t>
            </w:r>
          </w:p>
          <w:p w14:paraId="233F3F7B" w14:textId="77777777" w:rsidR="00AF14A8" w:rsidRPr="00FA72CA" w:rsidRDefault="00AF14A8" w:rsidP="008719D8">
            <w:pPr>
              <w:rPr>
                <w:bCs/>
                <w:sz w:val="20"/>
                <w:szCs w:val="20"/>
                <w:lang w:val="es-419"/>
              </w:rPr>
            </w:pPr>
          </w:p>
          <w:p w14:paraId="775F9C1C" w14:textId="77D3F2CC" w:rsidR="00AF14A8" w:rsidRPr="00FA72CA" w:rsidRDefault="00AF14A8" w:rsidP="008719D8">
            <w:pPr>
              <w:rPr>
                <w:bCs/>
                <w:sz w:val="20"/>
                <w:szCs w:val="20"/>
                <w:lang w:val="es-419"/>
              </w:rPr>
            </w:pPr>
            <w:r w:rsidRPr="00FA72CA">
              <w:rPr>
                <w:bCs/>
                <w:sz w:val="20"/>
                <w:szCs w:val="20"/>
                <w:lang w:val="es-419"/>
              </w:rPr>
              <w:t xml:space="preserve">2. </w:t>
            </w:r>
            <w:r w:rsidR="00945B10" w:rsidRPr="00FA72CA">
              <w:rPr>
                <w:bCs/>
                <w:sz w:val="20"/>
                <w:szCs w:val="20"/>
                <w:lang w:val="es-419"/>
              </w:rPr>
              <w:t>En el marco de la i</w:t>
            </w:r>
            <w:r w:rsidR="00D70842" w:rsidRPr="00FA72CA">
              <w:rPr>
                <w:bCs/>
                <w:sz w:val="20"/>
                <w:szCs w:val="20"/>
                <w:lang w:val="es-419"/>
              </w:rPr>
              <w:t>mplementación de</w:t>
            </w:r>
            <w:r w:rsidR="0087767C" w:rsidRPr="00FA72CA">
              <w:rPr>
                <w:bCs/>
                <w:sz w:val="20"/>
                <w:szCs w:val="20"/>
                <w:lang w:val="es-419"/>
              </w:rPr>
              <w:t>l Grant con AJEKEM</w:t>
            </w:r>
            <w:r w:rsidR="00C32B6F">
              <w:rPr>
                <w:bCs/>
                <w:sz w:val="20"/>
                <w:szCs w:val="20"/>
                <w:lang w:val="es-419"/>
              </w:rPr>
              <w:t>A</w:t>
            </w:r>
            <w:r w:rsidR="0087767C" w:rsidRPr="00FA72CA">
              <w:rPr>
                <w:bCs/>
                <w:sz w:val="20"/>
                <w:szCs w:val="20"/>
                <w:lang w:val="es-419"/>
              </w:rPr>
              <w:t>B se re</w:t>
            </w:r>
            <w:r w:rsidR="00A0174D" w:rsidRPr="00FA72CA">
              <w:rPr>
                <w:bCs/>
                <w:sz w:val="20"/>
                <w:szCs w:val="20"/>
                <w:lang w:val="es-419"/>
              </w:rPr>
              <w:t>alizaron</w:t>
            </w:r>
            <w:r w:rsidR="00D70842" w:rsidRPr="00FA72CA">
              <w:rPr>
                <w:bCs/>
                <w:sz w:val="20"/>
                <w:szCs w:val="20"/>
                <w:lang w:val="es-419"/>
              </w:rPr>
              <w:t xml:space="preserve"> acciones para el fortalecimiento de capacidades </w:t>
            </w:r>
            <w:r w:rsidR="00DE7B66">
              <w:rPr>
                <w:bCs/>
                <w:sz w:val="20"/>
                <w:szCs w:val="20"/>
                <w:lang w:val="es-419"/>
              </w:rPr>
              <w:t>e</w:t>
            </w:r>
            <w:r w:rsidR="00D70842" w:rsidRPr="00FA72CA">
              <w:rPr>
                <w:bCs/>
                <w:sz w:val="20"/>
                <w:szCs w:val="20"/>
                <w:lang w:val="es-419"/>
              </w:rPr>
              <w:t xml:space="preserve"> involucramiento informado en procesos de diálogo y consulta previa de las autoridades comunitarias y liderazgos de la región Ixil</w:t>
            </w:r>
            <w:r w:rsidR="00FA72CA" w:rsidRPr="00FA72CA">
              <w:rPr>
                <w:bCs/>
                <w:sz w:val="20"/>
                <w:szCs w:val="20"/>
                <w:lang w:val="es-419"/>
              </w:rPr>
              <w:t>:</w:t>
            </w:r>
            <w:r w:rsidR="00D70842" w:rsidRPr="00FA72CA">
              <w:rPr>
                <w:bCs/>
                <w:sz w:val="20"/>
                <w:szCs w:val="20"/>
                <w:lang w:val="es-419"/>
              </w:rPr>
              <w:t xml:space="preserve"> </w:t>
            </w:r>
          </w:p>
          <w:p w14:paraId="35E535E9" w14:textId="6FE43EA6" w:rsidR="00B871A6" w:rsidRPr="00FA72CA" w:rsidRDefault="00B871A6" w:rsidP="008719D8">
            <w:pPr>
              <w:rPr>
                <w:bCs/>
                <w:sz w:val="20"/>
                <w:szCs w:val="20"/>
                <w:lang w:val="es-419"/>
              </w:rPr>
            </w:pPr>
            <w:r w:rsidRPr="00FA72CA">
              <w:rPr>
                <w:bCs/>
                <w:sz w:val="20"/>
                <w:szCs w:val="20"/>
                <w:lang w:val="es-419"/>
              </w:rPr>
              <w:t>a)Taller</w:t>
            </w:r>
            <w:r w:rsidR="00D54CB8">
              <w:rPr>
                <w:bCs/>
                <w:sz w:val="20"/>
                <w:szCs w:val="20"/>
                <w:lang w:val="es-419"/>
              </w:rPr>
              <w:t xml:space="preserve"> de formación con la estructura de Autoridades Ancestrales y Consejos de Principales</w:t>
            </w:r>
            <w:r w:rsidRPr="00FA72CA">
              <w:rPr>
                <w:bCs/>
                <w:sz w:val="20"/>
                <w:szCs w:val="20"/>
                <w:lang w:val="es-419"/>
              </w:rPr>
              <w:t xml:space="preserve"> sobre sentencia, derechos humanos, consulta previa, libre e informada en la región Ixil.</w:t>
            </w:r>
          </w:p>
          <w:p w14:paraId="50827260" w14:textId="4C3A8D5E" w:rsidR="00A0174D" w:rsidRDefault="00761698" w:rsidP="008719D8">
            <w:pPr>
              <w:rPr>
                <w:bCs/>
                <w:sz w:val="20"/>
                <w:szCs w:val="20"/>
                <w:lang w:val="es-419"/>
              </w:rPr>
            </w:pPr>
            <w:r w:rsidRPr="00FA72CA">
              <w:rPr>
                <w:bCs/>
                <w:sz w:val="20"/>
                <w:szCs w:val="20"/>
                <w:lang w:val="es-419"/>
              </w:rPr>
              <w:t>b)</w:t>
            </w:r>
            <w:r w:rsidR="002865C8">
              <w:rPr>
                <w:bCs/>
                <w:sz w:val="20"/>
                <w:szCs w:val="20"/>
                <w:lang w:val="es-419"/>
              </w:rPr>
              <w:t xml:space="preserve"> Taller con lideresas y autoridades mujeres</w:t>
            </w:r>
            <w:r w:rsidR="008D4C8D">
              <w:rPr>
                <w:bCs/>
                <w:sz w:val="20"/>
                <w:szCs w:val="20"/>
                <w:lang w:val="es-419"/>
              </w:rPr>
              <w:t xml:space="preserve"> sobre liderazgo, derechos humanos y consulta previa.</w:t>
            </w:r>
          </w:p>
          <w:p w14:paraId="685CF573" w14:textId="50ED6017" w:rsidR="00557DF8" w:rsidRDefault="00A034DC" w:rsidP="008719D8">
            <w:pPr>
              <w:rPr>
                <w:bCs/>
                <w:sz w:val="20"/>
                <w:szCs w:val="20"/>
                <w:lang w:val="es-419"/>
              </w:rPr>
            </w:pPr>
            <w:r>
              <w:rPr>
                <w:bCs/>
                <w:sz w:val="20"/>
                <w:szCs w:val="20"/>
                <w:lang w:val="es-419"/>
              </w:rPr>
              <w:t>c</w:t>
            </w:r>
            <w:r w:rsidR="00557DF8">
              <w:rPr>
                <w:bCs/>
                <w:sz w:val="20"/>
                <w:szCs w:val="20"/>
                <w:lang w:val="es-419"/>
              </w:rPr>
              <w:t xml:space="preserve">) Siete reuniones con la </w:t>
            </w:r>
            <w:r w:rsidR="00557DF8" w:rsidRPr="0092764B">
              <w:rPr>
                <w:b/>
                <w:sz w:val="20"/>
                <w:szCs w:val="20"/>
                <w:lang w:val="es-419"/>
              </w:rPr>
              <w:t>Comisión Gubernamental de Consulta</w:t>
            </w:r>
            <w:r w:rsidR="00EB1DBA">
              <w:rPr>
                <w:b/>
                <w:sz w:val="20"/>
                <w:szCs w:val="20"/>
                <w:lang w:val="es-419"/>
              </w:rPr>
              <w:t xml:space="preserve"> en Cotzal</w:t>
            </w:r>
            <w:r w:rsidR="00557DF8">
              <w:rPr>
                <w:bCs/>
                <w:sz w:val="20"/>
                <w:szCs w:val="20"/>
                <w:lang w:val="es-419"/>
              </w:rPr>
              <w:t xml:space="preserve"> integrada por MICUDE, MINTRABAB, MEM, MARN y SPP.</w:t>
            </w:r>
            <w:r w:rsidR="0092764B">
              <w:rPr>
                <w:bCs/>
                <w:sz w:val="20"/>
                <w:szCs w:val="20"/>
                <w:lang w:val="es-419"/>
              </w:rPr>
              <w:t xml:space="preserve"> Se abordó el plan de consulta, hoja de ruta, presupuesto asesoría jurídica y estudios técnicos, propuesta de borrador para Acuerdo Ministerial que busca vincular al proceso la central hidroeléctrica Palo viejo. </w:t>
            </w:r>
          </w:p>
          <w:p w14:paraId="35D0FD61" w14:textId="122732C6" w:rsidR="001A453D" w:rsidRDefault="00A034DC" w:rsidP="008719D8">
            <w:pPr>
              <w:rPr>
                <w:bCs/>
                <w:sz w:val="20"/>
                <w:szCs w:val="20"/>
                <w:lang w:val="es-419"/>
              </w:rPr>
            </w:pPr>
            <w:r>
              <w:rPr>
                <w:bCs/>
                <w:sz w:val="20"/>
                <w:szCs w:val="20"/>
                <w:lang w:val="es-419"/>
              </w:rPr>
              <w:t>d</w:t>
            </w:r>
            <w:r w:rsidR="001A453D">
              <w:rPr>
                <w:bCs/>
                <w:sz w:val="20"/>
                <w:szCs w:val="20"/>
                <w:lang w:val="es-419"/>
              </w:rPr>
              <w:t xml:space="preserve">) </w:t>
            </w:r>
            <w:r w:rsidR="001A453D" w:rsidRPr="00046D74">
              <w:rPr>
                <w:b/>
                <w:sz w:val="20"/>
                <w:szCs w:val="20"/>
                <w:lang w:val="es-419"/>
              </w:rPr>
              <w:t xml:space="preserve">Una reunión con el </w:t>
            </w:r>
            <w:r w:rsidR="00FE172B" w:rsidRPr="00046D74">
              <w:rPr>
                <w:b/>
                <w:sz w:val="20"/>
                <w:szCs w:val="20"/>
                <w:lang w:val="es-419"/>
              </w:rPr>
              <w:t>presidente</w:t>
            </w:r>
            <w:r w:rsidR="001A453D" w:rsidRPr="00046D74">
              <w:rPr>
                <w:b/>
                <w:sz w:val="20"/>
                <w:szCs w:val="20"/>
                <w:lang w:val="es-419"/>
              </w:rPr>
              <w:t xml:space="preserve"> de la República</w:t>
            </w:r>
            <w:r w:rsidR="001A453D">
              <w:rPr>
                <w:bCs/>
                <w:sz w:val="20"/>
                <w:szCs w:val="20"/>
                <w:lang w:val="es-419"/>
              </w:rPr>
              <w:t xml:space="preserve"> y Autoridades Ancestrales de Cotzal</w:t>
            </w:r>
            <w:r w:rsidR="00B86523">
              <w:rPr>
                <w:bCs/>
                <w:sz w:val="20"/>
                <w:szCs w:val="20"/>
                <w:lang w:val="es-419"/>
              </w:rPr>
              <w:t>, sobre el contexto y avances alcanzados con la Comisión de Consulta.</w:t>
            </w:r>
          </w:p>
          <w:p w14:paraId="0478C168" w14:textId="0AC2FA28" w:rsidR="00AC03CC" w:rsidRPr="00FA72CA" w:rsidRDefault="00BF1401" w:rsidP="008719D8">
            <w:pPr>
              <w:rPr>
                <w:bCs/>
                <w:sz w:val="20"/>
                <w:szCs w:val="20"/>
                <w:lang w:val="es-419"/>
              </w:rPr>
            </w:pPr>
            <w:r>
              <w:rPr>
                <w:bCs/>
                <w:sz w:val="20"/>
                <w:szCs w:val="20"/>
                <w:lang w:val="es-419"/>
              </w:rPr>
              <w:t>e</w:t>
            </w:r>
            <w:r w:rsidR="003F1CC8">
              <w:rPr>
                <w:bCs/>
                <w:sz w:val="20"/>
                <w:szCs w:val="20"/>
                <w:lang w:val="es-419"/>
              </w:rPr>
              <w:t>)</w:t>
            </w:r>
            <w:r w:rsidR="002C3179" w:rsidRPr="00BF1401">
              <w:rPr>
                <w:b/>
                <w:sz w:val="20"/>
                <w:szCs w:val="20"/>
                <w:lang w:val="es-419"/>
              </w:rPr>
              <w:t>Estudio antropológico sobre la propiedad de las tierras ancestrales en el municipio de Cotzal</w:t>
            </w:r>
            <w:r w:rsidR="002C3179" w:rsidRPr="00FA72CA">
              <w:rPr>
                <w:bCs/>
                <w:sz w:val="20"/>
                <w:szCs w:val="20"/>
                <w:lang w:val="es-419"/>
              </w:rPr>
              <w:t>.</w:t>
            </w:r>
          </w:p>
          <w:p w14:paraId="366DA48C" w14:textId="114DA9EB" w:rsidR="00761698" w:rsidRPr="00BF1401" w:rsidRDefault="00A034DC" w:rsidP="008719D8">
            <w:pPr>
              <w:rPr>
                <w:b/>
                <w:sz w:val="20"/>
                <w:szCs w:val="20"/>
                <w:lang w:val="es-419"/>
              </w:rPr>
            </w:pPr>
            <w:r>
              <w:rPr>
                <w:bCs/>
                <w:sz w:val="20"/>
                <w:szCs w:val="20"/>
                <w:lang w:val="es-419"/>
              </w:rPr>
              <w:t>f</w:t>
            </w:r>
            <w:r w:rsidR="00761698" w:rsidRPr="00FA72CA">
              <w:rPr>
                <w:bCs/>
                <w:sz w:val="20"/>
                <w:szCs w:val="20"/>
                <w:lang w:val="es-419"/>
              </w:rPr>
              <w:t>)</w:t>
            </w:r>
            <w:r w:rsidR="00761698" w:rsidRPr="00BF1401">
              <w:rPr>
                <w:b/>
                <w:sz w:val="20"/>
                <w:szCs w:val="20"/>
                <w:lang w:val="es-419"/>
              </w:rPr>
              <w:t>Mediación pedagógica de cuatro Estudios Técnicos incluyendo el antropológico para su mejor comprensión de parte de las comunidades en Cotzal.</w:t>
            </w:r>
          </w:p>
          <w:p w14:paraId="520627AF" w14:textId="1E0CA71B" w:rsidR="00761698" w:rsidRDefault="00A034DC" w:rsidP="008719D8">
            <w:pPr>
              <w:rPr>
                <w:bCs/>
                <w:sz w:val="20"/>
                <w:szCs w:val="20"/>
                <w:lang w:val="es-419"/>
              </w:rPr>
            </w:pPr>
            <w:r>
              <w:rPr>
                <w:bCs/>
                <w:sz w:val="20"/>
                <w:szCs w:val="20"/>
                <w:lang w:val="es-419"/>
              </w:rPr>
              <w:t>h</w:t>
            </w:r>
            <w:r w:rsidR="003F1CC8">
              <w:rPr>
                <w:bCs/>
                <w:sz w:val="20"/>
                <w:szCs w:val="20"/>
                <w:lang w:val="es-419"/>
              </w:rPr>
              <w:t>)</w:t>
            </w:r>
            <w:r w:rsidR="00761698" w:rsidRPr="00BF1401">
              <w:rPr>
                <w:b/>
                <w:sz w:val="20"/>
                <w:szCs w:val="20"/>
                <w:lang w:val="es-419"/>
              </w:rPr>
              <w:t>Spots radiales, cinco programas radiales, tres mil afiches sobre el proceso de consulta en Cotzal</w:t>
            </w:r>
            <w:r w:rsidR="00761698" w:rsidRPr="00FA72CA">
              <w:rPr>
                <w:bCs/>
                <w:sz w:val="20"/>
                <w:szCs w:val="20"/>
                <w:lang w:val="es-419"/>
              </w:rPr>
              <w:t>.</w:t>
            </w:r>
          </w:p>
          <w:p w14:paraId="3175637C" w14:textId="77777777" w:rsidR="003F1CC8" w:rsidRPr="00FA72CA" w:rsidRDefault="003F1CC8" w:rsidP="008719D8">
            <w:pPr>
              <w:rPr>
                <w:bCs/>
                <w:sz w:val="20"/>
                <w:szCs w:val="20"/>
                <w:lang w:val="es-419"/>
              </w:rPr>
            </w:pPr>
          </w:p>
          <w:p w14:paraId="73817CD7" w14:textId="186F36BF" w:rsidR="008719D8" w:rsidRPr="00C866EA" w:rsidRDefault="00A0174D" w:rsidP="008719D8">
            <w:pPr>
              <w:rPr>
                <w:bCs/>
                <w:sz w:val="20"/>
                <w:szCs w:val="20"/>
                <w:lang w:val="es-419" w:eastAsia="en-US"/>
              </w:rPr>
            </w:pPr>
            <w:r w:rsidRPr="00C866EA">
              <w:rPr>
                <w:bCs/>
                <w:sz w:val="20"/>
                <w:szCs w:val="20"/>
                <w:lang w:val="es-419" w:eastAsia="en-US"/>
              </w:rPr>
              <w:t>Total participantes:</w:t>
            </w:r>
            <w:r w:rsidR="00091371" w:rsidRPr="00C866EA">
              <w:rPr>
                <w:bCs/>
                <w:sz w:val="20"/>
                <w:szCs w:val="20"/>
                <w:lang w:val="es-419" w:eastAsia="en-US"/>
              </w:rPr>
              <w:t xml:space="preserve"> </w:t>
            </w:r>
            <w:r w:rsidR="00634CB8">
              <w:rPr>
                <w:bCs/>
                <w:sz w:val="20"/>
                <w:szCs w:val="20"/>
                <w:lang w:val="es-419" w:eastAsia="en-US"/>
              </w:rPr>
              <w:t>941</w:t>
            </w:r>
          </w:p>
          <w:p w14:paraId="0F2453FD" w14:textId="7CAC53B8" w:rsidR="00091371" w:rsidRPr="00C866EA" w:rsidRDefault="00E34EEE" w:rsidP="008719D8">
            <w:pPr>
              <w:rPr>
                <w:bCs/>
                <w:sz w:val="20"/>
                <w:szCs w:val="20"/>
                <w:lang w:val="es-419" w:eastAsia="en-US"/>
              </w:rPr>
            </w:pPr>
            <w:r>
              <w:rPr>
                <w:bCs/>
                <w:sz w:val="20"/>
                <w:szCs w:val="20"/>
                <w:lang w:val="es-419" w:eastAsia="en-US"/>
              </w:rPr>
              <w:t>242</w:t>
            </w:r>
            <w:r w:rsidR="00091371" w:rsidRPr="00C866EA">
              <w:rPr>
                <w:bCs/>
                <w:sz w:val="20"/>
                <w:szCs w:val="20"/>
                <w:lang w:val="es-419" w:eastAsia="en-US"/>
              </w:rPr>
              <w:t xml:space="preserve"> hombres / </w:t>
            </w:r>
            <w:r>
              <w:rPr>
                <w:bCs/>
                <w:sz w:val="20"/>
                <w:szCs w:val="20"/>
                <w:lang w:val="es-419" w:eastAsia="en-US"/>
              </w:rPr>
              <w:t>699</w:t>
            </w:r>
            <w:r w:rsidR="00091371" w:rsidRPr="00C866EA">
              <w:rPr>
                <w:bCs/>
                <w:sz w:val="20"/>
                <w:szCs w:val="20"/>
                <w:lang w:val="es-419" w:eastAsia="en-US"/>
              </w:rPr>
              <w:t xml:space="preserve"> mujeres. </w:t>
            </w:r>
          </w:p>
          <w:p w14:paraId="78BEAF71" w14:textId="4517A61A" w:rsidR="003A5522" w:rsidRPr="00C866EA" w:rsidRDefault="003A5522" w:rsidP="008719D8">
            <w:pPr>
              <w:rPr>
                <w:bCs/>
                <w:sz w:val="20"/>
                <w:szCs w:val="20"/>
                <w:lang w:val="es-419" w:eastAsia="en-US"/>
              </w:rPr>
            </w:pPr>
            <w:r w:rsidRPr="00C866EA">
              <w:rPr>
                <w:b/>
                <w:sz w:val="20"/>
                <w:szCs w:val="20"/>
                <w:lang w:val="es-419" w:eastAsia="en-US"/>
              </w:rPr>
              <w:t>Beneficiarios directos: 250</w:t>
            </w:r>
            <w:r w:rsidR="00C11855" w:rsidRPr="00C866EA">
              <w:rPr>
                <w:b/>
                <w:sz w:val="20"/>
                <w:szCs w:val="20"/>
                <w:lang w:val="es-419" w:eastAsia="en-US"/>
              </w:rPr>
              <w:t xml:space="preserve"> / </w:t>
            </w:r>
            <w:r w:rsidR="00C11855" w:rsidRPr="00C866EA">
              <w:rPr>
                <w:bCs/>
                <w:sz w:val="20"/>
                <w:szCs w:val="20"/>
                <w:lang w:val="es-419" w:eastAsia="en-US"/>
              </w:rPr>
              <w:t>160 hombres / 90 mujeres</w:t>
            </w:r>
            <w:r w:rsidR="004D705C" w:rsidRPr="00C866EA">
              <w:rPr>
                <w:bCs/>
                <w:sz w:val="20"/>
                <w:szCs w:val="20"/>
                <w:lang w:val="es-419" w:eastAsia="en-US"/>
              </w:rPr>
              <w:t>.</w:t>
            </w:r>
          </w:p>
          <w:p w14:paraId="353750DC" w14:textId="48EA84C4" w:rsidR="00164239" w:rsidRPr="00C866EA" w:rsidRDefault="00164239" w:rsidP="008719D8">
            <w:pPr>
              <w:rPr>
                <w:bCs/>
                <w:sz w:val="20"/>
                <w:szCs w:val="20"/>
                <w:lang w:val="es-419" w:eastAsia="en-US"/>
              </w:rPr>
            </w:pPr>
            <w:r w:rsidRPr="00C866EA">
              <w:rPr>
                <w:bCs/>
                <w:sz w:val="20"/>
                <w:szCs w:val="20"/>
                <w:lang w:val="es-419" w:eastAsia="en-US"/>
              </w:rPr>
              <w:t>150 Consejos de Principales (guías espirituales)</w:t>
            </w:r>
          </w:p>
          <w:p w14:paraId="1D42D2BD" w14:textId="583DA241" w:rsidR="00164239" w:rsidRPr="00C866EA" w:rsidRDefault="00164239" w:rsidP="008719D8">
            <w:pPr>
              <w:rPr>
                <w:bCs/>
                <w:sz w:val="20"/>
                <w:szCs w:val="20"/>
                <w:lang w:val="es-419" w:eastAsia="en-US"/>
              </w:rPr>
            </w:pPr>
            <w:r w:rsidRPr="00C866EA">
              <w:rPr>
                <w:bCs/>
                <w:sz w:val="20"/>
                <w:szCs w:val="20"/>
                <w:lang w:val="es-419" w:eastAsia="en-US"/>
              </w:rPr>
              <w:t>20 coordinadores-cargadores de alcaldías indígenas</w:t>
            </w:r>
          </w:p>
          <w:p w14:paraId="7661A24A" w14:textId="6E9CD321" w:rsidR="00164239" w:rsidRPr="00C866EA" w:rsidRDefault="00164239" w:rsidP="008719D8">
            <w:pPr>
              <w:rPr>
                <w:bCs/>
                <w:sz w:val="20"/>
                <w:szCs w:val="20"/>
                <w:lang w:val="es-419" w:eastAsia="en-US"/>
              </w:rPr>
            </w:pPr>
            <w:r w:rsidRPr="00C866EA">
              <w:rPr>
                <w:bCs/>
                <w:sz w:val="20"/>
                <w:szCs w:val="20"/>
                <w:lang w:val="es-419" w:eastAsia="en-US"/>
              </w:rPr>
              <w:t>80 autoridades alcaldías comunitarias</w:t>
            </w:r>
            <w:r w:rsidR="00BE566A" w:rsidRPr="00C866EA">
              <w:rPr>
                <w:bCs/>
                <w:sz w:val="20"/>
                <w:szCs w:val="20"/>
                <w:lang w:val="es-419" w:eastAsia="en-US"/>
              </w:rPr>
              <w:t>.</w:t>
            </w:r>
          </w:p>
          <w:p w14:paraId="125C7D38" w14:textId="4F3AF194" w:rsidR="00BE566A" w:rsidRDefault="00BE566A" w:rsidP="008719D8">
            <w:pPr>
              <w:rPr>
                <w:b/>
                <w:sz w:val="20"/>
                <w:szCs w:val="20"/>
                <w:lang w:val="es-419" w:eastAsia="en-US"/>
              </w:rPr>
            </w:pPr>
            <w:r w:rsidRPr="00C866EA">
              <w:rPr>
                <w:b/>
                <w:sz w:val="20"/>
                <w:szCs w:val="20"/>
                <w:lang w:val="es-419" w:eastAsia="en-US"/>
              </w:rPr>
              <w:t xml:space="preserve">Beneficiarios/as </w:t>
            </w:r>
            <w:r w:rsidR="00FC4D21" w:rsidRPr="00C866EA">
              <w:rPr>
                <w:b/>
                <w:sz w:val="20"/>
                <w:szCs w:val="20"/>
                <w:lang w:val="es-419" w:eastAsia="en-US"/>
              </w:rPr>
              <w:t xml:space="preserve">indirectos: </w:t>
            </w:r>
            <w:r w:rsidR="00634CB8">
              <w:rPr>
                <w:b/>
                <w:sz w:val="20"/>
                <w:szCs w:val="20"/>
                <w:lang w:val="es-419" w:eastAsia="en-US"/>
              </w:rPr>
              <w:t>691</w:t>
            </w:r>
          </w:p>
          <w:p w14:paraId="33CDDC74" w14:textId="05D20693" w:rsidR="00B924C4" w:rsidRPr="009465CE" w:rsidRDefault="00B924C4" w:rsidP="008719D8">
            <w:pPr>
              <w:rPr>
                <w:b/>
                <w:sz w:val="20"/>
                <w:szCs w:val="20"/>
                <w:lang w:val="es-419" w:eastAsia="en-US"/>
              </w:rPr>
            </w:pPr>
            <w:r w:rsidRPr="009465CE">
              <w:rPr>
                <w:b/>
                <w:sz w:val="20"/>
                <w:szCs w:val="20"/>
                <w:lang w:val="es-419" w:eastAsia="en-US"/>
              </w:rPr>
              <w:t>Comunidades</w:t>
            </w:r>
            <w:r w:rsidR="009465CE" w:rsidRPr="009465CE">
              <w:rPr>
                <w:b/>
                <w:sz w:val="20"/>
                <w:szCs w:val="20"/>
                <w:lang w:val="es-419" w:eastAsia="en-US"/>
              </w:rPr>
              <w:t>: 45.</w:t>
            </w:r>
          </w:p>
          <w:p w14:paraId="3D811117" w14:textId="73515D8B" w:rsidR="00A0174D" w:rsidRPr="00FA72CA" w:rsidRDefault="00A0174D" w:rsidP="008719D8">
            <w:pPr>
              <w:rPr>
                <w:bCs/>
                <w:sz w:val="20"/>
                <w:szCs w:val="20"/>
                <w:lang w:val="es-419" w:eastAsia="en-US"/>
              </w:rPr>
            </w:pPr>
          </w:p>
        </w:tc>
        <w:tc>
          <w:tcPr>
            <w:tcW w:w="1440" w:type="dxa"/>
          </w:tcPr>
          <w:p w14:paraId="32527E1A" w14:textId="5D80DD57" w:rsidR="00F02877" w:rsidRDefault="00481DD5" w:rsidP="008719D8">
            <w:pPr>
              <w:rPr>
                <w:bCs/>
                <w:sz w:val="22"/>
                <w:szCs w:val="22"/>
                <w:lang w:val="es-ES" w:eastAsia="en-US"/>
              </w:rPr>
            </w:pPr>
            <w:r>
              <w:rPr>
                <w:bCs/>
                <w:sz w:val="22"/>
                <w:szCs w:val="22"/>
                <w:lang w:val="es-ES" w:eastAsia="en-US"/>
              </w:rPr>
              <w:t>153%</w:t>
            </w:r>
          </w:p>
          <w:p w14:paraId="56EDA33A" w14:textId="77777777" w:rsidR="00C85BD9" w:rsidRDefault="00C85BD9" w:rsidP="008719D8">
            <w:pPr>
              <w:rPr>
                <w:bCs/>
                <w:sz w:val="22"/>
                <w:szCs w:val="22"/>
                <w:lang w:val="es-ES" w:eastAsia="en-US"/>
              </w:rPr>
            </w:pPr>
          </w:p>
          <w:p w14:paraId="6B11C1E7" w14:textId="77777777" w:rsidR="00C85BD9" w:rsidRPr="0074659B" w:rsidRDefault="00C85BD9" w:rsidP="008719D8">
            <w:pPr>
              <w:rPr>
                <w:bCs/>
                <w:sz w:val="20"/>
                <w:szCs w:val="20"/>
                <w:lang w:val="es-ES" w:eastAsia="en-US"/>
              </w:rPr>
            </w:pPr>
            <w:r w:rsidRPr="0074659B">
              <w:rPr>
                <w:bCs/>
                <w:sz w:val="20"/>
                <w:szCs w:val="20"/>
                <w:lang w:val="es-ES" w:eastAsia="en-US"/>
              </w:rPr>
              <w:t>Total personas beneficiarias directas: 307</w:t>
            </w:r>
          </w:p>
          <w:p w14:paraId="1B797168" w14:textId="4BE278B5" w:rsidR="00C85BD9" w:rsidRPr="00850977" w:rsidRDefault="00C85BD9" w:rsidP="008719D8">
            <w:pPr>
              <w:rPr>
                <w:bCs/>
                <w:sz w:val="22"/>
                <w:szCs w:val="22"/>
                <w:lang w:val="es-ES"/>
              </w:rPr>
            </w:pPr>
            <w:r w:rsidRPr="0074659B">
              <w:rPr>
                <w:bCs/>
                <w:sz w:val="20"/>
                <w:szCs w:val="20"/>
                <w:lang w:val="es-ES" w:eastAsia="en-US"/>
              </w:rPr>
              <w:t>LB</w:t>
            </w:r>
            <w:r w:rsidR="0074659B" w:rsidRPr="0074659B">
              <w:rPr>
                <w:bCs/>
                <w:sz w:val="20"/>
                <w:szCs w:val="20"/>
                <w:lang w:val="es-ES" w:eastAsia="en-US"/>
              </w:rPr>
              <w:t>:</w:t>
            </w:r>
            <w:r w:rsidRPr="0074659B">
              <w:rPr>
                <w:bCs/>
                <w:sz w:val="20"/>
                <w:szCs w:val="20"/>
                <w:lang w:val="es-ES" w:eastAsia="en-US"/>
              </w:rPr>
              <w:t xml:space="preserve"> 200</w:t>
            </w:r>
          </w:p>
        </w:tc>
        <w:tc>
          <w:tcPr>
            <w:tcW w:w="1620" w:type="dxa"/>
          </w:tcPr>
          <w:p w14:paraId="36F880F1" w14:textId="77777777" w:rsidR="00F02877" w:rsidRPr="00F02877" w:rsidRDefault="00F02877" w:rsidP="00F02877">
            <w:pPr>
              <w:rPr>
                <w:bCs/>
                <w:sz w:val="20"/>
                <w:szCs w:val="20"/>
                <w:lang w:val="es-419"/>
              </w:rPr>
            </w:pPr>
            <w:r w:rsidRPr="00F02877">
              <w:rPr>
                <w:bCs/>
                <w:sz w:val="20"/>
                <w:szCs w:val="20"/>
                <w:lang w:val="es-419"/>
              </w:rPr>
              <w:t xml:space="preserve">Etapa 2. </w:t>
            </w:r>
          </w:p>
          <w:p w14:paraId="3D654DE0" w14:textId="77777777" w:rsidR="008719D8" w:rsidRDefault="00F02877" w:rsidP="00F02877">
            <w:pPr>
              <w:rPr>
                <w:bCs/>
                <w:sz w:val="20"/>
                <w:szCs w:val="20"/>
                <w:lang w:val="es-419"/>
              </w:rPr>
            </w:pPr>
            <w:r w:rsidRPr="00F02877">
              <w:rPr>
                <w:bCs/>
                <w:sz w:val="20"/>
                <w:szCs w:val="20"/>
                <w:lang w:val="es-419"/>
              </w:rPr>
              <w:t>Socios institucionales: SPP y COPRECON.</w:t>
            </w:r>
          </w:p>
          <w:p w14:paraId="52588B14" w14:textId="77777777" w:rsidR="00481DD5" w:rsidRDefault="00481DD5" w:rsidP="00F02877">
            <w:pPr>
              <w:rPr>
                <w:bCs/>
                <w:sz w:val="20"/>
                <w:szCs w:val="20"/>
                <w:lang w:val="es-419"/>
              </w:rPr>
            </w:pPr>
          </w:p>
          <w:p w14:paraId="1D00524A" w14:textId="76776435" w:rsidR="00481DD5" w:rsidRPr="00A93000" w:rsidRDefault="00481DD5" w:rsidP="00F02877">
            <w:pPr>
              <w:rPr>
                <w:bCs/>
                <w:sz w:val="20"/>
                <w:szCs w:val="20"/>
                <w:lang w:val="es-419"/>
              </w:rPr>
            </w:pPr>
          </w:p>
        </w:tc>
      </w:tr>
    </w:tbl>
    <w:p w14:paraId="2B71147E" w14:textId="77777777" w:rsidR="00541073" w:rsidRPr="006308F7" w:rsidRDefault="00541073" w:rsidP="00541073">
      <w:pPr>
        <w:ind w:left="-720"/>
        <w:rPr>
          <w:b/>
          <w:u w:val="single"/>
          <w:lang w:val="es-ES"/>
        </w:rPr>
      </w:pPr>
    </w:p>
    <w:p w14:paraId="2C2BE025" w14:textId="13CF023A" w:rsidR="00541073" w:rsidRPr="006308F7" w:rsidRDefault="00541073" w:rsidP="00DC01E5">
      <w:pPr>
        <w:ind w:left="-720"/>
        <w:jc w:val="both"/>
        <w:rPr>
          <w:b/>
          <w:lang w:val="es-ES"/>
        </w:rPr>
      </w:pPr>
      <w:r w:rsidRPr="006308F7">
        <w:rPr>
          <w:b/>
          <w:lang w:val="es-ES"/>
        </w:rPr>
        <w:t xml:space="preserve">Producto </w:t>
      </w:r>
      <w:r w:rsidR="000962FE" w:rsidRPr="006308F7">
        <w:rPr>
          <w:b/>
          <w:lang w:val="es-ES"/>
        </w:rPr>
        <w:t>2</w:t>
      </w:r>
      <w:r w:rsidRPr="006308F7">
        <w:rPr>
          <w:b/>
          <w:lang w:val="es-ES"/>
        </w:rPr>
        <w:t xml:space="preserve">.2: </w:t>
      </w:r>
      <w:r w:rsidR="00DC01E5" w:rsidRPr="00DC01E5">
        <w:rPr>
          <w:b/>
          <w:lang w:val="es-ES"/>
        </w:rPr>
        <w:t>Generados y/o consolidados espacios de diálogo e intercambio estratégico entre la sociedad civil organizada.</w:t>
      </w:r>
    </w:p>
    <w:p w14:paraId="2A42B207" w14:textId="77777777" w:rsidR="00541073" w:rsidRPr="006308F7" w:rsidRDefault="00541073" w:rsidP="00541073">
      <w:pPr>
        <w:ind w:left="-720"/>
        <w:rPr>
          <w:b/>
          <w:u w:val="single"/>
          <w:lang w:val="es-ES"/>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1"/>
        <w:gridCol w:w="851"/>
        <w:gridCol w:w="1134"/>
        <w:gridCol w:w="2977"/>
        <w:gridCol w:w="1417"/>
        <w:gridCol w:w="1640"/>
      </w:tblGrid>
      <w:tr w:rsidR="0056587A" w:rsidRPr="009E722C" w14:paraId="1A1BCEDC" w14:textId="77777777" w:rsidTr="00D85A3C">
        <w:trPr>
          <w:tblHeader/>
        </w:trPr>
        <w:tc>
          <w:tcPr>
            <w:tcW w:w="2511" w:type="dxa"/>
            <w:shd w:val="clear" w:color="auto" w:fill="EEECE1"/>
          </w:tcPr>
          <w:p w14:paraId="5BB46E10" w14:textId="77777777" w:rsidR="00541073" w:rsidRPr="006308F7" w:rsidRDefault="00541073" w:rsidP="00EF4D7E">
            <w:pPr>
              <w:jc w:val="center"/>
              <w:rPr>
                <w:b/>
                <w:lang w:val="es-ES" w:eastAsia="en-US"/>
              </w:rPr>
            </w:pPr>
            <w:r w:rsidRPr="006308F7">
              <w:rPr>
                <w:b/>
                <w:lang w:val="es-ES" w:eastAsia="en-US"/>
              </w:rPr>
              <w:t>Indicadores de producto</w:t>
            </w:r>
          </w:p>
        </w:tc>
        <w:tc>
          <w:tcPr>
            <w:tcW w:w="851" w:type="dxa"/>
            <w:shd w:val="clear" w:color="auto" w:fill="EEECE1"/>
          </w:tcPr>
          <w:p w14:paraId="33EF4C81" w14:textId="77777777" w:rsidR="00541073" w:rsidRPr="006308F7" w:rsidRDefault="00541073" w:rsidP="00EF4D7E">
            <w:pPr>
              <w:jc w:val="center"/>
              <w:rPr>
                <w:b/>
                <w:lang w:val="es-ES" w:eastAsia="en-US"/>
              </w:rPr>
            </w:pPr>
            <w:r w:rsidRPr="006308F7">
              <w:rPr>
                <w:b/>
                <w:lang w:val="es-ES" w:eastAsia="en-US"/>
              </w:rPr>
              <w:t>Línea de base</w:t>
            </w:r>
          </w:p>
        </w:tc>
        <w:tc>
          <w:tcPr>
            <w:tcW w:w="1134" w:type="dxa"/>
            <w:shd w:val="clear" w:color="auto" w:fill="EEECE1"/>
          </w:tcPr>
          <w:p w14:paraId="7E56D1E4" w14:textId="77777777" w:rsidR="00541073" w:rsidRPr="006308F7" w:rsidRDefault="00541073" w:rsidP="00EF4D7E">
            <w:pPr>
              <w:jc w:val="center"/>
              <w:rPr>
                <w:b/>
                <w:lang w:val="es-ES" w:eastAsia="en-US"/>
              </w:rPr>
            </w:pPr>
            <w:r w:rsidRPr="006308F7">
              <w:rPr>
                <w:b/>
                <w:lang w:val="es-ES" w:eastAsia="en-US"/>
              </w:rPr>
              <w:t>Meta al finalizar el proyecto</w:t>
            </w:r>
          </w:p>
        </w:tc>
        <w:tc>
          <w:tcPr>
            <w:tcW w:w="2977" w:type="dxa"/>
          </w:tcPr>
          <w:p w14:paraId="63BF20A5" w14:textId="0D51758F" w:rsidR="00541073" w:rsidRPr="006308F7" w:rsidRDefault="00541073" w:rsidP="2CA5F68E">
            <w:pPr>
              <w:jc w:val="center"/>
              <w:rPr>
                <w:b/>
                <w:bCs/>
                <w:lang w:val="es-ES" w:eastAsia="en-US"/>
              </w:rPr>
            </w:pPr>
            <w:r w:rsidRPr="00A47A65">
              <w:rPr>
                <w:b/>
                <w:bCs/>
                <w:lang w:val="es-ES" w:eastAsia="en-US"/>
              </w:rPr>
              <w:t xml:space="preserve">Avance </w:t>
            </w:r>
            <w:r w:rsidR="7D2B9FDE" w:rsidRPr="00A47A65">
              <w:rPr>
                <w:b/>
                <w:bCs/>
                <w:lang w:val="es-ES" w:eastAsia="en-US"/>
              </w:rPr>
              <w:t>durante</w:t>
            </w:r>
            <w:r w:rsidRPr="00A47A65">
              <w:rPr>
                <w:b/>
                <w:bCs/>
                <w:lang w:val="es-ES" w:eastAsia="en-US"/>
              </w:rPr>
              <w:t xml:space="preserve"> el periodo reportado</w:t>
            </w:r>
          </w:p>
        </w:tc>
        <w:tc>
          <w:tcPr>
            <w:tcW w:w="1417" w:type="dxa"/>
          </w:tcPr>
          <w:p w14:paraId="36544DDB" w14:textId="06547BB0" w:rsidR="00541073" w:rsidRPr="006308F7" w:rsidRDefault="4B010306" w:rsidP="1C2FEDA7">
            <w:pPr>
              <w:jc w:val="center"/>
              <w:rPr>
                <w:b/>
                <w:bCs/>
                <w:lang w:val="es-ES" w:eastAsia="en-US"/>
              </w:rPr>
            </w:pPr>
            <w:r w:rsidRPr="006308F7">
              <w:rPr>
                <w:b/>
                <w:bCs/>
                <w:lang w:val="es-ES" w:eastAsia="en-US"/>
              </w:rPr>
              <w:t>Progreso a la fecha (acumulado)</w:t>
            </w:r>
            <w:r w:rsidR="1BA36846" w:rsidRPr="006308F7">
              <w:rPr>
                <w:b/>
                <w:bCs/>
                <w:lang w:val="es-ES" w:eastAsia="en-US"/>
              </w:rPr>
              <w:t xml:space="preserve"> desde el inicio de proyecto</w:t>
            </w:r>
          </w:p>
        </w:tc>
        <w:tc>
          <w:tcPr>
            <w:tcW w:w="1640" w:type="dxa"/>
          </w:tcPr>
          <w:p w14:paraId="5B3BA452" w14:textId="77777777" w:rsidR="00541073" w:rsidRPr="006308F7" w:rsidRDefault="00541073" w:rsidP="00EF4D7E">
            <w:pPr>
              <w:jc w:val="center"/>
              <w:rPr>
                <w:b/>
                <w:lang w:val="es-ES" w:eastAsia="en-US"/>
              </w:rPr>
            </w:pPr>
            <w:r w:rsidRPr="006308F7">
              <w:rPr>
                <w:b/>
                <w:lang w:val="es-ES" w:eastAsia="en-US"/>
              </w:rPr>
              <w:t>Razones de cambio/retrasos (si es el caso)</w:t>
            </w:r>
          </w:p>
        </w:tc>
      </w:tr>
      <w:tr w:rsidR="00B409DA" w:rsidRPr="009E722C" w14:paraId="4444BB6B" w14:textId="77777777" w:rsidTr="00D85A3C">
        <w:trPr>
          <w:trHeight w:val="548"/>
        </w:trPr>
        <w:tc>
          <w:tcPr>
            <w:tcW w:w="2511" w:type="dxa"/>
            <w:shd w:val="clear" w:color="auto" w:fill="EEECE1"/>
          </w:tcPr>
          <w:p w14:paraId="6F5AB26E" w14:textId="77777777" w:rsidR="00B409DA" w:rsidRPr="00B409DA" w:rsidRDefault="00B409DA" w:rsidP="00B409DA">
            <w:pPr>
              <w:jc w:val="both"/>
              <w:rPr>
                <w:b/>
                <w:bCs/>
                <w:lang w:val="es-ES" w:eastAsia="en-US"/>
              </w:rPr>
            </w:pPr>
            <w:r w:rsidRPr="00B409DA">
              <w:rPr>
                <w:b/>
                <w:bCs/>
                <w:lang w:val="es-ES" w:eastAsia="en-US"/>
              </w:rPr>
              <w:t>Indicador 2.2.1</w:t>
            </w:r>
          </w:p>
          <w:p w14:paraId="1BEE3C14" w14:textId="057C226C" w:rsidR="00B409DA" w:rsidRPr="00906B0D" w:rsidRDefault="00B409DA" w:rsidP="00B409DA">
            <w:pPr>
              <w:jc w:val="both"/>
              <w:rPr>
                <w:b/>
                <w:bCs/>
                <w:color w:val="000000"/>
                <w:lang w:val="es-419"/>
              </w:rPr>
            </w:pPr>
            <w:r w:rsidRPr="00A515A7">
              <w:rPr>
                <w:lang w:val="es-ES" w:eastAsia="en-US"/>
              </w:rPr>
              <w:t>Número de espacios de encuentro y/o intercambio estratégico</w:t>
            </w:r>
            <w:r w:rsidRPr="00485C07">
              <w:rPr>
                <w:lang w:val="es-ES" w:eastAsia="en-US"/>
              </w:rPr>
              <w:t xml:space="preserve"> entre sociedad civil, apoyados por el proyecto, para su participación informada en procesos dialógicos y de toma de decisión.</w:t>
            </w:r>
          </w:p>
        </w:tc>
        <w:tc>
          <w:tcPr>
            <w:tcW w:w="851" w:type="dxa"/>
            <w:shd w:val="clear" w:color="auto" w:fill="EEECE1"/>
          </w:tcPr>
          <w:p w14:paraId="1D8384BD" w14:textId="0641317A" w:rsidR="00B409DA" w:rsidRDefault="00B409DA" w:rsidP="00B409DA">
            <w:pPr>
              <w:rPr>
                <w:bCs/>
                <w:lang w:val="es-ES" w:eastAsia="en-US"/>
              </w:rPr>
            </w:pPr>
            <w:r w:rsidRPr="007D3F9D">
              <w:rPr>
                <w:bCs/>
                <w:lang w:val="es-ES" w:eastAsia="en-US"/>
              </w:rPr>
              <w:t>0</w:t>
            </w:r>
          </w:p>
        </w:tc>
        <w:tc>
          <w:tcPr>
            <w:tcW w:w="1134" w:type="dxa"/>
            <w:shd w:val="clear" w:color="auto" w:fill="EEECE1"/>
          </w:tcPr>
          <w:p w14:paraId="59880659" w14:textId="0E13B731" w:rsidR="00B409DA" w:rsidRPr="00B87870" w:rsidRDefault="00B409DA" w:rsidP="00B409DA">
            <w:pPr>
              <w:rPr>
                <w:bCs/>
                <w:sz w:val="20"/>
                <w:szCs w:val="20"/>
                <w:lang w:val="es-ES" w:eastAsia="en-US"/>
              </w:rPr>
            </w:pPr>
            <w:r w:rsidRPr="007D3F9D">
              <w:rPr>
                <w:bCs/>
                <w:lang w:val="es-ES" w:eastAsia="en-US"/>
              </w:rPr>
              <w:t>6</w:t>
            </w:r>
          </w:p>
        </w:tc>
        <w:tc>
          <w:tcPr>
            <w:tcW w:w="2977" w:type="dxa"/>
          </w:tcPr>
          <w:p w14:paraId="4B48C3D0" w14:textId="47F91E47" w:rsidR="00C95303" w:rsidRDefault="00C95303" w:rsidP="00C95303">
            <w:pPr>
              <w:rPr>
                <w:bCs/>
                <w:sz w:val="20"/>
                <w:szCs w:val="20"/>
                <w:lang w:val="es-ES" w:eastAsia="en-US"/>
              </w:rPr>
            </w:pPr>
            <w:r>
              <w:rPr>
                <w:bCs/>
                <w:sz w:val="20"/>
                <w:szCs w:val="20"/>
                <w:lang w:val="es-ES" w:eastAsia="en-US"/>
              </w:rPr>
              <w:t>1. Cuatro talleres de sensibilización en la Aldea Chilascó, Baja Verapaz (2022), para establecer una ruta para regularizar la posesión de tierras y fomentar la cohesión social para el desarrollo comunitario.</w:t>
            </w:r>
          </w:p>
          <w:p w14:paraId="418CEDDC" w14:textId="4A9EC028" w:rsidR="00C95303" w:rsidRDefault="00C95303" w:rsidP="00C95303">
            <w:pPr>
              <w:rPr>
                <w:bCs/>
                <w:sz w:val="20"/>
                <w:szCs w:val="20"/>
                <w:lang w:val="es-ES" w:eastAsia="en-US"/>
              </w:rPr>
            </w:pPr>
            <w:r>
              <w:rPr>
                <w:bCs/>
                <w:sz w:val="20"/>
                <w:szCs w:val="20"/>
                <w:lang w:val="es-ES" w:eastAsia="en-US"/>
              </w:rPr>
              <w:t>Participaron: Comunidad, COCODES, OSC, Iglesias, Comunidad Educativa, Instituciones</w:t>
            </w:r>
            <w:r w:rsidR="00A40BA2">
              <w:rPr>
                <w:bCs/>
                <w:sz w:val="20"/>
                <w:szCs w:val="20"/>
                <w:lang w:val="es-ES" w:eastAsia="en-US"/>
              </w:rPr>
              <w:t xml:space="preserve"> y</w:t>
            </w:r>
            <w:r>
              <w:rPr>
                <w:bCs/>
                <w:sz w:val="20"/>
                <w:szCs w:val="20"/>
                <w:lang w:val="es-ES" w:eastAsia="en-US"/>
              </w:rPr>
              <w:t xml:space="preserve"> COPADEH. </w:t>
            </w:r>
          </w:p>
          <w:p w14:paraId="3325BFFE" w14:textId="568DEEF5" w:rsidR="00C95303" w:rsidRDefault="00C95303" w:rsidP="00C95303">
            <w:pPr>
              <w:pStyle w:val="Default"/>
              <w:jc w:val="both"/>
              <w:rPr>
                <w:bCs/>
                <w:sz w:val="20"/>
                <w:szCs w:val="20"/>
                <w:lang w:val="es-ES"/>
              </w:rPr>
            </w:pPr>
            <w:r>
              <w:rPr>
                <w:bCs/>
                <w:sz w:val="20"/>
                <w:szCs w:val="20"/>
                <w:lang w:val="es-ES"/>
              </w:rPr>
              <w:t>Total: 125. 57 hombres / 68 mujeres.</w:t>
            </w:r>
          </w:p>
          <w:p w14:paraId="2E5FA955" w14:textId="77777777" w:rsidR="00957442" w:rsidRDefault="00957442" w:rsidP="00C95303">
            <w:pPr>
              <w:pStyle w:val="Default"/>
              <w:jc w:val="both"/>
              <w:rPr>
                <w:bCs/>
                <w:sz w:val="20"/>
                <w:szCs w:val="20"/>
                <w:lang w:val="es-ES"/>
              </w:rPr>
            </w:pPr>
          </w:p>
          <w:p w14:paraId="25678A2D" w14:textId="12ACD6B0" w:rsidR="00B409DA" w:rsidRDefault="00914ADE" w:rsidP="00B409DA">
            <w:pPr>
              <w:pStyle w:val="Default"/>
              <w:jc w:val="both"/>
            </w:pPr>
            <w:r>
              <w:rPr>
                <w:bCs/>
                <w:sz w:val="20"/>
                <w:szCs w:val="20"/>
                <w:lang w:val="es-ES"/>
              </w:rPr>
              <w:t>2</w:t>
            </w:r>
            <w:r w:rsidR="00CA4097">
              <w:rPr>
                <w:bCs/>
                <w:sz w:val="20"/>
                <w:szCs w:val="20"/>
                <w:lang w:val="es-ES"/>
              </w:rPr>
              <w:t>.</w:t>
            </w:r>
            <w:r w:rsidR="00B409DA" w:rsidRPr="00915D09">
              <w:rPr>
                <w:bCs/>
                <w:sz w:val="20"/>
                <w:szCs w:val="20"/>
                <w:lang w:val="es-ES"/>
              </w:rPr>
              <w:t>81 lideresas de Cotzal y Chajul (45+36) fortalecieron sus conocimientos y capacidades para incrementar su participación dentro de las estructuras de las alcaldías indígenas y de toma de decisión e incidencia para la resolución de conflictos a nivel local y nacional. Esto contribuyó a que el 50% de las nuevas autoridades indígenas de Cotzal sean mujeres (una titular y tres suplentes).</w:t>
            </w:r>
            <w:r w:rsidR="00B409DA">
              <w:t xml:space="preserve"> </w:t>
            </w:r>
          </w:p>
          <w:p w14:paraId="102C9CBE" w14:textId="77777777" w:rsidR="00B409DA" w:rsidRDefault="00B409DA" w:rsidP="00B409DA">
            <w:pPr>
              <w:pStyle w:val="Default"/>
              <w:jc w:val="both"/>
            </w:pPr>
          </w:p>
          <w:p w14:paraId="1A85E7F0" w14:textId="36C0B3EB" w:rsidR="00B409DA" w:rsidRPr="009748E5" w:rsidRDefault="00914ADE" w:rsidP="00B409DA">
            <w:pPr>
              <w:pStyle w:val="Default"/>
              <w:jc w:val="both"/>
              <w:rPr>
                <w:bCs/>
                <w:sz w:val="20"/>
                <w:szCs w:val="20"/>
                <w:lang w:val="es-ES"/>
              </w:rPr>
            </w:pPr>
            <w:r>
              <w:rPr>
                <w:bCs/>
                <w:sz w:val="20"/>
                <w:szCs w:val="20"/>
              </w:rPr>
              <w:t>3</w:t>
            </w:r>
            <w:r w:rsidR="007577CE">
              <w:rPr>
                <w:bCs/>
                <w:sz w:val="20"/>
                <w:szCs w:val="20"/>
              </w:rPr>
              <w:t>.</w:t>
            </w:r>
            <w:r w:rsidR="00B409DA" w:rsidRPr="009748E5">
              <w:rPr>
                <w:bCs/>
                <w:sz w:val="20"/>
                <w:szCs w:val="20"/>
                <w:lang w:val="es-ES"/>
              </w:rPr>
              <w:t xml:space="preserve"> 9</w:t>
            </w:r>
            <w:r w:rsidR="0005639C">
              <w:rPr>
                <w:bCs/>
                <w:sz w:val="20"/>
                <w:szCs w:val="20"/>
                <w:lang w:val="es-ES"/>
              </w:rPr>
              <w:t>6</w:t>
            </w:r>
            <w:r w:rsidR="00B409DA" w:rsidRPr="009748E5">
              <w:rPr>
                <w:bCs/>
                <w:sz w:val="20"/>
                <w:szCs w:val="20"/>
                <w:lang w:val="es-ES"/>
              </w:rPr>
              <w:t xml:space="preserve"> lideresas fortalecieron sus capacidades de liderazgo por medio de procesos de formación enfocados en liderazgo, prevención de violencia contra las mujeres, y el fortalecimiento de su participación en procesos dialógicos y de toma de decisiones.</w:t>
            </w:r>
          </w:p>
          <w:p w14:paraId="41208625" w14:textId="60C05A63" w:rsidR="00BF340B" w:rsidRDefault="00BF340B" w:rsidP="00B409DA">
            <w:pPr>
              <w:pStyle w:val="Default"/>
              <w:jc w:val="both"/>
              <w:rPr>
                <w:bCs/>
                <w:sz w:val="20"/>
                <w:szCs w:val="20"/>
                <w:lang w:val="es-ES"/>
              </w:rPr>
            </w:pPr>
          </w:p>
          <w:p w14:paraId="3DEB3EDA" w14:textId="3840E2A8" w:rsidR="00B409DA" w:rsidRPr="00964191" w:rsidRDefault="00914ADE" w:rsidP="00B409DA">
            <w:pPr>
              <w:pStyle w:val="Default"/>
              <w:jc w:val="both"/>
              <w:rPr>
                <w:sz w:val="20"/>
                <w:szCs w:val="20"/>
              </w:rPr>
            </w:pPr>
            <w:r>
              <w:rPr>
                <w:bCs/>
                <w:sz w:val="20"/>
                <w:szCs w:val="20"/>
                <w:lang w:val="es-ES"/>
              </w:rPr>
              <w:t>4</w:t>
            </w:r>
            <w:r w:rsidR="006B5E29">
              <w:rPr>
                <w:bCs/>
                <w:sz w:val="20"/>
                <w:szCs w:val="20"/>
                <w:lang w:val="es-ES"/>
              </w:rPr>
              <w:t>.</w:t>
            </w:r>
            <w:r w:rsidR="00B409DA">
              <w:rPr>
                <w:bCs/>
                <w:sz w:val="20"/>
                <w:szCs w:val="20"/>
                <w:lang w:val="es-ES"/>
              </w:rPr>
              <w:t xml:space="preserve"> </w:t>
            </w:r>
            <w:r w:rsidR="00230DAA">
              <w:rPr>
                <w:bCs/>
                <w:sz w:val="20"/>
                <w:szCs w:val="20"/>
                <w:lang w:val="es-ES"/>
              </w:rPr>
              <w:t>49</w:t>
            </w:r>
            <w:r w:rsidR="00B409DA">
              <w:rPr>
                <w:bCs/>
                <w:sz w:val="20"/>
                <w:szCs w:val="20"/>
                <w:lang w:val="es-ES"/>
              </w:rPr>
              <w:t xml:space="preserve"> talleres en 1</w:t>
            </w:r>
            <w:r w:rsidR="006E0FBB">
              <w:rPr>
                <w:bCs/>
                <w:sz w:val="20"/>
                <w:szCs w:val="20"/>
                <w:lang w:val="es-ES"/>
              </w:rPr>
              <w:t>3</w:t>
            </w:r>
            <w:r w:rsidR="00B409DA">
              <w:rPr>
                <w:bCs/>
                <w:sz w:val="20"/>
                <w:szCs w:val="20"/>
                <w:lang w:val="es-ES"/>
              </w:rPr>
              <w:t xml:space="preserve"> comunidades de la región Ixil en Nebaj, Cotzal y Chajul sobre</w:t>
            </w:r>
            <w:r w:rsidR="00B409DA" w:rsidRPr="00B265EE">
              <w:rPr>
                <w:bCs/>
                <w:sz w:val="20"/>
                <w:szCs w:val="20"/>
                <w:lang w:val="es-ES"/>
              </w:rPr>
              <w:t xml:space="preserve"> consulta previa libre e informada y sobre el abordaje para la prevención y transformación de conflictos</w:t>
            </w:r>
            <w:r w:rsidR="00B409DA">
              <w:rPr>
                <w:bCs/>
                <w:sz w:val="20"/>
                <w:szCs w:val="20"/>
                <w:lang w:val="es-ES"/>
              </w:rPr>
              <w:t>.</w:t>
            </w:r>
            <w:r w:rsidR="00BB7738">
              <w:rPr>
                <w:bCs/>
                <w:sz w:val="20"/>
                <w:szCs w:val="20"/>
                <w:lang w:val="es-ES"/>
              </w:rPr>
              <w:t xml:space="preserve"> Grant con Fundamaya.</w:t>
            </w:r>
            <w:r w:rsidR="00B409DA">
              <w:rPr>
                <w:bCs/>
                <w:sz w:val="20"/>
                <w:szCs w:val="20"/>
                <w:lang w:val="es-ES"/>
              </w:rPr>
              <w:t>Total de participantes</w:t>
            </w:r>
            <w:r w:rsidR="00230DAA">
              <w:rPr>
                <w:bCs/>
                <w:sz w:val="20"/>
                <w:szCs w:val="20"/>
                <w:lang w:val="es-ES"/>
              </w:rPr>
              <w:t xml:space="preserve">: </w:t>
            </w:r>
            <w:r w:rsidR="007577CE">
              <w:rPr>
                <w:bCs/>
                <w:sz w:val="20"/>
                <w:szCs w:val="20"/>
                <w:lang w:val="es-ES"/>
              </w:rPr>
              <w:t xml:space="preserve">591. 142 beneficiarios/as directos / 449 beneficiarios/as indirectos. </w:t>
            </w:r>
          </w:p>
          <w:p w14:paraId="04D6FFE0" w14:textId="77777777" w:rsidR="00B409DA" w:rsidRPr="00964191" w:rsidRDefault="00B409DA" w:rsidP="00B409DA">
            <w:pPr>
              <w:pStyle w:val="Default"/>
              <w:jc w:val="both"/>
              <w:rPr>
                <w:sz w:val="20"/>
                <w:szCs w:val="20"/>
              </w:rPr>
            </w:pPr>
          </w:p>
          <w:p w14:paraId="4722DD36" w14:textId="39672564" w:rsidR="00B409DA" w:rsidRPr="00964191" w:rsidRDefault="00914ADE" w:rsidP="00B409DA">
            <w:pPr>
              <w:jc w:val="both"/>
              <w:rPr>
                <w:bCs/>
                <w:sz w:val="20"/>
                <w:szCs w:val="20"/>
                <w:lang w:val="es-ES" w:eastAsia="en-US"/>
              </w:rPr>
            </w:pPr>
            <w:r>
              <w:rPr>
                <w:bCs/>
                <w:sz w:val="20"/>
                <w:szCs w:val="20"/>
                <w:lang w:val="es-ES" w:eastAsia="en-US"/>
              </w:rPr>
              <w:t>5</w:t>
            </w:r>
            <w:r w:rsidR="00EC7A9D">
              <w:rPr>
                <w:bCs/>
                <w:sz w:val="20"/>
                <w:szCs w:val="20"/>
                <w:lang w:val="es-ES" w:eastAsia="en-US"/>
              </w:rPr>
              <w:t xml:space="preserve">. </w:t>
            </w:r>
            <w:r w:rsidR="006412AE">
              <w:rPr>
                <w:bCs/>
                <w:sz w:val="20"/>
                <w:szCs w:val="20"/>
                <w:lang w:val="es-ES" w:eastAsia="en-US"/>
              </w:rPr>
              <w:t xml:space="preserve">Cuatro </w:t>
            </w:r>
            <w:r w:rsidR="00B409DA" w:rsidRPr="00964191">
              <w:rPr>
                <w:bCs/>
                <w:sz w:val="20"/>
                <w:szCs w:val="20"/>
                <w:lang w:val="es-ES" w:eastAsia="en-US"/>
              </w:rPr>
              <w:t xml:space="preserve">intercambios de </w:t>
            </w:r>
            <w:r w:rsidR="00B409DA">
              <w:rPr>
                <w:bCs/>
                <w:sz w:val="20"/>
                <w:szCs w:val="20"/>
                <w:lang w:val="es-ES" w:eastAsia="en-US"/>
              </w:rPr>
              <w:t>experiencias sobre diálogo, consulta y aplicación de normas ancestrales</w:t>
            </w:r>
            <w:r w:rsidR="00B409DA" w:rsidRPr="00964191">
              <w:rPr>
                <w:bCs/>
                <w:sz w:val="20"/>
                <w:szCs w:val="20"/>
                <w:lang w:val="es-ES" w:eastAsia="en-US"/>
              </w:rPr>
              <w:t xml:space="preserve"> entre autoridades indígenas ancestrales de los municipios de Cotzal, Chajul y Nebaj de la región Ixil.</w:t>
            </w:r>
          </w:p>
          <w:p w14:paraId="1F8D3A3C" w14:textId="77777777" w:rsidR="00B409DA" w:rsidRPr="00964191" w:rsidRDefault="00B409DA" w:rsidP="00B409DA">
            <w:pPr>
              <w:jc w:val="both"/>
              <w:rPr>
                <w:bCs/>
                <w:sz w:val="20"/>
                <w:szCs w:val="20"/>
                <w:lang w:val="es-ES" w:eastAsia="en-US"/>
              </w:rPr>
            </w:pPr>
          </w:p>
          <w:p w14:paraId="225C9659" w14:textId="6AD37C2F" w:rsidR="00B409DA" w:rsidRDefault="00914ADE" w:rsidP="00B409DA">
            <w:pPr>
              <w:rPr>
                <w:bCs/>
                <w:sz w:val="20"/>
                <w:szCs w:val="20"/>
                <w:lang w:val="es-ES" w:eastAsia="en-US"/>
              </w:rPr>
            </w:pPr>
            <w:r>
              <w:rPr>
                <w:bCs/>
                <w:sz w:val="20"/>
                <w:szCs w:val="20"/>
                <w:lang w:val="es-ES" w:eastAsia="en-US"/>
              </w:rPr>
              <w:t>6</w:t>
            </w:r>
            <w:r w:rsidR="006412AE">
              <w:rPr>
                <w:bCs/>
                <w:sz w:val="20"/>
                <w:szCs w:val="20"/>
                <w:lang w:val="es-ES" w:eastAsia="en-US"/>
              </w:rPr>
              <w:t>. Tres</w:t>
            </w:r>
            <w:r w:rsidR="00B409DA" w:rsidRPr="00964191">
              <w:rPr>
                <w:bCs/>
                <w:sz w:val="20"/>
                <w:szCs w:val="20"/>
                <w:lang w:val="es-ES" w:eastAsia="en-US"/>
              </w:rPr>
              <w:t xml:space="preserve"> concursos </w:t>
            </w:r>
            <w:r w:rsidR="00B409DA">
              <w:rPr>
                <w:bCs/>
                <w:sz w:val="20"/>
                <w:szCs w:val="20"/>
                <w:lang w:val="es-ES" w:eastAsia="en-US"/>
              </w:rPr>
              <w:t xml:space="preserve">comunitarios </w:t>
            </w:r>
            <w:r w:rsidR="00B409DA" w:rsidRPr="00964191">
              <w:rPr>
                <w:bCs/>
                <w:sz w:val="20"/>
                <w:szCs w:val="20"/>
                <w:lang w:val="es-ES" w:eastAsia="en-US"/>
              </w:rPr>
              <w:t>sobre lecciones aprendidas, procesos de diálogo</w:t>
            </w:r>
            <w:r w:rsidR="00B409DA">
              <w:rPr>
                <w:bCs/>
                <w:sz w:val="20"/>
                <w:szCs w:val="20"/>
                <w:lang w:val="es-ES" w:eastAsia="en-US"/>
              </w:rPr>
              <w:t xml:space="preserve"> a partir del análisis de casos</w:t>
            </w:r>
            <w:r w:rsidR="00B409DA" w:rsidRPr="00964191">
              <w:rPr>
                <w:bCs/>
                <w:sz w:val="20"/>
                <w:szCs w:val="20"/>
                <w:lang w:val="es-ES" w:eastAsia="en-US"/>
              </w:rPr>
              <w:t xml:space="preserve"> y propuestas de resolución de conflictos con la participación de autoridades ancestrales, autoridades de alcaldías indígenas y habitantes de 13 comunidades en la región Ixil.</w:t>
            </w:r>
          </w:p>
          <w:p w14:paraId="12BCC6F9" w14:textId="77777777" w:rsidR="001049E2" w:rsidRDefault="001049E2" w:rsidP="00B409DA">
            <w:pPr>
              <w:rPr>
                <w:bCs/>
                <w:sz w:val="20"/>
                <w:szCs w:val="20"/>
                <w:lang w:val="es-ES" w:eastAsia="en-US"/>
              </w:rPr>
            </w:pPr>
          </w:p>
          <w:p w14:paraId="52686D4E" w14:textId="2745B256" w:rsidR="001049E2" w:rsidRPr="00B87870" w:rsidRDefault="001049E2" w:rsidP="00B409DA">
            <w:pPr>
              <w:rPr>
                <w:bCs/>
                <w:sz w:val="20"/>
                <w:szCs w:val="20"/>
                <w:lang w:val="es-ES" w:eastAsia="en-US"/>
              </w:rPr>
            </w:pPr>
          </w:p>
        </w:tc>
        <w:tc>
          <w:tcPr>
            <w:tcW w:w="1417" w:type="dxa"/>
          </w:tcPr>
          <w:p w14:paraId="7B579610" w14:textId="77777777" w:rsidR="00B409DA" w:rsidRPr="00F06E1C" w:rsidRDefault="00B409DA" w:rsidP="00B409DA">
            <w:pPr>
              <w:rPr>
                <w:bCs/>
                <w:sz w:val="20"/>
                <w:szCs w:val="20"/>
                <w:lang w:val="es-ES" w:eastAsia="en-US"/>
              </w:rPr>
            </w:pPr>
            <w:r w:rsidRPr="00F06E1C">
              <w:rPr>
                <w:bCs/>
                <w:sz w:val="20"/>
                <w:szCs w:val="20"/>
                <w:lang w:val="es-ES" w:eastAsia="en-US"/>
              </w:rPr>
              <w:t>6</w:t>
            </w:r>
          </w:p>
          <w:p w14:paraId="6A24D746" w14:textId="77777777" w:rsidR="00B409DA" w:rsidRDefault="00B409DA" w:rsidP="00B409DA">
            <w:pPr>
              <w:rPr>
                <w:bCs/>
                <w:lang w:val="es-ES" w:eastAsia="en-US"/>
              </w:rPr>
            </w:pPr>
          </w:p>
          <w:p w14:paraId="0B363589" w14:textId="22639530" w:rsidR="00B409DA" w:rsidRPr="00B87870" w:rsidRDefault="00B409DA" w:rsidP="00B409DA">
            <w:pPr>
              <w:rPr>
                <w:bCs/>
                <w:sz w:val="20"/>
                <w:szCs w:val="20"/>
                <w:lang w:val="es-ES" w:eastAsia="en-US"/>
              </w:rPr>
            </w:pPr>
            <w:r w:rsidRPr="001F041F">
              <w:rPr>
                <w:sz w:val="20"/>
                <w:szCs w:val="20"/>
                <w:lang w:val="es-ES"/>
              </w:rPr>
              <w:t>El criterio par</w:t>
            </w:r>
            <w:r>
              <w:rPr>
                <w:sz w:val="20"/>
                <w:szCs w:val="20"/>
                <w:lang w:val="es-ES"/>
              </w:rPr>
              <w:t>a</w:t>
            </w:r>
            <w:r w:rsidRPr="001F041F">
              <w:rPr>
                <w:sz w:val="20"/>
                <w:szCs w:val="20"/>
                <w:lang w:val="es-ES"/>
              </w:rPr>
              <w:t xml:space="preserve"> reportar es por proceso</w:t>
            </w:r>
            <w:r>
              <w:rPr>
                <w:lang w:val="es-ES"/>
              </w:rPr>
              <w:t xml:space="preserve">, </w:t>
            </w:r>
            <w:r w:rsidRPr="001F041F">
              <w:rPr>
                <w:sz w:val="20"/>
                <w:szCs w:val="20"/>
                <w:lang w:val="es-ES"/>
              </w:rPr>
              <w:t>no por cantidad de reuniones.</w:t>
            </w:r>
          </w:p>
        </w:tc>
        <w:tc>
          <w:tcPr>
            <w:tcW w:w="1640" w:type="dxa"/>
          </w:tcPr>
          <w:p w14:paraId="657AF42E" w14:textId="2E82E43F" w:rsidR="003314F7" w:rsidRDefault="003314F7" w:rsidP="00B409DA">
            <w:pPr>
              <w:rPr>
                <w:sz w:val="20"/>
                <w:szCs w:val="20"/>
                <w:lang w:val="es-ES"/>
              </w:rPr>
            </w:pPr>
            <w:r>
              <w:rPr>
                <w:sz w:val="20"/>
                <w:szCs w:val="20"/>
                <w:lang w:val="es-ES"/>
              </w:rPr>
              <w:t>Etapa 1.</w:t>
            </w:r>
          </w:p>
          <w:p w14:paraId="7FDBAAD7" w14:textId="162D55CE" w:rsidR="003314F7" w:rsidRDefault="003314F7" w:rsidP="00B409DA">
            <w:pPr>
              <w:rPr>
                <w:sz w:val="20"/>
                <w:szCs w:val="20"/>
                <w:lang w:val="es-ES"/>
              </w:rPr>
            </w:pPr>
            <w:r>
              <w:rPr>
                <w:sz w:val="20"/>
                <w:szCs w:val="20"/>
                <w:lang w:val="es-ES"/>
              </w:rPr>
              <w:t>Socio institucional: COPADEH</w:t>
            </w:r>
            <w:r w:rsidR="00D14353">
              <w:rPr>
                <w:sz w:val="20"/>
                <w:szCs w:val="20"/>
                <w:lang w:val="es-ES"/>
              </w:rPr>
              <w:t>.</w:t>
            </w:r>
          </w:p>
          <w:p w14:paraId="3CA7049B" w14:textId="77777777" w:rsidR="00D14353" w:rsidRDefault="00D14353" w:rsidP="00B409DA">
            <w:pPr>
              <w:rPr>
                <w:sz w:val="20"/>
                <w:szCs w:val="20"/>
                <w:lang w:val="es-ES"/>
              </w:rPr>
            </w:pPr>
          </w:p>
          <w:p w14:paraId="3D32F4D8" w14:textId="77777777" w:rsidR="00D14353" w:rsidRDefault="00D14353" w:rsidP="00B409DA">
            <w:pPr>
              <w:rPr>
                <w:sz w:val="20"/>
                <w:szCs w:val="20"/>
                <w:lang w:val="es-ES"/>
              </w:rPr>
            </w:pPr>
          </w:p>
          <w:p w14:paraId="691547B2" w14:textId="687E4873" w:rsidR="00D14353" w:rsidRDefault="00D14353" w:rsidP="00B409DA">
            <w:pPr>
              <w:rPr>
                <w:sz w:val="20"/>
                <w:szCs w:val="20"/>
                <w:lang w:val="es-ES"/>
              </w:rPr>
            </w:pPr>
            <w:r>
              <w:rPr>
                <w:sz w:val="20"/>
                <w:szCs w:val="20"/>
                <w:lang w:val="es-ES"/>
              </w:rPr>
              <w:t>Se agregaron los talleres en la Aldea Chilasco, Baja Verapaz</w:t>
            </w:r>
            <w:r w:rsidR="00D443CA">
              <w:rPr>
                <w:sz w:val="20"/>
                <w:szCs w:val="20"/>
                <w:lang w:val="es-ES"/>
              </w:rPr>
              <w:t>.</w:t>
            </w:r>
          </w:p>
          <w:p w14:paraId="6288265B" w14:textId="77777777" w:rsidR="003314F7" w:rsidRDefault="003314F7" w:rsidP="00B409DA">
            <w:pPr>
              <w:rPr>
                <w:sz w:val="20"/>
                <w:szCs w:val="20"/>
                <w:lang w:val="es-ES"/>
              </w:rPr>
            </w:pPr>
          </w:p>
          <w:p w14:paraId="39B08756" w14:textId="77777777" w:rsidR="00B409DA" w:rsidRPr="007F0A3C" w:rsidRDefault="00B409DA" w:rsidP="0005639C">
            <w:pPr>
              <w:rPr>
                <w:bCs/>
                <w:lang w:val="es-ES"/>
              </w:rPr>
            </w:pPr>
          </w:p>
        </w:tc>
      </w:tr>
      <w:tr w:rsidR="00B409DA" w:rsidRPr="009E722C" w14:paraId="7CAEE085" w14:textId="77777777" w:rsidTr="00D85A3C">
        <w:trPr>
          <w:trHeight w:val="548"/>
        </w:trPr>
        <w:tc>
          <w:tcPr>
            <w:tcW w:w="2511" w:type="dxa"/>
            <w:shd w:val="clear" w:color="auto" w:fill="EEECE1"/>
            <w:vAlign w:val="center"/>
          </w:tcPr>
          <w:p w14:paraId="01533B77" w14:textId="77777777" w:rsidR="00B409DA" w:rsidRDefault="00B409DA" w:rsidP="00B409DA">
            <w:pPr>
              <w:jc w:val="both"/>
              <w:rPr>
                <w:b/>
                <w:bCs/>
                <w:color w:val="000000"/>
                <w:lang w:val="es-419"/>
              </w:rPr>
            </w:pPr>
            <w:r w:rsidRPr="00906B0D">
              <w:rPr>
                <w:b/>
                <w:bCs/>
                <w:color w:val="000000"/>
                <w:lang w:val="es-419"/>
              </w:rPr>
              <w:t>Indicador de producto 2.2.1 Ext.</w:t>
            </w:r>
          </w:p>
          <w:p w14:paraId="00B981D9" w14:textId="77777777" w:rsidR="00B409DA" w:rsidRDefault="00B409DA" w:rsidP="00B409DA">
            <w:pPr>
              <w:jc w:val="both"/>
              <w:rPr>
                <w:color w:val="000000"/>
                <w:lang w:val="es-419"/>
              </w:rPr>
            </w:pPr>
            <w:r w:rsidRPr="00906B0D">
              <w:rPr>
                <w:color w:val="000000"/>
                <w:lang w:val="es-419"/>
              </w:rPr>
              <w:br/>
              <w:t>Número de espacios de encuentro y/o intercambio estratégico entre sociedad civil, apoyados por el proyecto, para su participación informada en procesos dialógicos y de toma de decisión.</w:t>
            </w:r>
          </w:p>
          <w:p w14:paraId="2255CB5F" w14:textId="77777777" w:rsidR="00E64E15" w:rsidRDefault="00E64E15" w:rsidP="00B409DA">
            <w:pPr>
              <w:jc w:val="both"/>
              <w:rPr>
                <w:color w:val="000000"/>
                <w:lang w:val="es-419"/>
              </w:rPr>
            </w:pPr>
          </w:p>
          <w:p w14:paraId="3793B059" w14:textId="77777777" w:rsidR="00E64E15" w:rsidRDefault="00E64E15" w:rsidP="00B409DA">
            <w:pPr>
              <w:jc w:val="both"/>
              <w:rPr>
                <w:color w:val="000000"/>
                <w:lang w:val="es-419"/>
              </w:rPr>
            </w:pPr>
          </w:p>
          <w:p w14:paraId="4F0CD2A7" w14:textId="77777777" w:rsidR="00E64E15" w:rsidRDefault="00E64E15" w:rsidP="00B409DA">
            <w:pPr>
              <w:jc w:val="both"/>
              <w:rPr>
                <w:color w:val="000000"/>
                <w:lang w:val="es-419"/>
              </w:rPr>
            </w:pPr>
          </w:p>
          <w:p w14:paraId="4D79EC2F" w14:textId="77777777" w:rsidR="00E64E15" w:rsidRDefault="00E64E15" w:rsidP="00B409DA">
            <w:pPr>
              <w:jc w:val="both"/>
              <w:rPr>
                <w:color w:val="000000"/>
                <w:lang w:val="es-419"/>
              </w:rPr>
            </w:pPr>
          </w:p>
          <w:p w14:paraId="4FAE3466" w14:textId="77777777" w:rsidR="00E64E15" w:rsidRDefault="00E64E15" w:rsidP="00B409DA">
            <w:pPr>
              <w:jc w:val="both"/>
              <w:rPr>
                <w:color w:val="000000"/>
                <w:lang w:val="es-419"/>
              </w:rPr>
            </w:pPr>
          </w:p>
          <w:p w14:paraId="17EC4465" w14:textId="77777777" w:rsidR="00E64E15" w:rsidRDefault="00E64E15" w:rsidP="00B409DA">
            <w:pPr>
              <w:jc w:val="both"/>
              <w:rPr>
                <w:color w:val="000000"/>
                <w:lang w:val="es-419"/>
              </w:rPr>
            </w:pPr>
          </w:p>
          <w:p w14:paraId="09DCF775" w14:textId="77777777" w:rsidR="00E64E15" w:rsidRDefault="00E64E15" w:rsidP="00B409DA">
            <w:pPr>
              <w:jc w:val="both"/>
              <w:rPr>
                <w:color w:val="000000"/>
                <w:lang w:val="es-419"/>
              </w:rPr>
            </w:pPr>
          </w:p>
          <w:p w14:paraId="1EA00C23" w14:textId="77777777" w:rsidR="00E64E15" w:rsidRDefault="00E64E15" w:rsidP="00B409DA">
            <w:pPr>
              <w:jc w:val="both"/>
              <w:rPr>
                <w:color w:val="000000"/>
                <w:lang w:val="es-419"/>
              </w:rPr>
            </w:pPr>
          </w:p>
          <w:p w14:paraId="47B649AC" w14:textId="77777777" w:rsidR="00E64E15" w:rsidRDefault="00E64E15" w:rsidP="00B409DA">
            <w:pPr>
              <w:jc w:val="both"/>
              <w:rPr>
                <w:color w:val="000000"/>
                <w:lang w:val="es-419"/>
              </w:rPr>
            </w:pPr>
          </w:p>
          <w:p w14:paraId="0EA61EA7" w14:textId="77777777" w:rsidR="00E64E15" w:rsidRDefault="00E64E15" w:rsidP="00B409DA">
            <w:pPr>
              <w:jc w:val="both"/>
              <w:rPr>
                <w:color w:val="000000"/>
                <w:lang w:val="es-419"/>
              </w:rPr>
            </w:pPr>
          </w:p>
          <w:p w14:paraId="1949ADDB" w14:textId="77777777" w:rsidR="00E64E15" w:rsidRDefault="00E64E15" w:rsidP="00B409DA">
            <w:pPr>
              <w:jc w:val="both"/>
              <w:rPr>
                <w:color w:val="000000"/>
                <w:lang w:val="es-419"/>
              </w:rPr>
            </w:pPr>
          </w:p>
          <w:p w14:paraId="10B33C41" w14:textId="77777777" w:rsidR="00E64E15" w:rsidRDefault="00E64E15" w:rsidP="00B409DA">
            <w:pPr>
              <w:jc w:val="both"/>
              <w:rPr>
                <w:color w:val="000000"/>
                <w:lang w:val="es-419"/>
              </w:rPr>
            </w:pPr>
          </w:p>
          <w:p w14:paraId="79DE3A37" w14:textId="77777777" w:rsidR="00E64E15" w:rsidRDefault="00E64E15" w:rsidP="00B409DA">
            <w:pPr>
              <w:jc w:val="both"/>
              <w:rPr>
                <w:color w:val="000000"/>
                <w:lang w:val="es-419"/>
              </w:rPr>
            </w:pPr>
          </w:p>
          <w:p w14:paraId="483F94CB" w14:textId="77777777" w:rsidR="00E64E15" w:rsidRDefault="00E64E15" w:rsidP="00B409DA">
            <w:pPr>
              <w:jc w:val="both"/>
              <w:rPr>
                <w:color w:val="000000"/>
                <w:lang w:val="es-419"/>
              </w:rPr>
            </w:pPr>
          </w:p>
          <w:p w14:paraId="7C067423" w14:textId="77777777" w:rsidR="00E64E15" w:rsidRDefault="00E64E15" w:rsidP="00B409DA">
            <w:pPr>
              <w:jc w:val="both"/>
              <w:rPr>
                <w:color w:val="000000"/>
                <w:lang w:val="es-419"/>
              </w:rPr>
            </w:pPr>
          </w:p>
          <w:p w14:paraId="539D6704" w14:textId="77777777" w:rsidR="00E64E15" w:rsidRDefault="00E64E15" w:rsidP="00B409DA">
            <w:pPr>
              <w:jc w:val="both"/>
              <w:rPr>
                <w:color w:val="000000"/>
                <w:lang w:val="es-419"/>
              </w:rPr>
            </w:pPr>
          </w:p>
          <w:p w14:paraId="234BCDCF" w14:textId="77777777" w:rsidR="00E64E15" w:rsidRDefault="00E64E15" w:rsidP="00B409DA">
            <w:pPr>
              <w:jc w:val="both"/>
              <w:rPr>
                <w:color w:val="000000"/>
                <w:lang w:val="es-419"/>
              </w:rPr>
            </w:pPr>
          </w:p>
          <w:p w14:paraId="17AB6638" w14:textId="77777777" w:rsidR="00E64E15" w:rsidRDefault="00E64E15" w:rsidP="00B409DA">
            <w:pPr>
              <w:jc w:val="both"/>
              <w:rPr>
                <w:color w:val="000000"/>
                <w:lang w:val="es-419"/>
              </w:rPr>
            </w:pPr>
          </w:p>
          <w:p w14:paraId="507C344B" w14:textId="77777777" w:rsidR="00E64E15" w:rsidRDefault="00E64E15" w:rsidP="00B409DA">
            <w:pPr>
              <w:jc w:val="both"/>
              <w:rPr>
                <w:color w:val="000000"/>
                <w:lang w:val="es-419"/>
              </w:rPr>
            </w:pPr>
          </w:p>
          <w:p w14:paraId="3562B554" w14:textId="77777777" w:rsidR="00E64E15" w:rsidRDefault="00E64E15" w:rsidP="00B409DA">
            <w:pPr>
              <w:jc w:val="both"/>
              <w:rPr>
                <w:color w:val="000000"/>
                <w:lang w:val="es-419"/>
              </w:rPr>
            </w:pPr>
          </w:p>
          <w:p w14:paraId="102A5573" w14:textId="77777777" w:rsidR="00E64E15" w:rsidRDefault="00E64E15" w:rsidP="00B409DA">
            <w:pPr>
              <w:jc w:val="both"/>
              <w:rPr>
                <w:color w:val="000000"/>
                <w:lang w:val="es-419"/>
              </w:rPr>
            </w:pPr>
          </w:p>
          <w:p w14:paraId="422F0DA4" w14:textId="77777777" w:rsidR="00E64E15" w:rsidRDefault="00E64E15" w:rsidP="00B409DA">
            <w:pPr>
              <w:jc w:val="both"/>
              <w:rPr>
                <w:color w:val="000000"/>
                <w:lang w:val="es-419"/>
              </w:rPr>
            </w:pPr>
          </w:p>
          <w:p w14:paraId="6BEC4E5C" w14:textId="77777777" w:rsidR="00E64E15" w:rsidRDefault="00E64E15" w:rsidP="00B409DA">
            <w:pPr>
              <w:jc w:val="both"/>
              <w:rPr>
                <w:color w:val="000000"/>
                <w:lang w:val="es-419"/>
              </w:rPr>
            </w:pPr>
          </w:p>
          <w:p w14:paraId="50CF7A91" w14:textId="77777777" w:rsidR="00E64E15" w:rsidRDefault="00E64E15" w:rsidP="00B409DA">
            <w:pPr>
              <w:jc w:val="both"/>
              <w:rPr>
                <w:color w:val="000000"/>
                <w:lang w:val="es-419"/>
              </w:rPr>
            </w:pPr>
          </w:p>
          <w:p w14:paraId="3D455746" w14:textId="77777777" w:rsidR="00E64E15" w:rsidRDefault="00E64E15" w:rsidP="00B409DA">
            <w:pPr>
              <w:jc w:val="both"/>
              <w:rPr>
                <w:color w:val="000000"/>
                <w:lang w:val="es-419"/>
              </w:rPr>
            </w:pPr>
          </w:p>
          <w:p w14:paraId="1F13F3A5" w14:textId="77777777" w:rsidR="00E64E15" w:rsidRDefault="00E64E15" w:rsidP="00B409DA">
            <w:pPr>
              <w:jc w:val="both"/>
              <w:rPr>
                <w:color w:val="000000"/>
                <w:lang w:val="es-419"/>
              </w:rPr>
            </w:pPr>
          </w:p>
          <w:p w14:paraId="7835AD86" w14:textId="77777777" w:rsidR="00E64E15" w:rsidRDefault="00E64E15" w:rsidP="00B409DA">
            <w:pPr>
              <w:jc w:val="both"/>
              <w:rPr>
                <w:color w:val="000000"/>
                <w:lang w:val="es-419"/>
              </w:rPr>
            </w:pPr>
          </w:p>
          <w:p w14:paraId="769E1689" w14:textId="77777777" w:rsidR="00E64E15" w:rsidRDefault="00E64E15" w:rsidP="00B409DA">
            <w:pPr>
              <w:jc w:val="both"/>
              <w:rPr>
                <w:color w:val="000000"/>
                <w:lang w:val="es-419"/>
              </w:rPr>
            </w:pPr>
          </w:p>
          <w:p w14:paraId="31DE9DC1" w14:textId="77777777" w:rsidR="00E64E15" w:rsidRDefault="00E64E15" w:rsidP="00B409DA">
            <w:pPr>
              <w:jc w:val="both"/>
              <w:rPr>
                <w:color w:val="000000"/>
                <w:lang w:val="es-419"/>
              </w:rPr>
            </w:pPr>
          </w:p>
          <w:p w14:paraId="519BD4D2" w14:textId="77777777" w:rsidR="00E64E15" w:rsidRDefault="00E64E15" w:rsidP="00B409DA">
            <w:pPr>
              <w:jc w:val="both"/>
              <w:rPr>
                <w:color w:val="000000"/>
                <w:lang w:val="es-419"/>
              </w:rPr>
            </w:pPr>
          </w:p>
          <w:p w14:paraId="59B65BD7" w14:textId="77777777" w:rsidR="00E64E15" w:rsidRDefault="00E64E15" w:rsidP="00B409DA">
            <w:pPr>
              <w:jc w:val="both"/>
              <w:rPr>
                <w:color w:val="000000"/>
                <w:lang w:val="es-419"/>
              </w:rPr>
            </w:pPr>
          </w:p>
          <w:p w14:paraId="7B8CD163" w14:textId="725A701E" w:rsidR="00D21FAD" w:rsidRPr="00906B0D" w:rsidRDefault="00D21FAD" w:rsidP="00B409DA">
            <w:pPr>
              <w:jc w:val="both"/>
              <w:rPr>
                <w:lang w:val="es-ES" w:eastAsia="en-US"/>
              </w:rPr>
            </w:pPr>
          </w:p>
        </w:tc>
        <w:tc>
          <w:tcPr>
            <w:tcW w:w="851" w:type="dxa"/>
            <w:shd w:val="clear" w:color="auto" w:fill="EEECE1"/>
          </w:tcPr>
          <w:p w14:paraId="6449B89A" w14:textId="22FDA74D" w:rsidR="00B409DA" w:rsidRPr="00132E6C" w:rsidRDefault="00B409DA" w:rsidP="00B409DA">
            <w:pPr>
              <w:rPr>
                <w:bCs/>
                <w:lang w:val="es-ES" w:eastAsia="en-US"/>
              </w:rPr>
            </w:pPr>
            <w:r>
              <w:rPr>
                <w:bCs/>
                <w:lang w:val="es-ES" w:eastAsia="en-US"/>
              </w:rPr>
              <w:t>0</w:t>
            </w:r>
          </w:p>
        </w:tc>
        <w:tc>
          <w:tcPr>
            <w:tcW w:w="1134" w:type="dxa"/>
            <w:shd w:val="clear" w:color="auto" w:fill="EEECE1"/>
          </w:tcPr>
          <w:p w14:paraId="77322BF0" w14:textId="4FC097A8" w:rsidR="00B409DA" w:rsidRPr="00B87870" w:rsidRDefault="00BE718A" w:rsidP="00B409DA">
            <w:pPr>
              <w:rPr>
                <w:bCs/>
                <w:sz w:val="20"/>
                <w:szCs w:val="20"/>
                <w:lang w:val="es-ES" w:eastAsia="en-US"/>
              </w:rPr>
            </w:pPr>
            <w:r>
              <w:rPr>
                <w:bCs/>
                <w:sz w:val="20"/>
                <w:szCs w:val="20"/>
                <w:lang w:val="es-ES" w:eastAsia="en-US"/>
              </w:rPr>
              <w:t>6</w:t>
            </w:r>
          </w:p>
          <w:p w14:paraId="11C85C45" w14:textId="77777777" w:rsidR="00310C69" w:rsidRPr="00310C69" w:rsidRDefault="00310C69" w:rsidP="00B409DA">
            <w:pPr>
              <w:rPr>
                <w:bCs/>
                <w:i/>
                <w:iCs/>
                <w:sz w:val="20"/>
                <w:szCs w:val="20"/>
                <w:lang w:val="es-ES" w:eastAsia="en-US"/>
              </w:rPr>
            </w:pPr>
          </w:p>
          <w:p w14:paraId="65AE335B" w14:textId="1918B4EE" w:rsidR="00310C69" w:rsidRPr="00310C69" w:rsidRDefault="00310C69" w:rsidP="00B409DA">
            <w:pPr>
              <w:rPr>
                <w:bCs/>
                <w:i/>
                <w:iCs/>
                <w:sz w:val="20"/>
                <w:szCs w:val="20"/>
                <w:lang w:val="es-ES" w:eastAsia="en-US"/>
              </w:rPr>
            </w:pPr>
            <w:r w:rsidRPr="00310C69">
              <w:rPr>
                <w:bCs/>
                <w:i/>
                <w:iCs/>
                <w:sz w:val="20"/>
                <w:szCs w:val="20"/>
                <w:lang w:val="es-ES" w:eastAsia="en-US"/>
              </w:rPr>
              <w:t>Meta etapa 1: 6</w:t>
            </w:r>
          </w:p>
          <w:p w14:paraId="7B3BCCAD" w14:textId="4E00DA6D" w:rsidR="00B409DA" w:rsidRPr="00B87870" w:rsidRDefault="00B409DA" w:rsidP="00B409DA">
            <w:pPr>
              <w:rPr>
                <w:bCs/>
                <w:sz w:val="20"/>
                <w:szCs w:val="20"/>
                <w:lang w:val="es-ES"/>
              </w:rPr>
            </w:pPr>
            <w:r w:rsidRPr="00310C69">
              <w:rPr>
                <w:bCs/>
                <w:i/>
                <w:iCs/>
                <w:sz w:val="20"/>
                <w:szCs w:val="20"/>
                <w:lang w:val="es-ES" w:eastAsia="en-US"/>
              </w:rPr>
              <w:t>Meta etapa 2: 6</w:t>
            </w:r>
          </w:p>
        </w:tc>
        <w:tc>
          <w:tcPr>
            <w:tcW w:w="2977" w:type="dxa"/>
          </w:tcPr>
          <w:p w14:paraId="630D6017" w14:textId="77777777" w:rsidR="00B409DA" w:rsidRPr="00B87870" w:rsidRDefault="00B409DA" w:rsidP="00B409DA">
            <w:pPr>
              <w:rPr>
                <w:bCs/>
                <w:sz w:val="20"/>
                <w:szCs w:val="20"/>
                <w:lang w:val="es-ES" w:eastAsia="en-US"/>
              </w:rPr>
            </w:pPr>
          </w:p>
          <w:p w14:paraId="63EC7684" w14:textId="1326EA83" w:rsidR="00B409DA" w:rsidRPr="00875F7F" w:rsidRDefault="00B409DA" w:rsidP="005542B0">
            <w:pPr>
              <w:jc w:val="both"/>
              <w:rPr>
                <w:bCs/>
                <w:sz w:val="20"/>
                <w:szCs w:val="20"/>
                <w:lang w:val="es-ES" w:eastAsia="en-US"/>
              </w:rPr>
            </w:pPr>
            <w:r w:rsidRPr="00B87870">
              <w:rPr>
                <w:bCs/>
                <w:sz w:val="20"/>
                <w:szCs w:val="20"/>
                <w:lang w:val="es-ES" w:eastAsia="en-US"/>
              </w:rPr>
              <w:t>1</w:t>
            </w:r>
            <w:r w:rsidRPr="006F5721">
              <w:rPr>
                <w:bCs/>
                <w:color w:val="EE0000"/>
                <w:sz w:val="20"/>
                <w:szCs w:val="20"/>
                <w:lang w:val="es-ES" w:eastAsia="en-US"/>
              </w:rPr>
              <w:t xml:space="preserve">. </w:t>
            </w:r>
            <w:r w:rsidR="00BE300B">
              <w:rPr>
                <w:bCs/>
                <w:sz w:val="20"/>
                <w:szCs w:val="20"/>
                <w:lang w:val="es-ES" w:eastAsia="en-US"/>
              </w:rPr>
              <w:t>Tres</w:t>
            </w:r>
            <w:r w:rsidR="006F5721" w:rsidRPr="00875F7F">
              <w:rPr>
                <w:bCs/>
                <w:sz w:val="20"/>
                <w:szCs w:val="20"/>
                <w:lang w:val="es-ES" w:eastAsia="en-US"/>
              </w:rPr>
              <w:t xml:space="preserve"> encuentros</w:t>
            </w:r>
            <w:r w:rsidRPr="00875F7F">
              <w:rPr>
                <w:bCs/>
                <w:sz w:val="20"/>
                <w:szCs w:val="20"/>
                <w:lang w:val="es-ES" w:eastAsia="en-US"/>
              </w:rPr>
              <w:t xml:space="preserve"> estratégicos</w:t>
            </w:r>
            <w:r w:rsidR="006D79CD">
              <w:rPr>
                <w:bCs/>
                <w:sz w:val="20"/>
                <w:szCs w:val="20"/>
                <w:lang w:val="es-ES" w:eastAsia="en-US"/>
              </w:rPr>
              <w:t xml:space="preserve"> y procesos</w:t>
            </w:r>
            <w:r w:rsidRPr="00875F7F">
              <w:rPr>
                <w:bCs/>
                <w:sz w:val="20"/>
                <w:szCs w:val="20"/>
                <w:lang w:val="es-ES" w:eastAsia="en-US"/>
              </w:rPr>
              <w:t xml:space="preserve"> de redes, organizaciones y articulaciones de mujeres. El primero fue con +32 orgas. de mujeres </w:t>
            </w:r>
            <w:r w:rsidR="00775685" w:rsidRPr="00875F7F">
              <w:rPr>
                <w:bCs/>
                <w:sz w:val="20"/>
                <w:szCs w:val="20"/>
                <w:lang w:val="es-ES" w:eastAsia="en-US"/>
              </w:rPr>
              <w:t xml:space="preserve">donde se </w:t>
            </w:r>
            <w:r w:rsidR="00A57A65" w:rsidRPr="00875F7F">
              <w:rPr>
                <w:bCs/>
                <w:sz w:val="20"/>
                <w:szCs w:val="20"/>
                <w:lang w:val="es-ES" w:eastAsia="en-US"/>
              </w:rPr>
              <w:t>priorizaron</w:t>
            </w:r>
            <w:r w:rsidRPr="00875F7F">
              <w:rPr>
                <w:bCs/>
                <w:sz w:val="20"/>
                <w:szCs w:val="20"/>
                <w:lang w:val="es-ES" w:eastAsia="en-US"/>
              </w:rPr>
              <w:t xml:space="preserve"> demandas en favor de los derechos de las mujeres.</w:t>
            </w:r>
          </w:p>
          <w:p w14:paraId="1D3581E8" w14:textId="2D873938" w:rsidR="00B409DA" w:rsidRPr="00875F7F" w:rsidRDefault="00B409DA" w:rsidP="005542B0">
            <w:pPr>
              <w:jc w:val="both"/>
              <w:rPr>
                <w:bCs/>
                <w:sz w:val="20"/>
                <w:szCs w:val="20"/>
                <w:lang w:val="es-ES" w:eastAsia="en-US"/>
              </w:rPr>
            </w:pPr>
            <w:r w:rsidRPr="00875F7F">
              <w:rPr>
                <w:bCs/>
                <w:sz w:val="20"/>
                <w:szCs w:val="20"/>
                <w:lang w:val="es-ES" w:eastAsia="en-US"/>
              </w:rPr>
              <w:t>Participaron 59 mujeres.</w:t>
            </w:r>
          </w:p>
          <w:p w14:paraId="272826EC" w14:textId="2D7305FD" w:rsidR="00B409DA" w:rsidRDefault="00B409DA" w:rsidP="005542B0">
            <w:pPr>
              <w:jc w:val="both"/>
              <w:rPr>
                <w:bCs/>
                <w:sz w:val="20"/>
                <w:szCs w:val="20"/>
                <w:lang w:val="es-ES" w:eastAsia="en-US"/>
              </w:rPr>
            </w:pPr>
            <w:r w:rsidRPr="00875F7F">
              <w:rPr>
                <w:bCs/>
                <w:sz w:val="20"/>
                <w:szCs w:val="20"/>
                <w:lang w:val="es-ES" w:eastAsia="en-US"/>
              </w:rPr>
              <w:t xml:space="preserve">El segundo fue preparatorio para el diálogo con la Presidencia como parte de los diálogos sectoriales entre Organismo Ejecutivo y Sociedad Civil. Participaron 37 orgas., 57 lideresas. </w:t>
            </w:r>
          </w:p>
          <w:p w14:paraId="1317D1AB" w14:textId="7961CB02" w:rsidR="0086358D" w:rsidRPr="00875F7F" w:rsidRDefault="0086358D" w:rsidP="005542B0">
            <w:pPr>
              <w:jc w:val="both"/>
              <w:rPr>
                <w:bCs/>
                <w:sz w:val="20"/>
                <w:szCs w:val="20"/>
                <w:lang w:val="es-ES" w:eastAsia="en-US"/>
              </w:rPr>
            </w:pPr>
            <w:r>
              <w:rPr>
                <w:bCs/>
                <w:sz w:val="20"/>
                <w:szCs w:val="20"/>
                <w:lang w:val="es-ES" w:eastAsia="en-US"/>
              </w:rPr>
              <w:t>El tercero</w:t>
            </w:r>
            <w:r w:rsidR="005A5BFA">
              <w:rPr>
                <w:bCs/>
                <w:sz w:val="20"/>
                <w:szCs w:val="20"/>
                <w:lang w:val="es-ES" w:eastAsia="en-US"/>
              </w:rPr>
              <w:t xml:space="preserve">, </w:t>
            </w:r>
            <w:r w:rsidR="006D79CD">
              <w:rPr>
                <w:bCs/>
                <w:sz w:val="20"/>
                <w:szCs w:val="20"/>
                <w:lang w:val="es-ES" w:eastAsia="en-US"/>
              </w:rPr>
              <w:t xml:space="preserve">proceso de </w:t>
            </w:r>
            <w:r w:rsidR="00F66842">
              <w:rPr>
                <w:bCs/>
                <w:sz w:val="20"/>
                <w:szCs w:val="20"/>
                <w:lang w:val="es-ES" w:eastAsia="en-US"/>
              </w:rPr>
              <w:t>8 talleres</w:t>
            </w:r>
            <w:r w:rsidR="005A5BFA">
              <w:rPr>
                <w:bCs/>
                <w:sz w:val="20"/>
                <w:szCs w:val="20"/>
                <w:lang w:val="es-ES" w:eastAsia="en-US"/>
              </w:rPr>
              <w:t>,</w:t>
            </w:r>
            <w:r w:rsidR="005A2DC5">
              <w:rPr>
                <w:bCs/>
                <w:sz w:val="20"/>
                <w:szCs w:val="20"/>
                <w:lang w:val="es-ES" w:eastAsia="en-US"/>
              </w:rPr>
              <w:t xml:space="preserve"> fue con </w:t>
            </w:r>
            <w:r w:rsidR="0000443E">
              <w:rPr>
                <w:bCs/>
                <w:sz w:val="20"/>
                <w:szCs w:val="20"/>
                <w:lang w:val="es-ES" w:eastAsia="en-US"/>
              </w:rPr>
              <w:t xml:space="preserve">91 </w:t>
            </w:r>
            <w:r w:rsidR="005A2DC5">
              <w:rPr>
                <w:bCs/>
                <w:sz w:val="20"/>
                <w:szCs w:val="20"/>
                <w:lang w:val="es-ES" w:eastAsia="en-US"/>
              </w:rPr>
              <w:t>lideresas de Cobán, Quetzaltenango y Guatemala</w:t>
            </w:r>
            <w:r w:rsidR="00E1249F">
              <w:rPr>
                <w:bCs/>
                <w:sz w:val="20"/>
                <w:szCs w:val="20"/>
                <w:lang w:val="es-ES" w:eastAsia="en-US"/>
              </w:rPr>
              <w:t xml:space="preserve">, para su incidencia en el avance de derechos humanos de las mujeres con instancias del Ejecutivo. </w:t>
            </w:r>
          </w:p>
          <w:p w14:paraId="2B16D2BF" w14:textId="77777777" w:rsidR="00B409DA" w:rsidRPr="00B87870" w:rsidRDefault="00B409DA" w:rsidP="00B409DA">
            <w:pPr>
              <w:rPr>
                <w:bCs/>
                <w:sz w:val="20"/>
                <w:szCs w:val="20"/>
                <w:lang w:val="es-ES" w:eastAsia="en-US"/>
              </w:rPr>
            </w:pPr>
          </w:p>
          <w:p w14:paraId="3B4E966E" w14:textId="77777777" w:rsidR="00817C77" w:rsidRDefault="00B409DA" w:rsidP="00B409DA">
            <w:pPr>
              <w:jc w:val="both"/>
              <w:rPr>
                <w:sz w:val="20"/>
                <w:szCs w:val="20"/>
                <w:lang w:val="es-ES" w:eastAsia="en-US"/>
              </w:rPr>
            </w:pPr>
            <w:r w:rsidRPr="00B87870">
              <w:rPr>
                <w:sz w:val="20"/>
                <w:szCs w:val="20"/>
                <w:lang w:val="es-ES" w:eastAsia="en-US"/>
              </w:rPr>
              <w:t xml:space="preserve">2. Mesa Técnica de Autoridades Indígenas y Ancestrales. </w:t>
            </w:r>
          </w:p>
          <w:p w14:paraId="3DDA94CB" w14:textId="385E31E3" w:rsidR="00B409DA" w:rsidRPr="00B87870" w:rsidRDefault="00817C77" w:rsidP="00B409DA">
            <w:pPr>
              <w:jc w:val="both"/>
              <w:rPr>
                <w:sz w:val="20"/>
                <w:szCs w:val="20"/>
                <w:lang w:val="es-ES" w:eastAsia="en-US"/>
              </w:rPr>
            </w:pPr>
            <w:r>
              <w:rPr>
                <w:sz w:val="20"/>
                <w:szCs w:val="20"/>
                <w:lang w:val="es-ES" w:eastAsia="en-US"/>
              </w:rPr>
              <w:t>15</w:t>
            </w:r>
            <w:r w:rsidR="00B409DA" w:rsidRPr="00B87870">
              <w:rPr>
                <w:sz w:val="20"/>
                <w:szCs w:val="20"/>
                <w:lang w:val="es-ES" w:eastAsia="en-US"/>
              </w:rPr>
              <w:t xml:space="preserve"> sesiones.</w:t>
            </w:r>
          </w:p>
          <w:p w14:paraId="699D374D" w14:textId="28FF7278" w:rsidR="00B409DA" w:rsidRPr="00B87870" w:rsidRDefault="00B409DA" w:rsidP="00B409DA">
            <w:pPr>
              <w:jc w:val="both"/>
              <w:rPr>
                <w:sz w:val="20"/>
                <w:szCs w:val="20"/>
                <w:lang w:val="es-ES" w:eastAsia="en-US"/>
              </w:rPr>
            </w:pPr>
            <w:r w:rsidRPr="00B87870">
              <w:rPr>
                <w:sz w:val="20"/>
                <w:szCs w:val="20"/>
                <w:lang w:val="es-ES" w:eastAsia="en-US"/>
              </w:rPr>
              <w:t>Promedio de asistencia por sesión: Hombres 41, Mujeres: 16.</w:t>
            </w:r>
          </w:p>
          <w:p w14:paraId="72B71F8B" w14:textId="17EF5887" w:rsidR="00B409DA" w:rsidRPr="00B87870" w:rsidRDefault="00B409DA" w:rsidP="00B409DA">
            <w:pPr>
              <w:jc w:val="both"/>
              <w:rPr>
                <w:sz w:val="20"/>
                <w:szCs w:val="20"/>
                <w:lang w:val="es-419" w:eastAsia="en-US"/>
              </w:rPr>
            </w:pPr>
            <w:r w:rsidRPr="00B87870">
              <w:rPr>
                <w:sz w:val="20"/>
                <w:szCs w:val="20"/>
                <w:lang w:val="es-419" w:eastAsia="en-US"/>
              </w:rPr>
              <w:t xml:space="preserve">Promedio SPP e instituciones: 10H y 10M. </w:t>
            </w:r>
          </w:p>
          <w:p w14:paraId="5085D647" w14:textId="0DE06664" w:rsidR="00B409DA" w:rsidRPr="00B87870" w:rsidRDefault="00B409DA" w:rsidP="00B409DA">
            <w:pPr>
              <w:jc w:val="both"/>
              <w:rPr>
                <w:sz w:val="20"/>
                <w:szCs w:val="20"/>
                <w:lang w:val="es-419" w:eastAsia="en-US"/>
              </w:rPr>
            </w:pPr>
            <w:r w:rsidRPr="00B87870">
              <w:rPr>
                <w:sz w:val="20"/>
                <w:szCs w:val="20"/>
                <w:lang w:val="es-419" w:eastAsia="en-US"/>
              </w:rPr>
              <w:t>Total: 77 personas.</w:t>
            </w:r>
          </w:p>
          <w:p w14:paraId="6E174577" w14:textId="77777777" w:rsidR="00B409DA" w:rsidRPr="00B87870" w:rsidRDefault="00B409DA" w:rsidP="00B409DA">
            <w:pPr>
              <w:jc w:val="both"/>
              <w:rPr>
                <w:sz w:val="20"/>
                <w:szCs w:val="20"/>
                <w:lang w:val="es-419" w:eastAsia="en-US"/>
              </w:rPr>
            </w:pPr>
          </w:p>
          <w:p w14:paraId="058B0877" w14:textId="4ED1C8E5" w:rsidR="00B409DA" w:rsidRPr="00B87870" w:rsidRDefault="00B409DA" w:rsidP="00B409DA">
            <w:pPr>
              <w:jc w:val="both"/>
              <w:rPr>
                <w:sz w:val="20"/>
                <w:szCs w:val="20"/>
                <w:lang w:val="es-419" w:eastAsia="en-US"/>
              </w:rPr>
            </w:pPr>
            <w:r w:rsidRPr="00B87870">
              <w:rPr>
                <w:sz w:val="20"/>
                <w:szCs w:val="20"/>
                <w:lang w:val="es-ES" w:eastAsia="en-US"/>
              </w:rPr>
              <w:t>3. Una reunión de la Junta Directiva de los 48 Cantones de Totonicapán.  Participaron</w:t>
            </w:r>
            <w:r w:rsidRPr="00B87870">
              <w:rPr>
                <w:sz w:val="20"/>
                <w:szCs w:val="20"/>
                <w:lang w:val="es-419" w:eastAsia="en-US"/>
              </w:rPr>
              <w:t>: 15 hombres y 5 mujeres (4 de ellas de la SPP).</w:t>
            </w:r>
          </w:p>
          <w:p w14:paraId="0FDF5C06" w14:textId="77777777" w:rsidR="00B409DA" w:rsidRPr="00B87870" w:rsidRDefault="00B409DA" w:rsidP="00B409DA">
            <w:pPr>
              <w:jc w:val="both"/>
              <w:rPr>
                <w:sz w:val="20"/>
                <w:szCs w:val="20"/>
                <w:lang w:val="es-419" w:eastAsia="en-US"/>
              </w:rPr>
            </w:pPr>
          </w:p>
          <w:p w14:paraId="7EC69D04" w14:textId="394D6395" w:rsidR="00BF09C9" w:rsidRDefault="00AD634B" w:rsidP="00BF09C9">
            <w:pPr>
              <w:rPr>
                <w:bCs/>
                <w:sz w:val="20"/>
                <w:szCs w:val="20"/>
                <w:lang w:val="es-ES" w:eastAsia="en-US"/>
              </w:rPr>
            </w:pPr>
            <w:r>
              <w:rPr>
                <w:sz w:val="20"/>
                <w:szCs w:val="20"/>
                <w:lang w:val="es-419" w:eastAsia="en-US"/>
              </w:rPr>
              <w:t xml:space="preserve">4. </w:t>
            </w:r>
            <w:r w:rsidR="002957AC">
              <w:rPr>
                <w:sz w:val="20"/>
                <w:szCs w:val="20"/>
                <w:lang w:val="es-419" w:eastAsia="en-US"/>
              </w:rPr>
              <w:t>En el marco del</w:t>
            </w:r>
            <w:r>
              <w:rPr>
                <w:sz w:val="20"/>
                <w:szCs w:val="20"/>
                <w:lang w:val="es-419" w:eastAsia="en-US"/>
              </w:rPr>
              <w:t xml:space="preserve"> abordaje del</w:t>
            </w:r>
            <w:r w:rsidR="002957AC">
              <w:rPr>
                <w:sz w:val="20"/>
                <w:szCs w:val="20"/>
                <w:lang w:val="es-419" w:eastAsia="en-US"/>
              </w:rPr>
              <w:t xml:space="preserve"> conflicto emblemático de Santa Catarina Ixtahuacán y Nahualá</w:t>
            </w:r>
            <w:r w:rsidR="00BF09C9">
              <w:rPr>
                <w:sz w:val="20"/>
                <w:szCs w:val="20"/>
                <w:lang w:val="es-419" w:eastAsia="en-US"/>
              </w:rPr>
              <w:t xml:space="preserve"> </w:t>
            </w:r>
            <w:r w:rsidR="00BF09C9" w:rsidRPr="00B87870">
              <w:rPr>
                <w:bCs/>
                <w:sz w:val="20"/>
                <w:szCs w:val="20"/>
                <w:lang w:val="es-ES" w:eastAsia="en-US"/>
              </w:rPr>
              <w:t>(Proceso espejo del R1)</w:t>
            </w:r>
            <w:r w:rsidR="00BF09C9">
              <w:rPr>
                <w:bCs/>
                <w:sz w:val="20"/>
                <w:szCs w:val="20"/>
                <w:lang w:val="es-ES" w:eastAsia="en-US"/>
              </w:rPr>
              <w:t>:</w:t>
            </w:r>
          </w:p>
          <w:p w14:paraId="2F49E6EA" w14:textId="709DEC6C" w:rsidR="00B409DA" w:rsidRPr="00B87870" w:rsidRDefault="00B409DA" w:rsidP="00B409DA">
            <w:pPr>
              <w:jc w:val="both"/>
              <w:rPr>
                <w:sz w:val="20"/>
                <w:szCs w:val="20"/>
                <w:lang w:val="es-419" w:eastAsia="en-US"/>
              </w:rPr>
            </w:pPr>
            <w:r w:rsidRPr="00B87870">
              <w:rPr>
                <w:sz w:val="20"/>
                <w:szCs w:val="20"/>
                <w:lang w:val="es-419" w:eastAsia="en-US"/>
              </w:rPr>
              <w:t>Diagnóstico comunitario</w:t>
            </w:r>
          </w:p>
          <w:p w14:paraId="412C690A" w14:textId="7A6226B8" w:rsidR="00B409DA" w:rsidRPr="00B87870" w:rsidRDefault="00B409DA" w:rsidP="00B409DA">
            <w:pPr>
              <w:jc w:val="both"/>
              <w:rPr>
                <w:sz w:val="20"/>
                <w:szCs w:val="20"/>
                <w:lang w:val="es-419" w:eastAsia="en-US"/>
              </w:rPr>
            </w:pPr>
            <w:r w:rsidRPr="00B87870">
              <w:rPr>
                <w:sz w:val="20"/>
                <w:szCs w:val="20"/>
                <w:lang w:val="es-419" w:eastAsia="en-US"/>
              </w:rPr>
              <w:t>con la participación de 287 adolescentes, padres y madres de familia y actores</w:t>
            </w:r>
          </w:p>
          <w:p w14:paraId="5FC669CA" w14:textId="1C69559C" w:rsidR="002957AC" w:rsidRDefault="00B409DA" w:rsidP="002957AC">
            <w:pPr>
              <w:jc w:val="both"/>
              <w:rPr>
                <w:sz w:val="20"/>
                <w:szCs w:val="20"/>
                <w:lang w:val="es-419" w:eastAsia="en-US"/>
              </w:rPr>
            </w:pPr>
            <w:r w:rsidRPr="00B87870">
              <w:rPr>
                <w:sz w:val="20"/>
                <w:szCs w:val="20"/>
                <w:lang w:val="es-419" w:eastAsia="en-US"/>
              </w:rPr>
              <w:t>educativos, 186 mujeres y 101 hombres mayas, en las comunidades escolares adyacentes a la zona del conflicto</w:t>
            </w:r>
            <w:r w:rsidR="00BF09C9">
              <w:rPr>
                <w:sz w:val="20"/>
                <w:szCs w:val="20"/>
                <w:lang w:val="es-419" w:eastAsia="en-US"/>
              </w:rPr>
              <w:t>.</w:t>
            </w:r>
          </w:p>
          <w:p w14:paraId="43C345FE" w14:textId="1890007F" w:rsidR="00B409DA" w:rsidRPr="00B87870" w:rsidRDefault="00BF09C9" w:rsidP="00B409DA">
            <w:pPr>
              <w:rPr>
                <w:bCs/>
                <w:sz w:val="20"/>
                <w:szCs w:val="20"/>
                <w:lang w:val="es-ES" w:eastAsia="en-US"/>
              </w:rPr>
            </w:pPr>
            <w:bookmarkStart w:id="1" w:name="_Hlk212390767"/>
            <w:r>
              <w:rPr>
                <w:bCs/>
                <w:sz w:val="20"/>
                <w:szCs w:val="20"/>
                <w:lang w:val="es-ES" w:eastAsia="en-US"/>
              </w:rPr>
              <w:t>b)</w:t>
            </w:r>
            <w:r w:rsidR="00B409DA" w:rsidRPr="00B87870">
              <w:rPr>
                <w:bCs/>
                <w:sz w:val="20"/>
                <w:szCs w:val="20"/>
                <w:lang w:val="es-ES" w:eastAsia="en-US"/>
              </w:rPr>
              <w:t>Cuatro murales diseñados y elaborados por la comunidad educativa en 2 escuelas de Santa Catarina ixtahuacán y</w:t>
            </w:r>
            <w:r>
              <w:rPr>
                <w:bCs/>
                <w:sz w:val="20"/>
                <w:szCs w:val="20"/>
                <w:lang w:val="es-ES" w:eastAsia="en-US"/>
              </w:rPr>
              <w:t xml:space="preserve"> en</w:t>
            </w:r>
            <w:r w:rsidR="00B409DA" w:rsidRPr="00B87870">
              <w:rPr>
                <w:bCs/>
                <w:sz w:val="20"/>
                <w:szCs w:val="20"/>
                <w:lang w:val="es-ES" w:eastAsia="en-US"/>
              </w:rPr>
              <w:t xml:space="preserve"> 2 escuelas de Nahualá.</w:t>
            </w:r>
          </w:p>
          <w:p w14:paraId="607E33FA" w14:textId="01F9BAB0" w:rsidR="007642F7" w:rsidRDefault="00BF09C9" w:rsidP="00B409DA">
            <w:pPr>
              <w:rPr>
                <w:bCs/>
                <w:sz w:val="20"/>
                <w:szCs w:val="20"/>
                <w:lang w:val="es-ES" w:eastAsia="en-US"/>
              </w:rPr>
            </w:pPr>
            <w:r>
              <w:rPr>
                <w:bCs/>
                <w:sz w:val="20"/>
                <w:szCs w:val="20"/>
                <w:lang w:val="es-ES" w:eastAsia="en-US"/>
              </w:rPr>
              <w:t>d)</w:t>
            </w:r>
            <w:r w:rsidR="007642F7">
              <w:rPr>
                <w:bCs/>
                <w:sz w:val="20"/>
                <w:szCs w:val="20"/>
                <w:lang w:val="es-ES" w:eastAsia="en-US"/>
              </w:rPr>
              <w:t>Pilotaje de la Caja de Herramientas en las escuelas de la zona del conflicto entres Santa Catarina Ixtahuacán y Nahualá.</w:t>
            </w:r>
          </w:p>
          <w:p w14:paraId="5C3B01F0" w14:textId="77777777" w:rsidR="00E62159" w:rsidRDefault="00E62159" w:rsidP="00B409DA">
            <w:pPr>
              <w:rPr>
                <w:bCs/>
                <w:sz w:val="20"/>
                <w:szCs w:val="20"/>
                <w:lang w:val="es-ES" w:eastAsia="en-US"/>
              </w:rPr>
            </w:pPr>
          </w:p>
          <w:p w14:paraId="1BB0E231" w14:textId="3D5040A4" w:rsidR="000E49EC" w:rsidRPr="00FA72CA" w:rsidRDefault="000E49EC" w:rsidP="000E49EC">
            <w:pPr>
              <w:rPr>
                <w:bCs/>
                <w:sz w:val="20"/>
                <w:szCs w:val="20"/>
                <w:lang w:val="es-419"/>
              </w:rPr>
            </w:pPr>
            <w:r w:rsidRPr="00FA72CA">
              <w:rPr>
                <w:bCs/>
                <w:sz w:val="20"/>
                <w:szCs w:val="20"/>
                <w:lang w:val="es-419"/>
              </w:rPr>
              <w:t>En el marco de la implementación del Grant con AJEKEM</w:t>
            </w:r>
            <w:r>
              <w:rPr>
                <w:bCs/>
                <w:sz w:val="20"/>
                <w:szCs w:val="20"/>
                <w:lang w:val="es-419"/>
              </w:rPr>
              <w:t>A</w:t>
            </w:r>
            <w:r w:rsidRPr="00FA72CA">
              <w:rPr>
                <w:bCs/>
                <w:sz w:val="20"/>
                <w:szCs w:val="20"/>
                <w:lang w:val="es-419"/>
              </w:rPr>
              <w:t xml:space="preserve">B se realizaron acciones para el involucramiento informado en procesos de diálogo y consulta previa de las autoridades comunitarias y liderazgos de la región Ixil: </w:t>
            </w:r>
          </w:p>
          <w:p w14:paraId="6A500A88" w14:textId="77777777" w:rsidR="000E49EC" w:rsidRPr="000E49EC" w:rsidRDefault="000E49EC" w:rsidP="00B409DA">
            <w:pPr>
              <w:rPr>
                <w:bCs/>
                <w:sz w:val="20"/>
                <w:szCs w:val="20"/>
                <w:lang w:val="es-419" w:eastAsia="en-US"/>
              </w:rPr>
            </w:pPr>
          </w:p>
          <w:p w14:paraId="1F8FD72B" w14:textId="77777777" w:rsidR="004264E2" w:rsidRDefault="00E62159" w:rsidP="008F65A3">
            <w:pPr>
              <w:rPr>
                <w:bCs/>
                <w:sz w:val="20"/>
                <w:szCs w:val="20"/>
                <w:lang w:val="es-419"/>
              </w:rPr>
            </w:pPr>
            <w:r>
              <w:rPr>
                <w:bCs/>
                <w:sz w:val="20"/>
                <w:szCs w:val="20"/>
                <w:lang w:val="es-ES" w:eastAsia="en-US"/>
              </w:rPr>
              <w:t xml:space="preserve">5. </w:t>
            </w:r>
            <w:r w:rsidR="008F65A3">
              <w:rPr>
                <w:bCs/>
                <w:sz w:val="20"/>
                <w:szCs w:val="20"/>
                <w:lang w:val="es-419"/>
              </w:rPr>
              <w:t>Cuatro intercambios de experiencias entre autoridades Ixiles de Cotzal, Chajul y Nebaj, sobre cómo dialogar con el Estado</w:t>
            </w:r>
            <w:r w:rsidR="004264E2">
              <w:rPr>
                <w:bCs/>
                <w:sz w:val="20"/>
                <w:szCs w:val="20"/>
                <w:lang w:val="es-419"/>
              </w:rPr>
              <w:t>.</w:t>
            </w:r>
          </w:p>
          <w:p w14:paraId="300A78C2" w14:textId="77777777" w:rsidR="004264E2" w:rsidRDefault="004264E2" w:rsidP="008F65A3">
            <w:pPr>
              <w:rPr>
                <w:bCs/>
                <w:sz w:val="20"/>
                <w:szCs w:val="20"/>
                <w:lang w:val="es-419"/>
              </w:rPr>
            </w:pPr>
          </w:p>
          <w:p w14:paraId="35DBCFEC" w14:textId="6CA32DA2" w:rsidR="008F65A3" w:rsidRDefault="004264E2" w:rsidP="008F65A3">
            <w:pPr>
              <w:rPr>
                <w:bCs/>
                <w:sz w:val="20"/>
                <w:szCs w:val="20"/>
                <w:lang w:val="es-419"/>
              </w:rPr>
            </w:pPr>
            <w:r>
              <w:rPr>
                <w:bCs/>
                <w:sz w:val="20"/>
                <w:szCs w:val="20"/>
                <w:lang w:val="es-419"/>
              </w:rPr>
              <w:t xml:space="preserve">6.Dos </w:t>
            </w:r>
            <w:r w:rsidR="008F65A3">
              <w:rPr>
                <w:bCs/>
                <w:sz w:val="20"/>
                <w:szCs w:val="20"/>
                <w:lang w:val="es-419"/>
              </w:rPr>
              <w:t>intercambio</w:t>
            </w:r>
            <w:r>
              <w:rPr>
                <w:bCs/>
                <w:sz w:val="20"/>
                <w:szCs w:val="20"/>
                <w:lang w:val="es-419"/>
              </w:rPr>
              <w:t>s</w:t>
            </w:r>
            <w:r w:rsidR="00A77674">
              <w:rPr>
                <w:bCs/>
                <w:sz w:val="20"/>
                <w:szCs w:val="20"/>
                <w:lang w:val="es-419"/>
              </w:rPr>
              <w:t xml:space="preserve"> de experiencias</w:t>
            </w:r>
            <w:r>
              <w:rPr>
                <w:bCs/>
                <w:sz w:val="20"/>
                <w:szCs w:val="20"/>
                <w:lang w:val="es-419"/>
              </w:rPr>
              <w:t xml:space="preserve"> de </w:t>
            </w:r>
            <w:r w:rsidR="00F16D06">
              <w:rPr>
                <w:bCs/>
                <w:sz w:val="20"/>
                <w:szCs w:val="20"/>
                <w:lang w:val="es-419"/>
              </w:rPr>
              <w:t>las autoridades</w:t>
            </w:r>
            <w:r w:rsidR="00A77674">
              <w:rPr>
                <w:bCs/>
                <w:sz w:val="20"/>
                <w:szCs w:val="20"/>
                <w:lang w:val="es-419"/>
              </w:rPr>
              <w:t xml:space="preserve"> Ixiles </w:t>
            </w:r>
            <w:r w:rsidR="008F65A3">
              <w:rPr>
                <w:bCs/>
                <w:sz w:val="20"/>
                <w:szCs w:val="20"/>
                <w:lang w:val="es-419"/>
              </w:rPr>
              <w:t>con 48 Cantones y con la municipalidad indígena de Sololá.</w:t>
            </w:r>
          </w:p>
          <w:p w14:paraId="4EA4F797" w14:textId="77777777" w:rsidR="004264E2" w:rsidRDefault="004264E2" w:rsidP="008F65A3">
            <w:pPr>
              <w:rPr>
                <w:bCs/>
                <w:sz w:val="20"/>
                <w:szCs w:val="20"/>
                <w:lang w:val="es-419"/>
              </w:rPr>
            </w:pPr>
          </w:p>
          <w:p w14:paraId="4CC46CF8" w14:textId="2EF34AAE" w:rsidR="008F65A3" w:rsidRDefault="004264E2" w:rsidP="008F65A3">
            <w:pPr>
              <w:rPr>
                <w:bCs/>
                <w:sz w:val="20"/>
                <w:szCs w:val="20"/>
                <w:lang w:val="es-419"/>
              </w:rPr>
            </w:pPr>
            <w:r>
              <w:rPr>
                <w:bCs/>
                <w:sz w:val="20"/>
                <w:szCs w:val="20"/>
                <w:lang w:val="es-419"/>
              </w:rPr>
              <w:t>7.</w:t>
            </w:r>
            <w:r w:rsidR="008F65A3">
              <w:rPr>
                <w:bCs/>
                <w:sz w:val="20"/>
                <w:szCs w:val="20"/>
                <w:lang w:val="es-419"/>
              </w:rPr>
              <w:t xml:space="preserve"> </w:t>
            </w:r>
            <w:r w:rsidR="00DF0C64">
              <w:rPr>
                <w:bCs/>
                <w:sz w:val="20"/>
                <w:szCs w:val="20"/>
                <w:lang w:val="es-419"/>
              </w:rPr>
              <w:t>D</w:t>
            </w:r>
            <w:r w:rsidR="008F65A3">
              <w:rPr>
                <w:bCs/>
                <w:sz w:val="20"/>
                <w:szCs w:val="20"/>
                <w:lang w:val="es-419"/>
              </w:rPr>
              <w:t>os Asambleas del Consejo de Principales y autoridades comunitarias sobre el tema de la Consulta en Cotzal.</w:t>
            </w:r>
          </w:p>
          <w:p w14:paraId="7A783F62" w14:textId="77777777" w:rsidR="004D2F80" w:rsidRDefault="004D2F80" w:rsidP="008F65A3">
            <w:pPr>
              <w:rPr>
                <w:bCs/>
                <w:sz w:val="20"/>
                <w:szCs w:val="20"/>
                <w:lang w:val="es-419"/>
              </w:rPr>
            </w:pPr>
          </w:p>
          <w:p w14:paraId="2F1495CB" w14:textId="3A7D51F9" w:rsidR="00B409DA" w:rsidRPr="005847B7" w:rsidRDefault="004D2F80" w:rsidP="005847B7">
            <w:pPr>
              <w:rPr>
                <w:bCs/>
                <w:sz w:val="20"/>
                <w:szCs w:val="20"/>
                <w:lang w:val="es-419"/>
              </w:rPr>
            </w:pPr>
            <w:r>
              <w:rPr>
                <w:bCs/>
                <w:sz w:val="20"/>
                <w:szCs w:val="20"/>
                <w:lang w:val="es-419"/>
              </w:rPr>
              <w:t>8.</w:t>
            </w:r>
            <w:r w:rsidR="008F65A3" w:rsidRPr="00A92098">
              <w:rPr>
                <w:bCs/>
                <w:sz w:val="20"/>
                <w:szCs w:val="20"/>
                <w:lang w:val="es-419"/>
              </w:rPr>
              <w:t xml:space="preserve"> Cinco asambleas microregionales de </w:t>
            </w:r>
            <w:r w:rsidR="008F65A3">
              <w:rPr>
                <w:bCs/>
                <w:sz w:val="20"/>
                <w:szCs w:val="20"/>
                <w:lang w:val="es-419"/>
              </w:rPr>
              <w:t xml:space="preserve">socialización del proceso de consulta en Cotzal, con </w:t>
            </w:r>
            <w:r w:rsidR="00F90766">
              <w:rPr>
                <w:bCs/>
                <w:sz w:val="20"/>
                <w:szCs w:val="20"/>
                <w:lang w:val="es-419"/>
              </w:rPr>
              <w:t xml:space="preserve">la participación </w:t>
            </w:r>
            <w:r w:rsidR="008F65A3">
              <w:rPr>
                <w:bCs/>
                <w:sz w:val="20"/>
                <w:szCs w:val="20"/>
                <w:lang w:val="es-419"/>
              </w:rPr>
              <w:t>de 45 comunidades.</w:t>
            </w:r>
            <w:bookmarkEnd w:id="1"/>
          </w:p>
          <w:p w14:paraId="4027F5CB" w14:textId="48D59690" w:rsidR="00B409DA" w:rsidRPr="00B87870" w:rsidRDefault="00B409DA" w:rsidP="00B409DA">
            <w:pPr>
              <w:rPr>
                <w:bCs/>
                <w:sz w:val="20"/>
                <w:szCs w:val="20"/>
                <w:lang w:val="es-419" w:eastAsia="en-US"/>
              </w:rPr>
            </w:pPr>
          </w:p>
        </w:tc>
        <w:tc>
          <w:tcPr>
            <w:tcW w:w="1417" w:type="dxa"/>
          </w:tcPr>
          <w:p w14:paraId="0DC79DBE" w14:textId="278D8AAA" w:rsidR="00B409DA" w:rsidRPr="00B87870" w:rsidRDefault="00ED0661" w:rsidP="00B409DA">
            <w:pPr>
              <w:rPr>
                <w:bCs/>
                <w:sz w:val="20"/>
                <w:szCs w:val="20"/>
                <w:lang w:val="es-ES" w:eastAsia="en-US"/>
              </w:rPr>
            </w:pPr>
            <w:r>
              <w:rPr>
                <w:bCs/>
                <w:sz w:val="20"/>
                <w:szCs w:val="20"/>
                <w:lang w:val="es-ES" w:eastAsia="en-US"/>
              </w:rPr>
              <w:t>8</w:t>
            </w:r>
          </w:p>
          <w:p w14:paraId="505C06EC" w14:textId="77777777" w:rsidR="00B409DA" w:rsidRDefault="00B409DA" w:rsidP="00ED0661">
            <w:pPr>
              <w:rPr>
                <w:bCs/>
                <w:sz w:val="20"/>
                <w:szCs w:val="20"/>
                <w:lang w:val="es-ES"/>
              </w:rPr>
            </w:pPr>
          </w:p>
          <w:p w14:paraId="34F1F35B" w14:textId="77777777" w:rsidR="00ED0661" w:rsidRPr="00731D5A" w:rsidRDefault="00ED0661" w:rsidP="00ED0661">
            <w:pPr>
              <w:rPr>
                <w:bCs/>
                <w:i/>
                <w:iCs/>
                <w:sz w:val="20"/>
                <w:szCs w:val="20"/>
                <w:lang w:val="es-ES"/>
              </w:rPr>
            </w:pPr>
            <w:r w:rsidRPr="00731D5A">
              <w:rPr>
                <w:bCs/>
                <w:i/>
                <w:iCs/>
                <w:sz w:val="20"/>
                <w:szCs w:val="20"/>
                <w:lang w:val="es-ES"/>
              </w:rPr>
              <w:t>Avances</w:t>
            </w:r>
          </w:p>
          <w:p w14:paraId="7BE79783" w14:textId="77777777" w:rsidR="00ED0661" w:rsidRPr="00731D5A" w:rsidRDefault="00ED0661" w:rsidP="00ED0661">
            <w:pPr>
              <w:rPr>
                <w:bCs/>
                <w:i/>
                <w:iCs/>
                <w:sz w:val="20"/>
                <w:szCs w:val="20"/>
                <w:lang w:val="es-ES"/>
              </w:rPr>
            </w:pPr>
            <w:r w:rsidRPr="00731D5A">
              <w:rPr>
                <w:bCs/>
                <w:i/>
                <w:iCs/>
                <w:sz w:val="20"/>
                <w:szCs w:val="20"/>
                <w:lang w:val="es-ES"/>
              </w:rPr>
              <w:t>Etapa 1: 6</w:t>
            </w:r>
          </w:p>
          <w:p w14:paraId="02265424" w14:textId="77777777" w:rsidR="00ED0661" w:rsidRPr="00731D5A" w:rsidRDefault="00ED0661" w:rsidP="00ED0661">
            <w:pPr>
              <w:rPr>
                <w:bCs/>
                <w:i/>
                <w:iCs/>
                <w:sz w:val="20"/>
                <w:szCs w:val="20"/>
                <w:lang w:val="es-ES"/>
              </w:rPr>
            </w:pPr>
            <w:r w:rsidRPr="00731D5A">
              <w:rPr>
                <w:bCs/>
                <w:i/>
                <w:iCs/>
                <w:sz w:val="20"/>
                <w:szCs w:val="20"/>
                <w:lang w:val="es-ES"/>
              </w:rPr>
              <w:t>Etapa 2: 8</w:t>
            </w:r>
          </w:p>
          <w:p w14:paraId="580D4AC8" w14:textId="4371F3A7" w:rsidR="00ED0661" w:rsidRPr="00B87870" w:rsidRDefault="00ED0661" w:rsidP="00ED0661">
            <w:pPr>
              <w:rPr>
                <w:bCs/>
                <w:sz w:val="20"/>
                <w:szCs w:val="20"/>
                <w:lang w:val="es-ES"/>
              </w:rPr>
            </w:pPr>
            <w:r w:rsidRPr="00731D5A">
              <w:rPr>
                <w:bCs/>
                <w:i/>
                <w:iCs/>
                <w:sz w:val="20"/>
                <w:szCs w:val="20"/>
                <w:lang w:val="es-ES"/>
              </w:rPr>
              <w:t xml:space="preserve">Total: </w:t>
            </w:r>
            <w:r w:rsidR="00731D5A" w:rsidRPr="00731D5A">
              <w:rPr>
                <w:bCs/>
                <w:i/>
                <w:iCs/>
                <w:sz w:val="20"/>
                <w:szCs w:val="20"/>
                <w:lang w:val="es-ES"/>
              </w:rPr>
              <w:t>14</w:t>
            </w:r>
          </w:p>
        </w:tc>
        <w:tc>
          <w:tcPr>
            <w:tcW w:w="1640" w:type="dxa"/>
          </w:tcPr>
          <w:p w14:paraId="6FE9012F" w14:textId="77777777" w:rsidR="003314F7" w:rsidRPr="00F743E9" w:rsidRDefault="003314F7" w:rsidP="00B409DA">
            <w:pPr>
              <w:rPr>
                <w:bCs/>
                <w:sz w:val="20"/>
                <w:szCs w:val="20"/>
                <w:lang w:val="es-ES"/>
              </w:rPr>
            </w:pPr>
            <w:r w:rsidRPr="00F743E9">
              <w:rPr>
                <w:bCs/>
                <w:sz w:val="20"/>
                <w:szCs w:val="20"/>
                <w:lang w:val="es-ES"/>
              </w:rPr>
              <w:t>Etapa 2.</w:t>
            </w:r>
          </w:p>
          <w:p w14:paraId="10FAB2ED" w14:textId="175CD270" w:rsidR="003314F7" w:rsidRPr="007F0A3C" w:rsidRDefault="007010E2" w:rsidP="00B409DA">
            <w:pPr>
              <w:rPr>
                <w:bCs/>
                <w:lang w:val="es-ES"/>
              </w:rPr>
            </w:pPr>
            <w:r w:rsidRPr="00F743E9">
              <w:rPr>
                <w:bCs/>
                <w:sz w:val="20"/>
                <w:szCs w:val="20"/>
                <w:lang w:val="es-ES"/>
              </w:rPr>
              <w:t>Socio institucional: SPP y COPRECON.</w:t>
            </w:r>
          </w:p>
        </w:tc>
      </w:tr>
      <w:tr w:rsidR="006C5DB4" w:rsidRPr="007F4923" w14:paraId="2194650C" w14:textId="77777777" w:rsidTr="008904EF">
        <w:trPr>
          <w:trHeight w:val="548"/>
        </w:trPr>
        <w:tc>
          <w:tcPr>
            <w:tcW w:w="2511" w:type="dxa"/>
            <w:shd w:val="clear" w:color="auto" w:fill="EEECE1"/>
          </w:tcPr>
          <w:p w14:paraId="6F7EBA3C" w14:textId="77777777" w:rsidR="006C5DB4" w:rsidRPr="00983B17" w:rsidRDefault="006C5DB4" w:rsidP="006C5DB4">
            <w:pPr>
              <w:jc w:val="both"/>
              <w:rPr>
                <w:lang w:val="es-ES" w:eastAsia="en-US"/>
              </w:rPr>
            </w:pPr>
            <w:r w:rsidRPr="00983B17">
              <w:rPr>
                <w:lang w:val="es-ES" w:eastAsia="en-US"/>
              </w:rPr>
              <w:t>Indicador 2.2.2</w:t>
            </w:r>
          </w:p>
          <w:p w14:paraId="743858CB" w14:textId="6BBB73F9" w:rsidR="006C5DB4" w:rsidRPr="00906B0D" w:rsidRDefault="006C5DB4" w:rsidP="006C5DB4">
            <w:pPr>
              <w:jc w:val="both"/>
              <w:rPr>
                <w:b/>
                <w:bCs/>
                <w:color w:val="000000"/>
                <w:lang w:val="es-419"/>
              </w:rPr>
            </w:pPr>
            <w:r w:rsidRPr="00983B17">
              <w:rPr>
                <w:lang w:val="es-ES" w:eastAsia="en-US"/>
              </w:rPr>
              <w:t xml:space="preserve">Número de personas cuyas competencias interculturales, para fortalecer los procesos de diálogo y entendimiento mutuo han sido fortalecidas. </w:t>
            </w:r>
            <w:r w:rsidRPr="002E3060">
              <w:rPr>
                <w:lang w:val="es-GT" w:eastAsia="en-US"/>
              </w:rPr>
              <w:t>(Desagregado por sexo, edad y etnia)</w:t>
            </w:r>
          </w:p>
        </w:tc>
        <w:tc>
          <w:tcPr>
            <w:tcW w:w="851" w:type="dxa"/>
            <w:shd w:val="clear" w:color="auto" w:fill="EEECE1"/>
          </w:tcPr>
          <w:p w14:paraId="30B35FD4" w14:textId="115D121E" w:rsidR="006C5DB4" w:rsidRPr="00132E6C" w:rsidRDefault="006C5DB4" w:rsidP="006C5DB4">
            <w:pPr>
              <w:rPr>
                <w:bCs/>
                <w:lang w:val="es-ES" w:eastAsia="en-US"/>
              </w:rPr>
            </w:pPr>
            <w:r w:rsidRPr="007B2A63">
              <w:rPr>
                <w:bCs/>
                <w:sz w:val="20"/>
                <w:szCs w:val="20"/>
                <w:lang w:val="en-US" w:eastAsia="en-US"/>
              </w:rPr>
              <w:t>0</w:t>
            </w:r>
          </w:p>
        </w:tc>
        <w:tc>
          <w:tcPr>
            <w:tcW w:w="1134" w:type="dxa"/>
            <w:shd w:val="clear" w:color="auto" w:fill="EEECE1"/>
          </w:tcPr>
          <w:p w14:paraId="6C701A0F" w14:textId="3A8CC9B6" w:rsidR="006C5DB4" w:rsidRPr="00132E6C" w:rsidRDefault="006C5DB4" w:rsidP="006C5DB4">
            <w:pPr>
              <w:rPr>
                <w:bCs/>
                <w:lang w:val="es-ES" w:eastAsia="en-US"/>
              </w:rPr>
            </w:pPr>
            <w:r w:rsidRPr="007B2A63">
              <w:rPr>
                <w:bCs/>
                <w:sz w:val="20"/>
                <w:szCs w:val="20"/>
                <w:lang w:val="en-US" w:eastAsia="en-US"/>
              </w:rPr>
              <w:t>20</w:t>
            </w:r>
          </w:p>
        </w:tc>
        <w:tc>
          <w:tcPr>
            <w:tcW w:w="2977" w:type="dxa"/>
          </w:tcPr>
          <w:p w14:paraId="364074DC" w14:textId="7C784189" w:rsidR="00877930" w:rsidRDefault="00877930" w:rsidP="006C5DB4">
            <w:pPr>
              <w:rPr>
                <w:sz w:val="20"/>
                <w:szCs w:val="20"/>
                <w:lang w:val="es-ES" w:eastAsia="en-US"/>
              </w:rPr>
            </w:pPr>
            <w:r w:rsidRPr="619E1136">
              <w:rPr>
                <w:sz w:val="20"/>
                <w:szCs w:val="20"/>
                <w:lang w:val="es-ES" w:eastAsia="en-US"/>
              </w:rPr>
              <w:t xml:space="preserve">Se comprende como facilitadores interculturales a </w:t>
            </w:r>
            <w:r w:rsidR="0039306B">
              <w:rPr>
                <w:sz w:val="20"/>
                <w:szCs w:val="20"/>
                <w:lang w:val="es-ES" w:eastAsia="en-US"/>
              </w:rPr>
              <w:t xml:space="preserve">personas de sociedad civil que </w:t>
            </w:r>
            <w:r w:rsidRPr="619E1136">
              <w:rPr>
                <w:sz w:val="20"/>
                <w:szCs w:val="20"/>
                <w:lang w:val="es-ES" w:eastAsia="en-US"/>
              </w:rPr>
              <w:t xml:space="preserve">completaron el Diplomado en Transformación de conflictos para una cultura de paz y </w:t>
            </w:r>
            <w:r>
              <w:rPr>
                <w:sz w:val="20"/>
                <w:szCs w:val="20"/>
                <w:lang w:val="es-ES" w:eastAsia="en-US"/>
              </w:rPr>
              <w:t>Derechos Humanos</w:t>
            </w:r>
            <w:r w:rsidR="0039306B">
              <w:rPr>
                <w:sz w:val="20"/>
                <w:szCs w:val="20"/>
                <w:lang w:val="es-ES" w:eastAsia="en-US"/>
              </w:rPr>
              <w:t xml:space="preserve"> en 2023</w:t>
            </w:r>
            <w:r>
              <w:rPr>
                <w:sz w:val="20"/>
                <w:szCs w:val="20"/>
                <w:lang w:val="es-ES" w:eastAsia="en-US"/>
              </w:rPr>
              <w:t>,</w:t>
            </w:r>
            <w:r w:rsidRPr="619E1136">
              <w:rPr>
                <w:sz w:val="20"/>
                <w:szCs w:val="20"/>
                <w:lang w:val="es-ES" w:eastAsia="en-US"/>
              </w:rPr>
              <w:t xml:space="preserve"> y que realizaron una réplica didáctica dentro de sus organizaciones</w:t>
            </w:r>
            <w:r w:rsidR="00383ED9">
              <w:rPr>
                <w:sz w:val="20"/>
                <w:szCs w:val="20"/>
                <w:lang w:val="es-ES" w:eastAsia="en-US"/>
              </w:rPr>
              <w:t xml:space="preserve"> y/o comunidades</w:t>
            </w:r>
            <w:r w:rsidRPr="619E1136">
              <w:rPr>
                <w:sz w:val="20"/>
                <w:szCs w:val="20"/>
                <w:lang w:val="es-ES" w:eastAsia="en-US"/>
              </w:rPr>
              <w:t>.</w:t>
            </w:r>
            <w:r w:rsidR="002956D4">
              <w:rPr>
                <w:sz w:val="20"/>
                <w:szCs w:val="20"/>
                <w:lang w:val="es-ES" w:eastAsia="en-US"/>
              </w:rPr>
              <w:t xml:space="preserve"> Todos/as los/as participantes hicieron réplicas.</w:t>
            </w:r>
          </w:p>
          <w:p w14:paraId="57963078" w14:textId="1736A5B9" w:rsidR="00391DC6" w:rsidRDefault="00391DC6" w:rsidP="00391DC6">
            <w:pPr>
              <w:rPr>
                <w:sz w:val="20"/>
                <w:szCs w:val="20"/>
                <w:lang w:val="es-ES" w:eastAsia="en-US"/>
              </w:rPr>
            </w:pPr>
            <w:r w:rsidRPr="619E1136">
              <w:rPr>
                <w:sz w:val="20"/>
                <w:szCs w:val="20"/>
                <w:lang w:val="es-ES" w:eastAsia="en-US"/>
              </w:rPr>
              <w:t>H</w:t>
            </w:r>
            <w:r>
              <w:rPr>
                <w:sz w:val="20"/>
                <w:szCs w:val="20"/>
                <w:lang w:val="es-ES" w:eastAsia="en-US"/>
              </w:rPr>
              <w:t xml:space="preserve">uehuetenango: </w:t>
            </w:r>
            <w:r w:rsidR="006A19EA">
              <w:rPr>
                <w:sz w:val="20"/>
                <w:szCs w:val="20"/>
                <w:lang w:val="es-ES" w:eastAsia="en-US"/>
              </w:rPr>
              <w:t>27</w:t>
            </w:r>
            <w:r w:rsidR="00375E30">
              <w:rPr>
                <w:sz w:val="20"/>
                <w:szCs w:val="20"/>
                <w:lang w:val="es-ES" w:eastAsia="en-US"/>
              </w:rPr>
              <w:t xml:space="preserve">. </w:t>
            </w:r>
            <w:r w:rsidRPr="619E1136">
              <w:rPr>
                <w:sz w:val="20"/>
                <w:szCs w:val="20"/>
                <w:lang w:val="es-ES" w:eastAsia="en-US"/>
              </w:rPr>
              <w:t>Q</w:t>
            </w:r>
            <w:r>
              <w:rPr>
                <w:sz w:val="20"/>
                <w:szCs w:val="20"/>
                <w:lang w:val="es-ES" w:eastAsia="en-US"/>
              </w:rPr>
              <w:t>uiché:</w:t>
            </w:r>
            <w:r w:rsidR="00375E30">
              <w:rPr>
                <w:sz w:val="20"/>
                <w:szCs w:val="20"/>
                <w:lang w:val="es-ES" w:eastAsia="en-US"/>
              </w:rPr>
              <w:t>39</w:t>
            </w:r>
          </w:p>
          <w:p w14:paraId="1EF150B7" w14:textId="77777777" w:rsidR="00375E30" w:rsidRDefault="00375E30" w:rsidP="00391DC6">
            <w:pPr>
              <w:rPr>
                <w:sz w:val="20"/>
                <w:szCs w:val="20"/>
                <w:lang w:val="es-ES" w:eastAsia="en-US"/>
              </w:rPr>
            </w:pPr>
            <w:r>
              <w:rPr>
                <w:sz w:val="20"/>
                <w:szCs w:val="20"/>
                <w:lang w:val="es-ES" w:eastAsia="en-US"/>
              </w:rPr>
              <w:t>Total: 66</w:t>
            </w:r>
          </w:p>
          <w:p w14:paraId="4A07C2F0" w14:textId="14EE8F04" w:rsidR="00391DC6" w:rsidRPr="00375E30" w:rsidRDefault="00391DC6" w:rsidP="00391DC6">
            <w:pPr>
              <w:rPr>
                <w:sz w:val="20"/>
                <w:szCs w:val="20"/>
                <w:lang w:val="es-ES" w:eastAsia="en-US"/>
              </w:rPr>
            </w:pPr>
            <w:r w:rsidRPr="619E1136">
              <w:rPr>
                <w:sz w:val="20"/>
                <w:szCs w:val="20"/>
                <w:lang w:val="es-ES" w:eastAsia="en-US"/>
              </w:rPr>
              <w:t>H</w:t>
            </w:r>
            <w:r>
              <w:rPr>
                <w:sz w:val="20"/>
                <w:szCs w:val="20"/>
                <w:lang w:val="es-ES" w:eastAsia="en-US"/>
              </w:rPr>
              <w:t>ombres</w:t>
            </w:r>
            <w:r w:rsidRPr="619E1136">
              <w:rPr>
                <w:sz w:val="20"/>
                <w:szCs w:val="20"/>
                <w:lang w:val="es-ES" w:eastAsia="en-US"/>
              </w:rPr>
              <w:t>:1</w:t>
            </w:r>
            <w:r w:rsidR="006A19EA">
              <w:rPr>
                <w:sz w:val="20"/>
                <w:szCs w:val="20"/>
                <w:lang w:val="es-ES" w:eastAsia="en-US"/>
              </w:rPr>
              <w:t xml:space="preserve">7 / </w:t>
            </w:r>
            <w:r w:rsidRPr="619E1136">
              <w:rPr>
                <w:sz w:val="20"/>
                <w:szCs w:val="20"/>
                <w:lang w:val="es-ES" w:eastAsia="en-US"/>
              </w:rPr>
              <w:t>M</w:t>
            </w:r>
            <w:r>
              <w:rPr>
                <w:sz w:val="20"/>
                <w:szCs w:val="20"/>
                <w:lang w:val="es-ES" w:eastAsia="en-US"/>
              </w:rPr>
              <w:t>ujeres</w:t>
            </w:r>
            <w:r w:rsidRPr="619E1136">
              <w:rPr>
                <w:sz w:val="20"/>
                <w:szCs w:val="20"/>
                <w:lang w:val="es-ES" w:eastAsia="en-US"/>
              </w:rPr>
              <w:t>:</w:t>
            </w:r>
            <w:r w:rsidR="006A19EA">
              <w:rPr>
                <w:sz w:val="20"/>
                <w:szCs w:val="20"/>
                <w:lang w:val="es-ES" w:eastAsia="en-US"/>
              </w:rPr>
              <w:t>49</w:t>
            </w:r>
          </w:p>
          <w:p w14:paraId="4DFCF4C9" w14:textId="77777777" w:rsidR="006C5DB4" w:rsidRDefault="006C5DB4" w:rsidP="006C5DB4">
            <w:pPr>
              <w:rPr>
                <w:bCs/>
                <w:sz w:val="20"/>
                <w:szCs w:val="20"/>
                <w:lang w:val="es-ES" w:eastAsia="en-US"/>
              </w:rPr>
            </w:pPr>
          </w:p>
          <w:p w14:paraId="23A4ADAF" w14:textId="416AB24A" w:rsidR="006C5DB4" w:rsidRPr="00132E6C" w:rsidRDefault="006C5DB4" w:rsidP="006C5DB4">
            <w:pPr>
              <w:rPr>
                <w:bCs/>
                <w:lang w:val="es-ES" w:eastAsia="en-US"/>
              </w:rPr>
            </w:pPr>
          </w:p>
        </w:tc>
        <w:tc>
          <w:tcPr>
            <w:tcW w:w="1417" w:type="dxa"/>
          </w:tcPr>
          <w:p w14:paraId="3C12FA4B" w14:textId="77777777" w:rsidR="0046249C" w:rsidRDefault="0046249C" w:rsidP="0046249C">
            <w:pPr>
              <w:rPr>
                <w:sz w:val="20"/>
                <w:szCs w:val="20"/>
                <w:lang w:val="es-ES" w:eastAsia="en-US"/>
              </w:rPr>
            </w:pPr>
            <w:r w:rsidRPr="619E1136">
              <w:rPr>
                <w:sz w:val="20"/>
                <w:szCs w:val="20"/>
                <w:lang w:val="es-ES" w:eastAsia="en-US"/>
              </w:rPr>
              <w:t xml:space="preserve">66 </w:t>
            </w:r>
          </w:p>
          <w:p w14:paraId="4B222D89" w14:textId="77777777" w:rsidR="00391DC6" w:rsidRDefault="00391DC6" w:rsidP="0046249C">
            <w:pPr>
              <w:rPr>
                <w:sz w:val="20"/>
                <w:szCs w:val="20"/>
                <w:lang w:val="es-ES" w:eastAsia="en-US"/>
              </w:rPr>
            </w:pPr>
          </w:p>
          <w:p w14:paraId="7FA7CC57" w14:textId="6EC9499E" w:rsidR="006C5DB4" w:rsidRPr="00132E6C" w:rsidRDefault="006C5DB4" w:rsidP="0046249C">
            <w:pPr>
              <w:rPr>
                <w:bCs/>
                <w:lang w:val="es-ES" w:eastAsia="en-US"/>
              </w:rPr>
            </w:pPr>
          </w:p>
        </w:tc>
        <w:tc>
          <w:tcPr>
            <w:tcW w:w="1640" w:type="dxa"/>
          </w:tcPr>
          <w:p w14:paraId="72A3BEAF" w14:textId="3A7A6921" w:rsidR="00360032" w:rsidRDefault="00360032" w:rsidP="006C5DB4">
            <w:pPr>
              <w:rPr>
                <w:sz w:val="20"/>
                <w:szCs w:val="20"/>
                <w:lang w:val="es-ES"/>
              </w:rPr>
            </w:pPr>
            <w:r>
              <w:rPr>
                <w:sz w:val="20"/>
                <w:szCs w:val="20"/>
                <w:lang w:val="es-ES"/>
              </w:rPr>
              <w:t>Etapa 1.</w:t>
            </w:r>
          </w:p>
          <w:p w14:paraId="2EEFE8FC" w14:textId="14F769D5" w:rsidR="006C5DB4" w:rsidRDefault="00360032" w:rsidP="006C5DB4">
            <w:pPr>
              <w:rPr>
                <w:sz w:val="20"/>
                <w:szCs w:val="20"/>
                <w:lang w:val="es-ES"/>
              </w:rPr>
            </w:pPr>
            <w:r>
              <w:rPr>
                <w:sz w:val="20"/>
                <w:szCs w:val="20"/>
                <w:lang w:val="es-ES"/>
              </w:rPr>
              <w:t>Socio implementador: COPADEH</w:t>
            </w:r>
          </w:p>
          <w:p w14:paraId="162B504E" w14:textId="77777777" w:rsidR="00360032" w:rsidRDefault="00360032" w:rsidP="006C5DB4">
            <w:pPr>
              <w:rPr>
                <w:sz w:val="20"/>
                <w:szCs w:val="20"/>
                <w:lang w:val="es-ES"/>
              </w:rPr>
            </w:pPr>
          </w:p>
          <w:p w14:paraId="279D1844" w14:textId="77777777" w:rsidR="00360032" w:rsidRDefault="00360032" w:rsidP="006C5DB4">
            <w:pPr>
              <w:rPr>
                <w:sz w:val="20"/>
                <w:szCs w:val="20"/>
                <w:lang w:val="es-ES"/>
              </w:rPr>
            </w:pPr>
          </w:p>
          <w:p w14:paraId="63572788" w14:textId="3546988D" w:rsidR="006C5DB4" w:rsidRPr="00185E80" w:rsidRDefault="006C5DB4" w:rsidP="006C5DB4">
            <w:pPr>
              <w:rPr>
                <w:bCs/>
                <w:sz w:val="20"/>
                <w:szCs w:val="20"/>
                <w:lang w:val="es-ES" w:eastAsia="en-US"/>
              </w:rPr>
            </w:pPr>
          </w:p>
        </w:tc>
      </w:tr>
      <w:tr w:rsidR="006C5DB4" w:rsidRPr="009E722C" w14:paraId="57A2C771" w14:textId="77777777" w:rsidTr="00D85A3C">
        <w:trPr>
          <w:trHeight w:val="548"/>
        </w:trPr>
        <w:tc>
          <w:tcPr>
            <w:tcW w:w="2511" w:type="dxa"/>
            <w:shd w:val="clear" w:color="auto" w:fill="EEECE1"/>
            <w:vAlign w:val="center"/>
          </w:tcPr>
          <w:p w14:paraId="329404D7" w14:textId="77777777" w:rsidR="006C5DB4" w:rsidRPr="00971F1F" w:rsidRDefault="006C5DB4" w:rsidP="006C5DB4">
            <w:pPr>
              <w:jc w:val="both"/>
              <w:rPr>
                <w:b/>
                <w:bCs/>
                <w:color w:val="000000"/>
                <w:lang w:val="es-419"/>
              </w:rPr>
            </w:pPr>
            <w:r w:rsidRPr="00971F1F">
              <w:rPr>
                <w:b/>
                <w:bCs/>
                <w:color w:val="000000"/>
                <w:lang w:val="es-419"/>
              </w:rPr>
              <w:t>Indicador de producto 2.2.2 Ext.</w:t>
            </w:r>
          </w:p>
          <w:p w14:paraId="7B8065D2" w14:textId="693F0AF3" w:rsidR="006C5DB4" w:rsidRPr="00971F1F" w:rsidRDefault="006C5DB4" w:rsidP="006C5DB4">
            <w:pPr>
              <w:jc w:val="both"/>
              <w:rPr>
                <w:lang w:val="es-419" w:eastAsia="en-US"/>
              </w:rPr>
            </w:pPr>
            <w:r w:rsidRPr="00971F1F">
              <w:rPr>
                <w:color w:val="000000"/>
                <w:lang w:val="es-419"/>
              </w:rPr>
              <w:br/>
              <w:t>Número de personas cuyas competencias interculturales, para fortalecer los procesos de diálogo y entendimiento mutuo han sido fortalecidas (desagregado por sexo, edad y etnia).</w:t>
            </w:r>
          </w:p>
        </w:tc>
        <w:tc>
          <w:tcPr>
            <w:tcW w:w="851" w:type="dxa"/>
            <w:shd w:val="clear" w:color="auto" w:fill="EEECE1"/>
          </w:tcPr>
          <w:p w14:paraId="07CF18A3" w14:textId="7F9596C4" w:rsidR="006C5DB4" w:rsidRPr="00132E6C" w:rsidRDefault="00CB321B" w:rsidP="006C5DB4">
            <w:pPr>
              <w:rPr>
                <w:bCs/>
                <w:lang w:val="es-ES"/>
              </w:rPr>
            </w:pPr>
            <w:r>
              <w:rPr>
                <w:bCs/>
                <w:lang w:val="es-ES"/>
              </w:rPr>
              <w:t>0</w:t>
            </w:r>
          </w:p>
        </w:tc>
        <w:tc>
          <w:tcPr>
            <w:tcW w:w="1134" w:type="dxa"/>
            <w:shd w:val="clear" w:color="auto" w:fill="EEECE1"/>
          </w:tcPr>
          <w:p w14:paraId="65895A58" w14:textId="77777777" w:rsidR="006C5DB4" w:rsidRDefault="006C5DB4" w:rsidP="006C5DB4">
            <w:pPr>
              <w:rPr>
                <w:bCs/>
                <w:lang w:val="es-ES" w:eastAsia="en-US"/>
              </w:rPr>
            </w:pPr>
            <w:r w:rsidRPr="00132E6C">
              <w:rPr>
                <w:bCs/>
                <w:lang w:val="es-ES" w:eastAsia="en-US"/>
              </w:rPr>
              <w:t>TBD</w:t>
            </w:r>
          </w:p>
          <w:p w14:paraId="174C455B" w14:textId="77777777" w:rsidR="002465E3" w:rsidRDefault="002465E3" w:rsidP="006C5DB4">
            <w:pPr>
              <w:rPr>
                <w:bCs/>
                <w:lang w:val="es-ES" w:eastAsia="en-US"/>
              </w:rPr>
            </w:pPr>
          </w:p>
          <w:p w14:paraId="2EF0D5B2" w14:textId="1136CB0F" w:rsidR="002465E3" w:rsidRPr="00132E6C" w:rsidRDefault="002465E3" w:rsidP="006C5DB4">
            <w:pPr>
              <w:rPr>
                <w:bCs/>
                <w:lang w:val="es-ES"/>
              </w:rPr>
            </w:pPr>
          </w:p>
        </w:tc>
        <w:tc>
          <w:tcPr>
            <w:tcW w:w="2977" w:type="dxa"/>
          </w:tcPr>
          <w:p w14:paraId="4D43BED3" w14:textId="21139D7A" w:rsidR="0030502C" w:rsidRPr="006B1F95" w:rsidRDefault="00CB321B" w:rsidP="0030502C">
            <w:pPr>
              <w:rPr>
                <w:sz w:val="20"/>
                <w:szCs w:val="20"/>
                <w:lang w:val="es-ES" w:eastAsia="en-US"/>
              </w:rPr>
            </w:pPr>
            <w:r w:rsidRPr="006B1F95">
              <w:rPr>
                <w:sz w:val="20"/>
                <w:szCs w:val="20"/>
                <w:lang w:val="es-ES" w:eastAsia="en-US"/>
              </w:rPr>
              <w:t xml:space="preserve">Dialogo intercultural y espacio de cohesión en el marco del encuentro “Consolidando Infraestructuras para la Paz con Liderazgos Indígenas y Ancestrales”, </w:t>
            </w:r>
            <w:r w:rsidR="00FC194A">
              <w:rPr>
                <w:sz w:val="20"/>
                <w:szCs w:val="20"/>
                <w:lang w:val="es-ES" w:eastAsia="en-US"/>
              </w:rPr>
              <w:t>con</w:t>
            </w:r>
            <w:r w:rsidRPr="006B1F95">
              <w:rPr>
                <w:sz w:val="20"/>
                <w:szCs w:val="20"/>
                <w:lang w:val="es-ES" w:eastAsia="en-US"/>
              </w:rPr>
              <w:t xml:space="preserve"> </w:t>
            </w:r>
            <w:r w:rsidR="0030502C" w:rsidRPr="006B1F95">
              <w:rPr>
                <w:sz w:val="20"/>
                <w:szCs w:val="20"/>
                <w:lang w:val="es-ES" w:eastAsia="en-US"/>
              </w:rPr>
              <w:t>integrantes de la Mesa Técnica de Autoridades Indígenas y Ancestrales</w:t>
            </w:r>
            <w:r w:rsidR="00FC194A">
              <w:rPr>
                <w:sz w:val="20"/>
                <w:szCs w:val="20"/>
                <w:lang w:val="es-ES" w:eastAsia="en-US"/>
              </w:rPr>
              <w:t xml:space="preserve">, </w:t>
            </w:r>
            <w:r w:rsidR="0030502C" w:rsidRPr="006B1F95">
              <w:rPr>
                <w:sz w:val="20"/>
                <w:szCs w:val="20"/>
                <w:lang w:val="es-ES" w:eastAsia="en-US"/>
              </w:rPr>
              <w:t>y</w:t>
            </w:r>
            <w:r w:rsidR="00FC194A">
              <w:rPr>
                <w:sz w:val="20"/>
                <w:szCs w:val="20"/>
                <w:lang w:val="es-ES" w:eastAsia="en-US"/>
              </w:rPr>
              <w:t xml:space="preserve"> de la</w:t>
            </w:r>
            <w:r w:rsidR="0030502C" w:rsidRPr="006B1F95">
              <w:rPr>
                <w:sz w:val="20"/>
                <w:szCs w:val="20"/>
                <w:lang w:val="es-ES" w:eastAsia="en-US"/>
              </w:rPr>
              <w:t xml:space="preserve"> Asamblea Nacional de Diálogo con el presidente de la República.</w:t>
            </w:r>
            <w:r w:rsidR="00655C38">
              <w:rPr>
                <w:sz w:val="20"/>
                <w:szCs w:val="20"/>
                <w:lang w:val="es-ES" w:eastAsia="en-US"/>
              </w:rPr>
              <w:t xml:space="preserve"> Facilitado por Caja Lúdica.</w:t>
            </w:r>
          </w:p>
          <w:p w14:paraId="3AFC8024" w14:textId="77777777" w:rsidR="0030502C" w:rsidRPr="006B1F95" w:rsidRDefault="0030502C" w:rsidP="0030502C">
            <w:pPr>
              <w:rPr>
                <w:sz w:val="20"/>
                <w:szCs w:val="20"/>
                <w:lang w:val="es-ES" w:eastAsia="en-US"/>
              </w:rPr>
            </w:pPr>
            <w:r w:rsidRPr="006B1F95">
              <w:rPr>
                <w:sz w:val="20"/>
                <w:szCs w:val="20"/>
                <w:lang w:val="es-ES" w:eastAsia="en-US"/>
              </w:rPr>
              <w:t>Rango etario:</w:t>
            </w:r>
          </w:p>
          <w:p w14:paraId="03CCB69B" w14:textId="77777777" w:rsidR="0030502C" w:rsidRPr="006B1F95" w:rsidRDefault="0030502C" w:rsidP="0030502C">
            <w:pPr>
              <w:rPr>
                <w:sz w:val="20"/>
                <w:szCs w:val="20"/>
                <w:lang w:val="es-ES" w:eastAsia="en-US"/>
              </w:rPr>
            </w:pPr>
            <w:r w:rsidRPr="006B1F95">
              <w:rPr>
                <w:sz w:val="20"/>
                <w:szCs w:val="20"/>
                <w:lang w:val="es-ES" w:eastAsia="en-US"/>
              </w:rPr>
              <w:t>19-29 años: 2</w:t>
            </w:r>
          </w:p>
          <w:p w14:paraId="5F85FD66" w14:textId="77777777" w:rsidR="0030502C" w:rsidRPr="006B1F95" w:rsidRDefault="0030502C" w:rsidP="0030502C">
            <w:pPr>
              <w:rPr>
                <w:sz w:val="20"/>
                <w:szCs w:val="20"/>
                <w:lang w:val="es-ES" w:eastAsia="en-US"/>
              </w:rPr>
            </w:pPr>
            <w:r w:rsidRPr="006B1F95">
              <w:rPr>
                <w:sz w:val="20"/>
                <w:szCs w:val="20"/>
                <w:lang w:val="es-ES" w:eastAsia="en-US"/>
              </w:rPr>
              <w:t>20-49 años: 12</w:t>
            </w:r>
          </w:p>
          <w:p w14:paraId="32570886" w14:textId="77777777" w:rsidR="0030502C" w:rsidRPr="006B1F95" w:rsidRDefault="0030502C" w:rsidP="0030502C">
            <w:pPr>
              <w:rPr>
                <w:sz w:val="20"/>
                <w:szCs w:val="20"/>
                <w:lang w:val="es-ES" w:eastAsia="en-US"/>
              </w:rPr>
            </w:pPr>
            <w:r w:rsidRPr="006B1F95">
              <w:rPr>
                <w:sz w:val="20"/>
                <w:szCs w:val="20"/>
                <w:lang w:val="es-ES" w:eastAsia="en-US"/>
              </w:rPr>
              <w:t>50-69 años: 21</w:t>
            </w:r>
          </w:p>
          <w:p w14:paraId="4FEEC7AF" w14:textId="77777777" w:rsidR="0030502C" w:rsidRPr="006B1F95" w:rsidRDefault="0030502C" w:rsidP="0030502C">
            <w:pPr>
              <w:rPr>
                <w:sz w:val="20"/>
                <w:szCs w:val="20"/>
                <w:lang w:val="es-ES" w:eastAsia="en-US"/>
              </w:rPr>
            </w:pPr>
            <w:r w:rsidRPr="006B1F95">
              <w:rPr>
                <w:sz w:val="20"/>
                <w:szCs w:val="20"/>
                <w:lang w:val="es-ES" w:eastAsia="en-US"/>
              </w:rPr>
              <w:t>70 años o más: 6</w:t>
            </w:r>
          </w:p>
          <w:p w14:paraId="166F5799" w14:textId="77777777" w:rsidR="0030502C" w:rsidRPr="006B1F95" w:rsidRDefault="0030502C" w:rsidP="0030502C">
            <w:pPr>
              <w:rPr>
                <w:sz w:val="20"/>
                <w:szCs w:val="20"/>
                <w:lang w:val="es-ES" w:eastAsia="en-US"/>
              </w:rPr>
            </w:pPr>
            <w:r w:rsidRPr="006B1F95">
              <w:rPr>
                <w:sz w:val="20"/>
                <w:szCs w:val="20"/>
                <w:lang w:val="es-ES" w:eastAsia="en-US"/>
              </w:rPr>
              <w:t>Pertenencia étnica:</w:t>
            </w:r>
          </w:p>
          <w:p w14:paraId="488045F3" w14:textId="77777777" w:rsidR="0030502C" w:rsidRPr="006B1F95" w:rsidRDefault="0030502C" w:rsidP="0030502C">
            <w:pPr>
              <w:rPr>
                <w:sz w:val="20"/>
                <w:szCs w:val="20"/>
                <w:lang w:val="es-ES" w:eastAsia="en-US"/>
              </w:rPr>
            </w:pPr>
            <w:r w:rsidRPr="006B1F95">
              <w:rPr>
                <w:sz w:val="20"/>
                <w:szCs w:val="20"/>
                <w:lang w:val="es-ES" w:eastAsia="en-US"/>
              </w:rPr>
              <w:t>Mayas: 30; Xinca 2; Garífuna 1; No indicaron 8.</w:t>
            </w:r>
          </w:p>
          <w:p w14:paraId="6842D525" w14:textId="5CE01396" w:rsidR="006C5DB4" w:rsidRPr="006B1F95" w:rsidRDefault="006C5DB4" w:rsidP="0030502C">
            <w:pPr>
              <w:rPr>
                <w:sz w:val="20"/>
                <w:szCs w:val="20"/>
                <w:lang w:val="es-ES" w:eastAsia="en-US"/>
              </w:rPr>
            </w:pPr>
          </w:p>
        </w:tc>
        <w:tc>
          <w:tcPr>
            <w:tcW w:w="1417" w:type="dxa"/>
          </w:tcPr>
          <w:p w14:paraId="66F7D138" w14:textId="12A424E3" w:rsidR="006C5DB4" w:rsidRPr="006B1F95" w:rsidRDefault="0030502C" w:rsidP="006C5DB4">
            <w:pPr>
              <w:rPr>
                <w:sz w:val="20"/>
                <w:szCs w:val="20"/>
                <w:lang w:val="es-ES" w:eastAsia="en-US"/>
              </w:rPr>
            </w:pPr>
            <w:r w:rsidRPr="006B1F95">
              <w:rPr>
                <w:sz w:val="20"/>
                <w:szCs w:val="20"/>
                <w:lang w:val="es-ES" w:eastAsia="en-US"/>
              </w:rPr>
              <w:t>41</w:t>
            </w:r>
          </w:p>
        </w:tc>
        <w:tc>
          <w:tcPr>
            <w:tcW w:w="1640" w:type="dxa"/>
          </w:tcPr>
          <w:p w14:paraId="6B371510" w14:textId="77777777" w:rsidR="006B1F95" w:rsidRPr="006B1F95" w:rsidRDefault="006B1F95" w:rsidP="006B1F95">
            <w:pPr>
              <w:rPr>
                <w:sz w:val="20"/>
                <w:szCs w:val="20"/>
                <w:lang w:val="es-ES" w:eastAsia="en-US"/>
              </w:rPr>
            </w:pPr>
            <w:r w:rsidRPr="006B1F95">
              <w:rPr>
                <w:sz w:val="20"/>
                <w:szCs w:val="20"/>
                <w:lang w:val="es-ES" w:eastAsia="en-US"/>
              </w:rPr>
              <w:t xml:space="preserve">Etapa 2. </w:t>
            </w:r>
          </w:p>
          <w:p w14:paraId="4C2236F2" w14:textId="3B30006C" w:rsidR="006C5DB4" w:rsidRPr="006B1F95" w:rsidRDefault="006B1F95" w:rsidP="006B1F95">
            <w:pPr>
              <w:rPr>
                <w:sz w:val="20"/>
                <w:szCs w:val="20"/>
                <w:lang w:val="es-ES" w:eastAsia="en-US"/>
              </w:rPr>
            </w:pPr>
            <w:r w:rsidRPr="006B1F95">
              <w:rPr>
                <w:sz w:val="20"/>
                <w:szCs w:val="20"/>
                <w:lang w:val="es-ES" w:eastAsia="en-US"/>
              </w:rPr>
              <w:t>Socios institucionales: SPP y COPRECON.</w:t>
            </w:r>
          </w:p>
        </w:tc>
      </w:tr>
    </w:tbl>
    <w:p w14:paraId="53AB0B72" w14:textId="77777777" w:rsidR="00541073" w:rsidRPr="006308F7" w:rsidRDefault="00541073" w:rsidP="00541073">
      <w:pPr>
        <w:ind w:left="-720"/>
        <w:rPr>
          <w:b/>
          <w:u w:val="single"/>
          <w:lang w:val="es-ES"/>
        </w:rPr>
      </w:pPr>
    </w:p>
    <w:p w14:paraId="1653A7C2" w14:textId="3B08DFE7" w:rsidR="00F3045B" w:rsidRPr="006308F7" w:rsidRDefault="563BE297" w:rsidP="00B549AA">
      <w:pPr>
        <w:jc w:val="center"/>
        <w:rPr>
          <w:color w:val="C00000"/>
          <w:lang w:val="es-ES"/>
        </w:rPr>
      </w:pPr>
      <w:r w:rsidRPr="006308F7">
        <w:rPr>
          <w:b/>
          <w:bCs/>
          <w:color w:val="C00000"/>
          <w:lang w:val="es-ES"/>
        </w:rPr>
        <w:t>Por favor</w:t>
      </w:r>
      <w:r w:rsidR="276C9D7E" w:rsidRPr="006308F7">
        <w:rPr>
          <w:b/>
          <w:bCs/>
          <w:color w:val="C00000"/>
          <w:lang w:val="es-ES"/>
        </w:rPr>
        <w:t>,</w:t>
      </w:r>
      <w:r w:rsidRPr="006308F7">
        <w:rPr>
          <w:b/>
          <w:bCs/>
          <w:color w:val="C00000"/>
          <w:lang w:val="es-ES"/>
        </w:rPr>
        <w:t xml:space="preserve"> replique las tablas de resultados para los niveles de resultado y producto para cada </w:t>
      </w:r>
      <w:r w:rsidR="0B9D5F73" w:rsidRPr="006308F7">
        <w:rPr>
          <w:b/>
          <w:bCs/>
          <w:color w:val="C00000"/>
          <w:lang w:val="es-ES"/>
        </w:rPr>
        <w:t>indicador de cada resultado y sus respectivos productos</w:t>
      </w:r>
      <w:r w:rsidRPr="006308F7">
        <w:rPr>
          <w:b/>
          <w:bCs/>
          <w:color w:val="C00000"/>
          <w:lang w:val="es-ES"/>
        </w:rPr>
        <w:t xml:space="preserve"> en el proyecto</w:t>
      </w:r>
    </w:p>
    <w:p w14:paraId="3242F359" w14:textId="77777777" w:rsidR="000962FE" w:rsidRPr="006308F7" w:rsidRDefault="000962FE" w:rsidP="00F3045B">
      <w:pPr>
        <w:rPr>
          <w:color w:val="C00000"/>
          <w:lang w:val="es-ES"/>
        </w:rPr>
      </w:pPr>
    </w:p>
    <w:p w14:paraId="08389E74" w14:textId="77777777" w:rsidR="000962FE" w:rsidRPr="006308F7" w:rsidRDefault="000962FE" w:rsidP="00F3045B">
      <w:pPr>
        <w:rPr>
          <w:color w:val="C00000"/>
          <w:lang w:val="es-ES"/>
        </w:rPr>
      </w:pPr>
    </w:p>
    <w:p w14:paraId="0A21A058" w14:textId="44B67333" w:rsidR="00743B4F" w:rsidRPr="006308F7" w:rsidRDefault="00743B4F" w:rsidP="006A127C">
      <w:pPr>
        <w:ind w:left="-810"/>
        <w:rPr>
          <w:b/>
          <w:u w:val="single"/>
          <w:lang w:val="es-ES"/>
        </w:rPr>
      </w:pPr>
      <w:r w:rsidRPr="006308F7">
        <w:rPr>
          <w:b/>
          <w:u w:val="single"/>
          <w:lang w:val="es-ES"/>
        </w:rPr>
        <w:t>PART</w:t>
      </w:r>
      <w:r w:rsidR="00D37CEC" w:rsidRPr="006308F7">
        <w:rPr>
          <w:b/>
          <w:u w:val="single"/>
          <w:lang w:val="es-ES"/>
        </w:rPr>
        <w:t>E</w:t>
      </w:r>
      <w:r w:rsidRPr="006308F7">
        <w:rPr>
          <w:b/>
          <w:u w:val="single"/>
          <w:lang w:val="es-ES"/>
        </w:rPr>
        <w:t xml:space="preserve"> III: </w:t>
      </w:r>
      <w:r w:rsidR="00D37CEC" w:rsidRPr="006308F7">
        <w:rPr>
          <w:b/>
          <w:u w:val="single"/>
          <w:lang w:val="es-ES"/>
        </w:rPr>
        <w:t>TEMAS TRANSVERSALES</w:t>
      </w:r>
      <w:r w:rsidRPr="006308F7">
        <w:rPr>
          <w:b/>
          <w:u w:val="single"/>
          <w:lang w:val="es-ES"/>
        </w:rPr>
        <w:t xml:space="preserve"> </w:t>
      </w:r>
    </w:p>
    <w:p w14:paraId="76E4CDD9" w14:textId="42B9F7BE" w:rsidR="00F64F94" w:rsidRPr="006308F7" w:rsidRDefault="00F64F94" w:rsidP="006A127C">
      <w:pPr>
        <w:ind w:left="-810"/>
        <w:rPr>
          <w:b/>
          <w:u w:val="single"/>
          <w:lang w:val="es-ES"/>
        </w:rPr>
      </w:pPr>
    </w:p>
    <w:p w14:paraId="41D9F542" w14:textId="5923A37B" w:rsidR="00E40B66" w:rsidRPr="006C0C27" w:rsidRDefault="00DE2781" w:rsidP="006A127C">
      <w:pPr>
        <w:ind w:left="-810"/>
        <w:rPr>
          <w:b/>
          <w:lang w:val="es-ES"/>
        </w:rPr>
      </w:pPr>
      <w:r w:rsidRPr="006C0C27">
        <w:rPr>
          <w:b/>
          <w:lang w:val="es-ES"/>
        </w:rPr>
        <w:t>¿</w:t>
      </w:r>
      <w:r w:rsidR="0042243F" w:rsidRPr="006C0C27">
        <w:rPr>
          <w:b/>
          <w:lang w:val="es-ES"/>
        </w:rPr>
        <w:t>E</w:t>
      </w:r>
      <w:r w:rsidR="00E40B66" w:rsidRPr="006C0C27">
        <w:rPr>
          <w:b/>
          <w:lang w:val="es-ES"/>
        </w:rPr>
        <w:t xml:space="preserve">l proyecto </w:t>
      </w:r>
      <w:r w:rsidR="0042243F" w:rsidRPr="006C0C27">
        <w:rPr>
          <w:b/>
          <w:lang w:val="es-ES"/>
        </w:rPr>
        <w:t xml:space="preserve">tiene </w:t>
      </w:r>
      <w:r w:rsidR="00E40B66" w:rsidRPr="006C0C27">
        <w:rPr>
          <w:b/>
          <w:lang w:val="es-ES"/>
        </w:rPr>
        <w:t xml:space="preserve">eventos planeados para </w:t>
      </w:r>
      <w:r w:rsidR="001A3F62" w:rsidRPr="006C0C27">
        <w:rPr>
          <w:b/>
          <w:lang w:val="es-ES"/>
        </w:rPr>
        <w:t xml:space="preserve">implementar en los próximos seis meses? (ej. </w:t>
      </w:r>
      <w:r w:rsidRPr="006C0C27">
        <w:rPr>
          <w:b/>
          <w:lang w:val="es-ES"/>
        </w:rPr>
        <w:t>d</w:t>
      </w:r>
      <w:r w:rsidR="001A3F62" w:rsidRPr="006C0C27">
        <w:rPr>
          <w:b/>
          <w:lang w:val="es-ES"/>
        </w:rPr>
        <w:t xml:space="preserve">iálogo nacional, </w:t>
      </w:r>
      <w:r w:rsidRPr="006C0C27">
        <w:rPr>
          <w:b/>
          <w:lang w:val="es-ES"/>
        </w:rPr>
        <w:t>congreso de juventudes, proyección de cine, etc.)</w:t>
      </w:r>
    </w:p>
    <w:p w14:paraId="7361FBE0" w14:textId="35861AF3" w:rsidR="00F64F94" w:rsidRPr="003A48C4" w:rsidRDefault="003A48C4" w:rsidP="006A127C">
      <w:pPr>
        <w:ind w:left="-810"/>
        <w:rPr>
          <w:b/>
          <w:lang w:val="es-ES"/>
        </w:rPr>
      </w:pPr>
      <w:r w:rsidRPr="003A48C4">
        <w:rPr>
          <w:b/>
          <w:lang w:val="es-ES"/>
        </w:rPr>
        <w:t>Si</w:t>
      </w:r>
    </w:p>
    <w:p w14:paraId="30496A5C" w14:textId="0B822736" w:rsidR="00AF1E65" w:rsidRPr="006308F7" w:rsidRDefault="00AF1E65" w:rsidP="00F74101">
      <w:pPr>
        <w:rPr>
          <w:bCs/>
          <w:lang w:val="es-ES"/>
        </w:rPr>
      </w:pPr>
    </w:p>
    <w:p w14:paraId="1B2709A7" w14:textId="4DA6A1EB" w:rsidR="00AF1E65" w:rsidRPr="006308F7" w:rsidRDefault="00C82E55" w:rsidP="2CA5F68E">
      <w:pPr>
        <w:ind w:left="-810"/>
        <w:rPr>
          <w:lang w:val="es-ES"/>
        </w:rPr>
      </w:pPr>
      <w:r w:rsidRPr="006C0C27">
        <w:rPr>
          <w:b/>
          <w:bCs/>
          <w:lang w:val="es-ES"/>
        </w:rPr>
        <w:t xml:space="preserve">En caso afirmativo, por favor indique cuantos eventos se van a realizar, y para cada uno, </w:t>
      </w:r>
      <w:r w:rsidR="0099383F" w:rsidRPr="006C0C27">
        <w:rPr>
          <w:b/>
          <w:bCs/>
          <w:lang w:val="es-ES"/>
        </w:rPr>
        <w:t>agregue la fecha tentativa de implementación y una breve descripción</w:t>
      </w:r>
      <w:r w:rsidR="00755122" w:rsidRPr="006C0C27">
        <w:rPr>
          <w:b/>
          <w:bCs/>
          <w:lang w:val="es-ES"/>
        </w:rPr>
        <w:t xml:space="preserve"> que incluya los objetivos clave, </w:t>
      </w:r>
      <w:r w:rsidR="57050915" w:rsidRPr="006C0C27">
        <w:rPr>
          <w:b/>
          <w:bCs/>
          <w:lang w:val="es-ES"/>
        </w:rPr>
        <w:t>la audiencia a quien va/n dirigido/s</w:t>
      </w:r>
      <w:r w:rsidR="00755122" w:rsidRPr="006C0C27">
        <w:rPr>
          <w:b/>
          <w:bCs/>
          <w:lang w:val="es-ES"/>
        </w:rPr>
        <w:t xml:space="preserve">, </w:t>
      </w:r>
      <w:r w:rsidR="319B1008" w:rsidRPr="006C0C27">
        <w:rPr>
          <w:b/>
          <w:bCs/>
          <w:lang w:val="es-ES"/>
        </w:rPr>
        <w:t xml:space="preserve">el/los </w:t>
      </w:r>
      <w:r w:rsidR="00755122" w:rsidRPr="006C0C27">
        <w:rPr>
          <w:b/>
          <w:bCs/>
          <w:lang w:val="es-ES"/>
        </w:rPr>
        <w:t>lugar</w:t>
      </w:r>
      <w:r w:rsidR="6E2B6014" w:rsidRPr="006C0C27">
        <w:rPr>
          <w:b/>
          <w:bCs/>
          <w:lang w:val="es-ES"/>
        </w:rPr>
        <w:t>/es</w:t>
      </w:r>
      <w:r w:rsidR="00755122" w:rsidRPr="006C0C27">
        <w:rPr>
          <w:b/>
          <w:bCs/>
          <w:lang w:val="es-ES"/>
        </w:rPr>
        <w:t xml:space="preserve"> (de ser conocido</w:t>
      </w:r>
      <w:r w:rsidR="02975DD8" w:rsidRPr="006C0C27">
        <w:rPr>
          <w:b/>
          <w:bCs/>
          <w:lang w:val="es-ES"/>
        </w:rPr>
        <w:t>/s</w:t>
      </w:r>
      <w:r w:rsidR="00755122" w:rsidRPr="006C0C27">
        <w:rPr>
          <w:b/>
          <w:bCs/>
          <w:lang w:val="es-ES"/>
        </w:rPr>
        <w:t>), entre otros</w:t>
      </w:r>
      <w:r w:rsidR="00755122" w:rsidRPr="006308F7">
        <w:rPr>
          <w:lang w:val="es-ES"/>
        </w:rPr>
        <w:t xml:space="preserve">. </w:t>
      </w:r>
    </w:p>
    <w:p w14:paraId="49BC7FAD" w14:textId="5F7AE2CB" w:rsidR="00AF1E65" w:rsidRPr="006308F7" w:rsidRDefault="00AF1E65" w:rsidP="00F3045B">
      <w:pPr>
        <w:rPr>
          <w:b/>
          <w:u w:val="single"/>
          <w:lang w:val="es-ES"/>
        </w:rPr>
      </w:pPr>
    </w:p>
    <w:tbl>
      <w:tblPr>
        <w:tblStyle w:val="TableGrid"/>
        <w:tblW w:w="10069" w:type="dxa"/>
        <w:tblInd w:w="-714" w:type="dxa"/>
        <w:tblLook w:val="04A0" w:firstRow="1" w:lastRow="0" w:firstColumn="1" w:lastColumn="0" w:noHBand="0" w:noVBand="1"/>
      </w:tblPr>
      <w:tblGrid>
        <w:gridCol w:w="1856"/>
        <w:gridCol w:w="1896"/>
        <w:gridCol w:w="1587"/>
        <w:gridCol w:w="2070"/>
        <w:gridCol w:w="2660"/>
      </w:tblGrid>
      <w:tr w:rsidR="008A4948" w:rsidRPr="009E722C" w14:paraId="11545046" w14:textId="77777777" w:rsidTr="00BE528A">
        <w:tc>
          <w:tcPr>
            <w:tcW w:w="1856" w:type="dxa"/>
          </w:tcPr>
          <w:p w14:paraId="65DD2028" w14:textId="1104C974" w:rsidR="00AF1E65" w:rsidRPr="006308F7" w:rsidRDefault="00755122" w:rsidP="00F3045B">
            <w:pPr>
              <w:rPr>
                <w:b/>
                <w:i/>
                <w:iCs/>
                <w:sz w:val="22"/>
                <w:szCs w:val="22"/>
                <w:lang w:val="es-ES"/>
              </w:rPr>
            </w:pPr>
            <w:r w:rsidRPr="006308F7">
              <w:rPr>
                <w:b/>
                <w:i/>
                <w:iCs/>
                <w:sz w:val="22"/>
                <w:szCs w:val="22"/>
                <w:lang w:val="es-ES"/>
              </w:rPr>
              <w:t>Descripción del evento</w:t>
            </w:r>
          </w:p>
        </w:tc>
        <w:tc>
          <w:tcPr>
            <w:tcW w:w="1896" w:type="dxa"/>
          </w:tcPr>
          <w:p w14:paraId="6F2781F5" w14:textId="3D6FBFF0" w:rsidR="00AF1E65" w:rsidRPr="006308F7" w:rsidRDefault="00755122" w:rsidP="00F3045B">
            <w:pPr>
              <w:rPr>
                <w:b/>
                <w:i/>
                <w:iCs/>
                <w:sz w:val="22"/>
                <w:szCs w:val="22"/>
                <w:lang w:val="es-ES"/>
              </w:rPr>
            </w:pPr>
            <w:r w:rsidRPr="006308F7">
              <w:rPr>
                <w:b/>
                <w:i/>
                <w:iCs/>
                <w:sz w:val="22"/>
                <w:szCs w:val="22"/>
                <w:lang w:val="es-ES"/>
              </w:rPr>
              <w:t>Fecha tentativa</w:t>
            </w:r>
          </w:p>
        </w:tc>
        <w:tc>
          <w:tcPr>
            <w:tcW w:w="1587" w:type="dxa"/>
          </w:tcPr>
          <w:p w14:paraId="59B195A1" w14:textId="4900D078" w:rsidR="00AF1E65" w:rsidRPr="006308F7" w:rsidRDefault="00755122" w:rsidP="00F3045B">
            <w:pPr>
              <w:rPr>
                <w:b/>
                <w:i/>
                <w:iCs/>
                <w:sz w:val="22"/>
                <w:szCs w:val="22"/>
                <w:lang w:val="es-ES"/>
              </w:rPr>
            </w:pPr>
            <w:r w:rsidRPr="006308F7">
              <w:rPr>
                <w:b/>
                <w:i/>
                <w:iCs/>
                <w:sz w:val="22"/>
                <w:szCs w:val="22"/>
                <w:lang w:val="es-ES"/>
              </w:rPr>
              <w:t>Lugar</w:t>
            </w:r>
          </w:p>
        </w:tc>
        <w:tc>
          <w:tcPr>
            <w:tcW w:w="2070" w:type="dxa"/>
          </w:tcPr>
          <w:p w14:paraId="0CC6249F" w14:textId="0FA7DFE4" w:rsidR="00AF1E65" w:rsidRPr="00A47A65" w:rsidRDefault="690C50F9" w:rsidP="006308F7">
            <w:pPr>
              <w:spacing w:line="259" w:lineRule="auto"/>
              <w:rPr>
                <w:b/>
                <w:bCs/>
                <w:i/>
                <w:iCs/>
                <w:sz w:val="22"/>
                <w:szCs w:val="22"/>
                <w:lang w:val="es-ES"/>
              </w:rPr>
            </w:pPr>
            <w:r w:rsidRPr="00A47A65">
              <w:rPr>
                <w:b/>
                <w:bCs/>
                <w:i/>
                <w:iCs/>
                <w:sz w:val="22"/>
                <w:szCs w:val="22"/>
                <w:lang w:val="es-ES"/>
              </w:rPr>
              <w:t>Audiencia</w:t>
            </w:r>
          </w:p>
        </w:tc>
        <w:tc>
          <w:tcPr>
            <w:tcW w:w="2660" w:type="dxa"/>
          </w:tcPr>
          <w:p w14:paraId="2877A727" w14:textId="747B73D5" w:rsidR="00AF1E65" w:rsidRPr="00A47A65" w:rsidRDefault="00755122" w:rsidP="00F3045B">
            <w:pPr>
              <w:rPr>
                <w:b/>
                <w:i/>
                <w:iCs/>
                <w:sz w:val="22"/>
                <w:szCs w:val="22"/>
                <w:lang w:val="es-ES"/>
              </w:rPr>
            </w:pPr>
            <w:r w:rsidRPr="00A47A65">
              <w:rPr>
                <w:b/>
                <w:i/>
                <w:iCs/>
                <w:sz w:val="22"/>
                <w:szCs w:val="22"/>
                <w:lang w:val="es-ES"/>
              </w:rPr>
              <w:t>Objetivo(s) del evento</w:t>
            </w:r>
            <w:r w:rsidR="00554B18" w:rsidRPr="00A47A65">
              <w:rPr>
                <w:b/>
                <w:i/>
                <w:iCs/>
                <w:sz w:val="22"/>
                <w:szCs w:val="22"/>
                <w:lang w:val="es-ES"/>
              </w:rPr>
              <w:t xml:space="preserve"> </w:t>
            </w:r>
            <w:r w:rsidR="00583126" w:rsidRPr="00A47A65">
              <w:rPr>
                <w:b/>
                <w:i/>
                <w:iCs/>
                <w:sz w:val="22"/>
                <w:szCs w:val="22"/>
                <w:lang w:val="es-ES"/>
              </w:rPr>
              <w:t>(9</w:t>
            </w:r>
            <w:r w:rsidR="00A32626" w:rsidRPr="00A47A65">
              <w:rPr>
                <w:b/>
                <w:i/>
                <w:iCs/>
                <w:sz w:val="22"/>
                <w:szCs w:val="22"/>
                <w:lang w:val="es-ES"/>
              </w:rPr>
              <w:t>00 caracteres</w:t>
            </w:r>
          </w:p>
        </w:tc>
      </w:tr>
      <w:tr w:rsidR="005A776B" w:rsidRPr="009E722C" w14:paraId="7370F6F6" w14:textId="77777777" w:rsidTr="005A776B">
        <w:trPr>
          <w:trHeight w:val="567"/>
        </w:trPr>
        <w:tc>
          <w:tcPr>
            <w:tcW w:w="1856" w:type="dxa"/>
            <w:vAlign w:val="center"/>
          </w:tcPr>
          <w:p w14:paraId="6A983D62" w14:textId="477115FE" w:rsidR="007000EF" w:rsidRPr="006308F7" w:rsidRDefault="007000EF" w:rsidP="001D03D4">
            <w:pPr>
              <w:rPr>
                <w:bCs/>
                <w:lang w:val="es-ES"/>
              </w:rPr>
            </w:pPr>
            <w:r>
              <w:rPr>
                <w:bCs/>
                <w:lang w:val="es-ES"/>
              </w:rPr>
              <w:t>Junta de Proyecto Final</w:t>
            </w:r>
          </w:p>
        </w:tc>
        <w:tc>
          <w:tcPr>
            <w:tcW w:w="1896" w:type="dxa"/>
            <w:vAlign w:val="center"/>
          </w:tcPr>
          <w:p w14:paraId="6D77BC07" w14:textId="59037FF6" w:rsidR="00AF1E65" w:rsidRPr="006308F7" w:rsidRDefault="009F4801" w:rsidP="001D03D4">
            <w:pPr>
              <w:rPr>
                <w:bCs/>
                <w:lang w:val="es-ES"/>
              </w:rPr>
            </w:pPr>
            <w:r>
              <w:rPr>
                <w:bCs/>
                <w:lang w:val="es-ES"/>
              </w:rPr>
              <w:t>0</w:t>
            </w:r>
            <w:r w:rsidR="00AE0967">
              <w:rPr>
                <w:bCs/>
                <w:lang w:val="es-ES"/>
              </w:rPr>
              <w:t>6</w:t>
            </w:r>
            <w:r>
              <w:rPr>
                <w:bCs/>
                <w:lang w:val="es-ES"/>
              </w:rPr>
              <w:t xml:space="preserve"> de mayo de 2026</w:t>
            </w:r>
          </w:p>
        </w:tc>
        <w:tc>
          <w:tcPr>
            <w:tcW w:w="1587" w:type="dxa"/>
            <w:vAlign w:val="center"/>
          </w:tcPr>
          <w:p w14:paraId="25755A2C" w14:textId="45D670A5" w:rsidR="00AF1E65" w:rsidRPr="006308F7" w:rsidRDefault="00AE0967" w:rsidP="001D03D4">
            <w:pPr>
              <w:rPr>
                <w:bCs/>
                <w:lang w:val="es-ES"/>
              </w:rPr>
            </w:pPr>
            <w:r>
              <w:rPr>
                <w:bCs/>
                <w:lang w:val="es-ES"/>
              </w:rPr>
              <w:t>Palacio Nacional de la Cultura</w:t>
            </w:r>
          </w:p>
        </w:tc>
        <w:tc>
          <w:tcPr>
            <w:tcW w:w="2070" w:type="dxa"/>
            <w:vAlign w:val="center"/>
          </w:tcPr>
          <w:p w14:paraId="1A299B9B" w14:textId="77777777" w:rsidR="00AF1E65" w:rsidRDefault="00AE0967" w:rsidP="001D03D4">
            <w:pPr>
              <w:rPr>
                <w:bCs/>
                <w:lang w:val="es-ES"/>
              </w:rPr>
            </w:pPr>
            <w:r>
              <w:rPr>
                <w:bCs/>
                <w:lang w:val="es-ES"/>
              </w:rPr>
              <w:t>SPP</w:t>
            </w:r>
          </w:p>
          <w:p w14:paraId="084A2CF0" w14:textId="77777777" w:rsidR="00AE0967" w:rsidRDefault="00AE0967" w:rsidP="001D03D4">
            <w:pPr>
              <w:rPr>
                <w:bCs/>
                <w:lang w:val="es-ES"/>
              </w:rPr>
            </w:pPr>
            <w:r>
              <w:rPr>
                <w:bCs/>
                <w:lang w:val="es-ES"/>
              </w:rPr>
              <w:t>COPRECON</w:t>
            </w:r>
          </w:p>
          <w:p w14:paraId="521080BD" w14:textId="77777777" w:rsidR="00AE0967" w:rsidRDefault="00AE0967" w:rsidP="001D03D4">
            <w:pPr>
              <w:rPr>
                <w:bCs/>
                <w:lang w:val="es-ES"/>
              </w:rPr>
            </w:pPr>
            <w:r>
              <w:rPr>
                <w:bCs/>
                <w:lang w:val="es-ES"/>
              </w:rPr>
              <w:t>Cliodinámica</w:t>
            </w:r>
          </w:p>
          <w:p w14:paraId="0B473304" w14:textId="171D5755" w:rsidR="009E1B11" w:rsidRDefault="009E1B11" w:rsidP="001D03D4">
            <w:pPr>
              <w:rPr>
                <w:bCs/>
                <w:lang w:val="es-ES"/>
              </w:rPr>
            </w:pPr>
            <w:r>
              <w:rPr>
                <w:bCs/>
                <w:lang w:val="es-ES"/>
              </w:rPr>
              <w:t>PBF</w:t>
            </w:r>
          </w:p>
          <w:p w14:paraId="72731145" w14:textId="436A823F" w:rsidR="009E1B11" w:rsidRDefault="00AE0967" w:rsidP="001D03D4">
            <w:pPr>
              <w:rPr>
                <w:bCs/>
                <w:lang w:val="es-ES"/>
              </w:rPr>
            </w:pPr>
            <w:r>
              <w:rPr>
                <w:bCs/>
                <w:lang w:val="es-ES"/>
              </w:rPr>
              <w:t xml:space="preserve">PNUD </w:t>
            </w:r>
          </w:p>
          <w:p w14:paraId="221106C1" w14:textId="6813803A" w:rsidR="00AE0967" w:rsidRPr="006308F7" w:rsidRDefault="00AE0967" w:rsidP="001D03D4">
            <w:pPr>
              <w:rPr>
                <w:bCs/>
                <w:lang w:val="es-ES"/>
              </w:rPr>
            </w:pPr>
            <w:r>
              <w:rPr>
                <w:bCs/>
                <w:lang w:val="es-ES"/>
              </w:rPr>
              <w:t>ONU MUJERES UNESCO</w:t>
            </w:r>
          </w:p>
        </w:tc>
        <w:tc>
          <w:tcPr>
            <w:tcW w:w="2660" w:type="dxa"/>
            <w:vAlign w:val="center"/>
          </w:tcPr>
          <w:p w14:paraId="5D8C4846" w14:textId="5DEF78FE" w:rsidR="00A56FD7" w:rsidRPr="00A56FD7" w:rsidRDefault="00A56FD7" w:rsidP="00A56FD7">
            <w:pPr>
              <w:rPr>
                <w:bCs/>
                <w:lang w:val="es-ES"/>
              </w:rPr>
            </w:pPr>
            <w:r>
              <w:rPr>
                <w:bCs/>
                <w:lang w:val="es-ES"/>
              </w:rPr>
              <w:t>-</w:t>
            </w:r>
            <w:r w:rsidRPr="00A56FD7">
              <w:rPr>
                <w:bCs/>
                <w:lang w:val="es-ES"/>
              </w:rPr>
              <w:t>Presentación de las principales acciones desarrolladas por el proyecto y aprobación de Informe Final.</w:t>
            </w:r>
          </w:p>
          <w:p w14:paraId="69BD8C4E" w14:textId="246FDB8E" w:rsidR="00A56FD7" w:rsidRPr="00A56FD7" w:rsidRDefault="00A56FD7" w:rsidP="00A56FD7">
            <w:pPr>
              <w:rPr>
                <w:bCs/>
                <w:lang w:val="es-ES"/>
              </w:rPr>
            </w:pPr>
            <w:r>
              <w:rPr>
                <w:bCs/>
                <w:lang w:val="es-ES"/>
              </w:rPr>
              <w:t>-</w:t>
            </w:r>
            <w:r w:rsidRPr="00A56FD7">
              <w:rPr>
                <w:bCs/>
                <w:lang w:val="es-ES"/>
              </w:rPr>
              <w:t>Presentación de la Estrategia Nacional de Atención a la Conflictividad</w:t>
            </w:r>
            <w:r>
              <w:rPr>
                <w:bCs/>
                <w:lang w:val="es-ES"/>
              </w:rPr>
              <w:t>.</w:t>
            </w:r>
            <w:r w:rsidRPr="00A56FD7">
              <w:rPr>
                <w:bCs/>
                <w:lang w:val="es-ES"/>
              </w:rPr>
              <w:t xml:space="preserve">  </w:t>
            </w:r>
          </w:p>
          <w:p w14:paraId="27BC753D" w14:textId="72469CCA" w:rsidR="00A56FD7" w:rsidRPr="00A56FD7" w:rsidRDefault="00A56FD7" w:rsidP="00A56FD7">
            <w:pPr>
              <w:rPr>
                <w:bCs/>
                <w:lang w:val="es-ES"/>
              </w:rPr>
            </w:pPr>
            <w:r>
              <w:rPr>
                <w:bCs/>
                <w:lang w:val="es-ES"/>
              </w:rPr>
              <w:t>-</w:t>
            </w:r>
            <w:r w:rsidRPr="00A56FD7">
              <w:rPr>
                <w:bCs/>
                <w:lang w:val="es-ES"/>
              </w:rPr>
              <w:t xml:space="preserve">Presentación del Informe de Evaluación Independiente del Proyecto </w:t>
            </w:r>
          </w:p>
          <w:p w14:paraId="023CD982" w14:textId="6B0A21DD" w:rsidR="00AF1E65" w:rsidRPr="00A56FD7" w:rsidRDefault="00AF1E65" w:rsidP="001D03D4">
            <w:pPr>
              <w:rPr>
                <w:bCs/>
                <w:lang w:val="es-GT"/>
              </w:rPr>
            </w:pPr>
          </w:p>
        </w:tc>
      </w:tr>
    </w:tbl>
    <w:p w14:paraId="52991B24" w14:textId="6291778A" w:rsidR="007D2EC3" w:rsidRPr="006308F7" w:rsidRDefault="007D2EC3" w:rsidP="00F3045B">
      <w:pPr>
        <w:rPr>
          <w:b/>
          <w:lang w:val="es-ES"/>
        </w:rPr>
      </w:pPr>
    </w:p>
    <w:p w14:paraId="4A6A357A" w14:textId="12608BCB" w:rsidR="00755122" w:rsidRPr="006308F7" w:rsidRDefault="00755122" w:rsidP="009E1227">
      <w:pPr>
        <w:ind w:left="-709"/>
        <w:jc w:val="both"/>
        <w:rPr>
          <w:b/>
          <w:lang w:val="es-ES"/>
        </w:rPr>
      </w:pPr>
      <w:r w:rsidRPr="006308F7">
        <w:rPr>
          <w:b/>
          <w:lang w:val="es-ES"/>
        </w:rPr>
        <w:t>Impacto Humano</w:t>
      </w:r>
    </w:p>
    <w:p w14:paraId="47757575" w14:textId="05D7F7E9" w:rsidR="002626C4" w:rsidRPr="00876839" w:rsidRDefault="282214E1" w:rsidP="2CA5F68E">
      <w:pPr>
        <w:ind w:left="-709"/>
        <w:jc w:val="both"/>
        <w:rPr>
          <w:lang w:val="es-ES"/>
        </w:rPr>
      </w:pPr>
      <w:r w:rsidRPr="00876839">
        <w:rPr>
          <w:lang w:val="es-ES"/>
        </w:rPr>
        <w:t xml:space="preserve">Esta </w:t>
      </w:r>
      <w:r w:rsidR="0416BB09" w:rsidRPr="00876839">
        <w:rPr>
          <w:lang w:val="es-ES"/>
        </w:rPr>
        <w:t xml:space="preserve">sección </w:t>
      </w:r>
      <w:r w:rsidR="13E6A78F" w:rsidRPr="00876839">
        <w:rPr>
          <w:lang w:val="es-ES"/>
        </w:rPr>
        <w:t>se enfoca en</w:t>
      </w:r>
      <w:r w:rsidRPr="00876839">
        <w:rPr>
          <w:lang w:val="es-ES"/>
        </w:rPr>
        <w:t xml:space="preserve"> el </w:t>
      </w:r>
      <w:r w:rsidRPr="002A7C02">
        <w:rPr>
          <w:lang w:val="es-ES"/>
        </w:rPr>
        <w:t>impacto humano del proyecto.</w:t>
      </w:r>
      <w:r w:rsidRPr="00876839">
        <w:rPr>
          <w:lang w:val="es-ES"/>
        </w:rPr>
        <w:t xml:space="preserve"> </w:t>
      </w:r>
      <w:r w:rsidR="6C255023" w:rsidRPr="00876839">
        <w:rPr>
          <w:lang w:val="es-ES"/>
        </w:rPr>
        <w:t>Por favor</w:t>
      </w:r>
      <w:r w:rsidR="0416BB09" w:rsidRPr="00876839">
        <w:rPr>
          <w:lang w:val="es-ES"/>
        </w:rPr>
        <w:t>,</w:t>
      </w:r>
      <w:r w:rsidR="6C255023" w:rsidRPr="00876839">
        <w:rPr>
          <w:lang w:val="es-ES"/>
        </w:rPr>
        <w:t xml:space="preserve"> </w:t>
      </w:r>
      <w:r w:rsidR="6C255023" w:rsidRPr="00BE528A">
        <w:rPr>
          <w:lang w:val="es-ES"/>
        </w:rPr>
        <w:t xml:space="preserve">indique </w:t>
      </w:r>
      <w:r w:rsidR="5B5240F8" w:rsidRPr="00BE528A">
        <w:rPr>
          <w:lang w:val="es-ES"/>
        </w:rPr>
        <w:t xml:space="preserve">los </w:t>
      </w:r>
      <w:r w:rsidR="0416BB09" w:rsidRPr="00BE528A">
        <w:rPr>
          <w:lang w:val="es-ES"/>
        </w:rPr>
        <w:t xml:space="preserve">actores </w:t>
      </w:r>
      <w:r w:rsidR="6C255023" w:rsidRPr="00BE528A">
        <w:rPr>
          <w:lang w:val="es-ES"/>
        </w:rPr>
        <w:t>clave</w:t>
      </w:r>
      <w:r w:rsidR="0D3EC4CC" w:rsidRPr="00BE528A">
        <w:rPr>
          <w:lang w:val="es-ES"/>
        </w:rPr>
        <w:t xml:space="preserve"> del proyecto</w:t>
      </w:r>
      <w:r w:rsidR="0D3EC4CC" w:rsidRPr="00876839">
        <w:rPr>
          <w:lang w:val="es-ES"/>
        </w:rPr>
        <w:t xml:space="preserve"> </w:t>
      </w:r>
      <w:r w:rsidR="6C255023" w:rsidRPr="00876839">
        <w:rPr>
          <w:lang w:val="es-ES"/>
        </w:rPr>
        <w:t>(</w:t>
      </w:r>
      <w:r w:rsidR="6C0222BA" w:rsidRPr="00876839">
        <w:rPr>
          <w:lang w:val="es-ES"/>
        </w:rPr>
        <w:t>incluyendo,</w:t>
      </w:r>
      <w:r w:rsidR="6C255023" w:rsidRPr="00876839">
        <w:rPr>
          <w:lang w:val="es-ES"/>
        </w:rPr>
        <w:t xml:space="preserve"> pero no limitado a: organizaciones de la sociedad civil, beneficiarios, etc</w:t>
      </w:r>
      <w:r w:rsidR="0D3EC4CC" w:rsidRPr="00876839">
        <w:rPr>
          <w:lang w:val="es-ES"/>
        </w:rPr>
        <w:t>.</w:t>
      </w:r>
      <w:r w:rsidR="6C255023" w:rsidRPr="00876839">
        <w:rPr>
          <w:lang w:val="es-ES"/>
        </w:rPr>
        <w:t>)</w:t>
      </w:r>
      <w:r w:rsidR="0D3EC4CC" w:rsidRPr="00876839">
        <w:rPr>
          <w:lang w:val="es-ES"/>
        </w:rPr>
        <w:t xml:space="preserve"> y para cada una</w:t>
      </w:r>
      <w:r w:rsidR="47D4FBBA" w:rsidRPr="00876839">
        <w:rPr>
          <w:lang w:val="es-ES"/>
        </w:rPr>
        <w:t xml:space="preserve">, por favor </w:t>
      </w:r>
      <w:r w:rsidR="47D4FBBA" w:rsidRPr="00BE528A">
        <w:rPr>
          <w:lang w:val="es-ES"/>
        </w:rPr>
        <w:t>describa brevemente</w:t>
      </w:r>
      <w:r w:rsidR="47D4FBBA" w:rsidRPr="00876839">
        <w:rPr>
          <w:lang w:val="es-ES"/>
        </w:rPr>
        <w:t>:</w:t>
      </w:r>
    </w:p>
    <w:p w14:paraId="3941B02B" w14:textId="7DE99967" w:rsidR="00D5185E" w:rsidRPr="00876839" w:rsidRDefault="00AF0F23" w:rsidP="00B549AA">
      <w:pPr>
        <w:pStyle w:val="ListParagraph"/>
        <w:numPr>
          <w:ilvl w:val="0"/>
          <w:numId w:val="11"/>
        </w:numPr>
        <w:rPr>
          <w:bCs/>
          <w:iCs/>
          <w:lang w:val="es-ES"/>
        </w:rPr>
      </w:pPr>
      <w:r w:rsidRPr="00BE528A">
        <w:rPr>
          <w:bCs/>
          <w:iCs/>
          <w:lang w:val="es-ES"/>
        </w:rPr>
        <w:t>El desafío/problema</w:t>
      </w:r>
      <w:r w:rsidRPr="00876839">
        <w:rPr>
          <w:bCs/>
          <w:iCs/>
          <w:lang w:val="es-ES"/>
        </w:rPr>
        <w:t xml:space="preserve"> </w:t>
      </w:r>
      <w:r w:rsidR="00767603" w:rsidRPr="00876839">
        <w:rPr>
          <w:bCs/>
          <w:iCs/>
          <w:lang w:val="es-ES"/>
        </w:rPr>
        <w:t>a</w:t>
      </w:r>
      <w:r w:rsidRPr="00876839">
        <w:rPr>
          <w:bCs/>
          <w:iCs/>
          <w:lang w:val="es-ES"/>
        </w:rPr>
        <w:t>l que se enfrentaron antes de la implementación del proyecto.</w:t>
      </w:r>
    </w:p>
    <w:p w14:paraId="281024D5" w14:textId="134A431A" w:rsidR="00D5185E" w:rsidRPr="00BE528A" w:rsidRDefault="00AF0F23" w:rsidP="00B549AA">
      <w:pPr>
        <w:pStyle w:val="ListParagraph"/>
        <w:numPr>
          <w:ilvl w:val="0"/>
          <w:numId w:val="11"/>
        </w:numPr>
        <w:rPr>
          <w:bCs/>
          <w:iCs/>
          <w:lang w:val="es-ES"/>
        </w:rPr>
      </w:pPr>
      <w:r w:rsidRPr="00BE528A">
        <w:rPr>
          <w:bCs/>
          <w:iCs/>
          <w:lang w:val="es-ES"/>
        </w:rPr>
        <w:t>El impacto del proyecto en sus vidas</w:t>
      </w:r>
      <w:r w:rsidR="00767603" w:rsidRPr="00BE528A">
        <w:rPr>
          <w:bCs/>
          <w:iCs/>
          <w:lang w:val="es-ES"/>
        </w:rPr>
        <w:t>.</w:t>
      </w:r>
    </w:p>
    <w:p w14:paraId="79826EAE" w14:textId="277E69D1" w:rsidR="00985284" w:rsidRDefault="00D7183F" w:rsidP="009E676C">
      <w:pPr>
        <w:pStyle w:val="ListParagraph"/>
        <w:numPr>
          <w:ilvl w:val="0"/>
          <w:numId w:val="11"/>
        </w:numPr>
        <w:rPr>
          <w:bCs/>
          <w:iCs/>
          <w:lang w:val="es-ES"/>
        </w:rPr>
      </w:pPr>
      <w:r w:rsidRPr="00876839">
        <w:rPr>
          <w:bCs/>
          <w:iCs/>
          <w:lang w:val="es-ES"/>
        </w:rPr>
        <w:t xml:space="preserve">Indique, en la medida de lo posible, </w:t>
      </w:r>
      <w:r w:rsidR="001D7E2D" w:rsidRPr="00BE528A">
        <w:rPr>
          <w:bCs/>
          <w:iCs/>
          <w:lang w:val="es-ES"/>
        </w:rPr>
        <w:t>un testimonio de un representante</w:t>
      </w:r>
      <w:r w:rsidR="001D7E2D" w:rsidRPr="00876839">
        <w:rPr>
          <w:bCs/>
          <w:iCs/>
          <w:lang w:val="es-ES"/>
        </w:rPr>
        <w:t xml:space="preserve"> de cada grupo de interés</w:t>
      </w:r>
    </w:p>
    <w:p w14:paraId="68EEAAFA" w14:textId="77777777" w:rsidR="00BE52B9" w:rsidRDefault="00BE52B9" w:rsidP="00BE52B9">
      <w:pPr>
        <w:rPr>
          <w:bCs/>
          <w:iCs/>
          <w:lang w:val="es-ES"/>
        </w:rPr>
      </w:pPr>
    </w:p>
    <w:tbl>
      <w:tblPr>
        <w:tblStyle w:val="TableGrid"/>
        <w:tblW w:w="10069" w:type="dxa"/>
        <w:tblInd w:w="-714" w:type="dxa"/>
        <w:tblLook w:val="04A0" w:firstRow="1" w:lastRow="0" w:firstColumn="1" w:lastColumn="0" w:noHBand="0" w:noVBand="1"/>
      </w:tblPr>
      <w:tblGrid>
        <w:gridCol w:w="1621"/>
        <w:gridCol w:w="3949"/>
        <w:gridCol w:w="4499"/>
      </w:tblGrid>
      <w:tr w:rsidR="00F45500" w:rsidRPr="006308F7" w14:paraId="3810A32B" w14:textId="77777777" w:rsidTr="00B82C79">
        <w:tc>
          <w:tcPr>
            <w:tcW w:w="1620" w:type="dxa"/>
            <w:vAlign w:val="center"/>
          </w:tcPr>
          <w:p w14:paraId="6C8C5776" w14:textId="77777777" w:rsidR="00F45500" w:rsidRPr="006308F7" w:rsidRDefault="00F45500" w:rsidP="00B82C79">
            <w:pPr>
              <w:jc w:val="center"/>
              <w:rPr>
                <w:bCs/>
                <w:sz w:val="22"/>
                <w:szCs w:val="22"/>
                <w:lang w:val="es-ES"/>
              </w:rPr>
            </w:pPr>
            <w:r w:rsidRPr="006308F7">
              <w:rPr>
                <w:bCs/>
                <w:sz w:val="22"/>
                <w:szCs w:val="22"/>
                <w:lang w:val="es-ES"/>
              </w:rPr>
              <w:t>Grupo de interés</w:t>
            </w:r>
          </w:p>
        </w:tc>
        <w:tc>
          <w:tcPr>
            <w:tcW w:w="3949" w:type="dxa"/>
            <w:vAlign w:val="center"/>
          </w:tcPr>
          <w:p w14:paraId="5F043A42" w14:textId="77777777" w:rsidR="00F45500" w:rsidRPr="006308F7" w:rsidRDefault="00F45500" w:rsidP="00B82C79">
            <w:pPr>
              <w:jc w:val="center"/>
              <w:rPr>
                <w:bCs/>
                <w:sz w:val="22"/>
                <w:szCs w:val="22"/>
                <w:lang w:val="es-ES"/>
              </w:rPr>
            </w:pPr>
            <w:r w:rsidRPr="006308F7">
              <w:rPr>
                <w:bCs/>
                <w:sz w:val="22"/>
                <w:szCs w:val="22"/>
                <w:lang w:val="es-ES"/>
              </w:rPr>
              <w:t>¿Cuál ha sido el impacto del proyecto en sus vidas</w:t>
            </w:r>
            <w:r w:rsidRPr="002A7C02">
              <w:rPr>
                <w:bCs/>
                <w:sz w:val="22"/>
                <w:szCs w:val="22"/>
                <w:lang w:val="es-ES"/>
              </w:rPr>
              <w:t>? (2000 caracteres)</w:t>
            </w:r>
          </w:p>
        </w:tc>
        <w:tc>
          <w:tcPr>
            <w:tcW w:w="4500" w:type="dxa"/>
            <w:vAlign w:val="center"/>
          </w:tcPr>
          <w:p w14:paraId="403BE180" w14:textId="77777777" w:rsidR="00F45500" w:rsidRPr="006308F7" w:rsidRDefault="00F45500" w:rsidP="00B82C79">
            <w:pPr>
              <w:jc w:val="center"/>
              <w:rPr>
                <w:bCs/>
                <w:sz w:val="22"/>
                <w:szCs w:val="22"/>
                <w:lang w:val="es-ES"/>
              </w:rPr>
            </w:pPr>
            <w:r w:rsidRPr="006308F7">
              <w:rPr>
                <w:bCs/>
                <w:sz w:val="22"/>
                <w:szCs w:val="22"/>
                <w:lang w:val="es-ES"/>
              </w:rPr>
              <w:t xml:space="preserve">Indique, en la medida de lo posible, un testimonio de un representante de cada grupo de interés </w:t>
            </w:r>
          </w:p>
          <w:p w14:paraId="5446B813" w14:textId="77777777" w:rsidR="00F45500" w:rsidRPr="006308F7" w:rsidRDefault="00F45500" w:rsidP="00B82C79">
            <w:pPr>
              <w:jc w:val="center"/>
              <w:rPr>
                <w:bCs/>
                <w:sz w:val="22"/>
                <w:szCs w:val="22"/>
                <w:lang w:val="es-ES"/>
              </w:rPr>
            </w:pPr>
            <w:r w:rsidRPr="006308F7">
              <w:rPr>
                <w:bCs/>
                <w:sz w:val="22"/>
                <w:szCs w:val="22"/>
                <w:lang w:val="es-ES"/>
              </w:rPr>
              <w:t>(2000 caracteres)</w:t>
            </w:r>
          </w:p>
        </w:tc>
      </w:tr>
      <w:tr w:rsidR="00F45500" w:rsidRPr="009440D1" w14:paraId="2EABE1D2" w14:textId="77777777" w:rsidTr="00B82C79">
        <w:trPr>
          <w:trHeight w:val="567"/>
        </w:trPr>
        <w:tc>
          <w:tcPr>
            <w:tcW w:w="1620" w:type="dxa"/>
          </w:tcPr>
          <w:p w14:paraId="71508288" w14:textId="77777777" w:rsidR="00F45500" w:rsidRPr="009811DC" w:rsidRDefault="00F45500" w:rsidP="00B82C79">
            <w:pPr>
              <w:rPr>
                <w:bCs/>
                <w:sz w:val="22"/>
                <w:szCs w:val="22"/>
                <w:lang w:val="es-ES"/>
              </w:rPr>
            </w:pPr>
            <w:r>
              <w:rPr>
                <w:bCs/>
                <w:sz w:val="22"/>
                <w:szCs w:val="22"/>
                <w:lang w:val="es-ES"/>
              </w:rPr>
              <w:t>Funcionarios</w:t>
            </w:r>
            <w:r w:rsidRPr="009811DC">
              <w:rPr>
                <w:bCs/>
                <w:sz w:val="22"/>
                <w:szCs w:val="22"/>
                <w:lang w:val="es-ES"/>
              </w:rPr>
              <w:t xml:space="preserve"> que conforma</w:t>
            </w:r>
            <w:r>
              <w:rPr>
                <w:bCs/>
                <w:sz w:val="22"/>
                <w:szCs w:val="22"/>
                <w:lang w:val="es-ES"/>
              </w:rPr>
              <w:t>ron</w:t>
            </w:r>
            <w:r w:rsidRPr="009811DC">
              <w:rPr>
                <w:bCs/>
                <w:sz w:val="22"/>
                <w:szCs w:val="22"/>
                <w:lang w:val="es-ES"/>
              </w:rPr>
              <w:t xml:space="preserve"> </w:t>
            </w:r>
            <w:r>
              <w:rPr>
                <w:bCs/>
                <w:sz w:val="22"/>
                <w:szCs w:val="22"/>
                <w:lang w:val="es-ES"/>
              </w:rPr>
              <w:t>Comisión</w:t>
            </w:r>
            <w:r w:rsidRPr="009811DC">
              <w:rPr>
                <w:bCs/>
                <w:sz w:val="22"/>
                <w:szCs w:val="22"/>
                <w:lang w:val="es-ES"/>
              </w:rPr>
              <w:t xml:space="preserve"> </w:t>
            </w:r>
            <w:r>
              <w:rPr>
                <w:bCs/>
                <w:sz w:val="22"/>
                <w:szCs w:val="22"/>
                <w:lang w:val="es-ES"/>
              </w:rPr>
              <w:t>D</w:t>
            </w:r>
            <w:r w:rsidRPr="009811DC">
              <w:rPr>
                <w:bCs/>
                <w:sz w:val="22"/>
                <w:szCs w:val="22"/>
                <w:lang w:val="es-ES"/>
              </w:rPr>
              <w:t xml:space="preserve">epartamental de </w:t>
            </w:r>
            <w:r>
              <w:rPr>
                <w:bCs/>
                <w:sz w:val="22"/>
                <w:szCs w:val="22"/>
                <w:lang w:val="es-ES"/>
              </w:rPr>
              <w:t>Atención a la C</w:t>
            </w:r>
            <w:r w:rsidRPr="009811DC">
              <w:rPr>
                <w:bCs/>
                <w:sz w:val="22"/>
                <w:szCs w:val="22"/>
                <w:lang w:val="es-ES"/>
              </w:rPr>
              <w:t>onflictividad</w:t>
            </w:r>
            <w:r>
              <w:rPr>
                <w:bCs/>
                <w:sz w:val="22"/>
                <w:szCs w:val="22"/>
                <w:lang w:val="es-ES"/>
              </w:rPr>
              <w:t xml:space="preserve"> en el Quiché (CODESAC)</w:t>
            </w:r>
          </w:p>
          <w:p w14:paraId="38AC9A69" w14:textId="77777777" w:rsidR="00F45500" w:rsidRPr="009811DC" w:rsidRDefault="00F45500" w:rsidP="00B82C79">
            <w:pPr>
              <w:rPr>
                <w:bCs/>
                <w:sz w:val="22"/>
                <w:szCs w:val="22"/>
                <w:lang w:val="es-419"/>
              </w:rPr>
            </w:pPr>
            <w:r w:rsidRPr="009811DC">
              <w:rPr>
                <w:bCs/>
                <w:sz w:val="22"/>
                <w:szCs w:val="22"/>
                <w:lang w:val="es-419"/>
              </w:rPr>
              <w:t xml:space="preserve">y participantes del </w:t>
            </w:r>
            <w:r>
              <w:rPr>
                <w:bCs/>
                <w:sz w:val="22"/>
                <w:szCs w:val="22"/>
                <w:lang w:val="es-419"/>
              </w:rPr>
              <w:t>D</w:t>
            </w:r>
            <w:r w:rsidRPr="009811DC">
              <w:rPr>
                <w:bCs/>
                <w:sz w:val="22"/>
                <w:szCs w:val="22"/>
                <w:lang w:val="es-419"/>
              </w:rPr>
              <w:t>iplomado en Transformación de Conflictos para una Cultura de Paz y de Derechos Humanos</w:t>
            </w:r>
          </w:p>
          <w:p w14:paraId="50AC837D" w14:textId="77777777" w:rsidR="00F45500" w:rsidRPr="00EC3165" w:rsidRDefault="00F45500" w:rsidP="00B82C79">
            <w:pPr>
              <w:rPr>
                <w:bCs/>
                <w:lang w:val="es-419"/>
              </w:rPr>
            </w:pPr>
          </w:p>
        </w:tc>
        <w:tc>
          <w:tcPr>
            <w:tcW w:w="3949" w:type="dxa"/>
          </w:tcPr>
          <w:p w14:paraId="12C926E1" w14:textId="3427B41A" w:rsidR="002A1DF9" w:rsidRDefault="00D25C0E" w:rsidP="002A1DF9">
            <w:pPr>
              <w:rPr>
                <w:bCs/>
                <w:sz w:val="22"/>
                <w:szCs w:val="22"/>
                <w:lang w:val="es-419"/>
              </w:rPr>
            </w:pPr>
            <w:r>
              <w:rPr>
                <w:bCs/>
                <w:sz w:val="22"/>
                <w:szCs w:val="22"/>
                <w:lang w:val="es-ES"/>
              </w:rPr>
              <w:t>Antes del diplomado, e</w:t>
            </w:r>
            <w:r w:rsidR="00ED6F39" w:rsidRPr="00ED6F39">
              <w:rPr>
                <w:bCs/>
                <w:sz w:val="22"/>
                <w:szCs w:val="22"/>
                <w:lang w:val="es-ES"/>
              </w:rPr>
              <w:t xml:space="preserve">n consulta con COPADEH y los espacios de atención a la conflictividad en Huehuetenango y Quiché, </w:t>
            </w:r>
            <w:r w:rsidR="002A1DF9">
              <w:rPr>
                <w:bCs/>
                <w:sz w:val="22"/>
                <w:szCs w:val="22"/>
                <w:lang w:val="es-ES"/>
              </w:rPr>
              <w:t>s</w:t>
            </w:r>
            <w:r w:rsidR="002A1DF9" w:rsidRPr="002A1DF9">
              <w:rPr>
                <w:bCs/>
                <w:sz w:val="22"/>
                <w:szCs w:val="22"/>
                <w:lang w:val="es-419"/>
              </w:rPr>
              <w:t>e identificó la necesidad de fortalecer los conocimientos existentes desde un enfoque preventivo de la conflictividad.</w:t>
            </w:r>
          </w:p>
          <w:p w14:paraId="0D920590" w14:textId="77777777" w:rsidR="00D40086" w:rsidRPr="002A1DF9" w:rsidRDefault="00D40086" w:rsidP="002A1DF9">
            <w:pPr>
              <w:rPr>
                <w:bCs/>
                <w:sz w:val="22"/>
                <w:szCs w:val="22"/>
                <w:lang w:val="es-419"/>
              </w:rPr>
            </w:pPr>
          </w:p>
          <w:p w14:paraId="60A97CDA" w14:textId="654633D2" w:rsidR="00D40086" w:rsidRDefault="002A1DF9" w:rsidP="002A1DF9">
            <w:pPr>
              <w:rPr>
                <w:bCs/>
                <w:sz w:val="22"/>
                <w:szCs w:val="22"/>
                <w:lang w:val="es-419"/>
              </w:rPr>
            </w:pPr>
            <w:r w:rsidRPr="002A1DF9">
              <w:rPr>
                <w:bCs/>
                <w:sz w:val="22"/>
                <w:szCs w:val="22"/>
                <w:lang w:val="es-419"/>
              </w:rPr>
              <w:t>El Diplomado contribuyó a este objetivo mediante la provisión de herramientas y estrategias orientadas a</w:t>
            </w:r>
            <w:r w:rsidR="00327251">
              <w:rPr>
                <w:bCs/>
                <w:sz w:val="22"/>
                <w:szCs w:val="22"/>
                <w:lang w:val="es-419"/>
              </w:rPr>
              <w:t>l análisis y</w:t>
            </w:r>
            <w:r w:rsidRPr="002A1DF9">
              <w:rPr>
                <w:bCs/>
                <w:sz w:val="22"/>
                <w:szCs w:val="22"/>
                <w:lang w:val="es-419"/>
              </w:rPr>
              <w:t xml:space="preserve"> atención de crisis en el terreno</w:t>
            </w:r>
            <w:r w:rsidR="00BA2B7F">
              <w:rPr>
                <w:bCs/>
                <w:sz w:val="22"/>
                <w:szCs w:val="22"/>
                <w:lang w:val="es-419"/>
              </w:rPr>
              <w:t xml:space="preserve"> y</w:t>
            </w:r>
            <w:r w:rsidRPr="002A1DF9">
              <w:rPr>
                <w:bCs/>
                <w:sz w:val="22"/>
                <w:szCs w:val="22"/>
                <w:lang w:val="es-419"/>
              </w:rPr>
              <w:t xml:space="preserve"> la articulación interinstitucional. </w:t>
            </w:r>
            <w:r w:rsidR="00D40086">
              <w:rPr>
                <w:bCs/>
                <w:sz w:val="22"/>
                <w:szCs w:val="22"/>
                <w:lang w:val="es-419"/>
              </w:rPr>
              <w:t>F</w:t>
            </w:r>
            <w:r w:rsidRPr="002A1DF9">
              <w:rPr>
                <w:bCs/>
                <w:sz w:val="22"/>
                <w:szCs w:val="22"/>
                <w:lang w:val="es-419"/>
              </w:rPr>
              <w:t xml:space="preserve">ortaleció las capacidades para el abordaje de conflictos desde los enfoques de cultura de paz, derechos humanos, interculturalidad y género. </w:t>
            </w:r>
          </w:p>
          <w:p w14:paraId="0550851F" w14:textId="77777777" w:rsidR="00327251" w:rsidRDefault="00327251" w:rsidP="002A1DF9">
            <w:pPr>
              <w:rPr>
                <w:bCs/>
                <w:sz w:val="22"/>
                <w:szCs w:val="22"/>
                <w:lang w:val="es-419"/>
              </w:rPr>
            </w:pPr>
          </w:p>
          <w:p w14:paraId="49E5511E" w14:textId="2277955B" w:rsidR="002A1DF9" w:rsidRPr="002A1DF9" w:rsidRDefault="002A1DF9" w:rsidP="002A1DF9">
            <w:pPr>
              <w:rPr>
                <w:bCs/>
                <w:sz w:val="22"/>
                <w:szCs w:val="22"/>
                <w:lang w:val="es-419"/>
              </w:rPr>
            </w:pPr>
            <w:r w:rsidRPr="002A1DF9">
              <w:rPr>
                <w:bCs/>
                <w:sz w:val="22"/>
                <w:szCs w:val="22"/>
                <w:lang w:val="es-419"/>
              </w:rPr>
              <w:t>En conjunto, estos aprendizajes incidieron positivamente en el desarrollo de competencias tanto técnicas como humanas de las y los participantes.</w:t>
            </w:r>
          </w:p>
          <w:p w14:paraId="16338C4C" w14:textId="7D65BB65" w:rsidR="00F45500" w:rsidRPr="00ED6F39" w:rsidRDefault="00F45500" w:rsidP="00C1596B">
            <w:pPr>
              <w:rPr>
                <w:bCs/>
                <w:sz w:val="22"/>
                <w:szCs w:val="22"/>
                <w:lang w:val="es-ES"/>
              </w:rPr>
            </w:pPr>
          </w:p>
        </w:tc>
        <w:tc>
          <w:tcPr>
            <w:tcW w:w="4500" w:type="dxa"/>
          </w:tcPr>
          <w:p w14:paraId="5299F75B" w14:textId="77777777" w:rsidR="00F45500" w:rsidRPr="009811DC" w:rsidRDefault="00F45500" w:rsidP="00B82C79">
            <w:pPr>
              <w:rPr>
                <w:bCs/>
                <w:sz w:val="22"/>
                <w:szCs w:val="22"/>
                <w:lang w:val="es-ES"/>
              </w:rPr>
            </w:pPr>
            <w:r w:rsidRPr="00EC3165">
              <w:rPr>
                <w:b/>
                <w:sz w:val="22"/>
                <w:szCs w:val="22"/>
                <w:lang w:val="es-ES"/>
              </w:rPr>
              <w:t>Hernán Carlos Ríos</w:t>
            </w:r>
            <w:r w:rsidRPr="009811DC">
              <w:rPr>
                <w:bCs/>
                <w:sz w:val="22"/>
                <w:szCs w:val="22"/>
                <w:lang w:val="es-ES"/>
              </w:rPr>
              <w:t xml:space="preserve">, </w:t>
            </w:r>
            <w:r w:rsidRPr="00EC3165">
              <w:rPr>
                <w:b/>
                <w:sz w:val="22"/>
                <w:szCs w:val="22"/>
                <w:lang w:val="es-ES"/>
              </w:rPr>
              <w:t>Gobernación Departamental del Quiche (2024)</w:t>
            </w:r>
            <w:r>
              <w:rPr>
                <w:b/>
                <w:sz w:val="22"/>
                <w:szCs w:val="22"/>
                <w:lang w:val="es-ES"/>
              </w:rPr>
              <w:t>. Asumió el cargo de Gobernador del Quiché en 2025</w:t>
            </w:r>
            <w:r w:rsidRPr="009811DC">
              <w:rPr>
                <w:bCs/>
                <w:sz w:val="22"/>
                <w:szCs w:val="22"/>
                <w:lang w:val="es-ES"/>
              </w:rPr>
              <w:t xml:space="preserve">: </w:t>
            </w:r>
          </w:p>
          <w:p w14:paraId="77B33D4A" w14:textId="77777777" w:rsidR="00F45500" w:rsidRPr="009811DC" w:rsidRDefault="00F45500" w:rsidP="00B82C79">
            <w:pPr>
              <w:rPr>
                <w:bCs/>
                <w:sz w:val="22"/>
                <w:szCs w:val="22"/>
                <w:lang w:val="es-ES"/>
              </w:rPr>
            </w:pPr>
            <w:r w:rsidRPr="009811DC">
              <w:rPr>
                <w:bCs/>
                <w:sz w:val="22"/>
                <w:szCs w:val="22"/>
                <w:lang w:val="es-ES"/>
              </w:rPr>
              <w:t xml:space="preserve">“El proyecto nos ha beneficiado a través del fortalecimiento de capacidades. La experiencia adquirida nos ha ayudado en intervenciones”. </w:t>
            </w:r>
          </w:p>
          <w:p w14:paraId="32433AEB" w14:textId="77777777" w:rsidR="00F45500" w:rsidRPr="009811DC" w:rsidRDefault="00F45500" w:rsidP="00B82C79">
            <w:pPr>
              <w:rPr>
                <w:bCs/>
                <w:sz w:val="22"/>
                <w:szCs w:val="22"/>
                <w:lang w:val="es-ES"/>
              </w:rPr>
            </w:pPr>
          </w:p>
          <w:p w14:paraId="583806BC" w14:textId="77777777" w:rsidR="00F45500" w:rsidRPr="009811DC" w:rsidRDefault="00F45500" w:rsidP="00B82C79">
            <w:pPr>
              <w:jc w:val="both"/>
              <w:rPr>
                <w:bCs/>
                <w:sz w:val="22"/>
                <w:szCs w:val="22"/>
                <w:lang w:val="es-ES"/>
              </w:rPr>
            </w:pPr>
            <w:r w:rsidRPr="00EC3165">
              <w:rPr>
                <w:b/>
                <w:sz w:val="22"/>
                <w:szCs w:val="22"/>
                <w:lang w:val="es-ES"/>
              </w:rPr>
              <w:t>Luis René Valdez de León, Policía Nacional Civil del municipio de San Andrés Sajcabajá, Quiche</w:t>
            </w:r>
            <w:r>
              <w:rPr>
                <w:b/>
                <w:sz w:val="22"/>
                <w:szCs w:val="22"/>
                <w:lang w:val="es-ES"/>
              </w:rPr>
              <w:t xml:space="preserve"> (2024)</w:t>
            </w:r>
            <w:r w:rsidRPr="009811DC">
              <w:rPr>
                <w:bCs/>
                <w:sz w:val="22"/>
                <w:szCs w:val="22"/>
                <w:lang w:val="es-ES"/>
              </w:rPr>
              <w:t xml:space="preserve">: </w:t>
            </w:r>
          </w:p>
          <w:p w14:paraId="7867516E" w14:textId="77777777" w:rsidR="00F45500" w:rsidRPr="004B7679" w:rsidRDefault="00F45500" w:rsidP="00F45500">
            <w:pPr>
              <w:numPr>
                <w:ilvl w:val="0"/>
                <w:numId w:val="21"/>
              </w:numPr>
              <w:rPr>
                <w:bCs/>
                <w:iCs/>
                <w:lang w:val="es-GT"/>
              </w:rPr>
            </w:pPr>
            <w:r w:rsidRPr="009811DC">
              <w:rPr>
                <w:bCs/>
                <w:sz w:val="22"/>
                <w:szCs w:val="22"/>
                <w:lang w:val="es-ES"/>
              </w:rPr>
              <w:t>“Desde el diplomado tengo otra percepción en relación con la atención de conflictos; me identifico más con el ciudadano, analizo más la información y trato de ser empático. Hubo un módulo que me llamó la atención y fue el abordaje de conflictos y el tema de Derechos Humanos; a partir de ahí mi percepción cambió, me motivó y vino a fortalecer mis capacidades como Policía Nacional Civil. Esto me motivó a que en el momento que yo atienda a la víctima, apoyarla, asesorarla, ser más empático. El tema de género lo he puesto en práctica; debo hacer el cambio empezando con el trato hacia el compañero o la compañera, tener respeto mutuo. Tuve la oportunidad de replicar los conocimientos con mis compañeros de trabajo. Capacité 12 compañeros incluyendo un mando inmediato”.</w:t>
            </w:r>
          </w:p>
        </w:tc>
      </w:tr>
      <w:tr w:rsidR="00F45500" w:rsidRPr="009440D1" w14:paraId="02BA2914" w14:textId="77777777" w:rsidTr="00B82C79">
        <w:trPr>
          <w:trHeight w:val="567"/>
        </w:trPr>
        <w:tc>
          <w:tcPr>
            <w:tcW w:w="1620" w:type="dxa"/>
          </w:tcPr>
          <w:p w14:paraId="13030EAE" w14:textId="77777777" w:rsidR="00F45500" w:rsidRPr="001331A7" w:rsidRDefault="00F45500" w:rsidP="00B82C79">
            <w:pPr>
              <w:rPr>
                <w:bCs/>
                <w:sz w:val="22"/>
                <w:szCs w:val="22"/>
                <w:lang w:val="es-ES"/>
              </w:rPr>
            </w:pPr>
            <w:r w:rsidRPr="001331A7">
              <w:rPr>
                <w:bCs/>
                <w:sz w:val="22"/>
                <w:szCs w:val="22"/>
                <w:lang w:val="es-ES"/>
              </w:rPr>
              <w:t xml:space="preserve">Personas de sociedad civil del Quiché </w:t>
            </w:r>
          </w:p>
          <w:p w14:paraId="7756F76F" w14:textId="77777777" w:rsidR="00F45500" w:rsidRPr="001331A7" w:rsidRDefault="00F45500" w:rsidP="00B82C79">
            <w:pPr>
              <w:rPr>
                <w:bCs/>
                <w:sz w:val="22"/>
                <w:szCs w:val="22"/>
                <w:lang w:val="es-419"/>
              </w:rPr>
            </w:pPr>
            <w:r w:rsidRPr="001331A7">
              <w:rPr>
                <w:bCs/>
                <w:sz w:val="22"/>
                <w:szCs w:val="22"/>
                <w:lang w:val="es-419"/>
              </w:rPr>
              <w:t xml:space="preserve">participantes del </w:t>
            </w:r>
            <w:r>
              <w:rPr>
                <w:bCs/>
                <w:sz w:val="22"/>
                <w:szCs w:val="22"/>
                <w:lang w:val="es-419"/>
              </w:rPr>
              <w:t>D</w:t>
            </w:r>
            <w:r w:rsidRPr="001331A7">
              <w:rPr>
                <w:bCs/>
                <w:sz w:val="22"/>
                <w:szCs w:val="22"/>
                <w:lang w:val="es-419"/>
              </w:rPr>
              <w:t>iplomado en Transformación de Conflictos para una Cultura de Paz y de Derechos Humanos</w:t>
            </w:r>
          </w:p>
          <w:p w14:paraId="5E5F4F70" w14:textId="77777777" w:rsidR="00F45500" w:rsidRPr="00885EE9" w:rsidRDefault="00F45500" w:rsidP="00B82C79">
            <w:pPr>
              <w:rPr>
                <w:bCs/>
                <w:lang w:val="es-419"/>
              </w:rPr>
            </w:pPr>
          </w:p>
        </w:tc>
        <w:tc>
          <w:tcPr>
            <w:tcW w:w="3949" w:type="dxa"/>
          </w:tcPr>
          <w:p w14:paraId="5709B422" w14:textId="2F5D233A" w:rsidR="008639EE" w:rsidRDefault="009826D7" w:rsidP="00B82C79">
            <w:pPr>
              <w:rPr>
                <w:bCs/>
                <w:sz w:val="22"/>
                <w:szCs w:val="22"/>
                <w:lang w:val="es-419"/>
              </w:rPr>
            </w:pPr>
            <w:r>
              <w:rPr>
                <w:bCs/>
                <w:sz w:val="22"/>
                <w:szCs w:val="22"/>
                <w:lang w:val="es-419"/>
              </w:rPr>
              <w:t xml:space="preserve">Antes del Diplomado, las personas de sociedad civil que participaron, </w:t>
            </w:r>
            <w:r w:rsidR="00337EAD">
              <w:rPr>
                <w:bCs/>
                <w:sz w:val="22"/>
                <w:szCs w:val="22"/>
                <w:lang w:val="es-419"/>
              </w:rPr>
              <w:t xml:space="preserve">manifestaron su apertura </w:t>
            </w:r>
            <w:r w:rsidR="00213B65">
              <w:rPr>
                <w:bCs/>
                <w:sz w:val="22"/>
                <w:szCs w:val="22"/>
                <w:lang w:val="es-419"/>
              </w:rPr>
              <w:t>par</w:t>
            </w:r>
            <w:r w:rsidR="00337EAD">
              <w:rPr>
                <w:bCs/>
                <w:sz w:val="22"/>
                <w:szCs w:val="22"/>
                <w:lang w:val="es-419"/>
              </w:rPr>
              <w:t xml:space="preserve">a </w:t>
            </w:r>
            <w:r w:rsidR="00213B65">
              <w:rPr>
                <w:bCs/>
                <w:sz w:val="22"/>
                <w:szCs w:val="22"/>
                <w:lang w:val="es-419"/>
              </w:rPr>
              <w:t>fortalecer</w:t>
            </w:r>
            <w:r w:rsidR="00337EAD">
              <w:rPr>
                <w:bCs/>
                <w:sz w:val="22"/>
                <w:szCs w:val="22"/>
                <w:lang w:val="es-419"/>
              </w:rPr>
              <w:t xml:space="preserve"> sus conocimiento</w:t>
            </w:r>
            <w:r w:rsidR="00213B65">
              <w:rPr>
                <w:bCs/>
                <w:sz w:val="22"/>
                <w:szCs w:val="22"/>
                <w:lang w:val="es-419"/>
              </w:rPr>
              <w:t>s</w:t>
            </w:r>
            <w:r w:rsidR="00AB55B8">
              <w:rPr>
                <w:bCs/>
                <w:sz w:val="22"/>
                <w:szCs w:val="22"/>
                <w:lang w:val="es-419"/>
              </w:rPr>
              <w:t xml:space="preserve"> sobre </w:t>
            </w:r>
            <w:r w:rsidR="00CA5195">
              <w:rPr>
                <w:bCs/>
                <w:sz w:val="22"/>
                <w:szCs w:val="22"/>
                <w:lang w:val="es-419"/>
              </w:rPr>
              <w:t xml:space="preserve">la </w:t>
            </w:r>
            <w:r w:rsidR="00AB55B8">
              <w:rPr>
                <w:bCs/>
                <w:sz w:val="22"/>
                <w:szCs w:val="22"/>
                <w:lang w:val="es-419"/>
              </w:rPr>
              <w:t>conflictividad</w:t>
            </w:r>
            <w:r w:rsidR="0031746C">
              <w:rPr>
                <w:bCs/>
                <w:sz w:val="22"/>
                <w:szCs w:val="22"/>
                <w:lang w:val="es-419"/>
              </w:rPr>
              <w:t xml:space="preserve"> social.</w:t>
            </w:r>
          </w:p>
          <w:p w14:paraId="756EF8EA" w14:textId="77777777" w:rsidR="0031746C" w:rsidRDefault="0031746C" w:rsidP="00B82C79">
            <w:pPr>
              <w:rPr>
                <w:bCs/>
                <w:sz w:val="22"/>
                <w:szCs w:val="22"/>
                <w:lang w:val="es-419"/>
              </w:rPr>
            </w:pPr>
          </w:p>
          <w:p w14:paraId="09776E1B" w14:textId="1DB7D01F" w:rsidR="00F45500" w:rsidRDefault="00F45500" w:rsidP="00B82C79">
            <w:pPr>
              <w:rPr>
                <w:bCs/>
                <w:sz w:val="22"/>
                <w:szCs w:val="22"/>
                <w:lang w:val="es-ES"/>
              </w:rPr>
            </w:pPr>
            <w:r>
              <w:rPr>
                <w:bCs/>
                <w:sz w:val="22"/>
                <w:szCs w:val="22"/>
                <w:lang w:val="es-419"/>
              </w:rPr>
              <w:t xml:space="preserve">El </w:t>
            </w:r>
            <w:r w:rsidR="009705AB">
              <w:rPr>
                <w:bCs/>
                <w:sz w:val="22"/>
                <w:szCs w:val="22"/>
                <w:lang w:val="es-419"/>
              </w:rPr>
              <w:t xml:space="preserve">Diplomado </w:t>
            </w:r>
            <w:r>
              <w:rPr>
                <w:bCs/>
                <w:sz w:val="22"/>
                <w:szCs w:val="22"/>
                <w:lang w:val="es-419"/>
              </w:rPr>
              <w:t>les proporcionó</w:t>
            </w:r>
            <w:r w:rsidRPr="001331A7">
              <w:rPr>
                <w:bCs/>
                <w:sz w:val="22"/>
                <w:szCs w:val="22"/>
                <w:lang w:val="es-ES"/>
              </w:rPr>
              <w:t xml:space="preserve"> herramientas</w:t>
            </w:r>
            <w:r>
              <w:rPr>
                <w:bCs/>
                <w:sz w:val="22"/>
                <w:szCs w:val="22"/>
                <w:lang w:val="es-ES"/>
              </w:rPr>
              <w:t xml:space="preserve"> prácticas para el análisis, la prevención y el abordaje</w:t>
            </w:r>
            <w:r w:rsidRPr="001331A7">
              <w:rPr>
                <w:bCs/>
                <w:sz w:val="22"/>
                <w:szCs w:val="22"/>
                <w:lang w:val="es-ES"/>
              </w:rPr>
              <w:t xml:space="preserve"> de conflictos, cultura de paz</w:t>
            </w:r>
            <w:r>
              <w:rPr>
                <w:bCs/>
                <w:sz w:val="22"/>
                <w:szCs w:val="22"/>
                <w:lang w:val="es-ES"/>
              </w:rPr>
              <w:t xml:space="preserve"> y</w:t>
            </w:r>
            <w:r w:rsidRPr="001331A7">
              <w:rPr>
                <w:bCs/>
                <w:sz w:val="22"/>
                <w:szCs w:val="22"/>
                <w:lang w:val="es-ES"/>
              </w:rPr>
              <w:t xml:space="preserve"> equidad de género. </w:t>
            </w:r>
          </w:p>
          <w:p w14:paraId="1B514D1B" w14:textId="77777777" w:rsidR="009705AB" w:rsidRPr="001331A7" w:rsidRDefault="009705AB" w:rsidP="00B82C79">
            <w:pPr>
              <w:rPr>
                <w:bCs/>
                <w:sz w:val="22"/>
                <w:szCs w:val="22"/>
                <w:lang w:val="es-ES"/>
              </w:rPr>
            </w:pPr>
          </w:p>
          <w:p w14:paraId="45C7C34C" w14:textId="3B49129B" w:rsidR="00F45500" w:rsidRPr="001331A7" w:rsidRDefault="009705AB" w:rsidP="00B82C79">
            <w:pPr>
              <w:rPr>
                <w:bCs/>
                <w:sz w:val="22"/>
                <w:szCs w:val="22"/>
                <w:lang w:val="es-ES"/>
              </w:rPr>
            </w:pPr>
            <w:r>
              <w:rPr>
                <w:bCs/>
                <w:sz w:val="22"/>
                <w:szCs w:val="22"/>
                <w:lang w:val="es-ES"/>
              </w:rPr>
              <w:t>También</w:t>
            </w:r>
            <w:r w:rsidR="00F45500" w:rsidRPr="001331A7">
              <w:rPr>
                <w:bCs/>
                <w:sz w:val="22"/>
                <w:szCs w:val="22"/>
                <w:lang w:val="es-ES"/>
              </w:rPr>
              <w:t xml:space="preserve"> les </w:t>
            </w:r>
            <w:r w:rsidR="00F45500">
              <w:rPr>
                <w:bCs/>
                <w:sz w:val="22"/>
                <w:szCs w:val="22"/>
                <w:lang w:val="es-ES"/>
              </w:rPr>
              <w:t>abrió</w:t>
            </w:r>
            <w:r w:rsidR="00F45500" w:rsidRPr="001331A7">
              <w:rPr>
                <w:bCs/>
                <w:sz w:val="22"/>
                <w:szCs w:val="22"/>
                <w:lang w:val="es-ES"/>
              </w:rPr>
              <w:t xml:space="preserve"> nuevas oportunidades</w:t>
            </w:r>
            <w:r w:rsidR="00307A07">
              <w:rPr>
                <w:bCs/>
                <w:sz w:val="22"/>
                <w:szCs w:val="22"/>
                <w:lang w:val="es-ES"/>
              </w:rPr>
              <w:t xml:space="preserve">, como </w:t>
            </w:r>
            <w:r w:rsidR="00122348">
              <w:rPr>
                <w:bCs/>
                <w:sz w:val="22"/>
                <w:szCs w:val="22"/>
                <w:lang w:val="es-ES"/>
              </w:rPr>
              <w:t>el intercambio intergeneracional</w:t>
            </w:r>
            <w:r w:rsidR="002C5997">
              <w:rPr>
                <w:bCs/>
                <w:sz w:val="22"/>
                <w:szCs w:val="22"/>
                <w:lang w:val="es-ES"/>
              </w:rPr>
              <w:t xml:space="preserve"> y el intercambio de </w:t>
            </w:r>
            <w:r w:rsidR="00F45500" w:rsidRPr="001331A7">
              <w:rPr>
                <w:bCs/>
                <w:sz w:val="22"/>
                <w:szCs w:val="22"/>
                <w:lang w:val="es-ES"/>
              </w:rPr>
              <w:t xml:space="preserve">experiencias. </w:t>
            </w:r>
          </w:p>
          <w:p w14:paraId="1B9C0B03" w14:textId="77777777" w:rsidR="00F45500" w:rsidRPr="00885EE9" w:rsidRDefault="00F45500" w:rsidP="00B82C79">
            <w:pPr>
              <w:rPr>
                <w:bCs/>
                <w:iCs/>
                <w:lang w:val="es-ES"/>
              </w:rPr>
            </w:pPr>
          </w:p>
        </w:tc>
        <w:tc>
          <w:tcPr>
            <w:tcW w:w="4500" w:type="dxa"/>
          </w:tcPr>
          <w:p w14:paraId="4C5F21BE" w14:textId="77777777" w:rsidR="00F45500" w:rsidRPr="001331A7" w:rsidRDefault="00F45500" w:rsidP="00B82C79">
            <w:pPr>
              <w:rPr>
                <w:bCs/>
                <w:sz w:val="22"/>
                <w:szCs w:val="22"/>
                <w:lang w:val="es-419"/>
              </w:rPr>
            </w:pPr>
            <w:r w:rsidRPr="00885EE9">
              <w:rPr>
                <w:b/>
                <w:sz w:val="22"/>
                <w:szCs w:val="22"/>
                <w:lang w:val="es-419"/>
              </w:rPr>
              <w:t>Kathelin Aidé Sic López, estudiante de la Universidad Rafael Landívar (2024)</w:t>
            </w:r>
            <w:r w:rsidRPr="001331A7">
              <w:rPr>
                <w:bCs/>
                <w:sz w:val="22"/>
                <w:szCs w:val="22"/>
                <w:lang w:val="es-419"/>
              </w:rPr>
              <w:t xml:space="preserve">: </w:t>
            </w:r>
          </w:p>
          <w:p w14:paraId="789E63F1" w14:textId="77777777" w:rsidR="00F45500" w:rsidRPr="001331A7" w:rsidRDefault="00F45500" w:rsidP="00B82C79">
            <w:pPr>
              <w:rPr>
                <w:bCs/>
                <w:sz w:val="22"/>
                <w:szCs w:val="22"/>
                <w:lang w:val="es-419"/>
              </w:rPr>
            </w:pPr>
            <w:r w:rsidRPr="001331A7">
              <w:rPr>
                <w:bCs/>
                <w:sz w:val="22"/>
                <w:szCs w:val="22"/>
                <w:lang w:val="es-419"/>
              </w:rPr>
              <w:t>“Fue enriquecedor compartir con personas de distintas edades, contextos y puntos de vista. El diplomado me ayudó en mi formación política y a trabajar los conflictos colectivamente. Me transformó. Los jóvenes contribuyen a la resolución de conflictos y a la construcción de la cultura de paz, como agentes de cambio”.</w:t>
            </w:r>
          </w:p>
          <w:p w14:paraId="6F6D004C" w14:textId="77777777" w:rsidR="00F45500" w:rsidRPr="001331A7" w:rsidRDefault="00F45500" w:rsidP="00B82C79">
            <w:pPr>
              <w:rPr>
                <w:bCs/>
                <w:sz w:val="22"/>
                <w:szCs w:val="22"/>
                <w:lang w:val="es-419"/>
              </w:rPr>
            </w:pPr>
          </w:p>
          <w:p w14:paraId="43B1453E" w14:textId="4B7F78F8" w:rsidR="00F45500" w:rsidRPr="004B7679" w:rsidRDefault="00F45500" w:rsidP="00F45500">
            <w:pPr>
              <w:numPr>
                <w:ilvl w:val="0"/>
                <w:numId w:val="21"/>
              </w:numPr>
              <w:rPr>
                <w:bCs/>
                <w:iCs/>
                <w:lang w:val="es-GT"/>
              </w:rPr>
            </w:pPr>
            <w:r w:rsidRPr="00885EE9">
              <w:rPr>
                <w:b/>
                <w:sz w:val="22"/>
                <w:szCs w:val="22"/>
                <w:lang w:val="es-419"/>
              </w:rPr>
              <w:t>Lucía Xirum Equilá, Chichicastenango</w:t>
            </w:r>
            <w:r>
              <w:rPr>
                <w:bCs/>
                <w:sz w:val="22"/>
                <w:szCs w:val="22"/>
                <w:lang w:val="es-419"/>
              </w:rPr>
              <w:t xml:space="preserve"> </w:t>
            </w:r>
            <w:r w:rsidRPr="00885EE9">
              <w:rPr>
                <w:b/>
                <w:sz w:val="22"/>
                <w:szCs w:val="22"/>
                <w:lang w:val="es-419"/>
              </w:rPr>
              <w:t>(2024)</w:t>
            </w:r>
            <w:r w:rsidRPr="001331A7">
              <w:rPr>
                <w:bCs/>
                <w:sz w:val="22"/>
                <w:szCs w:val="22"/>
                <w:lang w:val="es-419"/>
              </w:rPr>
              <w:t xml:space="preserve">: “Aprendí </w:t>
            </w:r>
            <w:r w:rsidR="008639EE" w:rsidRPr="001331A7">
              <w:rPr>
                <w:bCs/>
                <w:sz w:val="22"/>
                <w:szCs w:val="22"/>
                <w:lang w:val="es-419"/>
              </w:rPr>
              <w:t>que,</w:t>
            </w:r>
            <w:r w:rsidRPr="001331A7">
              <w:rPr>
                <w:bCs/>
                <w:sz w:val="22"/>
                <w:szCs w:val="22"/>
                <w:lang w:val="es-419"/>
              </w:rPr>
              <w:t xml:space="preserve"> aunque opinemos diferente, no debemos estar en conflicto. Debemos saber escuchar y saber resolver las situaciones dialogando”.</w:t>
            </w:r>
          </w:p>
        </w:tc>
      </w:tr>
      <w:tr w:rsidR="00F45500" w:rsidRPr="00A20E5F" w14:paraId="01F24F86" w14:textId="77777777" w:rsidTr="00B82C79">
        <w:trPr>
          <w:trHeight w:val="567"/>
        </w:trPr>
        <w:tc>
          <w:tcPr>
            <w:tcW w:w="1620" w:type="dxa"/>
          </w:tcPr>
          <w:p w14:paraId="3AC697AB" w14:textId="7DDF8331" w:rsidR="00F45500" w:rsidRDefault="00F45500" w:rsidP="00B82C79">
            <w:pPr>
              <w:rPr>
                <w:bCs/>
                <w:sz w:val="22"/>
                <w:szCs w:val="22"/>
                <w:lang w:val="es-ES"/>
              </w:rPr>
            </w:pPr>
            <w:r>
              <w:rPr>
                <w:bCs/>
                <w:sz w:val="22"/>
                <w:szCs w:val="22"/>
                <w:lang w:val="es-ES"/>
              </w:rPr>
              <w:t>Autoridades indígenas ancestrales de la región Ixil e integrantes de las alcaldías indígenas</w:t>
            </w:r>
            <w:r w:rsidR="00002FCC">
              <w:rPr>
                <w:bCs/>
                <w:sz w:val="22"/>
                <w:szCs w:val="22"/>
                <w:lang w:val="es-ES"/>
              </w:rPr>
              <w:t xml:space="preserve">, </w:t>
            </w:r>
            <w:r w:rsidR="009172D3">
              <w:rPr>
                <w:bCs/>
                <w:sz w:val="22"/>
                <w:szCs w:val="22"/>
                <w:lang w:val="es-ES"/>
              </w:rPr>
              <w:t>fortalecidas en</w:t>
            </w:r>
            <w:r w:rsidR="00BF34DC">
              <w:rPr>
                <w:bCs/>
                <w:sz w:val="22"/>
                <w:szCs w:val="22"/>
                <w:lang w:val="es-ES"/>
              </w:rPr>
              <w:t xml:space="preserve"> prevención de conflictos y en</w:t>
            </w:r>
            <w:r w:rsidR="009172D3">
              <w:rPr>
                <w:bCs/>
                <w:sz w:val="22"/>
                <w:szCs w:val="22"/>
                <w:lang w:val="es-ES"/>
              </w:rPr>
              <w:t xml:space="preserve"> consulta previa, libre e informada. </w:t>
            </w:r>
            <w:r w:rsidR="00AA254B">
              <w:rPr>
                <w:bCs/>
                <w:sz w:val="22"/>
                <w:szCs w:val="22"/>
                <w:lang w:val="es-ES"/>
              </w:rPr>
              <w:t xml:space="preserve"> </w:t>
            </w:r>
          </w:p>
          <w:p w14:paraId="6FB545D3" w14:textId="77777777" w:rsidR="00F45500" w:rsidRDefault="00F45500" w:rsidP="00B82C79">
            <w:pPr>
              <w:rPr>
                <w:bCs/>
                <w:lang w:val="es-ES"/>
              </w:rPr>
            </w:pPr>
          </w:p>
        </w:tc>
        <w:tc>
          <w:tcPr>
            <w:tcW w:w="3949" w:type="dxa"/>
          </w:tcPr>
          <w:p w14:paraId="37187C49" w14:textId="1F00D7C1" w:rsidR="00B06B06" w:rsidRDefault="00213B65" w:rsidP="00B82C79">
            <w:pPr>
              <w:rPr>
                <w:bCs/>
                <w:sz w:val="22"/>
                <w:szCs w:val="22"/>
                <w:lang w:val="es-ES"/>
              </w:rPr>
            </w:pPr>
            <w:r>
              <w:rPr>
                <w:bCs/>
                <w:sz w:val="22"/>
                <w:szCs w:val="22"/>
                <w:lang w:val="es-ES"/>
              </w:rPr>
              <w:t xml:space="preserve">Antes </w:t>
            </w:r>
            <w:r w:rsidR="002209F1">
              <w:rPr>
                <w:bCs/>
                <w:sz w:val="22"/>
                <w:szCs w:val="22"/>
                <w:lang w:val="es-ES"/>
              </w:rPr>
              <w:t xml:space="preserve">del acuerdo de subvención de bajo valor con la organización </w:t>
            </w:r>
            <w:r w:rsidR="00A14C41">
              <w:rPr>
                <w:bCs/>
                <w:sz w:val="22"/>
                <w:szCs w:val="22"/>
                <w:lang w:val="es-ES"/>
              </w:rPr>
              <w:t>FUNDAMAYA</w:t>
            </w:r>
            <w:r w:rsidR="002209F1">
              <w:rPr>
                <w:bCs/>
                <w:sz w:val="22"/>
                <w:szCs w:val="22"/>
                <w:lang w:val="es-ES"/>
              </w:rPr>
              <w:t xml:space="preserve">, las </w:t>
            </w:r>
            <w:r w:rsidR="001D6D7B">
              <w:rPr>
                <w:bCs/>
                <w:sz w:val="22"/>
                <w:szCs w:val="22"/>
                <w:lang w:val="es-ES"/>
              </w:rPr>
              <w:t>Autoridades indígenas ancestrales</w:t>
            </w:r>
            <w:r w:rsidR="002209F1">
              <w:rPr>
                <w:bCs/>
                <w:sz w:val="22"/>
                <w:szCs w:val="22"/>
                <w:lang w:val="es-ES"/>
              </w:rPr>
              <w:t xml:space="preserve"> de la región Ixil, manifestaron la necesidad de</w:t>
            </w:r>
            <w:r w:rsidR="00E76C06">
              <w:rPr>
                <w:bCs/>
                <w:sz w:val="22"/>
                <w:szCs w:val="22"/>
                <w:lang w:val="es-ES"/>
              </w:rPr>
              <w:t xml:space="preserve"> fortalecimiento y acompañamiento</w:t>
            </w:r>
            <w:r w:rsidR="003C5472">
              <w:rPr>
                <w:bCs/>
                <w:sz w:val="22"/>
                <w:szCs w:val="22"/>
                <w:lang w:val="es-ES"/>
              </w:rPr>
              <w:t xml:space="preserve"> </w:t>
            </w:r>
            <w:r w:rsidR="00940063">
              <w:rPr>
                <w:bCs/>
                <w:sz w:val="22"/>
                <w:szCs w:val="22"/>
                <w:lang w:val="es-ES"/>
              </w:rPr>
              <w:t>con relación a</w:t>
            </w:r>
            <w:r w:rsidR="00D61479">
              <w:rPr>
                <w:bCs/>
                <w:sz w:val="22"/>
                <w:szCs w:val="22"/>
                <w:lang w:val="es-ES"/>
              </w:rPr>
              <w:t>l</w:t>
            </w:r>
            <w:r w:rsidR="00940063">
              <w:rPr>
                <w:bCs/>
                <w:sz w:val="22"/>
                <w:szCs w:val="22"/>
                <w:lang w:val="es-ES"/>
              </w:rPr>
              <w:t xml:space="preserve"> proceso de </w:t>
            </w:r>
            <w:r w:rsidR="00066A74">
              <w:rPr>
                <w:bCs/>
                <w:sz w:val="22"/>
                <w:szCs w:val="22"/>
                <w:lang w:val="es-ES"/>
              </w:rPr>
              <w:t>c</w:t>
            </w:r>
            <w:r w:rsidR="00940063">
              <w:rPr>
                <w:bCs/>
                <w:sz w:val="22"/>
                <w:szCs w:val="22"/>
                <w:lang w:val="es-ES"/>
              </w:rPr>
              <w:t>onsulta</w:t>
            </w:r>
            <w:r w:rsidR="00D61479">
              <w:rPr>
                <w:bCs/>
                <w:sz w:val="22"/>
                <w:szCs w:val="22"/>
                <w:lang w:val="es-ES"/>
              </w:rPr>
              <w:t xml:space="preserve"> relacionado con hidroeléct</w:t>
            </w:r>
            <w:r w:rsidR="001B02C5">
              <w:rPr>
                <w:bCs/>
                <w:sz w:val="22"/>
                <w:szCs w:val="22"/>
                <w:lang w:val="es-ES"/>
              </w:rPr>
              <w:t>ricas.</w:t>
            </w:r>
          </w:p>
          <w:p w14:paraId="63E82780" w14:textId="77777777" w:rsidR="00002FCC" w:rsidRDefault="00002FCC" w:rsidP="00B82C79">
            <w:pPr>
              <w:rPr>
                <w:bCs/>
                <w:sz w:val="22"/>
                <w:szCs w:val="22"/>
                <w:lang w:val="es-ES"/>
              </w:rPr>
            </w:pPr>
          </w:p>
          <w:p w14:paraId="30CD888D" w14:textId="0D065D92" w:rsidR="00F52EC9" w:rsidRDefault="00F45500" w:rsidP="00B82C79">
            <w:pPr>
              <w:rPr>
                <w:bCs/>
                <w:sz w:val="22"/>
                <w:szCs w:val="22"/>
                <w:lang w:val="es-ES"/>
              </w:rPr>
            </w:pPr>
            <w:r w:rsidRPr="001331A7">
              <w:rPr>
                <w:bCs/>
                <w:sz w:val="22"/>
                <w:szCs w:val="22"/>
                <w:lang w:val="es-ES"/>
              </w:rPr>
              <w:t>Se desarroll</w:t>
            </w:r>
            <w:r w:rsidR="007B6F0C">
              <w:rPr>
                <w:bCs/>
                <w:sz w:val="22"/>
                <w:szCs w:val="22"/>
                <w:lang w:val="es-ES"/>
              </w:rPr>
              <w:t>ó</w:t>
            </w:r>
            <w:r w:rsidRPr="001331A7">
              <w:rPr>
                <w:bCs/>
                <w:sz w:val="22"/>
                <w:szCs w:val="22"/>
                <w:lang w:val="es-ES"/>
              </w:rPr>
              <w:t xml:space="preserve"> </w:t>
            </w:r>
            <w:r w:rsidR="0071316E">
              <w:rPr>
                <w:bCs/>
                <w:sz w:val="22"/>
                <w:szCs w:val="22"/>
                <w:lang w:val="es-ES"/>
              </w:rPr>
              <w:t xml:space="preserve">un </w:t>
            </w:r>
            <w:r w:rsidRPr="001331A7">
              <w:rPr>
                <w:bCs/>
                <w:sz w:val="22"/>
                <w:szCs w:val="22"/>
                <w:lang w:val="es-ES"/>
              </w:rPr>
              <w:t>diálogo interno entre las autoridades Ixiles de Chajul, Nebaj y Cotzal</w:t>
            </w:r>
            <w:r w:rsidR="005F198F">
              <w:rPr>
                <w:bCs/>
                <w:sz w:val="22"/>
                <w:szCs w:val="22"/>
                <w:lang w:val="es-ES"/>
              </w:rPr>
              <w:t xml:space="preserve">, </w:t>
            </w:r>
            <w:r w:rsidR="00F52EC9">
              <w:rPr>
                <w:bCs/>
                <w:sz w:val="22"/>
                <w:szCs w:val="22"/>
                <w:lang w:val="es-ES"/>
              </w:rPr>
              <w:t xml:space="preserve">el </w:t>
            </w:r>
            <w:r w:rsidR="007F7386">
              <w:rPr>
                <w:bCs/>
                <w:sz w:val="22"/>
                <w:szCs w:val="22"/>
                <w:lang w:val="es-ES"/>
              </w:rPr>
              <w:t>intercambio de experiencias</w:t>
            </w:r>
            <w:r w:rsidR="00C959F3">
              <w:rPr>
                <w:bCs/>
                <w:sz w:val="22"/>
                <w:szCs w:val="22"/>
                <w:lang w:val="es-ES"/>
              </w:rPr>
              <w:t xml:space="preserve"> y</w:t>
            </w:r>
            <w:r w:rsidR="007F7386">
              <w:rPr>
                <w:bCs/>
                <w:sz w:val="22"/>
                <w:szCs w:val="22"/>
                <w:lang w:val="es-ES"/>
              </w:rPr>
              <w:t xml:space="preserve"> talleres </w:t>
            </w:r>
            <w:r w:rsidR="003C5472">
              <w:rPr>
                <w:bCs/>
                <w:sz w:val="22"/>
                <w:szCs w:val="22"/>
                <w:lang w:val="es-ES"/>
              </w:rPr>
              <w:t xml:space="preserve">de socialización </w:t>
            </w:r>
            <w:r w:rsidR="009D685A">
              <w:rPr>
                <w:bCs/>
                <w:sz w:val="22"/>
                <w:szCs w:val="22"/>
                <w:lang w:val="es-ES"/>
              </w:rPr>
              <w:t>con comunidades</w:t>
            </w:r>
            <w:r w:rsidR="007B6F0C">
              <w:rPr>
                <w:bCs/>
                <w:sz w:val="22"/>
                <w:szCs w:val="22"/>
                <w:lang w:val="es-ES"/>
              </w:rPr>
              <w:t xml:space="preserve">. </w:t>
            </w:r>
          </w:p>
          <w:p w14:paraId="796A653B" w14:textId="77777777" w:rsidR="00130AD8" w:rsidRDefault="00130AD8" w:rsidP="00B82C79">
            <w:pPr>
              <w:rPr>
                <w:bCs/>
                <w:sz w:val="22"/>
                <w:szCs w:val="22"/>
                <w:lang w:val="es-ES"/>
              </w:rPr>
            </w:pPr>
          </w:p>
          <w:p w14:paraId="1C5ACA7C" w14:textId="67702CB6" w:rsidR="00F45500" w:rsidRDefault="00C959F3" w:rsidP="00B82C79">
            <w:pPr>
              <w:rPr>
                <w:bCs/>
                <w:sz w:val="22"/>
                <w:szCs w:val="22"/>
                <w:lang w:val="es-ES"/>
              </w:rPr>
            </w:pPr>
            <w:r>
              <w:rPr>
                <w:bCs/>
                <w:sz w:val="22"/>
                <w:szCs w:val="22"/>
                <w:lang w:val="es-ES"/>
              </w:rPr>
              <w:t>Este proceso contribuyó a</w:t>
            </w:r>
            <w:r w:rsidR="00483684">
              <w:rPr>
                <w:bCs/>
                <w:sz w:val="22"/>
                <w:szCs w:val="22"/>
                <w:lang w:val="es-ES"/>
              </w:rPr>
              <w:t xml:space="preserve"> fortalecer conocimientos</w:t>
            </w:r>
            <w:r w:rsidR="00F45500" w:rsidRPr="001331A7">
              <w:rPr>
                <w:bCs/>
                <w:sz w:val="22"/>
                <w:szCs w:val="22"/>
                <w:lang w:val="es-ES"/>
              </w:rPr>
              <w:t xml:space="preserve"> sobre </w:t>
            </w:r>
            <w:r w:rsidR="00E1652B">
              <w:rPr>
                <w:bCs/>
                <w:sz w:val="22"/>
                <w:szCs w:val="22"/>
                <w:lang w:val="es-ES"/>
              </w:rPr>
              <w:t>prevención de conflictos, diálogo y</w:t>
            </w:r>
            <w:r w:rsidR="00BF25A1">
              <w:rPr>
                <w:bCs/>
                <w:sz w:val="22"/>
                <w:szCs w:val="22"/>
                <w:lang w:val="es-ES"/>
              </w:rPr>
              <w:t xml:space="preserve"> consulta</w:t>
            </w:r>
            <w:r w:rsidR="00E1652B">
              <w:rPr>
                <w:bCs/>
                <w:sz w:val="22"/>
                <w:szCs w:val="22"/>
                <w:lang w:val="es-ES"/>
              </w:rPr>
              <w:t>,</w:t>
            </w:r>
            <w:r w:rsidR="003F45A6">
              <w:rPr>
                <w:bCs/>
                <w:sz w:val="22"/>
                <w:szCs w:val="22"/>
                <w:lang w:val="es-ES"/>
              </w:rPr>
              <w:t xml:space="preserve"> y fortaleció su </w:t>
            </w:r>
            <w:r w:rsidR="00F45500" w:rsidRPr="001331A7">
              <w:rPr>
                <w:bCs/>
                <w:sz w:val="22"/>
                <w:szCs w:val="22"/>
                <w:lang w:val="es-ES"/>
              </w:rPr>
              <w:t xml:space="preserve">capacidad de agencia. </w:t>
            </w:r>
            <w:r w:rsidR="003F45A6">
              <w:rPr>
                <w:bCs/>
                <w:sz w:val="22"/>
                <w:szCs w:val="22"/>
                <w:lang w:val="es-ES"/>
              </w:rPr>
              <w:t xml:space="preserve"> </w:t>
            </w:r>
            <w:r w:rsidR="00130AD8">
              <w:rPr>
                <w:bCs/>
                <w:sz w:val="22"/>
                <w:szCs w:val="22"/>
                <w:lang w:val="es-ES"/>
              </w:rPr>
              <w:t>Las Autoridades Indígenas f</w:t>
            </w:r>
            <w:r w:rsidR="00F45500" w:rsidRPr="001331A7">
              <w:rPr>
                <w:bCs/>
                <w:sz w:val="22"/>
                <w:szCs w:val="22"/>
                <w:lang w:val="es-ES"/>
              </w:rPr>
              <w:t>ormularon una estrategia de seguimiento a los temas de consulta, acuerdos</w:t>
            </w:r>
            <w:r w:rsidR="00F45500">
              <w:rPr>
                <w:bCs/>
                <w:sz w:val="22"/>
                <w:szCs w:val="22"/>
                <w:lang w:val="es-ES"/>
              </w:rPr>
              <w:t>,</w:t>
            </w:r>
            <w:r w:rsidR="00F45500" w:rsidRPr="001331A7">
              <w:rPr>
                <w:bCs/>
                <w:sz w:val="22"/>
                <w:szCs w:val="22"/>
                <w:lang w:val="es-ES"/>
              </w:rPr>
              <w:t xml:space="preserve"> </w:t>
            </w:r>
            <w:r w:rsidR="009D685A" w:rsidRPr="001331A7">
              <w:rPr>
                <w:bCs/>
                <w:sz w:val="22"/>
                <w:szCs w:val="22"/>
                <w:lang w:val="es-ES"/>
              </w:rPr>
              <w:t>inter-relacionamiento</w:t>
            </w:r>
            <w:r w:rsidR="00F45500" w:rsidRPr="001331A7">
              <w:rPr>
                <w:bCs/>
                <w:sz w:val="22"/>
                <w:szCs w:val="22"/>
                <w:lang w:val="es-ES"/>
              </w:rPr>
              <w:t xml:space="preserve"> y relacionamiento con autoridades indígenas de otras regiones, así como con autoridades gubernamentales.</w:t>
            </w:r>
          </w:p>
          <w:p w14:paraId="622E0FD4" w14:textId="77777777" w:rsidR="00130AD8" w:rsidRDefault="00130AD8" w:rsidP="00B82C79">
            <w:pPr>
              <w:rPr>
                <w:bCs/>
                <w:sz w:val="22"/>
                <w:szCs w:val="22"/>
                <w:lang w:val="es-ES"/>
              </w:rPr>
            </w:pPr>
          </w:p>
          <w:p w14:paraId="6216A7C0" w14:textId="77777777" w:rsidR="00F45500" w:rsidRPr="00F44CF9" w:rsidRDefault="00F45500" w:rsidP="00B82C79">
            <w:pPr>
              <w:rPr>
                <w:bCs/>
                <w:sz w:val="22"/>
                <w:szCs w:val="22"/>
                <w:lang w:val="es-ES"/>
              </w:rPr>
            </w:pPr>
            <w:r>
              <w:rPr>
                <w:bCs/>
                <w:sz w:val="22"/>
                <w:szCs w:val="22"/>
                <w:lang w:val="es-ES"/>
              </w:rPr>
              <w:t>Fortalecieron habilidades que fueron de utilidad para dialogar con el presidente de la República.</w:t>
            </w:r>
          </w:p>
        </w:tc>
        <w:tc>
          <w:tcPr>
            <w:tcW w:w="4500" w:type="dxa"/>
          </w:tcPr>
          <w:p w14:paraId="1A2E4D24" w14:textId="77777777" w:rsidR="00F45500" w:rsidRPr="001331A7" w:rsidRDefault="00F45500" w:rsidP="00B82C79">
            <w:pPr>
              <w:jc w:val="both"/>
              <w:rPr>
                <w:bCs/>
                <w:sz w:val="22"/>
                <w:szCs w:val="22"/>
                <w:lang w:val="es-ES"/>
              </w:rPr>
            </w:pPr>
            <w:r w:rsidRPr="001331A7">
              <w:rPr>
                <w:bCs/>
                <w:sz w:val="22"/>
                <w:szCs w:val="22"/>
                <w:lang w:val="es-ES"/>
              </w:rPr>
              <w:t xml:space="preserve">El 20 de marzo </w:t>
            </w:r>
            <w:r>
              <w:rPr>
                <w:bCs/>
                <w:sz w:val="22"/>
                <w:szCs w:val="22"/>
                <w:lang w:val="es-ES"/>
              </w:rPr>
              <w:t xml:space="preserve">de 2024 </w:t>
            </w:r>
            <w:r w:rsidRPr="001331A7">
              <w:rPr>
                <w:bCs/>
                <w:sz w:val="22"/>
                <w:szCs w:val="22"/>
                <w:lang w:val="es-ES"/>
              </w:rPr>
              <w:t xml:space="preserve">en la </w:t>
            </w:r>
            <w:r w:rsidRPr="006D526B">
              <w:rPr>
                <w:b/>
                <w:sz w:val="22"/>
                <w:szCs w:val="22"/>
                <w:lang w:val="es-ES"/>
              </w:rPr>
              <w:t>aldea Juil, Chajul, Quiché</w:t>
            </w:r>
            <w:r w:rsidRPr="001331A7">
              <w:rPr>
                <w:bCs/>
                <w:sz w:val="22"/>
                <w:szCs w:val="22"/>
                <w:lang w:val="es-ES"/>
              </w:rPr>
              <w:t xml:space="preserve"> el equipo de PNUD</w:t>
            </w:r>
            <w:r>
              <w:rPr>
                <w:bCs/>
                <w:sz w:val="22"/>
                <w:szCs w:val="22"/>
                <w:lang w:val="es-ES"/>
              </w:rPr>
              <w:t>,</w:t>
            </w:r>
            <w:r w:rsidRPr="001331A7">
              <w:rPr>
                <w:bCs/>
                <w:sz w:val="22"/>
                <w:szCs w:val="22"/>
                <w:lang w:val="es-ES"/>
              </w:rPr>
              <w:t xml:space="preserve"> acompañado por </w:t>
            </w:r>
            <w:r>
              <w:rPr>
                <w:bCs/>
                <w:sz w:val="22"/>
                <w:szCs w:val="22"/>
                <w:lang w:val="es-ES"/>
              </w:rPr>
              <w:t xml:space="preserve">integrantes de </w:t>
            </w:r>
            <w:r w:rsidRPr="001331A7">
              <w:rPr>
                <w:bCs/>
                <w:sz w:val="22"/>
                <w:szCs w:val="22"/>
                <w:lang w:val="es-ES"/>
              </w:rPr>
              <w:t xml:space="preserve">FUNDAMAYA, observó de forma directa un intercambio de experiencias entre autoridades ancestrales y autoridades comunitarias de la región Ixil. </w:t>
            </w:r>
          </w:p>
          <w:p w14:paraId="4EF77C73" w14:textId="77777777" w:rsidR="00A20E5F" w:rsidRPr="00A20E5F" w:rsidRDefault="00A20E5F" w:rsidP="00F45500">
            <w:pPr>
              <w:numPr>
                <w:ilvl w:val="0"/>
                <w:numId w:val="21"/>
              </w:numPr>
              <w:rPr>
                <w:bCs/>
                <w:iCs/>
                <w:sz w:val="20"/>
                <w:szCs w:val="20"/>
                <w:lang w:val="es-GT"/>
              </w:rPr>
            </w:pPr>
          </w:p>
          <w:p w14:paraId="29B5BD6C" w14:textId="77777777" w:rsidR="00A20E5F" w:rsidRPr="00A20E5F" w:rsidRDefault="00F45500" w:rsidP="00F45500">
            <w:pPr>
              <w:numPr>
                <w:ilvl w:val="0"/>
                <w:numId w:val="21"/>
              </w:numPr>
              <w:rPr>
                <w:bCs/>
                <w:iCs/>
                <w:sz w:val="20"/>
                <w:szCs w:val="20"/>
                <w:lang w:val="es-GT"/>
              </w:rPr>
            </w:pPr>
            <w:r w:rsidRPr="001331A7">
              <w:rPr>
                <w:bCs/>
                <w:sz w:val="22"/>
                <w:szCs w:val="22"/>
                <w:lang w:val="es-ES"/>
              </w:rPr>
              <w:t xml:space="preserve">Las autoridades expresaron que, a raíz de las distintas sesiones, reflexiones y capacitaciones recibidas, </w:t>
            </w:r>
            <w:r>
              <w:rPr>
                <w:bCs/>
                <w:sz w:val="22"/>
                <w:szCs w:val="22"/>
                <w:lang w:val="es-ES"/>
              </w:rPr>
              <w:t>hubo</w:t>
            </w:r>
            <w:r w:rsidRPr="001331A7">
              <w:rPr>
                <w:bCs/>
                <w:sz w:val="22"/>
                <w:szCs w:val="22"/>
                <w:lang w:val="es-ES"/>
              </w:rPr>
              <w:t xml:space="preserve"> lecciones aprendidas, toma de decisiones y </w:t>
            </w:r>
            <w:r>
              <w:rPr>
                <w:bCs/>
                <w:sz w:val="22"/>
                <w:szCs w:val="22"/>
                <w:lang w:val="es-ES"/>
              </w:rPr>
              <w:t>se compartieron</w:t>
            </w:r>
            <w:r w:rsidRPr="001331A7">
              <w:rPr>
                <w:bCs/>
                <w:sz w:val="22"/>
                <w:szCs w:val="22"/>
                <w:lang w:val="es-ES"/>
              </w:rPr>
              <w:t xml:space="preserve"> casos para solucionar conflictos en las comunidades. </w:t>
            </w:r>
          </w:p>
          <w:p w14:paraId="307793BE" w14:textId="77777777" w:rsidR="00A20E5F" w:rsidRPr="00A20E5F" w:rsidRDefault="00A20E5F" w:rsidP="00F45500">
            <w:pPr>
              <w:numPr>
                <w:ilvl w:val="0"/>
                <w:numId w:val="21"/>
              </w:numPr>
              <w:rPr>
                <w:bCs/>
                <w:iCs/>
                <w:sz w:val="20"/>
                <w:szCs w:val="20"/>
                <w:lang w:val="es-GT"/>
              </w:rPr>
            </w:pPr>
          </w:p>
          <w:p w14:paraId="7D521020" w14:textId="3C30A004" w:rsidR="00F45500" w:rsidRPr="00365189" w:rsidRDefault="00F45500" w:rsidP="00F45500">
            <w:pPr>
              <w:numPr>
                <w:ilvl w:val="0"/>
                <w:numId w:val="21"/>
              </w:numPr>
              <w:rPr>
                <w:bCs/>
                <w:iCs/>
                <w:sz w:val="20"/>
                <w:szCs w:val="20"/>
                <w:lang w:val="es-GT"/>
              </w:rPr>
            </w:pPr>
            <w:r w:rsidRPr="001331A7">
              <w:rPr>
                <w:bCs/>
                <w:sz w:val="22"/>
                <w:szCs w:val="22"/>
                <w:lang w:val="es-ES"/>
              </w:rPr>
              <w:t xml:space="preserve">Manifestaron que aprendieron mucho a través del diálogo entre alcaldías indígenas y comunidades y </w:t>
            </w:r>
            <w:r w:rsidRPr="00EF63C2">
              <w:rPr>
                <w:b/>
                <w:sz w:val="22"/>
                <w:szCs w:val="22"/>
                <w:lang w:val="es-ES"/>
              </w:rPr>
              <w:t>que la propuesta presentada al presidente de la República salió de esos diálogos</w:t>
            </w:r>
            <w:r w:rsidRPr="001331A7">
              <w:rPr>
                <w:bCs/>
                <w:sz w:val="22"/>
                <w:szCs w:val="22"/>
                <w:lang w:val="es-ES"/>
              </w:rPr>
              <w:t xml:space="preserve">.  </w:t>
            </w:r>
          </w:p>
          <w:p w14:paraId="1D110D1B" w14:textId="77777777" w:rsidR="00A20E5F" w:rsidRPr="00A20E5F" w:rsidRDefault="00A20E5F" w:rsidP="00F45500">
            <w:pPr>
              <w:numPr>
                <w:ilvl w:val="0"/>
                <w:numId w:val="21"/>
              </w:numPr>
              <w:rPr>
                <w:bCs/>
                <w:iCs/>
                <w:lang w:val="es-GT"/>
              </w:rPr>
            </w:pPr>
          </w:p>
          <w:p w14:paraId="5041A8B7" w14:textId="766BB524" w:rsidR="00F45500" w:rsidRPr="004B7679" w:rsidRDefault="00F45500" w:rsidP="00F45500">
            <w:pPr>
              <w:numPr>
                <w:ilvl w:val="0"/>
                <w:numId w:val="21"/>
              </w:numPr>
              <w:rPr>
                <w:bCs/>
                <w:iCs/>
                <w:lang w:val="es-GT"/>
              </w:rPr>
            </w:pPr>
            <w:r w:rsidRPr="001331A7">
              <w:rPr>
                <w:bCs/>
                <w:sz w:val="22"/>
                <w:szCs w:val="22"/>
                <w:lang w:val="es-ES"/>
              </w:rPr>
              <w:t>Agregaron que cuentan con más capacidades y que aún hace falta continuar para fortalecer su rol cuando dialoguen con las empresas (hidroeléctricas).  Indicaron sentirse motivados.</w:t>
            </w:r>
          </w:p>
        </w:tc>
      </w:tr>
      <w:tr w:rsidR="00F45500" w:rsidRPr="009E722C" w14:paraId="3F0F2FF6" w14:textId="77777777" w:rsidTr="00B82C79">
        <w:trPr>
          <w:trHeight w:val="567"/>
        </w:trPr>
        <w:tc>
          <w:tcPr>
            <w:tcW w:w="1620" w:type="dxa"/>
          </w:tcPr>
          <w:p w14:paraId="47E16F64" w14:textId="77777777" w:rsidR="00F45500" w:rsidRPr="00DD1F34" w:rsidRDefault="00F45500" w:rsidP="00B82C79">
            <w:pPr>
              <w:rPr>
                <w:bCs/>
                <w:sz w:val="22"/>
                <w:szCs w:val="22"/>
                <w:lang w:val="es-ES"/>
              </w:rPr>
            </w:pPr>
            <w:r w:rsidRPr="00DD1F34">
              <w:rPr>
                <w:bCs/>
                <w:sz w:val="22"/>
                <w:szCs w:val="22"/>
                <w:lang w:val="es-ES"/>
              </w:rPr>
              <w:t>Lideresas y mujeres Ixiles</w:t>
            </w:r>
            <w:r>
              <w:rPr>
                <w:bCs/>
                <w:sz w:val="22"/>
                <w:szCs w:val="22"/>
                <w:lang w:val="es-ES"/>
              </w:rPr>
              <w:t xml:space="preserve"> participantes del </w:t>
            </w:r>
            <w:r w:rsidRPr="009B442A">
              <w:rPr>
                <w:bCs/>
                <w:sz w:val="22"/>
                <w:szCs w:val="22"/>
                <w:lang w:val="es-ES"/>
              </w:rPr>
              <w:t>Diplomado en derechos humanos, prevención de violencia y transformación de conflictos para una cultura de paz con perspectiva de género</w:t>
            </w:r>
          </w:p>
        </w:tc>
        <w:tc>
          <w:tcPr>
            <w:tcW w:w="3949" w:type="dxa"/>
          </w:tcPr>
          <w:p w14:paraId="55C09368" w14:textId="77777777" w:rsidR="005C58D4" w:rsidRDefault="00F45500" w:rsidP="00B82C79">
            <w:pPr>
              <w:rPr>
                <w:bCs/>
                <w:iCs/>
                <w:sz w:val="22"/>
                <w:szCs w:val="22"/>
                <w:lang w:val="es-GT"/>
              </w:rPr>
            </w:pPr>
            <w:r w:rsidRPr="00DD1F34">
              <w:rPr>
                <w:bCs/>
                <w:iCs/>
                <w:sz w:val="22"/>
                <w:szCs w:val="22"/>
                <w:lang w:val="es-GT"/>
              </w:rPr>
              <w:t xml:space="preserve">Antes del diplomado, las mujeres participantes enfrentaban un contexto de profundas desigualdades estructurales marcadas por la discriminación de género, el machismo y la violencia. </w:t>
            </w:r>
          </w:p>
          <w:p w14:paraId="5CEF2970" w14:textId="77777777" w:rsidR="005C58D4" w:rsidRDefault="005C58D4" w:rsidP="00B82C79">
            <w:pPr>
              <w:rPr>
                <w:bCs/>
                <w:iCs/>
                <w:sz w:val="22"/>
                <w:szCs w:val="22"/>
                <w:lang w:val="es-GT"/>
              </w:rPr>
            </w:pPr>
          </w:p>
          <w:p w14:paraId="2E7B3383" w14:textId="57E3E5AE" w:rsidR="00F45500" w:rsidRPr="00DD1F34" w:rsidRDefault="00F45500" w:rsidP="00B82C79">
            <w:pPr>
              <w:rPr>
                <w:bCs/>
                <w:iCs/>
                <w:sz w:val="22"/>
                <w:szCs w:val="22"/>
                <w:lang w:val="es-GT"/>
              </w:rPr>
            </w:pPr>
            <w:r w:rsidRPr="00DD1F34">
              <w:rPr>
                <w:bCs/>
                <w:iCs/>
                <w:sz w:val="22"/>
                <w:szCs w:val="22"/>
                <w:lang w:val="es-GT"/>
              </w:rPr>
              <w:t>Aunque muchas ya poseían nociones básicas sobre derechos humanos, predominaba el desconocimiento sobre cómo ejercer esos derechos o cómo hacerlos valer. Las lideresas identificaron una falta de confianza personal y social para participar en espacios de toma de decisiones. La mayoría de ellas, especialmente en Cotzal y Chajul, se enfrentaban a obstáculos como la ausencia de apoyo familiar, restricciones de tiempo debido a responsabilidades de cuidado y limitaciones en transporte o alfabetización, lo cual reducía sus oportunidades de liderazgo y participación ciudadana.</w:t>
            </w:r>
          </w:p>
          <w:p w14:paraId="4773ED73" w14:textId="77777777" w:rsidR="00F45500" w:rsidRPr="00DD1F34" w:rsidRDefault="00F45500" w:rsidP="00B82C79">
            <w:pPr>
              <w:rPr>
                <w:bCs/>
                <w:iCs/>
                <w:sz w:val="22"/>
                <w:szCs w:val="22"/>
                <w:lang w:val="es-GT"/>
              </w:rPr>
            </w:pPr>
          </w:p>
          <w:p w14:paraId="45692BD8" w14:textId="77777777" w:rsidR="00F45500" w:rsidRDefault="00F45500" w:rsidP="00B82C79">
            <w:pPr>
              <w:rPr>
                <w:bCs/>
                <w:iCs/>
                <w:sz w:val="22"/>
                <w:szCs w:val="22"/>
                <w:lang w:val="es-GT"/>
              </w:rPr>
            </w:pPr>
            <w:r w:rsidRPr="00DD1F34">
              <w:rPr>
                <w:bCs/>
                <w:iCs/>
                <w:sz w:val="22"/>
                <w:szCs w:val="22"/>
                <w:lang w:val="es-GT"/>
              </w:rPr>
              <w:t xml:space="preserve">El diplomado transformó no solo el conocimiento de las participantes, sino también su percepción de sí mismas como sujetas de derechos, líderes y agentes de cambio. </w:t>
            </w:r>
          </w:p>
          <w:p w14:paraId="425C8420" w14:textId="77777777" w:rsidR="00B803B1" w:rsidRDefault="00B803B1" w:rsidP="00B82C79">
            <w:pPr>
              <w:rPr>
                <w:bCs/>
                <w:iCs/>
                <w:sz w:val="22"/>
                <w:szCs w:val="22"/>
                <w:lang w:val="es-GT"/>
              </w:rPr>
            </w:pPr>
          </w:p>
          <w:p w14:paraId="6EC3D9DA" w14:textId="77777777" w:rsidR="00F45500" w:rsidRPr="00DD1F34" w:rsidRDefault="00F45500" w:rsidP="00B82C79">
            <w:pPr>
              <w:rPr>
                <w:bCs/>
                <w:iCs/>
                <w:sz w:val="22"/>
                <w:szCs w:val="22"/>
                <w:lang w:val="es-GT"/>
              </w:rPr>
            </w:pPr>
            <w:r w:rsidRPr="00DD1F34">
              <w:rPr>
                <w:bCs/>
                <w:iCs/>
                <w:sz w:val="22"/>
                <w:szCs w:val="22"/>
                <w:lang w:val="es-GT"/>
              </w:rPr>
              <w:t>Fortalecieron su comprensión sobre los derechos humanos, las violencias estructurales, el liderazgo y la participación comunitaria. Muchas expresaron sentirse más confiadas y empoderadas para asumir roles de liderazgo en sus comunidades.</w:t>
            </w:r>
          </w:p>
          <w:p w14:paraId="6A897EF9" w14:textId="77777777" w:rsidR="00F45500" w:rsidRPr="00DD1F34" w:rsidRDefault="00F45500" w:rsidP="00B82C79">
            <w:pPr>
              <w:rPr>
                <w:bCs/>
                <w:sz w:val="22"/>
                <w:szCs w:val="22"/>
                <w:lang w:val="es-ES"/>
              </w:rPr>
            </w:pPr>
          </w:p>
        </w:tc>
        <w:tc>
          <w:tcPr>
            <w:tcW w:w="4500" w:type="dxa"/>
          </w:tcPr>
          <w:p w14:paraId="37D8FD2F" w14:textId="77777777" w:rsidR="00F45500" w:rsidRPr="00E471C2" w:rsidRDefault="00F45500" w:rsidP="00F45500">
            <w:pPr>
              <w:numPr>
                <w:ilvl w:val="0"/>
                <w:numId w:val="21"/>
              </w:numPr>
              <w:rPr>
                <w:bCs/>
                <w:iCs/>
                <w:sz w:val="22"/>
                <w:szCs w:val="22"/>
                <w:lang w:val="es-ES"/>
              </w:rPr>
            </w:pPr>
            <w:r w:rsidRPr="00E471C2">
              <w:rPr>
                <w:b/>
                <w:iCs/>
                <w:sz w:val="22"/>
                <w:szCs w:val="22"/>
                <w:lang w:val="es-GT"/>
              </w:rPr>
              <w:t>Susana Medina, lideresa Comunidad Tixelab, San Juan Cotzal, Quiché (2025)</w:t>
            </w:r>
            <w:r w:rsidRPr="00E471C2">
              <w:rPr>
                <w:bCs/>
                <w:iCs/>
                <w:sz w:val="22"/>
                <w:szCs w:val="22"/>
                <w:lang w:val="es-GT"/>
              </w:rPr>
              <w:t>:</w:t>
            </w:r>
          </w:p>
          <w:p w14:paraId="1A75CF0A" w14:textId="77777777" w:rsidR="00F45500" w:rsidRPr="00E471C2" w:rsidRDefault="00F45500" w:rsidP="00F45500">
            <w:pPr>
              <w:numPr>
                <w:ilvl w:val="0"/>
                <w:numId w:val="21"/>
              </w:numPr>
              <w:rPr>
                <w:bCs/>
                <w:iCs/>
                <w:sz w:val="22"/>
                <w:szCs w:val="22"/>
                <w:lang w:val="es-ES"/>
              </w:rPr>
            </w:pPr>
            <w:r w:rsidRPr="00E471C2">
              <w:rPr>
                <w:bCs/>
                <w:iCs/>
                <w:sz w:val="22"/>
                <w:szCs w:val="22"/>
                <w:lang w:val="es-GT"/>
              </w:rPr>
              <w:t xml:space="preserve"> “Yo participé en este diplomado para transformarme, para transformar a los demás, para poder ayudar a más mujeres. Todo lo que he aprendido lo puedo compartir con mi familia, la comunidad de dónde vengo, y lo que me impactó fue sobre las violencias, sobre el liderazgo y cómo liderar a mi comunidad y poder ayudar a otras mujeres que puedan participar en mi comunidad”.</w:t>
            </w:r>
          </w:p>
          <w:p w14:paraId="349479BE" w14:textId="77777777" w:rsidR="00F45500" w:rsidRPr="00E471C2" w:rsidRDefault="00F45500" w:rsidP="00B82C79">
            <w:pPr>
              <w:rPr>
                <w:bCs/>
                <w:sz w:val="22"/>
                <w:szCs w:val="22"/>
                <w:lang w:val="es-ES"/>
              </w:rPr>
            </w:pPr>
          </w:p>
        </w:tc>
      </w:tr>
      <w:tr w:rsidR="00F45500" w:rsidRPr="009E722C" w14:paraId="0855CB12" w14:textId="77777777" w:rsidTr="00B82C79">
        <w:trPr>
          <w:trHeight w:val="567"/>
        </w:trPr>
        <w:tc>
          <w:tcPr>
            <w:tcW w:w="1620" w:type="dxa"/>
          </w:tcPr>
          <w:p w14:paraId="44AFC436" w14:textId="35E237BB" w:rsidR="00F45500" w:rsidRPr="005E6581" w:rsidRDefault="00F45500" w:rsidP="00B82C79">
            <w:pPr>
              <w:rPr>
                <w:bCs/>
                <w:sz w:val="22"/>
                <w:szCs w:val="22"/>
                <w:lang w:val="es-ES"/>
              </w:rPr>
            </w:pPr>
            <w:r w:rsidRPr="005E6581">
              <w:rPr>
                <w:bCs/>
                <w:sz w:val="22"/>
                <w:szCs w:val="22"/>
                <w:lang w:val="es-ES"/>
              </w:rPr>
              <w:t>Comunidad Educativa</w:t>
            </w:r>
            <w:r>
              <w:rPr>
                <w:bCs/>
                <w:sz w:val="22"/>
                <w:szCs w:val="22"/>
                <w:lang w:val="es-ES"/>
              </w:rPr>
              <w:t xml:space="preserve"> de Santa Catarina Ixtahuacán y Nahualá</w:t>
            </w:r>
            <w:r w:rsidR="00652790">
              <w:rPr>
                <w:bCs/>
                <w:sz w:val="22"/>
                <w:szCs w:val="22"/>
                <w:lang w:val="es-ES"/>
              </w:rPr>
              <w:t xml:space="preserve"> beneficiaria del Modelo Educativo para la Paz y el Bienestar Emocional</w:t>
            </w:r>
          </w:p>
        </w:tc>
        <w:tc>
          <w:tcPr>
            <w:tcW w:w="3949" w:type="dxa"/>
          </w:tcPr>
          <w:p w14:paraId="7E8116A7" w14:textId="2AF8A331" w:rsidR="00D202CC" w:rsidRPr="00767719" w:rsidRDefault="00652790" w:rsidP="00280023">
            <w:pPr>
              <w:rPr>
                <w:bCs/>
                <w:iCs/>
                <w:sz w:val="22"/>
                <w:szCs w:val="22"/>
                <w:lang w:val="es-GT"/>
              </w:rPr>
            </w:pPr>
            <w:r>
              <w:rPr>
                <w:bCs/>
                <w:iCs/>
                <w:sz w:val="22"/>
                <w:szCs w:val="22"/>
                <w:lang w:val="es-GT"/>
              </w:rPr>
              <w:t xml:space="preserve">Antes de la implementación del Modelo Educativo para la Paz y </w:t>
            </w:r>
            <w:r w:rsidR="00F45500" w:rsidRPr="005E6581">
              <w:rPr>
                <w:bCs/>
                <w:iCs/>
                <w:sz w:val="22"/>
                <w:szCs w:val="22"/>
                <w:lang w:val="es-GT"/>
              </w:rPr>
              <w:t xml:space="preserve">el Bienestar Emocional y su Caja de </w:t>
            </w:r>
            <w:r w:rsidR="00E5717C">
              <w:rPr>
                <w:bCs/>
                <w:iCs/>
                <w:sz w:val="22"/>
                <w:szCs w:val="22"/>
                <w:lang w:val="es-GT"/>
              </w:rPr>
              <w:t>H</w:t>
            </w:r>
            <w:r w:rsidR="00F45500" w:rsidRPr="005E6581">
              <w:rPr>
                <w:bCs/>
                <w:iCs/>
                <w:sz w:val="22"/>
                <w:szCs w:val="22"/>
                <w:lang w:val="es-GT"/>
              </w:rPr>
              <w:t>erramientas</w:t>
            </w:r>
            <w:r w:rsidR="00767719">
              <w:rPr>
                <w:bCs/>
                <w:iCs/>
                <w:sz w:val="22"/>
                <w:szCs w:val="22"/>
                <w:lang w:val="es-GT"/>
              </w:rPr>
              <w:t>, se realizó un diagnóstico</w:t>
            </w:r>
            <w:r w:rsidR="00285ECE">
              <w:rPr>
                <w:bCs/>
                <w:iCs/>
                <w:sz w:val="22"/>
                <w:szCs w:val="22"/>
                <w:lang w:val="es-GT"/>
              </w:rPr>
              <w:t xml:space="preserve"> con la comunidad educativa (niñez, adolescencia, padres y madres de familia, docentes)</w:t>
            </w:r>
            <w:r w:rsidR="00FD78BB">
              <w:rPr>
                <w:bCs/>
                <w:iCs/>
                <w:sz w:val="22"/>
                <w:szCs w:val="22"/>
                <w:lang w:val="es-GT"/>
              </w:rPr>
              <w:t xml:space="preserve">, que dio como resultados: </w:t>
            </w:r>
            <w:r w:rsidR="00285ECE">
              <w:rPr>
                <w:bCs/>
                <w:iCs/>
                <w:sz w:val="22"/>
                <w:szCs w:val="22"/>
                <w:lang w:val="es-GT"/>
              </w:rPr>
              <w:t>el miedo como experiencia colectiva (temor a la violencia externa, la incertidumbre y la falta de seguridad emocional); la necesidad urgente de</w:t>
            </w:r>
            <w:r w:rsidR="00E93BC8">
              <w:rPr>
                <w:bCs/>
                <w:iCs/>
                <w:sz w:val="22"/>
                <w:szCs w:val="22"/>
                <w:lang w:val="es-GT"/>
              </w:rPr>
              <w:t>l</w:t>
            </w:r>
            <w:r w:rsidR="00285ECE">
              <w:rPr>
                <w:bCs/>
                <w:iCs/>
                <w:sz w:val="22"/>
                <w:szCs w:val="22"/>
                <w:lang w:val="es-GT"/>
              </w:rPr>
              <w:t xml:space="preserve"> cuidado emocional; el reconocimiento del arte, el juego y la cultura como herramientas de bienestar y aprendizaje</w:t>
            </w:r>
            <w:r w:rsidR="00C4351F">
              <w:rPr>
                <w:bCs/>
                <w:iCs/>
                <w:sz w:val="22"/>
                <w:szCs w:val="22"/>
                <w:lang w:val="es-GT"/>
              </w:rPr>
              <w:t xml:space="preserve">; el deseo de participación y </w:t>
            </w:r>
            <w:r w:rsidR="002B00A4">
              <w:rPr>
                <w:bCs/>
                <w:iCs/>
                <w:sz w:val="22"/>
                <w:szCs w:val="22"/>
                <w:lang w:val="es-GT"/>
              </w:rPr>
              <w:t>democratización</w:t>
            </w:r>
            <w:r w:rsidR="00C4351F">
              <w:rPr>
                <w:bCs/>
                <w:iCs/>
                <w:sz w:val="22"/>
                <w:szCs w:val="22"/>
                <w:lang w:val="es-GT"/>
              </w:rPr>
              <w:t xml:space="preserve"> de la escuela.</w:t>
            </w:r>
          </w:p>
          <w:p w14:paraId="1D87DE68" w14:textId="77777777" w:rsidR="00767719" w:rsidRDefault="00767719" w:rsidP="00B82C79">
            <w:pPr>
              <w:rPr>
                <w:bCs/>
                <w:iCs/>
                <w:sz w:val="22"/>
                <w:szCs w:val="22"/>
                <w:lang w:val="es-419"/>
              </w:rPr>
            </w:pPr>
          </w:p>
          <w:p w14:paraId="26072F46" w14:textId="5BE17B1A" w:rsidR="00F45500" w:rsidRDefault="00BC249C" w:rsidP="00B82C79">
            <w:pPr>
              <w:rPr>
                <w:bCs/>
                <w:iCs/>
                <w:sz w:val="22"/>
                <w:szCs w:val="22"/>
                <w:lang w:val="es-419"/>
              </w:rPr>
            </w:pPr>
            <w:r>
              <w:rPr>
                <w:bCs/>
                <w:iCs/>
                <w:sz w:val="22"/>
                <w:szCs w:val="22"/>
                <w:lang w:val="es-419"/>
              </w:rPr>
              <w:t xml:space="preserve">El Modelo Educativo </w:t>
            </w:r>
            <w:r w:rsidR="00393386">
              <w:rPr>
                <w:bCs/>
                <w:iCs/>
                <w:sz w:val="22"/>
                <w:szCs w:val="22"/>
                <w:lang w:val="es-419"/>
              </w:rPr>
              <w:t>construido con</w:t>
            </w:r>
            <w:r w:rsidR="002B00A4">
              <w:rPr>
                <w:bCs/>
                <w:iCs/>
                <w:sz w:val="22"/>
                <w:szCs w:val="22"/>
                <w:lang w:val="es-419"/>
              </w:rPr>
              <w:t xml:space="preserve"> la comunidad educativa, </w:t>
            </w:r>
            <w:r w:rsidR="00F45500" w:rsidRPr="005E6581">
              <w:rPr>
                <w:bCs/>
                <w:iCs/>
                <w:sz w:val="22"/>
                <w:szCs w:val="22"/>
                <w:lang w:val="es-419"/>
              </w:rPr>
              <w:t xml:space="preserve">fortaleció la capacidad de los docentes para acompañar emocionalmente a los estudiantes </w:t>
            </w:r>
            <w:r w:rsidR="00F45500">
              <w:rPr>
                <w:bCs/>
                <w:iCs/>
                <w:sz w:val="22"/>
                <w:szCs w:val="22"/>
                <w:lang w:val="es-419"/>
              </w:rPr>
              <w:t xml:space="preserve">de las escuelas aledañas a la zona del conflicto emblemático entre Santa Catarina Ixtahuacán y Nahualá, </w:t>
            </w:r>
            <w:r w:rsidR="005127E0" w:rsidRPr="005E6581">
              <w:rPr>
                <w:bCs/>
                <w:iCs/>
                <w:sz w:val="22"/>
                <w:szCs w:val="22"/>
                <w:lang w:val="es-419"/>
              </w:rPr>
              <w:t xml:space="preserve">y </w:t>
            </w:r>
            <w:r w:rsidR="005127E0">
              <w:rPr>
                <w:bCs/>
                <w:iCs/>
                <w:sz w:val="22"/>
                <w:szCs w:val="22"/>
                <w:lang w:val="es-419"/>
              </w:rPr>
              <w:t>a</w:t>
            </w:r>
            <w:r w:rsidR="00F45500">
              <w:rPr>
                <w:bCs/>
                <w:iCs/>
                <w:sz w:val="22"/>
                <w:szCs w:val="22"/>
                <w:lang w:val="es-419"/>
              </w:rPr>
              <w:t xml:space="preserve"> </w:t>
            </w:r>
            <w:r w:rsidR="00F45500" w:rsidRPr="005E6581">
              <w:rPr>
                <w:bCs/>
                <w:iCs/>
                <w:sz w:val="22"/>
                <w:szCs w:val="22"/>
                <w:lang w:val="es-419"/>
              </w:rPr>
              <w:t xml:space="preserve">promover entornos más seguros y colaborativos. </w:t>
            </w:r>
            <w:r w:rsidR="00393386">
              <w:rPr>
                <w:bCs/>
                <w:iCs/>
                <w:sz w:val="22"/>
                <w:szCs w:val="22"/>
                <w:lang w:val="es-419"/>
              </w:rPr>
              <w:t xml:space="preserve">La Caja de Herramientas, </w:t>
            </w:r>
            <w:r w:rsidR="005127E0">
              <w:rPr>
                <w:bCs/>
                <w:iCs/>
                <w:sz w:val="22"/>
                <w:szCs w:val="22"/>
                <w:lang w:val="es-419"/>
              </w:rPr>
              <w:t xml:space="preserve">materializa la aplicación del Modelo. </w:t>
            </w:r>
          </w:p>
          <w:p w14:paraId="2E7E40BD" w14:textId="77777777" w:rsidR="005127E0" w:rsidRDefault="005127E0" w:rsidP="00B82C79">
            <w:pPr>
              <w:rPr>
                <w:bCs/>
                <w:iCs/>
                <w:sz w:val="22"/>
                <w:szCs w:val="22"/>
                <w:lang w:val="es-419"/>
              </w:rPr>
            </w:pPr>
          </w:p>
          <w:p w14:paraId="7CAD5A3B" w14:textId="77777777" w:rsidR="00F45500" w:rsidRPr="005E6581" w:rsidRDefault="00F45500" w:rsidP="00B82C79">
            <w:pPr>
              <w:rPr>
                <w:bCs/>
                <w:iCs/>
                <w:sz w:val="22"/>
                <w:szCs w:val="22"/>
                <w:lang w:val="es-419"/>
              </w:rPr>
            </w:pPr>
            <w:r w:rsidRPr="005E6581">
              <w:rPr>
                <w:bCs/>
                <w:iCs/>
                <w:sz w:val="22"/>
                <w:szCs w:val="22"/>
                <w:lang w:val="es-419"/>
              </w:rPr>
              <w:t>Niñas, niños y j</w:t>
            </w:r>
            <w:r>
              <w:rPr>
                <w:bCs/>
                <w:iCs/>
                <w:sz w:val="22"/>
                <w:szCs w:val="22"/>
                <w:lang w:val="es-419"/>
              </w:rPr>
              <w:t xml:space="preserve">uventudes </w:t>
            </w:r>
            <w:r w:rsidRPr="005E6581">
              <w:rPr>
                <w:bCs/>
                <w:iCs/>
                <w:sz w:val="22"/>
                <w:szCs w:val="22"/>
                <w:lang w:val="es-419"/>
              </w:rPr>
              <w:t xml:space="preserve">se han convertido en agentes de cambio dentro de sus familias, haciendo de la escuela un espacio de construcción de paz. </w:t>
            </w:r>
          </w:p>
          <w:p w14:paraId="216B866B" w14:textId="77777777" w:rsidR="00F45500" w:rsidRPr="005E6581" w:rsidRDefault="00F45500" w:rsidP="00B82C79">
            <w:pPr>
              <w:rPr>
                <w:bCs/>
                <w:iCs/>
                <w:sz w:val="22"/>
                <w:szCs w:val="22"/>
                <w:lang w:val="es-GT"/>
              </w:rPr>
            </w:pPr>
          </w:p>
        </w:tc>
        <w:tc>
          <w:tcPr>
            <w:tcW w:w="4500" w:type="dxa"/>
          </w:tcPr>
          <w:p w14:paraId="35106973" w14:textId="77777777" w:rsidR="00F45500" w:rsidRDefault="00F45500" w:rsidP="00F45500">
            <w:pPr>
              <w:numPr>
                <w:ilvl w:val="0"/>
                <w:numId w:val="21"/>
              </w:numPr>
              <w:rPr>
                <w:bCs/>
                <w:iCs/>
                <w:sz w:val="22"/>
                <w:szCs w:val="22"/>
                <w:lang w:val="es-GT"/>
              </w:rPr>
            </w:pPr>
            <w:r w:rsidRPr="003B1F4C">
              <w:rPr>
                <w:b/>
                <w:iCs/>
                <w:sz w:val="22"/>
                <w:szCs w:val="22"/>
                <w:lang w:val="es-GT"/>
              </w:rPr>
              <w:t>Lic. Pedro Iboy, Director Departamental de Educación de Sololá (2025)</w:t>
            </w:r>
            <w:r>
              <w:rPr>
                <w:bCs/>
                <w:iCs/>
                <w:sz w:val="22"/>
                <w:szCs w:val="22"/>
                <w:lang w:val="es-GT"/>
              </w:rPr>
              <w:t xml:space="preserve">: </w:t>
            </w:r>
          </w:p>
          <w:p w14:paraId="51AA2B8E" w14:textId="77777777" w:rsidR="00F45500" w:rsidRPr="005E6581" w:rsidRDefault="00F45500" w:rsidP="00F45500">
            <w:pPr>
              <w:numPr>
                <w:ilvl w:val="0"/>
                <w:numId w:val="21"/>
              </w:numPr>
              <w:rPr>
                <w:bCs/>
                <w:iCs/>
                <w:sz w:val="22"/>
                <w:szCs w:val="22"/>
                <w:lang w:val="es-GT"/>
              </w:rPr>
            </w:pPr>
            <w:r w:rsidRPr="003B1F4C">
              <w:rPr>
                <w:bCs/>
                <w:iCs/>
                <w:sz w:val="22"/>
                <w:szCs w:val="22"/>
                <w:lang w:val="es-GT"/>
              </w:rPr>
              <w:t>“Los docentes</w:t>
            </w:r>
            <w:r w:rsidRPr="005E6581">
              <w:rPr>
                <w:bCs/>
                <w:iCs/>
                <w:sz w:val="22"/>
                <w:szCs w:val="22"/>
                <w:lang w:val="es-GT"/>
              </w:rPr>
              <w:t xml:space="preserve"> aplicarán estas herramientas con los estudiantes y estos con sus familias, que son parte importante de la construcción de la paz para que en un futuro no muy lejano tengamos esta paz que se necesita para el desarrollo de todo Sololá”.</w:t>
            </w:r>
          </w:p>
        </w:tc>
      </w:tr>
    </w:tbl>
    <w:p w14:paraId="5E5C14E7" w14:textId="77777777" w:rsidR="00F45500" w:rsidRPr="00F45500" w:rsidRDefault="00F45500" w:rsidP="00F45500">
      <w:pPr>
        <w:rPr>
          <w:lang w:val="es-419"/>
        </w:rPr>
      </w:pPr>
    </w:p>
    <w:p w14:paraId="42AEF8D3" w14:textId="77777777" w:rsidR="00F45500" w:rsidRPr="006F22C5" w:rsidRDefault="00F45500" w:rsidP="00F45500">
      <w:pPr>
        <w:rPr>
          <w:lang w:val="es-419"/>
        </w:rPr>
      </w:pPr>
    </w:p>
    <w:p w14:paraId="24DB6B21" w14:textId="320AD791" w:rsidR="009A0FD1" w:rsidRPr="006308F7" w:rsidRDefault="00036311" w:rsidP="009A0FD1">
      <w:pPr>
        <w:ind w:left="-810"/>
        <w:rPr>
          <w:lang w:val="es-ES"/>
        </w:rPr>
      </w:pPr>
      <w:r w:rsidRPr="006308F7">
        <w:rPr>
          <w:lang w:val="es-ES"/>
        </w:rPr>
        <w:t xml:space="preserve">Además de los grupos de interés descritos arriba, por </w:t>
      </w:r>
      <w:r w:rsidRPr="005D5E54">
        <w:rPr>
          <w:lang w:val="es-ES"/>
        </w:rPr>
        <w:t xml:space="preserve">favor </w:t>
      </w:r>
      <w:r w:rsidRPr="00A5713A">
        <w:rPr>
          <w:lang w:val="es-ES"/>
        </w:rPr>
        <w:t>use este espacio</w:t>
      </w:r>
      <w:r w:rsidR="00B775E9" w:rsidRPr="00A5713A">
        <w:rPr>
          <w:lang w:val="es-ES"/>
        </w:rPr>
        <w:t xml:space="preserve"> para describir cualquier historia de impacto humano adicional que considere pertinente, en donde se </w:t>
      </w:r>
      <w:r w:rsidR="00767603" w:rsidRPr="00A5713A">
        <w:rPr>
          <w:lang w:val="es-ES"/>
        </w:rPr>
        <w:t xml:space="preserve">identifique </w:t>
      </w:r>
      <w:r w:rsidR="00B775E9" w:rsidRPr="00A5713A">
        <w:rPr>
          <w:lang w:val="es-ES"/>
        </w:rPr>
        <w:t>un impacto directo o indirecto del proyecto</w:t>
      </w:r>
      <w:r w:rsidR="00EB1CAC" w:rsidRPr="00A5713A">
        <w:rPr>
          <w:lang w:val="es-ES"/>
        </w:rPr>
        <w:t xml:space="preserve"> </w:t>
      </w:r>
      <w:r w:rsidR="00625CA8" w:rsidRPr="00A5713A">
        <w:rPr>
          <w:i/>
          <w:iCs/>
          <w:lang w:val="es-ES"/>
        </w:rPr>
        <w:t>(</w:t>
      </w:r>
      <w:r w:rsidR="00EB1CAC" w:rsidRPr="00A5713A">
        <w:rPr>
          <w:i/>
          <w:iCs/>
          <w:lang w:val="es-ES"/>
        </w:rPr>
        <w:t>4</w:t>
      </w:r>
      <w:r w:rsidR="00625CA8" w:rsidRPr="00A5713A">
        <w:rPr>
          <w:i/>
          <w:iCs/>
          <w:lang w:val="es-ES"/>
        </w:rPr>
        <w:t>000 caracteres</w:t>
      </w:r>
      <w:r w:rsidR="00EB1CAC" w:rsidRPr="005D5E54">
        <w:rPr>
          <w:i/>
          <w:iCs/>
          <w:lang w:val="es-ES"/>
        </w:rPr>
        <w:t>)</w:t>
      </w:r>
      <w:r w:rsidR="00EB1CAC" w:rsidRPr="005D5E54">
        <w:rPr>
          <w:lang w:val="es-ES"/>
        </w:rPr>
        <w:t xml:space="preserve">: </w:t>
      </w:r>
      <w:r w:rsidR="00EB1CAC" w:rsidRPr="005D5E54">
        <w:rPr>
          <w:lang w:val="es-ES"/>
        </w:rPr>
        <w:fldChar w:fldCharType="begin">
          <w:ffData>
            <w:name w:val=""/>
            <w:enabled/>
            <w:calcOnExit w:val="0"/>
            <w:textInput>
              <w:maxLength w:val="4000"/>
            </w:textInput>
          </w:ffData>
        </w:fldChar>
      </w:r>
      <w:r w:rsidR="00EB1CAC" w:rsidRPr="005D5E54">
        <w:rPr>
          <w:lang w:val="es-ES"/>
        </w:rPr>
        <w:instrText xml:space="preserve"> FORMTEXT </w:instrText>
      </w:r>
      <w:r w:rsidR="00EB1CAC" w:rsidRPr="005D5E54">
        <w:rPr>
          <w:lang w:val="es-ES"/>
        </w:rPr>
      </w:r>
      <w:r w:rsidR="00EB1CAC" w:rsidRPr="005D5E54">
        <w:rPr>
          <w:lang w:val="es-ES"/>
        </w:rPr>
        <w:fldChar w:fldCharType="separate"/>
      </w:r>
      <w:r w:rsidR="00EB1CAC" w:rsidRPr="005D5E54">
        <w:rPr>
          <w:noProof/>
          <w:lang w:val="es-ES"/>
        </w:rPr>
        <w:t> </w:t>
      </w:r>
      <w:r w:rsidR="00EB1CAC" w:rsidRPr="005D5E54">
        <w:rPr>
          <w:noProof/>
          <w:lang w:val="es-ES"/>
        </w:rPr>
        <w:t> </w:t>
      </w:r>
      <w:r w:rsidR="00EB1CAC" w:rsidRPr="005D5E54">
        <w:rPr>
          <w:noProof/>
          <w:lang w:val="es-ES"/>
        </w:rPr>
        <w:t> </w:t>
      </w:r>
      <w:r w:rsidR="00EB1CAC" w:rsidRPr="005D5E54">
        <w:rPr>
          <w:noProof/>
          <w:lang w:val="es-ES"/>
        </w:rPr>
        <w:t> </w:t>
      </w:r>
      <w:r w:rsidR="00EB1CAC" w:rsidRPr="005D5E54">
        <w:rPr>
          <w:noProof/>
          <w:lang w:val="es-ES"/>
        </w:rPr>
        <w:t> </w:t>
      </w:r>
      <w:r w:rsidR="00EB1CAC" w:rsidRPr="005D5E54">
        <w:rPr>
          <w:lang w:val="es-ES"/>
        </w:rPr>
        <w:fldChar w:fldCharType="end"/>
      </w:r>
    </w:p>
    <w:p w14:paraId="32281C69" w14:textId="47D6B37F" w:rsidR="009A0FD1" w:rsidRPr="006308F7" w:rsidRDefault="009A0FD1" w:rsidP="009A0FD1">
      <w:pPr>
        <w:ind w:left="-810"/>
        <w:rPr>
          <w:lang w:val="es-ES"/>
        </w:rPr>
      </w:pPr>
    </w:p>
    <w:p w14:paraId="12B0D739" w14:textId="0A51B1D7" w:rsidR="009A0FD1" w:rsidRDefault="00E24CCC" w:rsidP="004D1240">
      <w:pPr>
        <w:ind w:left="-810"/>
        <w:rPr>
          <w:lang w:val="es-ES"/>
        </w:rPr>
      </w:pPr>
      <w:r w:rsidRPr="006308F7">
        <w:rPr>
          <w:lang w:val="es-ES"/>
        </w:rPr>
        <w:t>También puede cargar hasta 3 archivos</w:t>
      </w:r>
      <w:r w:rsidR="009D584B" w:rsidRPr="006308F7">
        <w:rPr>
          <w:lang w:val="es-ES"/>
        </w:rPr>
        <w:t xml:space="preserve"> y/o 3 links</w:t>
      </w:r>
      <w:r w:rsidRPr="006308F7">
        <w:rPr>
          <w:lang w:val="es-ES"/>
        </w:rPr>
        <w:t xml:space="preserve">, </w:t>
      </w:r>
      <w:r w:rsidR="00767603" w:rsidRPr="006308F7">
        <w:rPr>
          <w:lang w:val="es-ES"/>
        </w:rPr>
        <w:t>(</w:t>
      </w:r>
      <w:r w:rsidRPr="006308F7">
        <w:rPr>
          <w:lang w:val="es-ES"/>
        </w:rPr>
        <w:t>en varios tipos de formato</w:t>
      </w:r>
      <w:r w:rsidR="00767603" w:rsidRPr="006308F7">
        <w:rPr>
          <w:lang w:val="es-ES"/>
        </w:rPr>
        <w:t>)</w:t>
      </w:r>
      <w:r w:rsidRPr="006308F7">
        <w:rPr>
          <w:lang w:val="es-ES"/>
        </w:rPr>
        <w:t xml:space="preserve"> para ilustrar </w:t>
      </w:r>
      <w:r w:rsidR="009D584B" w:rsidRPr="006308F7">
        <w:rPr>
          <w:lang w:val="es-ES"/>
        </w:rPr>
        <w:t xml:space="preserve">el impacto humano del proyecto. </w:t>
      </w:r>
      <w:r w:rsidR="004D1240" w:rsidRPr="006308F7">
        <w:rPr>
          <w:lang w:val="es-ES"/>
        </w:rPr>
        <w:t>(</w:t>
      </w:r>
      <w:r w:rsidR="009D584B" w:rsidRPr="006308F7">
        <w:rPr>
          <w:lang w:val="es-ES"/>
        </w:rPr>
        <w:t>Opcional</w:t>
      </w:r>
      <w:r w:rsidR="004D1240" w:rsidRPr="006308F7">
        <w:rPr>
          <w:lang w:val="es-ES"/>
        </w:rPr>
        <w:t>)</w:t>
      </w:r>
    </w:p>
    <w:p w14:paraId="0D7059FC" w14:textId="77777777" w:rsidR="00BC6F3E" w:rsidRDefault="00BC6F3E" w:rsidP="004D1240">
      <w:pPr>
        <w:ind w:left="-810"/>
        <w:rPr>
          <w:lang w:val="es-ES"/>
        </w:rPr>
      </w:pPr>
    </w:p>
    <w:p w14:paraId="2DE1C110" w14:textId="7D067D17" w:rsidR="00BC6F3E" w:rsidRDefault="00BC6F3E" w:rsidP="004D1240">
      <w:pPr>
        <w:ind w:left="-810"/>
        <w:rPr>
          <w:lang w:val="es-ES"/>
        </w:rPr>
      </w:pPr>
      <w:r>
        <w:rPr>
          <w:lang w:val="es-ES"/>
        </w:rPr>
        <w:t>Entrevista a lideresa</w:t>
      </w:r>
      <w:r w:rsidR="004C511D">
        <w:rPr>
          <w:lang w:val="es-ES"/>
        </w:rPr>
        <w:t xml:space="preserve"> Susana Medina, </w:t>
      </w:r>
      <w:r w:rsidR="00C52523">
        <w:rPr>
          <w:lang w:val="es-ES"/>
        </w:rPr>
        <w:t xml:space="preserve">Comunidad Tixelab, </w:t>
      </w:r>
      <w:r w:rsidR="004C511D">
        <w:rPr>
          <w:lang w:val="es-ES"/>
        </w:rPr>
        <w:t>San Juan Cotzal, Quiché</w:t>
      </w:r>
      <w:r>
        <w:rPr>
          <w:lang w:val="es-ES"/>
        </w:rPr>
        <w:t>:</w:t>
      </w:r>
    </w:p>
    <w:p w14:paraId="55D4D1D7" w14:textId="77777777" w:rsidR="00BC6F3E" w:rsidRDefault="00BC6F3E" w:rsidP="004D1240">
      <w:pPr>
        <w:ind w:left="-810"/>
        <w:rPr>
          <w:lang w:val="es-ES"/>
        </w:rPr>
      </w:pPr>
    </w:p>
    <w:p w14:paraId="3EF2ED27" w14:textId="4CF41CD5" w:rsidR="00BC6F3E" w:rsidRPr="004C511D" w:rsidRDefault="00BC6F3E" w:rsidP="004D1240">
      <w:pPr>
        <w:ind w:left="-810"/>
        <w:rPr>
          <w:lang w:val="es-419"/>
        </w:rPr>
      </w:pPr>
      <w:hyperlink r:id="rId17" w:history="1">
        <w:r w:rsidRPr="00D7020C">
          <w:rPr>
            <w:rStyle w:val="Hyperlink"/>
            <w:lang w:val="es-419"/>
          </w:rPr>
          <w:t>Video entrevista mujer Ixil</w:t>
        </w:r>
      </w:hyperlink>
    </w:p>
    <w:p w14:paraId="39C2EBD6" w14:textId="77777777" w:rsidR="00191CF8" w:rsidRPr="004C511D" w:rsidRDefault="00191CF8" w:rsidP="004D1240">
      <w:pPr>
        <w:ind w:left="-810"/>
        <w:rPr>
          <w:lang w:val="es-419"/>
        </w:rPr>
      </w:pPr>
    </w:p>
    <w:p w14:paraId="39C0C03E" w14:textId="315A4F95" w:rsidR="00191CF8" w:rsidRPr="00191CF8" w:rsidRDefault="00191CF8" w:rsidP="004D1240">
      <w:pPr>
        <w:ind w:left="-810"/>
        <w:rPr>
          <w:lang w:val="es-419"/>
        </w:rPr>
      </w:pPr>
      <w:r w:rsidRPr="00191CF8">
        <w:rPr>
          <w:lang w:val="es-419"/>
        </w:rPr>
        <w:t>Entrevista a Lic. P</w:t>
      </w:r>
      <w:r>
        <w:rPr>
          <w:lang w:val="es-419"/>
        </w:rPr>
        <w:t xml:space="preserve">edro Iboy, </w:t>
      </w:r>
      <w:r w:rsidR="00EC5DAC">
        <w:rPr>
          <w:lang w:val="es-419"/>
        </w:rPr>
        <w:t>Director Departamental de Educación de Sololá</w:t>
      </w:r>
      <w:r w:rsidR="00FE091B">
        <w:rPr>
          <w:lang w:val="es-419"/>
        </w:rPr>
        <w:t>:</w:t>
      </w:r>
    </w:p>
    <w:p w14:paraId="1E73153F" w14:textId="77777777" w:rsidR="00191CF8" w:rsidRPr="00191CF8" w:rsidRDefault="00191CF8" w:rsidP="004D1240">
      <w:pPr>
        <w:ind w:left="-810"/>
        <w:rPr>
          <w:lang w:val="es-419"/>
        </w:rPr>
      </w:pPr>
    </w:p>
    <w:p w14:paraId="46D5C163" w14:textId="2733D219" w:rsidR="00191CF8" w:rsidRPr="00AB7475" w:rsidRDefault="00191CF8" w:rsidP="004D1240">
      <w:pPr>
        <w:ind w:left="-810"/>
        <w:rPr>
          <w:lang w:val="pt-PT"/>
        </w:rPr>
      </w:pPr>
      <w:hyperlink r:id="rId18" w:history="1">
        <w:r w:rsidRPr="00AB7475">
          <w:rPr>
            <w:rStyle w:val="Hyperlink"/>
            <w:lang w:val="pt-PT"/>
          </w:rPr>
          <w:t>Video entrevista Lic. Pedro Iboy - Infrapaz.mp4 - Google Drive</w:t>
        </w:r>
      </w:hyperlink>
    </w:p>
    <w:p w14:paraId="2B954110" w14:textId="0384F3F2" w:rsidR="00D65469" w:rsidRPr="00AB7475" w:rsidRDefault="00D65469" w:rsidP="004D1240">
      <w:pPr>
        <w:ind w:left="-810"/>
        <w:rPr>
          <w:lang w:val="pt-PT"/>
        </w:rPr>
      </w:pPr>
    </w:p>
    <w:p w14:paraId="5932319A" w14:textId="482E83D3" w:rsidR="3FCAEE03" w:rsidRPr="006308F7" w:rsidRDefault="774B1260" w:rsidP="00B81AB3">
      <w:pPr>
        <w:spacing w:after="160" w:line="259" w:lineRule="auto"/>
        <w:ind w:left="-810"/>
        <w:jc w:val="both"/>
        <w:rPr>
          <w:lang w:val="es-ES"/>
        </w:rPr>
      </w:pPr>
      <w:r w:rsidRPr="006308F7">
        <w:rPr>
          <w:lang w:val="es-ES"/>
        </w:rPr>
        <w:t>Por favor seleccione el cambio que corresponda con base en la narrativa descrita anteriormente.</w:t>
      </w:r>
    </w:p>
    <w:p w14:paraId="24B7550A" w14:textId="339791B4" w:rsidR="7F7346D2" w:rsidRPr="006308F7" w:rsidRDefault="00734684" w:rsidP="004E388F">
      <w:pPr>
        <w:ind w:left="-810"/>
        <w:rPr>
          <w:lang w:val="es-ES"/>
        </w:rPr>
      </w:pPr>
      <w:r w:rsidRPr="00A5713A">
        <w:rPr>
          <w:lang w:val="es-ES"/>
        </w:rPr>
        <w:t xml:space="preserve">¿Cómo </w:t>
      </w:r>
      <w:r w:rsidR="5ECC8F05" w:rsidRPr="00A5713A">
        <w:rPr>
          <w:lang w:val="es-ES"/>
        </w:rPr>
        <w:t xml:space="preserve">hemos </w:t>
      </w:r>
      <w:r w:rsidRPr="00A5713A">
        <w:rPr>
          <w:lang w:val="es-ES"/>
        </w:rPr>
        <w:t>trabaja</w:t>
      </w:r>
      <w:r w:rsidR="60AE8C35" w:rsidRPr="00A5713A">
        <w:rPr>
          <w:lang w:val="es-ES"/>
        </w:rPr>
        <w:t>do</w:t>
      </w:r>
      <w:r w:rsidRPr="00A5713A">
        <w:rPr>
          <w:lang w:val="es-ES"/>
        </w:rPr>
        <w:t xml:space="preserve">? </w:t>
      </w:r>
      <w:r w:rsidR="00AF3088" w:rsidRPr="00A5713A">
        <w:rPr>
          <w:lang w:val="es-ES"/>
        </w:rPr>
        <w:t>(</w:t>
      </w:r>
      <w:r w:rsidRPr="00A5713A">
        <w:rPr>
          <w:lang w:val="es-ES"/>
        </w:rPr>
        <w:t>seleccione hasta</w:t>
      </w:r>
      <w:r w:rsidR="00AF3088" w:rsidRPr="00A5713A">
        <w:rPr>
          <w:lang w:val="es-ES"/>
        </w:rPr>
        <w:t xml:space="preserve"> 3</w:t>
      </w:r>
      <w:r w:rsidRPr="00A5713A">
        <w:rPr>
          <w:lang w:val="es-ES"/>
        </w:rPr>
        <w:t xml:space="preserve"> opciones</w:t>
      </w:r>
      <w:r w:rsidR="00AF3088" w:rsidRPr="006308F7">
        <w:rPr>
          <w:lang w:val="es-ES"/>
        </w:rPr>
        <w:t>)</w:t>
      </w:r>
      <w:r w:rsidR="004E388F" w:rsidRPr="006308F7">
        <w:rPr>
          <w:lang w:val="es-ES"/>
        </w:rPr>
        <w:t xml:space="preserve"> (3000 caracteres </w:t>
      </w:r>
      <w:r w:rsidR="00351969" w:rsidRPr="006308F7">
        <w:rPr>
          <w:lang w:val="es-ES"/>
        </w:rPr>
        <w:t>en cada opción seleccionada</w:t>
      </w:r>
      <w:r w:rsidR="004E388F" w:rsidRPr="006308F7">
        <w:rPr>
          <w:lang w:val="es-ES"/>
        </w:rPr>
        <w:t>):</w:t>
      </w:r>
    </w:p>
    <w:p w14:paraId="6A909236" w14:textId="77777777" w:rsidR="004E388F" w:rsidRPr="006308F7" w:rsidRDefault="004E388F" w:rsidP="004E388F">
      <w:pPr>
        <w:ind w:left="-810"/>
        <w:rPr>
          <w:lang w:val="es-ES"/>
        </w:rPr>
      </w:pPr>
    </w:p>
    <w:p w14:paraId="5CDF4B3F" w14:textId="303081E3" w:rsidR="007D2EC3" w:rsidRPr="00BE528A" w:rsidRDefault="00000000" w:rsidP="00AE265F">
      <w:pPr>
        <w:spacing w:line="259" w:lineRule="auto"/>
        <w:jc w:val="both"/>
        <w:rPr>
          <w:sz w:val="22"/>
          <w:szCs w:val="22"/>
          <w:lang w:val="es-ES"/>
        </w:rPr>
      </w:pPr>
      <w:sdt>
        <w:sdtPr>
          <w:rPr>
            <w:rFonts w:eastAsia="MS Gothic"/>
            <w:sz w:val="22"/>
            <w:szCs w:val="22"/>
            <w:lang w:val="es-ES"/>
          </w:rPr>
          <w:id w:val="11280862"/>
          <w14:checkbox>
            <w14:checked w14:val="1"/>
            <w14:checkedState w14:val="2612" w14:font="MS Gothic"/>
            <w14:uncheckedState w14:val="2610" w14:font="MS Gothic"/>
          </w14:checkbox>
        </w:sdtPr>
        <w:sdtContent>
          <w:r w:rsidR="00A24270">
            <w:rPr>
              <w:rFonts w:ascii="MS Gothic" w:eastAsia="MS Gothic" w:hAnsi="MS Gothic" w:hint="eastAsia"/>
              <w:sz w:val="22"/>
              <w:szCs w:val="22"/>
              <w:lang w:val="es-ES"/>
            </w:rPr>
            <w:t>☒</w:t>
          </w:r>
        </w:sdtContent>
      </w:sdt>
      <w:r w:rsidR="007D2EC3" w:rsidRPr="00876839">
        <w:rPr>
          <w:b/>
          <w:bCs/>
          <w:sz w:val="22"/>
          <w:szCs w:val="22"/>
          <w:lang w:val="es-ES"/>
        </w:rPr>
        <w:t xml:space="preserve"> </w:t>
      </w:r>
      <w:r w:rsidR="00B603BD" w:rsidRPr="00876839">
        <w:rPr>
          <w:sz w:val="22"/>
          <w:szCs w:val="22"/>
          <w:lang w:val="es-ES"/>
        </w:rPr>
        <w:t>Procesos de digitalización mejorados</w:t>
      </w:r>
      <w:r w:rsidR="004E388F" w:rsidRPr="00876839">
        <w:rPr>
          <w:sz w:val="22"/>
          <w:szCs w:val="22"/>
          <w:lang w:val="es-ES"/>
        </w:rPr>
        <w:t xml:space="preserve"> </w:t>
      </w:r>
      <w:r w:rsidR="004E388F" w:rsidRPr="00BE528A">
        <w:rPr>
          <w:sz w:val="22"/>
          <w:szCs w:val="22"/>
          <w:lang w:val="es-ES"/>
        </w:rPr>
        <w:t>[</w:t>
      </w:r>
      <w:r w:rsidR="00A24270">
        <w:rPr>
          <w:sz w:val="22"/>
          <w:szCs w:val="22"/>
          <w:lang w:val="es-ES"/>
        </w:rPr>
        <w:t xml:space="preserve">El </w:t>
      </w:r>
      <w:r w:rsidR="00647DBE">
        <w:rPr>
          <w:sz w:val="22"/>
          <w:szCs w:val="22"/>
          <w:lang w:val="es-ES"/>
        </w:rPr>
        <w:t xml:space="preserve">Sistema de Alerta y Respuesta Temprana fue </w:t>
      </w:r>
      <w:r w:rsidR="002A7982">
        <w:rPr>
          <w:sz w:val="22"/>
          <w:szCs w:val="22"/>
          <w:lang w:val="es-ES"/>
        </w:rPr>
        <w:t>adaptado en la etapa 1 a COPADEH, y en la ETAPA 2 a COPRECON</w:t>
      </w:r>
      <w:r w:rsidR="003A5E9E">
        <w:rPr>
          <w:sz w:val="22"/>
          <w:szCs w:val="22"/>
          <w:lang w:val="es-ES"/>
        </w:rPr>
        <w:t>. El sistema permite digitalizar conflictos y la toma de decisiones basada en datos.</w:t>
      </w:r>
      <w:r w:rsidR="004E388F" w:rsidRPr="00BE528A">
        <w:rPr>
          <w:sz w:val="22"/>
          <w:szCs w:val="22"/>
          <w:lang w:val="es-ES"/>
        </w:rPr>
        <w:t>]</w:t>
      </w:r>
    </w:p>
    <w:p w14:paraId="4080DEE6" w14:textId="3AFC3DC1" w:rsidR="007D2EC3" w:rsidRPr="00876839" w:rsidRDefault="00000000" w:rsidP="00DB2B0C">
      <w:pPr>
        <w:rPr>
          <w:sz w:val="22"/>
          <w:szCs w:val="22"/>
          <w:lang w:val="es-ES"/>
        </w:rPr>
      </w:pPr>
      <w:sdt>
        <w:sdtPr>
          <w:rPr>
            <w:rFonts w:eastAsia="MS Gothic"/>
            <w:sz w:val="22"/>
            <w:szCs w:val="22"/>
            <w:lang w:val="es-ES"/>
          </w:rPr>
          <w:id w:val="-1034800959"/>
          <w14:checkbox>
            <w14:checked w14:val="1"/>
            <w14:checkedState w14:val="2612" w14:font="MS Gothic"/>
            <w14:uncheckedState w14:val="2610" w14:font="MS Gothic"/>
          </w14:checkbox>
        </w:sdtPr>
        <w:sdtContent>
          <w:r w:rsidR="005537B6" w:rsidRPr="00457CC8">
            <w:rPr>
              <w:rFonts w:ascii="MS Gothic" w:eastAsia="MS Gothic" w:hAnsi="MS Gothic" w:hint="eastAsia"/>
              <w:sz w:val="22"/>
              <w:szCs w:val="22"/>
              <w:lang w:val="es-ES"/>
            </w:rPr>
            <w:t>☒</w:t>
          </w:r>
        </w:sdtContent>
      </w:sdt>
      <w:r w:rsidR="007D2EC3" w:rsidRPr="00457CC8">
        <w:rPr>
          <w:sz w:val="22"/>
          <w:szCs w:val="22"/>
          <w:lang w:val="es-ES"/>
        </w:rPr>
        <w:t xml:space="preserve"> </w:t>
      </w:r>
      <w:r w:rsidR="00B603BD" w:rsidRPr="00457CC8">
        <w:rPr>
          <w:sz w:val="22"/>
          <w:szCs w:val="22"/>
          <w:lang w:val="es-ES"/>
        </w:rPr>
        <w:t>Maneras de trabajar innovador</w:t>
      </w:r>
      <w:r w:rsidR="00767603" w:rsidRPr="00457CC8">
        <w:rPr>
          <w:sz w:val="22"/>
          <w:szCs w:val="22"/>
          <w:lang w:val="es-ES"/>
        </w:rPr>
        <w:t>a</w:t>
      </w:r>
      <w:r w:rsidR="00B603BD" w:rsidRPr="00457CC8">
        <w:rPr>
          <w:sz w:val="22"/>
          <w:szCs w:val="22"/>
          <w:lang w:val="es-ES"/>
        </w:rPr>
        <w:t>s</w:t>
      </w:r>
      <w:r w:rsidR="00B12EEF" w:rsidRPr="00457CC8">
        <w:rPr>
          <w:rStyle w:val="FootnoteReference"/>
          <w:sz w:val="22"/>
          <w:szCs w:val="22"/>
          <w:lang w:val="es-ES"/>
        </w:rPr>
        <w:footnoteReference w:id="2"/>
      </w:r>
      <w:r w:rsidR="007D2EC3" w:rsidRPr="00457CC8">
        <w:rPr>
          <w:sz w:val="22"/>
          <w:szCs w:val="22"/>
          <w:lang w:val="es-ES"/>
        </w:rPr>
        <w:t xml:space="preserve"> [</w:t>
      </w:r>
      <w:r w:rsidR="00E009E4" w:rsidRPr="00457CC8">
        <w:rPr>
          <w:sz w:val="22"/>
          <w:szCs w:val="22"/>
          <w:lang w:val="es-ES"/>
        </w:rPr>
        <w:t>Se u</w:t>
      </w:r>
      <w:r w:rsidR="00970989" w:rsidRPr="00457CC8">
        <w:rPr>
          <w:sz w:val="22"/>
          <w:szCs w:val="22"/>
          <w:lang w:val="es-ES"/>
        </w:rPr>
        <w:t>so el arte y la cultura como herramientas para la recuperación psicosocial comunitari</w:t>
      </w:r>
      <w:r w:rsidR="00363BAB">
        <w:rPr>
          <w:sz w:val="22"/>
          <w:szCs w:val="22"/>
          <w:lang w:val="es-ES"/>
        </w:rPr>
        <w:t>a en escuelas de</w:t>
      </w:r>
      <w:r w:rsidR="00F57143">
        <w:rPr>
          <w:sz w:val="22"/>
          <w:szCs w:val="22"/>
          <w:lang w:val="es-ES"/>
        </w:rPr>
        <w:t xml:space="preserve"> Santa Catarina Ixtahuacán y Nahualá</w:t>
      </w:r>
      <w:r w:rsidR="00970989" w:rsidRPr="00457CC8">
        <w:rPr>
          <w:sz w:val="22"/>
          <w:szCs w:val="22"/>
          <w:lang w:val="es-ES"/>
        </w:rPr>
        <w:t>.</w:t>
      </w:r>
      <w:r w:rsidR="007D2EC3" w:rsidRPr="00457CC8">
        <w:rPr>
          <w:sz w:val="22"/>
          <w:szCs w:val="22"/>
          <w:lang w:val="es-ES"/>
        </w:rPr>
        <w:t>]</w:t>
      </w:r>
    </w:p>
    <w:p w14:paraId="2AF3F36D" w14:textId="595D70DA" w:rsidR="007D2EC3" w:rsidRPr="00876839" w:rsidRDefault="00000000" w:rsidP="007D2EC3">
      <w:pPr>
        <w:jc w:val="both"/>
        <w:rPr>
          <w:sz w:val="22"/>
          <w:szCs w:val="22"/>
          <w:lang w:val="es-ES"/>
        </w:rPr>
      </w:pPr>
      <w:sdt>
        <w:sdtPr>
          <w:rPr>
            <w:rFonts w:eastAsia="MS Gothic"/>
            <w:sz w:val="22"/>
            <w:szCs w:val="22"/>
            <w:lang w:val="es-ES"/>
          </w:rPr>
          <w:id w:val="1466392512"/>
          <w14:checkbox>
            <w14:checked w14:val="0"/>
            <w14:checkedState w14:val="2612" w14:font="MS Gothic"/>
            <w14:uncheckedState w14:val="2610" w14:font="MS Gothic"/>
          </w14:checkbox>
        </w:sdtPr>
        <w:sdtContent>
          <w:r w:rsidR="007D2EC3" w:rsidRPr="00876839">
            <w:rPr>
              <w:rFonts w:ascii="Segoe UI Symbol" w:eastAsia="MS Gothic" w:hAnsi="Segoe UI Symbol" w:cs="Segoe UI Symbol"/>
              <w:sz w:val="22"/>
              <w:szCs w:val="22"/>
              <w:lang w:val="es-ES"/>
            </w:rPr>
            <w:t>☐</w:t>
          </w:r>
        </w:sdtContent>
      </w:sdt>
      <w:r w:rsidR="007D2EC3" w:rsidRPr="00876839">
        <w:rPr>
          <w:sz w:val="22"/>
          <w:szCs w:val="22"/>
          <w:lang w:val="es-ES"/>
        </w:rPr>
        <w:t xml:space="preserve"> </w:t>
      </w:r>
      <w:r w:rsidR="006308F7" w:rsidRPr="00876839">
        <w:rPr>
          <w:sz w:val="22"/>
          <w:szCs w:val="22"/>
          <w:lang w:val="es-ES"/>
        </w:rPr>
        <w:t>Movilizamos recursos</w:t>
      </w:r>
      <w:r w:rsidR="00B603BD" w:rsidRPr="00876839">
        <w:rPr>
          <w:sz w:val="22"/>
          <w:szCs w:val="22"/>
          <w:lang w:val="es-ES"/>
        </w:rPr>
        <w:t xml:space="preserve"> adicionales</w:t>
      </w:r>
      <w:r w:rsidR="007D2EC3" w:rsidRPr="00876839">
        <w:rPr>
          <w:sz w:val="22"/>
          <w:szCs w:val="22"/>
          <w:lang w:val="es-ES"/>
        </w:rPr>
        <w:t xml:space="preserve"> </w:t>
      </w:r>
      <w:r w:rsidR="004E388F" w:rsidRPr="00BE528A">
        <w:rPr>
          <w:sz w:val="22"/>
          <w:szCs w:val="22"/>
          <w:lang w:val="es-ES"/>
        </w:rPr>
        <w:t>[Por favor explique]</w:t>
      </w:r>
    </w:p>
    <w:p w14:paraId="6BCE61AE" w14:textId="5FCA2B7C" w:rsidR="007D2EC3" w:rsidRPr="00876839" w:rsidRDefault="00000000" w:rsidP="007D2EC3">
      <w:pPr>
        <w:jc w:val="both"/>
        <w:rPr>
          <w:sz w:val="22"/>
          <w:szCs w:val="22"/>
          <w:lang w:val="es-ES"/>
        </w:rPr>
      </w:pPr>
      <w:sdt>
        <w:sdtPr>
          <w:rPr>
            <w:rFonts w:eastAsia="MS Gothic"/>
            <w:sz w:val="22"/>
            <w:szCs w:val="22"/>
            <w:lang w:val="es-ES"/>
          </w:rPr>
          <w:id w:val="-1863893016"/>
          <w14:checkbox>
            <w14:checked w14:val="0"/>
            <w14:checkedState w14:val="2612" w14:font="MS Gothic"/>
            <w14:uncheckedState w14:val="2610" w14:font="MS Gothic"/>
          </w14:checkbox>
        </w:sdtPr>
        <w:sdtContent>
          <w:r w:rsidR="007D2EC3" w:rsidRPr="00876839">
            <w:rPr>
              <w:rFonts w:ascii="Segoe UI Symbol" w:eastAsia="MS Gothic" w:hAnsi="Segoe UI Symbol" w:cs="Segoe UI Symbol"/>
              <w:sz w:val="22"/>
              <w:szCs w:val="22"/>
              <w:lang w:val="es-ES"/>
            </w:rPr>
            <w:t>☐</w:t>
          </w:r>
        </w:sdtContent>
      </w:sdt>
      <w:r w:rsidR="007D2EC3" w:rsidRPr="00876839">
        <w:rPr>
          <w:b/>
          <w:bCs/>
          <w:sz w:val="22"/>
          <w:szCs w:val="22"/>
          <w:lang w:val="es-ES"/>
        </w:rPr>
        <w:t xml:space="preserve"> </w:t>
      </w:r>
      <w:r w:rsidR="006308F7" w:rsidRPr="00BE528A">
        <w:rPr>
          <w:sz w:val="22"/>
          <w:szCs w:val="22"/>
          <w:lang w:val="es-ES"/>
        </w:rPr>
        <w:t>Iniciamos o</w:t>
      </w:r>
      <w:r w:rsidR="004C56D3" w:rsidRPr="00BE528A">
        <w:rPr>
          <w:sz w:val="22"/>
          <w:szCs w:val="22"/>
          <w:lang w:val="es-ES"/>
        </w:rPr>
        <w:t xml:space="preserve"> mejor</w:t>
      </w:r>
      <w:r w:rsidR="5E12145B" w:rsidRPr="00BE528A">
        <w:rPr>
          <w:sz w:val="22"/>
          <w:szCs w:val="22"/>
          <w:lang w:val="es-ES"/>
        </w:rPr>
        <w:t>amos</w:t>
      </w:r>
      <w:r w:rsidR="004C56D3" w:rsidRPr="00876839">
        <w:rPr>
          <w:sz w:val="22"/>
          <w:szCs w:val="22"/>
          <w:lang w:val="es-ES"/>
        </w:rPr>
        <w:t xml:space="preserve"> </w:t>
      </w:r>
      <w:r w:rsidR="004C56D3" w:rsidRPr="00BE528A">
        <w:rPr>
          <w:sz w:val="22"/>
          <w:szCs w:val="22"/>
          <w:lang w:val="es-ES"/>
        </w:rPr>
        <w:t xml:space="preserve">procesos </w:t>
      </w:r>
      <w:r w:rsidR="006308F7" w:rsidRPr="00BE528A">
        <w:rPr>
          <w:sz w:val="22"/>
          <w:szCs w:val="22"/>
          <w:lang w:val="es-ES"/>
        </w:rPr>
        <w:t>de políticas</w:t>
      </w:r>
      <w:r w:rsidR="106FC3C8" w:rsidRPr="00876839">
        <w:rPr>
          <w:sz w:val="22"/>
          <w:szCs w:val="22"/>
          <w:lang w:val="es-ES"/>
        </w:rPr>
        <w:t xml:space="preserve"> o </w:t>
      </w:r>
      <w:r w:rsidR="004C56D3" w:rsidRPr="00876839">
        <w:rPr>
          <w:sz w:val="22"/>
          <w:szCs w:val="22"/>
          <w:lang w:val="es-ES"/>
        </w:rPr>
        <w:t>marcos normativos</w:t>
      </w:r>
      <w:r w:rsidR="004E388F" w:rsidRPr="00876839">
        <w:rPr>
          <w:sz w:val="22"/>
          <w:szCs w:val="22"/>
          <w:lang w:val="es-ES"/>
        </w:rPr>
        <w:t xml:space="preserve"> </w:t>
      </w:r>
      <w:r w:rsidR="004E388F" w:rsidRPr="00BE528A">
        <w:rPr>
          <w:sz w:val="22"/>
          <w:szCs w:val="22"/>
          <w:lang w:val="es-ES"/>
        </w:rPr>
        <w:t>[Por favor explique]</w:t>
      </w:r>
    </w:p>
    <w:p w14:paraId="17ABE557" w14:textId="0B282C04" w:rsidR="00E7285E" w:rsidRPr="00876839" w:rsidRDefault="00000000" w:rsidP="00E7285E">
      <w:pPr>
        <w:jc w:val="both"/>
        <w:rPr>
          <w:sz w:val="22"/>
          <w:szCs w:val="22"/>
          <w:lang w:val="es-ES"/>
        </w:rPr>
      </w:pPr>
      <w:sdt>
        <w:sdtPr>
          <w:rPr>
            <w:rFonts w:eastAsia="MS Gothic"/>
            <w:sz w:val="22"/>
            <w:szCs w:val="22"/>
            <w:lang w:val="es-ES"/>
          </w:rPr>
          <w:id w:val="422924228"/>
          <w14:checkbox>
            <w14:checked w14:val="1"/>
            <w14:checkedState w14:val="2612" w14:font="MS Gothic"/>
            <w14:uncheckedState w14:val="2610" w14:font="MS Gothic"/>
          </w14:checkbox>
        </w:sdtPr>
        <w:sdtContent>
          <w:r w:rsidR="00775207">
            <w:rPr>
              <w:rFonts w:ascii="MS Gothic" w:eastAsia="MS Gothic" w:hAnsi="MS Gothic" w:hint="eastAsia"/>
              <w:sz w:val="22"/>
              <w:szCs w:val="22"/>
              <w:lang w:val="es-ES"/>
            </w:rPr>
            <w:t>☒</w:t>
          </w:r>
        </w:sdtContent>
      </w:sdt>
      <w:r w:rsidR="007D2EC3" w:rsidRPr="00876839">
        <w:rPr>
          <w:b/>
          <w:bCs/>
          <w:sz w:val="22"/>
          <w:szCs w:val="22"/>
          <w:lang w:val="es-ES"/>
        </w:rPr>
        <w:t xml:space="preserve"> </w:t>
      </w:r>
      <w:r w:rsidR="004C56D3" w:rsidRPr="00876839">
        <w:rPr>
          <w:sz w:val="22"/>
          <w:szCs w:val="22"/>
          <w:lang w:val="es-ES"/>
        </w:rPr>
        <w:t>Fortaleci</w:t>
      </w:r>
      <w:r w:rsidR="1398ECAD" w:rsidRPr="00876839">
        <w:rPr>
          <w:sz w:val="22"/>
          <w:szCs w:val="22"/>
          <w:lang w:val="es-ES"/>
        </w:rPr>
        <w:t>mos</w:t>
      </w:r>
      <w:r w:rsidR="004C56D3" w:rsidRPr="00876839">
        <w:rPr>
          <w:sz w:val="22"/>
          <w:szCs w:val="22"/>
          <w:lang w:val="es-ES"/>
        </w:rPr>
        <w:t xml:space="preserve"> </w:t>
      </w:r>
      <w:r w:rsidR="000116CD" w:rsidRPr="00BE528A">
        <w:rPr>
          <w:sz w:val="22"/>
          <w:szCs w:val="22"/>
          <w:lang w:val="es-ES"/>
        </w:rPr>
        <w:t>capacidad</w:t>
      </w:r>
      <w:r w:rsidR="000116CD" w:rsidRPr="00876839">
        <w:rPr>
          <w:sz w:val="22"/>
          <w:szCs w:val="22"/>
          <w:lang w:val="es-ES"/>
        </w:rPr>
        <w:t xml:space="preserve">es </w:t>
      </w:r>
      <w:r w:rsidR="000116CD" w:rsidRPr="00BE528A">
        <w:rPr>
          <w:sz w:val="22"/>
          <w:szCs w:val="22"/>
          <w:lang w:val="es-ES"/>
        </w:rPr>
        <w:t>de</w:t>
      </w:r>
      <w:r w:rsidR="00176D45" w:rsidRPr="00BE528A">
        <w:rPr>
          <w:sz w:val="22"/>
          <w:szCs w:val="22"/>
          <w:lang w:val="es-ES"/>
        </w:rPr>
        <w:t xml:space="preserve"> </w:t>
      </w:r>
      <w:r w:rsidR="008C2D19" w:rsidRPr="00BE528A">
        <w:rPr>
          <w:sz w:val="22"/>
          <w:szCs w:val="22"/>
          <w:lang w:val="es-ES"/>
        </w:rPr>
        <w:t>[</w:t>
      </w:r>
      <w:r w:rsidR="0046481C" w:rsidRPr="00BE528A">
        <w:rPr>
          <w:sz w:val="22"/>
          <w:szCs w:val="22"/>
          <w:lang w:val="es-ES"/>
        </w:rPr>
        <w:t>SP</w:t>
      </w:r>
      <w:r w:rsidR="00EE0010">
        <w:rPr>
          <w:sz w:val="22"/>
          <w:szCs w:val="22"/>
          <w:lang w:val="es-ES"/>
        </w:rPr>
        <w:t xml:space="preserve">P, </w:t>
      </w:r>
      <w:r w:rsidR="002D4D0F">
        <w:rPr>
          <w:sz w:val="22"/>
          <w:szCs w:val="22"/>
          <w:lang w:val="es-ES"/>
        </w:rPr>
        <w:t>COPRECO</w:t>
      </w:r>
      <w:r w:rsidR="00505699">
        <w:rPr>
          <w:sz w:val="22"/>
          <w:szCs w:val="22"/>
          <w:lang w:val="es-ES"/>
        </w:rPr>
        <w:t>N</w:t>
      </w:r>
      <w:r w:rsidR="00EE0010">
        <w:rPr>
          <w:sz w:val="22"/>
          <w:szCs w:val="22"/>
          <w:lang w:val="es-ES"/>
        </w:rPr>
        <w:t>, INDE, PDH</w:t>
      </w:r>
      <w:r w:rsidR="00FE6984">
        <w:rPr>
          <w:sz w:val="22"/>
          <w:szCs w:val="22"/>
          <w:lang w:val="es-ES"/>
        </w:rPr>
        <w:t xml:space="preserve">, MINISTERIO DE </w:t>
      </w:r>
      <w:r w:rsidR="00FE6984" w:rsidRPr="00A5713A">
        <w:rPr>
          <w:sz w:val="22"/>
          <w:szCs w:val="22"/>
          <w:lang w:val="es-ES"/>
        </w:rPr>
        <w:t>DESARROLLO SOCIAL</w:t>
      </w:r>
      <w:r w:rsidR="005E3D64">
        <w:rPr>
          <w:sz w:val="22"/>
          <w:szCs w:val="22"/>
          <w:lang w:val="es-ES"/>
        </w:rPr>
        <w:t xml:space="preserve"> </w:t>
      </w:r>
      <w:r w:rsidR="000E7122" w:rsidRPr="00BE528A">
        <w:rPr>
          <w:sz w:val="22"/>
          <w:szCs w:val="22"/>
          <w:lang w:val="es-ES"/>
        </w:rPr>
        <w:t>en temas de prevención de</w:t>
      </w:r>
      <w:r w:rsidR="00333366" w:rsidRPr="00BE528A">
        <w:rPr>
          <w:sz w:val="22"/>
          <w:szCs w:val="22"/>
          <w:lang w:val="es-ES"/>
        </w:rPr>
        <w:t xml:space="preserve"> la conflictividad</w:t>
      </w:r>
      <w:r w:rsidR="000942B7">
        <w:rPr>
          <w:sz w:val="22"/>
          <w:szCs w:val="22"/>
          <w:lang w:val="es-ES"/>
        </w:rPr>
        <w:t xml:space="preserve"> y diálogo con enfoque de DDHH y género</w:t>
      </w:r>
      <w:r w:rsidR="008E5707" w:rsidRPr="00BE528A">
        <w:rPr>
          <w:sz w:val="22"/>
          <w:szCs w:val="22"/>
          <w:lang w:val="es-ES"/>
        </w:rPr>
        <w:t>.</w:t>
      </w:r>
      <w:r w:rsidR="000942B7">
        <w:rPr>
          <w:sz w:val="22"/>
          <w:szCs w:val="22"/>
          <w:lang w:val="es-ES"/>
        </w:rPr>
        <w:t xml:space="preserve"> </w:t>
      </w:r>
      <w:r w:rsidR="00B752FF">
        <w:rPr>
          <w:sz w:val="22"/>
          <w:szCs w:val="22"/>
          <w:lang w:val="es-ES"/>
        </w:rPr>
        <w:t xml:space="preserve">Y con lideres y lideresas de la región Ixil, Integrantes de la Mesa Técnica de </w:t>
      </w:r>
      <w:r w:rsidR="001D6D7B">
        <w:rPr>
          <w:sz w:val="22"/>
          <w:szCs w:val="22"/>
          <w:lang w:val="es-ES"/>
        </w:rPr>
        <w:t>Autoridades indígenas ancestrales</w:t>
      </w:r>
      <w:r w:rsidR="00B752FF">
        <w:rPr>
          <w:sz w:val="22"/>
          <w:szCs w:val="22"/>
          <w:lang w:val="es-ES"/>
        </w:rPr>
        <w:t>, comunidades y jóvenes, mujeres organizadas de sociedad civil</w:t>
      </w:r>
      <w:r w:rsidR="008E5707" w:rsidRPr="00E7285E">
        <w:rPr>
          <w:sz w:val="22"/>
          <w:szCs w:val="22"/>
          <w:lang w:val="es-ES"/>
        </w:rPr>
        <w:t>]</w:t>
      </w:r>
    </w:p>
    <w:p w14:paraId="67863C2E" w14:textId="3889F26E" w:rsidR="007D2EC3" w:rsidRPr="00876839" w:rsidRDefault="007D2EC3" w:rsidP="007D2EC3">
      <w:pPr>
        <w:jc w:val="both"/>
        <w:rPr>
          <w:sz w:val="22"/>
          <w:szCs w:val="22"/>
          <w:lang w:val="es-ES"/>
        </w:rPr>
      </w:pPr>
    </w:p>
    <w:p w14:paraId="5444453A" w14:textId="2CEAD84A" w:rsidR="008E5707" w:rsidRPr="00876839" w:rsidRDefault="00000000" w:rsidP="008E5707">
      <w:pPr>
        <w:jc w:val="both"/>
        <w:rPr>
          <w:sz w:val="22"/>
          <w:szCs w:val="22"/>
          <w:lang w:val="es-ES"/>
        </w:rPr>
      </w:pPr>
      <w:sdt>
        <w:sdtPr>
          <w:rPr>
            <w:rFonts w:eastAsia="MS Gothic"/>
            <w:sz w:val="22"/>
            <w:szCs w:val="22"/>
            <w:lang w:val="es-ES"/>
          </w:rPr>
          <w:id w:val="-704241902"/>
          <w14:checkbox>
            <w14:checked w14:val="0"/>
            <w14:checkedState w14:val="2612" w14:font="MS Gothic"/>
            <w14:uncheckedState w14:val="2610" w14:font="MS Gothic"/>
          </w14:checkbox>
        </w:sdtPr>
        <w:sdtContent>
          <w:r w:rsidR="00752797">
            <w:rPr>
              <w:rFonts w:ascii="MS Gothic" w:eastAsia="MS Gothic" w:hAnsi="MS Gothic" w:hint="eastAsia"/>
              <w:sz w:val="22"/>
              <w:szCs w:val="22"/>
              <w:lang w:val="es-ES"/>
            </w:rPr>
            <w:t>☐</w:t>
          </w:r>
        </w:sdtContent>
      </w:sdt>
      <w:r w:rsidR="003E6950" w:rsidRPr="00876839">
        <w:rPr>
          <w:sz w:val="22"/>
          <w:szCs w:val="22"/>
          <w:lang w:val="es-ES"/>
        </w:rPr>
        <w:t xml:space="preserve"> </w:t>
      </w:r>
      <w:r w:rsidR="0F9FA77B" w:rsidRPr="00BE528A">
        <w:rPr>
          <w:sz w:val="22"/>
          <w:szCs w:val="22"/>
          <w:lang w:val="es-ES"/>
        </w:rPr>
        <w:t>Nos asociamos o generamos acuerdos</w:t>
      </w:r>
      <w:r w:rsidR="0F9FA77B" w:rsidRPr="00876839">
        <w:rPr>
          <w:sz w:val="22"/>
          <w:szCs w:val="22"/>
          <w:lang w:val="es-ES"/>
        </w:rPr>
        <w:t xml:space="preserve"> </w:t>
      </w:r>
      <w:r w:rsidR="004C56D3" w:rsidRPr="00876839">
        <w:rPr>
          <w:sz w:val="22"/>
          <w:szCs w:val="22"/>
          <w:lang w:val="es-ES"/>
        </w:rPr>
        <w:t>con organizaciones de la sociedad civil</w:t>
      </w:r>
      <w:r w:rsidR="00B603BD" w:rsidRPr="00876839">
        <w:rPr>
          <w:sz w:val="22"/>
          <w:szCs w:val="22"/>
          <w:lang w:val="es-ES"/>
        </w:rPr>
        <w:t xml:space="preserve"> </w:t>
      </w:r>
      <w:r w:rsidR="004E388F" w:rsidRPr="00BE528A">
        <w:rPr>
          <w:sz w:val="22"/>
          <w:szCs w:val="22"/>
          <w:lang w:val="es-ES"/>
        </w:rPr>
        <w:t>[</w:t>
      </w:r>
      <w:r w:rsidR="008E5707" w:rsidRPr="00BE528A">
        <w:rPr>
          <w:sz w:val="22"/>
          <w:szCs w:val="22"/>
          <w:lang w:val="es-ES"/>
        </w:rPr>
        <w:t>]</w:t>
      </w:r>
    </w:p>
    <w:p w14:paraId="0EE31560" w14:textId="5A209EFB" w:rsidR="003E6950" w:rsidRPr="00876839" w:rsidRDefault="003E6950" w:rsidP="2CA5F68E">
      <w:pPr>
        <w:jc w:val="both"/>
        <w:rPr>
          <w:sz w:val="22"/>
          <w:szCs w:val="22"/>
          <w:lang w:val="es-ES"/>
        </w:rPr>
      </w:pPr>
    </w:p>
    <w:p w14:paraId="0A7D237F" w14:textId="05FDB53A" w:rsidR="007D2EC3" w:rsidRPr="00876839" w:rsidRDefault="00000000" w:rsidP="007D2EC3">
      <w:pPr>
        <w:jc w:val="both"/>
        <w:rPr>
          <w:sz w:val="22"/>
          <w:szCs w:val="22"/>
          <w:lang w:val="es-ES"/>
        </w:rPr>
      </w:pPr>
      <w:sdt>
        <w:sdtPr>
          <w:rPr>
            <w:rFonts w:eastAsia="MS Gothic"/>
            <w:sz w:val="22"/>
            <w:szCs w:val="22"/>
            <w:lang w:val="es-ES"/>
          </w:rPr>
          <w:id w:val="-326432009"/>
          <w14:checkbox>
            <w14:checked w14:val="0"/>
            <w14:checkedState w14:val="2612" w14:font="MS Gothic"/>
            <w14:uncheckedState w14:val="2610" w14:font="MS Gothic"/>
          </w14:checkbox>
        </w:sdtPr>
        <w:sdtContent>
          <w:r w:rsidR="00B01908" w:rsidRPr="00876839">
            <w:rPr>
              <w:rFonts w:ascii="MS Gothic" w:eastAsia="MS Gothic" w:hAnsi="MS Gothic" w:hint="eastAsia"/>
              <w:sz w:val="22"/>
              <w:szCs w:val="22"/>
              <w:lang w:val="es-ES"/>
            </w:rPr>
            <w:t>☐</w:t>
          </w:r>
        </w:sdtContent>
      </w:sdt>
      <w:r w:rsidR="007D2EC3" w:rsidRPr="00876839">
        <w:rPr>
          <w:sz w:val="22"/>
          <w:szCs w:val="22"/>
          <w:lang w:val="es-ES"/>
        </w:rPr>
        <w:t xml:space="preserve"> </w:t>
      </w:r>
      <w:r w:rsidR="009C01E8" w:rsidRPr="00876839">
        <w:rPr>
          <w:sz w:val="22"/>
          <w:szCs w:val="22"/>
          <w:lang w:val="es-ES"/>
        </w:rPr>
        <w:t>Amplia</w:t>
      </w:r>
      <w:r w:rsidR="49032784" w:rsidRPr="00876839">
        <w:rPr>
          <w:sz w:val="22"/>
          <w:szCs w:val="22"/>
          <w:lang w:val="es-ES"/>
        </w:rPr>
        <w:t xml:space="preserve">mos </w:t>
      </w:r>
      <w:r w:rsidR="009C01E8" w:rsidRPr="00876839">
        <w:rPr>
          <w:sz w:val="22"/>
          <w:szCs w:val="22"/>
          <w:lang w:val="es-ES"/>
        </w:rPr>
        <w:t>coaliciones y galvani</w:t>
      </w:r>
      <w:r w:rsidR="07F6D184" w:rsidRPr="00876839">
        <w:rPr>
          <w:sz w:val="22"/>
          <w:szCs w:val="22"/>
          <w:lang w:val="es-ES"/>
        </w:rPr>
        <w:t>zamos</w:t>
      </w:r>
      <w:r w:rsidR="009C01E8" w:rsidRPr="00876839">
        <w:rPr>
          <w:sz w:val="22"/>
          <w:szCs w:val="22"/>
          <w:lang w:val="es-ES"/>
        </w:rPr>
        <w:t xml:space="preserve"> voluntad política</w:t>
      </w:r>
      <w:r w:rsidR="004E388F" w:rsidRPr="00876839">
        <w:rPr>
          <w:sz w:val="22"/>
          <w:szCs w:val="22"/>
          <w:lang w:val="es-ES"/>
        </w:rPr>
        <w:t xml:space="preserve"> </w:t>
      </w:r>
      <w:r w:rsidR="004E388F" w:rsidRPr="00BE528A">
        <w:rPr>
          <w:sz w:val="22"/>
          <w:szCs w:val="22"/>
          <w:lang w:val="es-ES"/>
        </w:rPr>
        <w:t>[Por favor explique]</w:t>
      </w:r>
    </w:p>
    <w:p w14:paraId="7DC770D0" w14:textId="01C027E5" w:rsidR="007D2EC3" w:rsidRPr="00876839" w:rsidRDefault="00000000" w:rsidP="007D2EC3">
      <w:pPr>
        <w:jc w:val="both"/>
        <w:rPr>
          <w:strike/>
          <w:sz w:val="22"/>
          <w:szCs w:val="22"/>
          <w:lang w:val="es-ES"/>
        </w:rPr>
      </w:pPr>
      <w:sdt>
        <w:sdtPr>
          <w:rPr>
            <w:rFonts w:eastAsia="MS Gothic"/>
            <w:sz w:val="22"/>
            <w:szCs w:val="22"/>
            <w:lang w:val="es-ES"/>
          </w:rPr>
          <w:id w:val="816764781"/>
          <w14:checkbox>
            <w14:checked w14:val="0"/>
            <w14:checkedState w14:val="2612" w14:font="MS Gothic"/>
            <w14:uncheckedState w14:val="2610" w14:font="MS Gothic"/>
          </w14:checkbox>
        </w:sdtPr>
        <w:sdtContent>
          <w:r w:rsidR="007D2EC3" w:rsidRPr="00876839">
            <w:rPr>
              <w:rFonts w:ascii="Segoe UI Symbol" w:eastAsia="MS Gothic" w:hAnsi="Segoe UI Symbol" w:cs="Segoe UI Symbol"/>
              <w:sz w:val="22"/>
              <w:szCs w:val="22"/>
              <w:lang w:val="es-ES"/>
            </w:rPr>
            <w:t>☐</w:t>
          </w:r>
        </w:sdtContent>
      </w:sdt>
      <w:r w:rsidR="007D2EC3" w:rsidRPr="00876839">
        <w:rPr>
          <w:sz w:val="22"/>
          <w:szCs w:val="22"/>
          <w:lang w:val="es-ES"/>
        </w:rPr>
        <w:t xml:space="preserve"> </w:t>
      </w:r>
      <w:r w:rsidR="009C01E8" w:rsidRPr="00876839">
        <w:rPr>
          <w:sz w:val="22"/>
          <w:szCs w:val="22"/>
          <w:lang w:val="es-ES"/>
        </w:rPr>
        <w:t>Fortalec</w:t>
      </w:r>
      <w:r w:rsidR="194F1383" w:rsidRPr="00876839">
        <w:rPr>
          <w:sz w:val="22"/>
          <w:szCs w:val="22"/>
          <w:lang w:val="es-ES"/>
        </w:rPr>
        <w:t>imos</w:t>
      </w:r>
      <w:r w:rsidR="009C01E8" w:rsidRPr="00876839">
        <w:rPr>
          <w:sz w:val="22"/>
          <w:szCs w:val="22"/>
          <w:lang w:val="es-ES"/>
        </w:rPr>
        <w:t xml:space="preserve"> acuerdos/asociaciones con instituciones financieras internacionales IFIs</w:t>
      </w:r>
      <w:r w:rsidR="007D2EC3" w:rsidRPr="00876839">
        <w:rPr>
          <w:sz w:val="22"/>
          <w:szCs w:val="22"/>
          <w:lang w:val="es-ES"/>
        </w:rPr>
        <w:t xml:space="preserve"> </w:t>
      </w:r>
      <w:r w:rsidR="004E388F" w:rsidRPr="00BE528A">
        <w:rPr>
          <w:sz w:val="22"/>
          <w:szCs w:val="22"/>
          <w:lang w:val="es-ES"/>
        </w:rPr>
        <w:t>[Por favor explique]</w:t>
      </w:r>
    </w:p>
    <w:p w14:paraId="673FC5CF" w14:textId="4B430762" w:rsidR="007D2EC3" w:rsidRPr="00876839" w:rsidRDefault="00000000" w:rsidP="007D2EC3">
      <w:pPr>
        <w:jc w:val="both"/>
        <w:rPr>
          <w:strike/>
          <w:sz w:val="22"/>
          <w:szCs w:val="22"/>
          <w:lang w:val="es-ES"/>
        </w:rPr>
      </w:pPr>
      <w:sdt>
        <w:sdtPr>
          <w:rPr>
            <w:rFonts w:eastAsia="MS Gothic"/>
            <w:sz w:val="22"/>
            <w:szCs w:val="22"/>
            <w:lang w:val="es-ES"/>
          </w:rPr>
          <w:id w:val="-1436439881"/>
          <w14:checkbox>
            <w14:checked w14:val="0"/>
            <w14:checkedState w14:val="2612" w14:font="MS Gothic"/>
            <w14:uncheckedState w14:val="2610" w14:font="MS Gothic"/>
          </w14:checkbox>
        </w:sdtPr>
        <w:sdtContent>
          <w:r w:rsidR="007D2EC3" w:rsidRPr="00876839">
            <w:rPr>
              <w:rFonts w:ascii="Segoe UI Symbol" w:eastAsia="MS Gothic" w:hAnsi="Segoe UI Symbol" w:cs="Segoe UI Symbol"/>
              <w:sz w:val="22"/>
              <w:szCs w:val="22"/>
              <w:lang w:val="es-ES"/>
            </w:rPr>
            <w:t>☐</w:t>
          </w:r>
        </w:sdtContent>
      </w:sdt>
      <w:r w:rsidR="007D2EC3" w:rsidRPr="00876839">
        <w:rPr>
          <w:sz w:val="22"/>
          <w:szCs w:val="22"/>
          <w:lang w:val="es-ES"/>
        </w:rPr>
        <w:t xml:space="preserve"> </w:t>
      </w:r>
      <w:r w:rsidR="00DE34BE" w:rsidRPr="00876839">
        <w:rPr>
          <w:sz w:val="22"/>
          <w:szCs w:val="22"/>
          <w:lang w:val="es-ES"/>
        </w:rPr>
        <w:t>Fortaleci</w:t>
      </w:r>
      <w:r w:rsidR="6E3A2847" w:rsidRPr="00876839">
        <w:rPr>
          <w:sz w:val="22"/>
          <w:szCs w:val="22"/>
          <w:lang w:val="es-ES"/>
        </w:rPr>
        <w:t>mos</w:t>
      </w:r>
      <w:r w:rsidR="00DE34BE" w:rsidRPr="00876839">
        <w:rPr>
          <w:sz w:val="22"/>
          <w:szCs w:val="22"/>
          <w:lang w:val="es-ES"/>
        </w:rPr>
        <w:t xml:space="preserve"> acuerdos/asociaciones entre organismos del sistema de Naciones Unidas</w:t>
      </w:r>
      <w:r w:rsidR="007D2EC3" w:rsidRPr="00876839">
        <w:rPr>
          <w:sz w:val="22"/>
          <w:szCs w:val="22"/>
          <w:lang w:val="es-ES"/>
        </w:rPr>
        <w:t xml:space="preserve"> </w:t>
      </w:r>
      <w:r w:rsidR="004E388F" w:rsidRPr="00BE528A">
        <w:rPr>
          <w:sz w:val="22"/>
          <w:szCs w:val="22"/>
          <w:lang w:val="es-ES"/>
        </w:rPr>
        <w:t>[Por favor explique]</w:t>
      </w:r>
    </w:p>
    <w:p w14:paraId="3E07045D" w14:textId="34A0BEA2" w:rsidR="00D65469" w:rsidRPr="00876839" w:rsidRDefault="00D65469" w:rsidP="004D1240">
      <w:pPr>
        <w:ind w:left="-810"/>
        <w:rPr>
          <w:lang w:val="es-ES"/>
        </w:rPr>
      </w:pPr>
    </w:p>
    <w:p w14:paraId="0FFCD019" w14:textId="7E1BE322" w:rsidR="54D4480F" w:rsidRPr="00876839" w:rsidRDefault="711393DD" w:rsidP="613E35F3">
      <w:pPr>
        <w:spacing w:after="160" w:line="259" w:lineRule="auto"/>
        <w:ind w:left="-810"/>
        <w:rPr>
          <w:lang w:val="es-ES"/>
        </w:rPr>
      </w:pPr>
      <w:r w:rsidRPr="00876839">
        <w:rPr>
          <w:lang w:val="es-ES"/>
        </w:rPr>
        <w:t xml:space="preserve">Estamos </w:t>
      </w:r>
      <w:r w:rsidR="0416BB09" w:rsidRPr="00876839">
        <w:rPr>
          <w:lang w:val="es-ES"/>
        </w:rPr>
        <w:t xml:space="preserve">trabajando </w:t>
      </w:r>
      <w:r w:rsidRPr="00876839">
        <w:rPr>
          <w:lang w:val="es-ES"/>
        </w:rPr>
        <w:t>con</w:t>
      </w:r>
      <w:r w:rsidR="40543DC5" w:rsidRPr="00876839">
        <w:rPr>
          <w:lang w:val="es-ES"/>
        </w:rPr>
        <w:t xml:space="preserve"> </w:t>
      </w:r>
      <w:r w:rsidR="624A18E3" w:rsidRPr="00876839">
        <w:rPr>
          <w:i/>
          <w:iCs/>
          <w:lang w:val="es-ES"/>
        </w:rPr>
        <w:t>(3000 caracteres)</w:t>
      </w:r>
      <w:r w:rsidR="1DA77CDB" w:rsidRPr="00876839">
        <w:rPr>
          <w:lang w:val="es-ES"/>
        </w:rPr>
        <w:t>:</w:t>
      </w:r>
    </w:p>
    <w:p w14:paraId="19213E02" w14:textId="58E82D34" w:rsidR="00CF73A5" w:rsidRPr="00876839" w:rsidRDefault="00000000" w:rsidP="00680B8E">
      <w:pPr>
        <w:spacing w:line="259" w:lineRule="auto"/>
        <w:jc w:val="both"/>
        <w:rPr>
          <w:sz w:val="22"/>
          <w:szCs w:val="22"/>
          <w:lang w:val="es-ES"/>
        </w:rPr>
      </w:pPr>
      <w:sdt>
        <w:sdtPr>
          <w:rPr>
            <w:rFonts w:eastAsia="MS Gothic"/>
            <w:sz w:val="22"/>
            <w:szCs w:val="22"/>
            <w:lang w:val="es-ES"/>
          </w:rPr>
          <w:id w:val="1511979387"/>
        </w:sdtPr>
        <w:sdtContent>
          <w:r w:rsidR="54D4480F" w:rsidRPr="00876839">
            <w:rPr>
              <w:rFonts w:ascii="Segoe UI Symbol" w:eastAsia="MS Gothic" w:hAnsi="Segoe UI Symbol" w:cs="Segoe UI Symbol"/>
              <w:sz w:val="22"/>
              <w:szCs w:val="22"/>
              <w:lang w:val="es-ES"/>
            </w:rPr>
            <w:t>☐</w:t>
          </w:r>
        </w:sdtContent>
      </w:sdt>
      <w:r w:rsidR="54D4480F" w:rsidRPr="00876839">
        <w:rPr>
          <w:sz w:val="22"/>
          <w:szCs w:val="22"/>
          <w:lang w:val="es-ES"/>
        </w:rPr>
        <w:t xml:space="preserve"> </w:t>
      </w:r>
      <w:r w:rsidR="00915A97" w:rsidRPr="00876839">
        <w:rPr>
          <w:sz w:val="22"/>
          <w:szCs w:val="22"/>
          <w:lang w:val="es-ES"/>
        </w:rPr>
        <w:t>Fortaleci</w:t>
      </w:r>
      <w:r w:rsidR="77ED34B1" w:rsidRPr="00876839">
        <w:rPr>
          <w:sz w:val="22"/>
          <w:szCs w:val="22"/>
          <w:lang w:val="es-ES"/>
        </w:rPr>
        <w:t>mos</w:t>
      </w:r>
      <w:r w:rsidR="00915A97" w:rsidRPr="00876839">
        <w:rPr>
          <w:sz w:val="22"/>
          <w:szCs w:val="22"/>
          <w:lang w:val="es-ES"/>
        </w:rPr>
        <w:t xml:space="preserve"> alianzas con IFIs </w:t>
      </w:r>
      <w:r w:rsidR="004D0008" w:rsidRPr="00BE528A">
        <w:rPr>
          <w:sz w:val="22"/>
          <w:szCs w:val="22"/>
          <w:lang w:val="es-ES"/>
        </w:rPr>
        <w:t>[Por favor explique]</w:t>
      </w:r>
    </w:p>
    <w:p w14:paraId="6B2225A0" w14:textId="4DE93092" w:rsidR="00CF73A5" w:rsidRPr="00876839" w:rsidRDefault="00000000" w:rsidP="00680B8E">
      <w:pPr>
        <w:spacing w:line="259" w:lineRule="auto"/>
        <w:jc w:val="both"/>
        <w:rPr>
          <w:sz w:val="22"/>
          <w:szCs w:val="22"/>
          <w:lang w:val="es-ES"/>
        </w:rPr>
      </w:pPr>
      <w:sdt>
        <w:sdtPr>
          <w:rPr>
            <w:rFonts w:eastAsia="MS Gothic"/>
            <w:sz w:val="22"/>
            <w:szCs w:val="22"/>
            <w:lang w:val="es-ES"/>
          </w:rPr>
          <w:id w:val="949205695"/>
        </w:sdtPr>
        <w:sdtContent>
          <w:r w:rsidR="1DA77CDB" w:rsidRPr="00876839">
            <w:rPr>
              <w:rFonts w:ascii="Segoe UI Symbol" w:eastAsia="MS Gothic" w:hAnsi="Segoe UI Symbol" w:cs="Segoe UI Symbol"/>
              <w:sz w:val="22"/>
              <w:szCs w:val="22"/>
              <w:lang w:val="es-ES"/>
            </w:rPr>
            <w:t>☐</w:t>
          </w:r>
        </w:sdtContent>
      </w:sdt>
      <w:r w:rsidR="1DA77CDB" w:rsidRPr="00876839">
        <w:rPr>
          <w:sz w:val="22"/>
          <w:szCs w:val="22"/>
          <w:lang w:val="es-ES"/>
        </w:rPr>
        <w:t xml:space="preserve"> </w:t>
      </w:r>
      <w:r w:rsidR="0416BB09" w:rsidRPr="00876839">
        <w:rPr>
          <w:sz w:val="22"/>
          <w:szCs w:val="22"/>
          <w:lang w:val="es-ES"/>
        </w:rPr>
        <w:t>Fortaleci</w:t>
      </w:r>
      <w:r w:rsidR="50030ECA" w:rsidRPr="00876839">
        <w:rPr>
          <w:sz w:val="22"/>
          <w:szCs w:val="22"/>
          <w:lang w:val="es-ES"/>
        </w:rPr>
        <w:t>mos</w:t>
      </w:r>
      <w:r w:rsidR="0416BB09" w:rsidRPr="00876839">
        <w:rPr>
          <w:sz w:val="22"/>
          <w:szCs w:val="22"/>
          <w:lang w:val="es-ES"/>
        </w:rPr>
        <w:t xml:space="preserve"> alianzas </w:t>
      </w:r>
      <w:r w:rsidR="00C385D4" w:rsidRPr="00876839">
        <w:rPr>
          <w:sz w:val="22"/>
          <w:szCs w:val="22"/>
          <w:lang w:val="es-ES"/>
        </w:rPr>
        <w:t xml:space="preserve">entre </w:t>
      </w:r>
      <w:r w:rsidR="08497BE2" w:rsidRPr="00876839">
        <w:rPr>
          <w:sz w:val="22"/>
          <w:szCs w:val="22"/>
          <w:lang w:val="es-ES"/>
        </w:rPr>
        <w:t>las agencias de la ONU</w:t>
      </w:r>
      <w:r w:rsidR="506ECAA6" w:rsidRPr="00876839">
        <w:rPr>
          <w:sz w:val="22"/>
          <w:szCs w:val="22"/>
          <w:lang w:val="es-ES"/>
        </w:rPr>
        <w:t xml:space="preserve"> [Por favor explique]</w:t>
      </w:r>
    </w:p>
    <w:p w14:paraId="556E31BD" w14:textId="7761042F" w:rsidR="00CF73A5" w:rsidRPr="00936E42" w:rsidRDefault="00000000" w:rsidP="00775207">
      <w:pPr>
        <w:jc w:val="both"/>
        <w:rPr>
          <w:sz w:val="21"/>
          <w:szCs w:val="21"/>
          <w:lang w:val="es-ES"/>
        </w:rPr>
      </w:pPr>
      <w:sdt>
        <w:sdtPr>
          <w:rPr>
            <w:rFonts w:eastAsia="MS Gothic"/>
            <w:b/>
            <w:bCs/>
            <w:sz w:val="22"/>
            <w:szCs w:val="22"/>
            <w:lang w:val="es-ES"/>
          </w:rPr>
          <w:id w:val="375271288"/>
        </w:sdtPr>
        <w:sdtEndPr>
          <w:rPr>
            <w:b w:val="0"/>
            <w:bCs w:val="0"/>
          </w:rPr>
        </w:sdtEndPr>
        <w:sdtContent>
          <w:r w:rsidR="54D4480F" w:rsidRPr="00876839">
            <w:rPr>
              <w:rFonts w:ascii="Segoe UI Symbol" w:eastAsia="MS Gothic" w:hAnsi="Segoe UI Symbol" w:cs="Segoe UI Symbol"/>
              <w:sz w:val="22"/>
              <w:szCs w:val="22"/>
              <w:lang w:val="es-ES"/>
            </w:rPr>
            <w:t>☐</w:t>
          </w:r>
          <w:r w:rsidR="00085E7C">
            <w:rPr>
              <w:rFonts w:ascii="Segoe UI Symbol" w:eastAsia="MS Gothic" w:hAnsi="Segoe UI Symbol" w:cs="Segoe UI Symbol"/>
              <w:sz w:val="22"/>
              <w:szCs w:val="22"/>
              <w:lang w:val="es-ES"/>
            </w:rPr>
            <w:t>X</w:t>
          </w:r>
        </w:sdtContent>
      </w:sdt>
      <w:r w:rsidR="54D4480F" w:rsidRPr="00876839">
        <w:rPr>
          <w:sz w:val="22"/>
          <w:szCs w:val="22"/>
          <w:lang w:val="es-ES"/>
        </w:rPr>
        <w:t xml:space="preserve"> </w:t>
      </w:r>
      <w:r w:rsidR="1AC4EAD3" w:rsidRPr="00BE528A">
        <w:rPr>
          <w:sz w:val="22"/>
          <w:szCs w:val="22"/>
          <w:lang w:val="es-ES"/>
        </w:rPr>
        <w:t xml:space="preserve">Nos asociamos </w:t>
      </w:r>
      <w:r w:rsidR="5B284917" w:rsidRPr="00BE528A">
        <w:rPr>
          <w:sz w:val="22"/>
          <w:szCs w:val="22"/>
          <w:lang w:val="es-ES"/>
        </w:rPr>
        <w:t>con</w:t>
      </w:r>
      <w:r w:rsidR="5B284917" w:rsidRPr="00876839">
        <w:rPr>
          <w:sz w:val="22"/>
          <w:szCs w:val="22"/>
          <w:lang w:val="es-ES"/>
        </w:rPr>
        <w:t xml:space="preserve"> organizaciones de la sociedad civil locales/de base</w:t>
      </w:r>
      <w:r w:rsidR="004D0008" w:rsidRPr="00876839">
        <w:rPr>
          <w:sz w:val="22"/>
          <w:szCs w:val="22"/>
          <w:lang w:val="es-ES"/>
        </w:rPr>
        <w:t xml:space="preserve"> [</w:t>
      </w:r>
      <w:r w:rsidR="00D141E1">
        <w:rPr>
          <w:sz w:val="22"/>
          <w:szCs w:val="22"/>
          <w:lang w:val="es-ES"/>
        </w:rPr>
        <w:t>Con FUNDAMAYA y AJKEMAB´se realizaron procesos de fortalecimiento de capacidades en la región Ixil, se realizaron</w:t>
      </w:r>
      <w:r w:rsidR="00D141E1" w:rsidRPr="00BE528A">
        <w:rPr>
          <w:sz w:val="22"/>
          <w:szCs w:val="22"/>
          <w:lang w:val="es-ES"/>
        </w:rPr>
        <w:t xml:space="preserve"> estudios</w:t>
      </w:r>
      <w:r w:rsidR="00D141E1">
        <w:rPr>
          <w:sz w:val="22"/>
          <w:szCs w:val="22"/>
          <w:lang w:val="es-ES"/>
        </w:rPr>
        <w:t xml:space="preserve"> y acompañamiento técnico en temas de diálogo y consulta</w:t>
      </w:r>
      <w:r w:rsidR="00936E42">
        <w:rPr>
          <w:sz w:val="21"/>
          <w:szCs w:val="21"/>
          <w:lang w:val="es-ES"/>
        </w:rPr>
        <w:t>.</w:t>
      </w:r>
      <w:r w:rsidR="004D0008" w:rsidRPr="00876839">
        <w:rPr>
          <w:sz w:val="22"/>
          <w:szCs w:val="22"/>
          <w:lang w:val="es-ES"/>
        </w:rPr>
        <w:t>]</w:t>
      </w:r>
    </w:p>
    <w:p w14:paraId="71290368" w14:textId="4160BD31" w:rsidR="00CF73A5" w:rsidRPr="00876839" w:rsidRDefault="00000000" w:rsidP="00680B8E">
      <w:pPr>
        <w:spacing w:line="259" w:lineRule="auto"/>
        <w:jc w:val="both"/>
        <w:rPr>
          <w:sz w:val="22"/>
          <w:szCs w:val="22"/>
          <w:lang w:val="es-ES"/>
        </w:rPr>
      </w:pPr>
      <w:sdt>
        <w:sdtPr>
          <w:rPr>
            <w:rFonts w:eastAsia="MS Gothic"/>
            <w:b/>
            <w:bCs/>
            <w:sz w:val="22"/>
            <w:szCs w:val="22"/>
            <w:lang w:val="es-ES"/>
          </w:rPr>
          <w:id w:val="463410271"/>
        </w:sdtPr>
        <w:sdtContent>
          <w:sdt>
            <w:sdtPr>
              <w:rPr>
                <w:rFonts w:eastAsia="MS Gothic"/>
                <w:sz w:val="22"/>
                <w:szCs w:val="22"/>
                <w:lang w:val="es-ES"/>
              </w:rPr>
              <w:id w:val="313911706"/>
              <w14:checkbox>
                <w14:checked w14:val="1"/>
                <w14:checkedState w14:val="2612" w14:font="MS Gothic"/>
                <w14:uncheckedState w14:val="2610" w14:font="MS Gothic"/>
              </w14:checkbox>
            </w:sdtPr>
            <w:sdtContent>
              <w:r w:rsidR="009844EA" w:rsidRPr="00876839">
                <w:rPr>
                  <w:rFonts w:ascii="MS Gothic" w:eastAsia="MS Gothic" w:hAnsi="MS Gothic" w:hint="eastAsia"/>
                  <w:sz w:val="22"/>
                  <w:szCs w:val="22"/>
                  <w:lang w:val="es-ES"/>
                </w:rPr>
                <w:t>☒</w:t>
              </w:r>
            </w:sdtContent>
          </w:sdt>
        </w:sdtContent>
      </w:sdt>
      <w:r w:rsidR="1DA77CDB" w:rsidRPr="00876839">
        <w:rPr>
          <w:b/>
          <w:bCs/>
          <w:sz w:val="22"/>
          <w:szCs w:val="22"/>
          <w:lang w:val="es-ES"/>
        </w:rPr>
        <w:t xml:space="preserve"> </w:t>
      </w:r>
      <w:r w:rsidR="4458F051" w:rsidRPr="00BE528A">
        <w:rPr>
          <w:sz w:val="22"/>
          <w:szCs w:val="22"/>
          <w:lang w:val="es-ES"/>
        </w:rPr>
        <w:t xml:space="preserve">Nos </w:t>
      </w:r>
      <w:r w:rsidR="42C62D5B" w:rsidRPr="00BE528A">
        <w:rPr>
          <w:sz w:val="22"/>
          <w:szCs w:val="22"/>
          <w:lang w:val="es-ES"/>
        </w:rPr>
        <w:t>a</w:t>
      </w:r>
      <w:r w:rsidR="4458F051" w:rsidRPr="00BE528A">
        <w:rPr>
          <w:sz w:val="22"/>
          <w:szCs w:val="22"/>
          <w:lang w:val="es-ES"/>
        </w:rPr>
        <w:t>sociamos</w:t>
      </w:r>
      <w:r w:rsidR="0416BB09" w:rsidRPr="00BE528A">
        <w:rPr>
          <w:sz w:val="22"/>
          <w:szCs w:val="22"/>
          <w:lang w:val="es-ES"/>
        </w:rPr>
        <w:t xml:space="preserve"> </w:t>
      </w:r>
      <w:r w:rsidR="37CAC006" w:rsidRPr="00BE528A">
        <w:rPr>
          <w:sz w:val="22"/>
          <w:szCs w:val="22"/>
          <w:lang w:val="es-ES"/>
        </w:rPr>
        <w:t>con</w:t>
      </w:r>
      <w:r w:rsidR="37CAC006" w:rsidRPr="00876839">
        <w:rPr>
          <w:sz w:val="22"/>
          <w:szCs w:val="22"/>
          <w:lang w:val="es-ES"/>
        </w:rPr>
        <w:t xml:space="preserve"> instituciones académicas locales</w:t>
      </w:r>
      <w:r w:rsidR="08497BE2" w:rsidRPr="00876839">
        <w:rPr>
          <w:sz w:val="22"/>
          <w:szCs w:val="22"/>
          <w:lang w:val="es-ES"/>
        </w:rPr>
        <w:t xml:space="preserve"> </w:t>
      </w:r>
      <w:r w:rsidR="506ECAA6" w:rsidRPr="00BE528A">
        <w:rPr>
          <w:sz w:val="22"/>
          <w:szCs w:val="22"/>
          <w:lang w:val="es-ES"/>
        </w:rPr>
        <w:t>[</w:t>
      </w:r>
      <w:r w:rsidR="006F549B" w:rsidRPr="006B27C8">
        <w:rPr>
          <w:lang w:val="es-ES"/>
        </w:rPr>
        <w:t>A través de FLACSO se impartió el curso de</w:t>
      </w:r>
      <w:r w:rsidR="006F549B">
        <w:rPr>
          <w:lang w:val="es-ES"/>
        </w:rPr>
        <w:t xml:space="preserve"> mapeo de actores y</w:t>
      </w:r>
      <w:r w:rsidR="006F549B" w:rsidRPr="006B27C8">
        <w:rPr>
          <w:lang w:val="es-ES"/>
        </w:rPr>
        <w:t xml:space="preserve"> georreferenciación de conflictos para fortalecer las capacidades del personal de COPADEH</w:t>
      </w:r>
      <w:r w:rsidR="006F549B">
        <w:rPr>
          <w:lang w:val="es-ES"/>
        </w:rPr>
        <w:t>; con</w:t>
      </w:r>
      <w:r w:rsidR="006F549B">
        <w:rPr>
          <w:sz w:val="22"/>
          <w:szCs w:val="22"/>
          <w:lang w:val="es-ES"/>
        </w:rPr>
        <w:t xml:space="preserve"> </w:t>
      </w:r>
      <w:r w:rsidR="002D4D0F">
        <w:rPr>
          <w:sz w:val="22"/>
          <w:szCs w:val="22"/>
          <w:lang w:val="es-ES"/>
        </w:rPr>
        <w:t xml:space="preserve">CIPREVICA </w:t>
      </w:r>
      <w:r w:rsidR="006F549B">
        <w:rPr>
          <w:sz w:val="22"/>
          <w:szCs w:val="22"/>
          <w:lang w:val="es-ES"/>
        </w:rPr>
        <w:t>se fortalec</w:t>
      </w:r>
      <w:r w:rsidR="00A02E6D">
        <w:rPr>
          <w:sz w:val="22"/>
          <w:szCs w:val="22"/>
          <w:lang w:val="es-ES"/>
        </w:rPr>
        <w:t>ieron la Mesas de Atención de la Conflictividad en Huehuetenango y Quiché, OSC de Quiché</w:t>
      </w:r>
      <w:r w:rsidR="00D56C35">
        <w:rPr>
          <w:sz w:val="22"/>
          <w:szCs w:val="22"/>
          <w:lang w:val="es-ES"/>
        </w:rPr>
        <w:t xml:space="preserve">, </w:t>
      </w:r>
      <w:r w:rsidR="002D4D0F">
        <w:rPr>
          <w:sz w:val="22"/>
          <w:szCs w:val="22"/>
          <w:lang w:val="es-ES"/>
        </w:rPr>
        <w:t>capacidades de lideresas y mujeres Ixiles</w:t>
      </w:r>
      <w:r w:rsidR="001011D3">
        <w:rPr>
          <w:sz w:val="22"/>
          <w:szCs w:val="22"/>
          <w:lang w:val="es-ES"/>
        </w:rPr>
        <w:t>; con la ONG CAJA LUDICA</w:t>
      </w:r>
      <w:r w:rsidR="00C70517">
        <w:rPr>
          <w:sz w:val="22"/>
          <w:szCs w:val="22"/>
          <w:lang w:val="es-ES"/>
        </w:rPr>
        <w:t xml:space="preserve"> </w:t>
      </w:r>
      <w:r w:rsidR="00896A25">
        <w:rPr>
          <w:sz w:val="22"/>
          <w:szCs w:val="22"/>
          <w:lang w:val="es-ES"/>
        </w:rPr>
        <w:t>se desarrollaron tallere</w:t>
      </w:r>
      <w:r w:rsidR="00F51F2D">
        <w:rPr>
          <w:sz w:val="22"/>
          <w:szCs w:val="22"/>
          <w:lang w:val="es-ES"/>
        </w:rPr>
        <w:t xml:space="preserve"> con docentes y con la ONG PROPAZ se apoyó el desarrollo de capacidades a COPRECON</w:t>
      </w:r>
      <w:r w:rsidR="00BA689B">
        <w:rPr>
          <w:sz w:val="22"/>
          <w:szCs w:val="22"/>
          <w:lang w:val="es-ES"/>
        </w:rPr>
        <w:t xml:space="preserve">; con CODEFEM se </w:t>
      </w:r>
      <w:r w:rsidR="00BA689B" w:rsidRPr="007D63AD">
        <w:rPr>
          <w:sz w:val="22"/>
          <w:szCs w:val="22"/>
          <w:lang w:val="es-GT"/>
        </w:rPr>
        <w:t>contribuyó al fortalecimiento de la participación sustantiva de organizaciones de mujeres en procesos de diálogo</w:t>
      </w:r>
      <w:r w:rsidR="00F51F2D">
        <w:rPr>
          <w:sz w:val="22"/>
          <w:szCs w:val="22"/>
          <w:lang w:val="es-ES"/>
        </w:rPr>
        <w:t>.</w:t>
      </w:r>
      <w:r w:rsidR="506ECAA6" w:rsidRPr="00BE528A">
        <w:rPr>
          <w:sz w:val="22"/>
          <w:szCs w:val="22"/>
          <w:lang w:val="es-ES"/>
        </w:rPr>
        <w:t>]</w:t>
      </w:r>
    </w:p>
    <w:p w14:paraId="0A230E3A" w14:textId="098472D8" w:rsidR="00CF73A5" w:rsidRPr="00876839" w:rsidRDefault="00000000" w:rsidP="00680B8E">
      <w:pPr>
        <w:spacing w:line="259" w:lineRule="auto"/>
        <w:jc w:val="both"/>
        <w:rPr>
          <w:sz w:val="22"/>
          <w:szCs w:val="22"/>
          <w:lang w:val="es-ES"/>
        </w:rPr>
      </w:pPr>
      <w:sdt>
        <w:sdtPr>
          <w:rPr>
            <w:rFonts w:eastAsia="MS Gothic"/>
            <w:b/>
            <w:bCs/>
            <w:sz w:val="22"/>
            <w:szCs w:val="22"/>
            <w:lang w:val="es-ES"/>
          </w:rPr>
          <w:id w:val="16423522"/>
        </w:sdtPr>
        <w:sdtContent>
          <w:r w:rsidR="54D4480F" w:rsidRPr="00876839">
            <w:rPr>
              <w:rFonts w:ascii="Segoe UI Symbol" w:eastAsia="MS Gothic" w:hAnsi="Segoe UI Symbol" w:cs="Segoe UI Symbol"/>
              <w:sz w:val="22"/>
              <w:szCs w:val="22"/>
              <w:lang w:val="es-ES"/>
            </w:rPr>
            <w:t>☐</w:t>
          </w:r>
        </w:sdtContent>
      </w:sdt>
      <w:r w:rsidR="54D4480F" w:rsidRPr="00876839">
        <w:rPr>
          <w:b/>
          <w:bCs/>
          <w:sz w:val="22"/>
          <w:szCs w:val="22"/>
          <w:lang w:val="es-ES"/>
        </w:rPr>
        <w:t xml:space="preserve"> </w:t>
      </w:r>
      <w:r w:rsidR="54F2BB5D" w:rsidRPr="00BE528A">
        <w:rPr>
          <w:sz w:val="22"/>
          <w:szCs w:val="22"/>
          <w:lang w:val="es-ES"/>
        </w:rPr>
        <w:t>Nos asociamos</w:t>
      </w:r>
      <w:r w:rsidR="0024600E" w:rsidRPr="00876839">
        <w:rPr>
          <w:sz w:val="22"/>
          <w:szCs w:val="22"/>
          <w:lang w:val="es-ES"/>
        </w:rPr>
        <w:t xml:space="preserve"> con entidades del nivel sub-nacional</w:t>
      </w:r>
      <w:r w:rsidR="00A80C4D" w:rsidRPr="00876839">
        <w:rPr>
          <w:sz w:val="22"/>
          <w:szCs w:val="22"/>
          <w:lang w:val="es-ES"/>
        </w:rPr>
        <w:t xml:space="preserve"> </w:t>
      </w:r>
      <w:r w:rsidR="004D0008" w:rsidRPr="00BE528A">
        <w:rPr>
          <w:sz w:val="22"/>
          <w:szCs w:val="22"/>
          <w:lang w:val="es-ES"/>
        </w:rPr>
        <w:t>[Por favor explique]</w:t>
      </w:r>
    </w:p>
    <w:p w14:paraId="28C00C07" w14:textId="39367008" w:rsidR="00CF73A5" w:rsidRPr="00876839" w:rsidRDefault="00000000" w:rsidP="00680B8E">
      <w:pPr>
        <w:spacing w:line="259" w:lineRule="auto"/>
        <w:jc w:val="both"/>
        <w:rPr>
          <w:sz w:val="22"/>
          <w:szCs w:val="22"/>
          <w:lang w:val="es-ES"/>
        </w:rPr>
      </w:pPr>
      <w:sdt>
        <w:sdtPr>
          <w:rPr>
            <w:rFonts w:eastAsia="MS Gothic"/>
            <w:b/>
            <w:bCs/>
            <w:sz w:val="22"/>
            <w:szCs w:val="22"/>
            <w:lang w:val="es-ES"/>
          </w:rPr>
          <w:id w:val="39472453"/>
        </w:sdtPr>
        <w:sdtContent>
          <w:r w:rsidR="54D4480F" w:rsidRPr="00876839">
            <w:rPr>
              <w:rFonts w:ascii="Segoe UI Symbol" w:eastAsia="MS Gothic" w:hAnsi="Segoe UI Symbol" w:cs="Segoe UI Symbol"/>
              <w:sz w:val="22"/>
              <w:szCs w:val="22"/>
              <w:lang w:val="es-ES"/>
            </w:rPr>
            <w:t>☐</w:t>
          </w:r>
        </w:sdtContent>
      </w:sdt>
      <w:r w:rsidR="54D4480F" w:rsidRPr="00876839">
        <w:rPr>
          <w:b/>
          <w:bCs/>
          <w:sz w:val="22"/>
          <w:szCs w:val="22"/>
          <w:lang w:val="es-ES"/>
        </w:rPr>
        <w:t xml:space="preserve"> </w:t>
      </w:r>
      <w:r w:rsidR="5A4C283C" w:rsidRPr="00876839">
        <w:rPr>
          <w:sz w:val="22"/>
          <w:szCs w:val="22"/>
          <w:lang w:val="es-ES"/>
        </w:rPr>
        <w:t xml:space="preserve">Nos asociamos </w:t>
      </w:r>
      <w:r w:rsidR="0024600E" w:rsidRPr="00876839">
        <w:rPr>
          <w:sz w:val="22"/>
          <w:szCs w:val="22"/>
          <w:lang w:val="es-ES"/>
        </w:rPr>
        <w:t>con entidades del nivel nacional</w:t>
      </w:r>
      <w:r w:rsidR="00A80C4D" w:rsidRPr="00876839">
        <w:rPr>
          <w:sz w:val="22"/>
          <w:szCs w:val="22"/>
          <w:lang w:val="es-ES"/>
        </w:rPr>
        <w:t xml:space="preserve"> </w:t>
      </w:r>
      <w:r w:rsidR="004D0008" w:rsidRPr="00BE528A">
        <w:rPr>
          <w:sz w:val="22"/>
          <w:szCs w:val="22"/>
          <w:lang w:val="es-ES"/>
        </w:rPr>
        <w:t>[Por favor explique]</w:t>
      </w:r>
    </w:p>
    <w:p w14:paraId="25E4DC10" w14:textId="30EFC344" w:rsidR="00E40562" w:rsidRPr="006308F7" w:rsidRDefault="00000000" w:rsidP="00680B8E">
      <w:pPr>
        <w:spacing w:line="259" w:lineRule="auto"/>
        <w:jc w:val="both"/>
        <w:rPr>
          <w:sz w:val="22"/>
          <w:szCs w:val="22"/>
          <w:lang w:val="es-ES"/>
        </w:rPr>
      </w:pPr>
      <w:sdt>
        <w:sdtPr>
          <w:rPr>
            <w:rFonts w:eastAsia="MS Gothic"/>
            <w:b/>
            <w:bCs/>
            <w:sz w:val="22"/>
            <w:szCs w:val="22"/>
            <w:lang w:val="es-ES"/>
          </w:rPr>
          <w:id w:val="1186695427"/>
        </w:sdtPr>
        <w:sdtContent>
          <w:r w:rsidR="54D4480F" w:rsidRPr="00876839">
            <w:rPr>
              <w:rFonts w:ascii="Segoe UI Symbol" w:eastAsia="MS Gothic" w:hAnsi="Segoe UI Symbol" w:cs="Segoe UI Symbol"/>
              <w:sz w:val="22"/>
              <w:szCs w:val="22"/>
              <w:lang w:val="es-ES"/>
            </w:rPr>
            <w:t>☐</w:t>
          </w:r>
        </w:sdtContent>
      </w:sdt>
      <w:r w:rsidR="54D4480F" w:rsidRPr="00876839">
        <w:rPr>
          <w:b/>
          <w:bCs/>
          <w:sz w:val="22"/>
          <w:szCs w:val="22"/>
          <w:lang w:val="es-ES"/>
        </w:rPr>
        <w:t xml:space="preserve"> </w:t>
      </w:r>
      <w:r w:rsidR="31E445F8" w:rsidRPr="00BE528A">
        <w:rPr>
          <w:sz w:val="22"/>
          <w:szCs w:val="22"/>
          <w:lang w:val="es-ES"/>
        </w:rPr>
        <w:t xml:space="preserve">Nos asociamos </w:t>
      </w:r>
      <w:r w:rsidR="00153819" w:rsidRPr="00BE528A">
        <w:rPr>
          <w:sz w:val="22"/>
          <w:szCs w:val="22"/>
          <w:lang w:val="es-ES"/>
        </w:rPr>
        <w:t>con</w:t>
      </w:r>
      <w:r w:rsidR="00153819" w:rsidRPr="00876839">
        <w:rPr>
          <w:sz w:val="22"/>
          <w:szCs w:val="22"/>
          <w:lang w:val="es-ES"/>
        </w:rPr>
        <w:t xml:space="preserve"> voluntarios/as locales</w:t>
      </w:r>
      <w:r w:rsidR="00A80C4D" w:rsidRPr="00876839">
        <w:rPr>
          <w:sz w:val="22"/>
          <w:szCs w:val="22"/>
          <w:lang w:val="es-ES"/>
        </w:rPr>
        <w:t xml:space="preserve"> </w:t>
      </w:r>
      <w:r w:rsidR="004D0008" w:rsidRPr="00BE528A">
        <w:rPr>
          <w:sz w:val="22"/>
          <w:szCs w:val="22"/>
          <w:lang w:val="es-ES"/>
        </w:rPr>
        <w:t>[Por favor explique]</w:t>
      </w:r>
    </w:p>
    <w:p w14:paraId="62A14938" w14:textId="77777777" w:rsidR="00680B8E" w:rsidRPr="006308F7" w:rsidRDefault="00680B8E" w:rsidP="00B81AB3">
      <w:pPr>
        <w:spacing w:after="160" w:line="259" w:lineRule="auto"/>
        <w:ind w:left="-810"/>
        <w:jc w:val="both"/>
        <w:rPr>
          <w:b/>
          <w:bCs/>
          <w:sz w:val="21"/>
          <w:szCs w:val="21"/>
          <w:lang w:val="es-ES"/>
        </w:rPr>
      </w:pPr>
    </w:p>
    <w:p w14:paraId="4E5F6E08" w14:textId="7CB075F3" w:rsidR="00944765" w:rsidRPr="006308F7" w:rsidRDefault="00944765" w:rsidP="2CA5F68E">
      <w:pPr>
        <w:spacing w:after="160" w:line="259" w:lineRule="auto"/>
        <w:ind w:left="-810"/>
        <w:jc w:val="both"/>
        <w:rPr>
          <w:rFonts w:cstheme="minorBidi"/>
          <w:lang w:val="es-ES"/>
        </w:rPr>
      </w:pPr>
      <w:r w:rsidRPr="006308F7">
        <w:rPr>
          <w:b/>
          <w:bCs/>
          <w:lang w:val="es-ES"/>
        </w:rPr>
        <w:t>LNOB</w:t>
      </w:r>
      <w:r w:rsidR="00464097" w:rsidRPr="006308F7">
        <w:rPr>
          <w:b/>
          <w:bCs/>
          <w:lang w:val="es-ES"/>
        </w:rPr>
        <w:t xml:space="preserve"> – Leav</w:t>
      </w:r>
      <w:r w:rsidR="004D0008" w:rsidRPr="006308F7">
        <w:rPr>
          <w:b/>
          <w:bCs/>
          <w:lang w:val="es-ES"/>
        </w:rPr>
        <w:t>e</w:t>
      </w:r>
      <w:r w:rsidR="00464097" w:rsidRPr="006308F7">
        <w:rPr>
          <w:b/>
          <w:bCs/>
          <w:lang w:val="es-ES"/>
        </w:rPr>
        <w:t xml:space="preserve"> No</w:t>
      </w:r>
      <w:r w:rsidR="00B20606" w:rsidRPr="006308F7">
        <w:rPr>
          <w:b/>
          <w:bCs/>
          <w:lang w:val="es-ES"/>
        </w:rPr>
        <w:t xml:space="preserve"> </w:t>
      </w:r>
      <w:r w:rsidR="004D0008" w:rsidRPr="006308F7">
        <w:rPr>
          <w:b/>
          <w:bCs/>
          <w:lang w:val="es-ES"/>
        </w:rPr>
        <w:t>O</w:t>
      </w:r>
      <w:r w:rsidR="00464097" w:rsidRPr="006308F7">
        <w:rPr>
          <w:b/>
          <w:bCs/>
          <w:lang w:val="es-ES"/>
        </w:rPr>
        <w:t>ne Behind</w:t>
      </w:r>
      <w:r w:rsidR="00153819" w:rsidRPr="006308F7">
        <w:rPr>
          <w:b/>
          <w:bCs/>
          <w:lang w:val="es-ES"/>
        </w:rPr>
        <w:t xml:space="preserve"> – </w:t>
      </w:r>
      <w:r w:rsidR="4EA7E341" w:rsidRPr="006308F7">
        <w:rPr>
          <w:b/>
          <w:bCs/>
          <w:lang w:val="es-ES"/>
        </w:rPr>
        <w:t>No</w:t>
      </w:r>
      <w:r w:rsidR="00153819" w:rsidRPr="006308F7">
        <w:rPr>
          <w:b/>
          <w:bCs/>
          <w:lang w:val="es-ES"/>
        </w:rPr>
        <w:t xml:space="preserve"> </w:t>
      </w:r>
      <w:r w:rsidR="000B36B9" w:rsidRPr="006308F7">
        <w:rPr>
          <w:b/>
          <w:bCs/>
          <w:lang w:val="es-ES"/>
        </w:rPr>
        <w:t>dejar a nadie atrás</w:t>
      </w:r>
      <w:r w:rsidRPr="006308F7">
        <w:rPr>
          <w:b/>
          <w:bCs/>
          <w:lang w:val="es-ES"/>
        </w:rPr>
        <w:t>:</w:t>
      </w:r>
      <w:r w:rsidRPr="006308F7">
        <w:rPr>
          <w:lang w:val="es-ES"/>
        </w:rPr>
        <w:t xml:space="preserve"> </w:t>
      </w:r>
      <w:r w:rsidR="000B36B9" w:rsidRPr="006308F7">
        <w:rPr>
          <w:lang w:val="es-ES"/>
        </w:rPr>
        <w:t xml:space="preserve">Seleccione todos los </w:t>
      </w:r>
      <w:r w:rsidR="00935C66" w:rsidRPr="006308F7">
        <w:rPr>
          <w:lang w:val="es-ES"/>
        </w:rPr>
        <w:t>tipos de beneficiari</w:t>
      </w:r>
      <w:r w:rsidR="2A88B76B" w:rsidRPr="006308F7">
        <w:rPr>
          <w:lang w:val="es-ES"/>
        </w:rPr>
        <w:t>as</w:t>
      </w:r>
      <w:r w:rsidR="00935C66" w:rsidRPr="006308F7">
        <w:rPr>
          <w:lang w:val="es-ES"/>
        </w:rPr>
        <w:t>/</w:t>
      </w:r>
      <w:r w:rsidR="32FF07A1" w:rsidRPr="006308F7">
        <w:rPr>
          <w:lang w:val="es-ES"/>
        </w:rPr>
        <w:t>o</w:t>
      </w:r>
      <w:r w:rsidR="00935C66" w:rsidRPr="006308F7">
        <w:rPr>
          <w:lang w:val="es-ES"/>
        </w:rPr>
        <w:t xml:space="preserve">s </w:t>
      </w:r>
      <w:r w:rsidR="786FC56D" w:rsidRPr="006308F7">
        <w:rPr>
          <w:lang w:val="es-ES"/>
        </w:rPr>
        <w:t>identificadas/os</w:t>
      </w:r>
      <w:r w:rsidR="00935C66" w:rsidRPr="006308F7">
        <w:rPr>
          <w:lang w:val="es-ES"/>
        </w:rPr>
        <w:t xml:space="preserve"> por el proyecto PBF con base en la narrativa anteriormente descrita</w:t>
      </w:r>
      <w:r w:rsidR="00A02FCF" w:rsidRPr="006308F7">
        <w:rPr>
          <w:lang w:val="es-ES"/>
        </w:rPr>
        <w:t xml:space="preserve"> [o</w:t>
      </w:r>
      <w:r w:rsidR="00935C66" w:rsidRPr="006308F7">
        <w:rPr>
          <w:lang w:val="es-ES"/>
        </w:rPr>
        <w:t>bligatorio</w:t>
      </w:r>
      <w:r w:rsidRPr="006308F7">
        <w:rPr>
          <w:lang w:val="es-ES"/>
        </w:rPr>
        <w:t>]</w:t>
      </w:r>
    </w:p>
    <w:p w14:paraId="3E0D096A" w14:textId="220FECA3" w:rsidR="00944765" w:rsidRPr="006308F7" w:rsidRDefault="00000000" w:rsidP="00944765">
      <w:pPr>
        <w:tabs>
          <w:tab w:val="left" w:pos="345"/>
        </w:tabs>
        <w:jc w:val="both"/>
        <w:rPr>
          <w:sz w:val="22"/>
          <w:szCs w:val="22"/>
          <w:lang w:val="es-ES"/>
        </w:rPr>
      </w:pPr>
      <w:sdt>
        <w:sdtPr>
          <w:rPr>
            <w:sz w:val="22"/>
            <w:szCs w:val="22"/>
            <w:lang w:val="es-ES"/>
          </w:rPr>
          <w:id w:val="-2099086295"/>
          <w14:checkbox>
            <w14:checked w14:val="0"/>
            <w14:checkedState w14:val="2612" w14:font="MS Gothic"/>
            <w14:uncheckedState w14:val="2610" w14:font="MS Gothic"/>
          </w14:checkbox>
        </w:sdtPr>
        <w:sdtContent>
          <w:r w:rsidR="00944765" w:rsidRPr="006308F7">
            <w:rPr>
              <w:rFonts w:ascii="Segoe UI Symbol" w:eastAsia="MS Gothic" w:hAnsi="Segoe UI Symbol" w:cs="Segoe UI Symbol"/>
              <w:sz w:val="22"/>
              <w:szCs w:val="22"/>
              <w:lang w:val="es-ES"/>
            </w:rPr>
            <w:t>☐</w:t>
          </w:r>
        </w:sdtContent>
      </w:sdt>
      <w:r w:rsidR="00944765" w:rsidRPr="006308F7">
        <w:rPr>
          <w:sz w:val="22"/>
          <w:szCs w:val="22"/>
          <w:lang w:val="es-ES"/>
        </w:rPr>
        <w:tab/>
      </w:r>
      <w:r w:rsidR="00935C66" w:rsidRPr="006308F7">
        <w:rPr>
          <w:sz w:val="22"/>
          <w:szCs w:val="22"/>
          <w:lang w:val="es-ES"/>
        </w:rPr>
        <w:t>Personas desempleadas</w:t>
      </w:r>
    </w:p>
    <w:p w14:paraId="152EFF8D" w14:textId="4638E866" w:rsidR="00944765" w:rsidRPr="006308F7" w:rsidRDefault="00000000" w:rsidP="00944765">
      <w:pPr>
        <w:tabs>
          <w:tab w:val="left" w:pos="345"/>
        </w:tabs>
        <w:jc w:val="both"/>
        <w:rPr>
          <w:sz w:val="22"/>
          <w:szCs w:val="22"/>
          <w:lang w:val="es-ES"/>
        </w:rPr>
      </w:pPr>
      <w:sdt>
        <w:sdtPr>
          <w:rPr>
            <w:sz w:val="22"/>
            <w:szCs w:val="22"/>
            <w:lang w:val="es-ES"/>
          </w:rPr>
          <w:id w:val="-1997711737"/>
          <w14:checkbox>
            <w14:checked w14:val="0"/>
            <w14:checkedState w14:val="2612" w14:font="MS Gothic"/>
            <w14:uncheckedState w14:val="2610" w14:font="MS Gothic"/>
          </w14:checkbox>
        </w:sdtPr>
        <w:sdtContent>
          <w:r w:rsidR="00B34789">
            <w:rPr>
              <w:rFonts w:ascii="MS Gothic" w:eastAsia="MS Gothic" w:hAnsi="MS Gothic" w:hint="eastAsia"/>
              <w:sz w:val="22"/>
              <w:szCs w:val="22"/>
              <w:lang w:val="es-ES"/>
            </w:rPr>
            <w:t>☐</w:t>
          </w:r>
        </w:sdtContent>
      </w:sdt>
      <w:r w:rsidR="00944765" w:rsidRPr="006308F7">
        <w:rPr>
          <w:sz w:val="22"/>
          <w:szCs w:val="22"/>
          <w:lang w:val="es-ES"/>
        </w:rPr>
        <w:tab/>
      </w:r>
      <w:r w:rsidR="007A5FB8" w:rsidRPr="006308F7">
        <w:rPr>
          <w:sz w:val="22"/>
          <w:szCs w:val="22"/>
          <w:lang w:val="es-ES"/>
        </w:rPr>
        <w:t>Minorías</w:t>
      </w:r>
      <w:r w:rsidR="00944765" w:rsidRPr="006308F7">
        <w:rPr>
          <w:sz w:val="22"/>
          <w:szCs w:val="22"/>
          <w:lang w:val="es-ES"/>
        </w:rPr>
        <w:t xml:space="preserve"> (</w:t>
      </w:r>
      <w:r w:rsidR="43206CF7" w:rsidRPr="006308F7">
        <w:rPr>
          <w:sz w:val="22"/>
          <w:szCs w:val="22"/>
          <w:lang w:val="es-ES"/>
        </w:rPr>
        <w:t>raza</w:t>
      </w:r>
      <w:r w:rsidR="00944765" w:rsidRPr="006308F7">
        <w:rPr>
          <w:sz w:val="22"/>
          <w:szCs w:val="22"/>
          <w:lang w:val="es-ES"/>
        </w:rPr>
        <w:t xml:space="preserve">, </w:t>
      </w:r>
      <w:r w:rsidR="007A5FB8" w:rsidRPr="006308F7">
        <w:rPr>
          <w:sz w:val="22"/>
          <w:szCs w:val="22"/>
          <w:lang w:val="es-ES"/>
        </w:rPr>
        <w:t>etni</w:t>
      </w:r>
      <w:r w:rsidR="0F85E514" w:rsidRPr="006308F7">
        <w:rPr>
          <w:sz w:val="22"/>
          <w:szCs w:val="22"/>
          <w:lang w:val="es-ES"/>
        </w:rPr>
        <w:t>a</w:t>
      </w:r>
      <w:r w:rsidR="00944765" w:rsidRPr="006308F7">
        <w:rPr>
          <w:sz w:val="22"/>
          <w:szCs w:val="22"/>
          <w:lang w:val="es-ES"/>
        </w:rPr>
        <w:t xml:space="preserve">, </w:t>
      </w:r>
      <w:r w:rsidR="356C492F" w:rsidRPr="006308F7">
        <w:rPr>
          <w:sz w:val="22"/>
          <w:szCs w:val="22"/>
          <w:lang w:val="es-ES"/>
        </w:rPr>
        <w:t>idioma</w:t>
      </w:r>
      <w:r w:rsidR="00944765" w:rsidRPr="006308F7">
        <w:rPr>
          <w:sz w:val="22"/>
          <w:szCs w:val="22"/>
          <w:lang w:val="es-ES"/>
        </w:rPr>
        <w:t xml:space="preserve">, </w:t>
      </w:r>
      <w:r w:rsidR="007A5FB8" w:rsidRPr="006308F7">
        <w:rPr>
          <w:sz w:val="22"/>
          <w:szCs w:val="22"/>
          <w:lang w:val="es-ES"/>
        </w:rPr>
        <w:t>religión</w:t>
      </w:r>
      <w:r w:rsidR="00944765" w:rsidRPr="006308F7">
        <w:rPr>
          <w:sz w:val="22"/>
          <w:szCs w:val="22"/>
          <w:lang w:val="es-ES"/>
        </w:rPr>
        <w:t>, etc.)</w:t>
      </w:r>
    </w:p>
    <w:p w14:paraId="26BB9B42" w14:textId="5CC34362" w:rsidR="0004375D" w:rsidRPr="006308F7" w:rsidRDefault="00000000" w:rsidP="00944765">
      <w:pPr>
        <w:tabs>
          <w:tab w:val="left" w:pos="345"/>
        </w:tabs>
        <w:jc w:val="both"/>
        <w:rPr>
          <w:sz w:val="22"/>
          <w:szCs w:val="22"/>
          <w:lang w:val="es-ES"/>
        </w:rPr>
      </w:pPr>
      <w:sdt>
        <w:sdtPr>
          <w:rPr>
            <w:sz w:val="22"/>
            <w:szCs w:val="22"/>
            <w:lang w:val="es-ES"/>
          </w:rPr>
          <w:id w:val="-1392726601"/>
          <w14:checkbox>
            <w14:checked w14:val="1"/>
            <w14:checkedState w14:val="2612" w14:font="MS Gothic"/>
            <w14:uncheckedState w14:val="2610" w14:font="MS Gothic"/>
          </w14:checkbox>
        </w:sdtPr>
        <w:sdtContent>
          <w:r w:rsidR="00B34789">
            <w:rPr>
              <w:rFonts w:ascii="MS Gothic" w:eastAsia="MS Gothic" w:hAnsi="MS Gothic" w:hint="eastAsia"/>
              <w:sz w:val="22"/>
              <w:szCs w:val="22"/>
              <w:lang w:val="es-ES"/>
            </w:rPr>
            <w:t>☒</w:t>
          </w:r>
        </w:sdtContent>
      </w:sdt>
      <w:r w:rsidR="0004375D" w:rsidRPr="006308F7">
        <w:rPr>
          <w:sz w:val="22"/>
          <w:szCs w:val="22"/>
          <w:lang w:val="es-ES"/>
        </w:rPr>
        <w:t xml:space="preserve"> </w:t>
      </w:r>
      <w:r w:rsidR="00CF2FB4" w:rsidRPr="006308F7">
        <w:rPr>
          <w:sz w:val="22"/>
          <w:szCs w:val="22"/>
          <w:lang w:val="es-ES"/>
        </w:rPr>
        <w:t xml:space="preserve"> </w:t>
      </w:r>
      <w:r w:rsidR="00FB0169" w:rsidRPr="006308F7">
        <w:rPr>
          <w:sz w:val="22"/>
          <w:szCs w:val="22"/>
          <w:lang w:val="es-ES"/>
        </w:rPr>
        <w:t xml:space="preserve"> </w:t>
      </w:r>
      <w:r w:rsidR="007A5FB8" w:rsidRPr="006308F7">
        <w:rPr>
          <w:sz w:val="22"/>
          <w:szCs w:val="22"/>
          <w:lang w:val="es-ES"/>
        </w:rPr>
        <w:t>Comunidades indígenas</w:t>
      </w:r>
    </w:p>
    <w:p w14:paraId="5A093F78" w14:textId="4E1CB03F" w:rsidR="00464097" w:rsidRPr="006308F7" w:rsidRDefault="00000000" w:rsidP="4D47FE57">
      <w:pPr>
        <w:tabs>
          <w:tab w:val="left" w:pos="345"/>
        </w:tabs>
        <w:jc w:val="both"/>
        <w:rPr>
          <w:sz w:val="22"/>
          <w:szCs w:val="22"/>
          <w:lang w:val="es-ES"/>
        </w:rPr>
      </w:pPr>
      <w:sdt>
        <w:sdtPr>
          <w:rPr>
            <w:sz w:val="22"/>
            <w:szCs w:val="22"/>
            <w:lang w:val="es-ES"/>
          </w:rPr>
          <w:id w:val="-10226966"/>
          <w14:checkbox>
            <w14:checked w14:val="0"/>
            <w14:checkedState w14:val="2612" w14:font="MS Gothic"/>
            <w14:uncheckedState w14:val="2610" w14:font="MS Gothic"/>
          </w14:checkbox>
        </w:sdtPr>
        <w:sdtContent>
          <w:r w:rsidR="6B2D5F99" w:rsidRPr="006308F7">
            <w:rPr>
              <w:rFonts w:ascii="Segoe UI Symbol" w:eastAsia="MS Gothic" w:hAnsi="Segoe UI Symbol" w:cs="Segoe UI Symbol"/>
              <w:sz w:val="22"/>
              <w:szCs w:val="22"/>
              <w:lang w:val="es-ES"/>
            </w:rPr>
            <w:t>☐</w:t>
          </w:r>
        </w:sdtContent>
      </w:sdt>
      <w:r w:rsidR="00944765" w:rsidRPr="006308F7">
        <w:rPr>
          <w:sz w:val="22"/>
          <w:szCs w:val="22"/>
          <w:lang w:val="es-ES"/>
        </w:rPr>
        <w:tab/>
      </w:r>
      <w:r w:rsidR="007A5FB8" w:rsidRPr="006308F7">
        <w:rPr>
          <w:sz w:val="22"/>
          <w:szCs w:val="22"/>
          <w:lang w:val="es-ES"/>
        </w:rPr>
        <w:t>Personas con discapacidad</w:t>
      </w:r>
      <w:r w:rsidR="12B55C94" w:rsidRPr="006308F7">
        <w:rPr>
          <w:sz w:val="22"/>
          <w:szCs w:val="22"/>
          <w:lang w:val="es-ES"/>
        </w:rPr>
        <w:t xml:space="preserve"> </w:t>
      </w:r>
    </w:p>
    <w:p w14:paraId="254E0CE2" w14:textId="3C1CF1DD" w:rsidR="0004375D" w:rsidRPr="006308F7" w:rsidRDefault="00000000" w:rsidP="4D47FE57">
      <w:pPr>
        <w:tabs>
          <w:tab w:val="left" w:pos="345"/>
        </w:tabs>
        <w:jc w:val="both"/>
        <w:rPr>
          <w:sz w:val="22"/>
          <w:szCs w:val="22"/>
          <w:lang w:val="es-ES"/>
        </w:rPr>
      </w:pPr>
      <w:sdt>
        <w:sdtPr>
          <w:rPr>
            <w:sz w:val="22"/>
            <w:szCs w:val="22"/>
            <w:lang w:val="es-ES"/>
          </w:rPr>
          <w:id w:val="2002771367"/>
          <w14:checkbox>
            <w14:checked w14:val="0"/>
            <w14:checkedState w14:val="2612" w14:font="MS Gothic"/>
            <w14:uncheckedState w14:val="2610" w14:font="MS Gothic"/>
          </w14:checkbox>
        </w:sdtPr>
        <w:sdtContent>
          <w:r w:rsidR="58A45334" w:rsidRPr="006308F7">
            <w:rPr>
              <w:rFonts w:ascii="Segoe UI Symbol" w:eastAsia="MS Gothic" w:hAnsi="Segoe UI Symbol" w:cs="Segoe UI Symbol"/>
              <w:sz w:val="22"/>
              <w:szCs w:val="22"/>
              <w:lang w:val="es-ES"/>
            </w:rPr>
            <w:t>☐</w:t>
          </w:r>
        </w:sdtContent>
      </w:sdt>
      <w:r w:rsidR="3A492AC9" w:rsidRPr="006308F7">
        <w:rPr>
          <w:sz w:val="22"/>
          <w:szCs w:val="22"/>
          <w:lang w:val="es-ES"/>
        </w:rPr>
        <w:t xml:space="preserve">  </w:t>
      </w:r>
      <w:r w:rsidR="28015356" w:rsidRPr="006308F7">
        <w:rPr>
          <w:sz w:val="22"/>
          <w:szCs w:val="22"/>
          <w:lang w:val="es-ES"/>
        </w:rPr>
        <w:t xml:space="preserve"> </w:t>
      </w:r>
      <w:r w:rsidR="04BCDEC4" w:rsidRPr="006308F7">
        <w:rPr>
          <w:sz w:val="22"/>
          <w:szCs w:val="22"/>
          <w:lang w:val="es-ES"/>
        </w:rPr>
        <w:t>Personas afectadas por la violencia</w:t>
      </w:r>
      <w:r w:rsidR="3A492AC9" w:rsidRPr="006308F7">
        <w:rPr>
          <w:sz w:val="22"/>
          <w:szCs w:val="22"/>
          <w:lang w:val="es-ES"/>
        </w:rPr>
        <w:t xml:space="preserve"> (</w:t>
      </w:r>
      <w:r w:rsidR="368D6E3D" w:rsidRPr="006308F7">
        <w:rPr>
          <w:sz w:val="22"/>
          <w:szCs w:val="22"/>
          <w:lang w:val="es-ES"/>
        </w:rPr>
        <w:t xml:space="preserve">incluida la </w:t>
      </w:r>
      <w:r w:rsidR="04BCDEC4" w:rsidRPr="006308F7">
        <w:rPr>
          <w:sz w:val="22"/>
          <w:szCs w:val="22"/>
          <w:lang w:val="es-ES"/>
        </w:rPr>
        <w:t>violencia basada en género</w:t>
      </w:r>
      <w:r w:rsidR="3A492AC9" w:rsidRPr="006308F7">
        <w:rPr>
          <w:sz w:val="22"/>
          <w:szCs w:val="22"/>
          <w:lang w:val="es-ES"/>
        </w:rPr>
        <w:t>)</w:t>
      </w:r>
    </w:p>
    <w:p w14:paraId="13886361" w14:textId="072F4A39" w:rsidR="00944765" w:rsidRPr="006308F7" w:rsidRDefault="00000000" w:rsidP="00944765">
      <w:pPr>
        <w:tabs>
          <w:tab w:val="left" w:pos="345"/>
        </w:tabs>
        <w:jc w:val="both"/>
        <w:rPr>
          <w:sz w:val="22"/>
          <w:szCs w:val="22"/>
          <w:lang w:val="es-ES"/>
        </w:rPr>
      </w:pPr>
      <w:sdt>
        <w:sdtPr>
          <w:rPr>
            <w:sz w:val="22"/>
            <w:szCs w:val="22"/>
            <w:lang w:val="es-ES"/>
          </w:rPr>
          <w:id w:val="609787691"/>
          <w14:checkbox>
            <w14:checked w14:val="1"/>
            <w14:checkedState w14:val="2612" w14:font="MS Gothic"/>
            <w14:uncheckedState w14:val="2610" w14:font="MS Gothic"/>
          </w14:checkbox>
        </w:sdtPr>
        <w:sdtContent>
          <w:r w:rsidR="00B34789">
            <w:rPr>
              <w:rFonts w:ascii="MS Gothic" w:eastAsia="MS Gothic" w:hAnsi="MS Gothic" w:hint="eastAsia"/>
              <w:sz w:val="22"/>
              <w:szCs w:val="22"/>
              <w:lang w:val="es-ES"/>
            </w:rPr>
            <w:t>☒</w:t>
          </w:r>
        </w:sdtContent>
      </w:sdt>
      <w:r w:rsidR="00944765" w:rsidRPr="006308F7">
        <w:rPr>
          <w:sz w:val="22"/>
          <w:szCs w:val="22"/>
          <w:lang w:val="es-ES"/>
        </w:rPr>
        <w:tab/>
      </w:r>
      <w:r w:rsidR="00C7062B" w:rsidRPr="006308F7">
        <w:rPr>
          <w:sz w:val="22"/>
          <w:szCs w:val="22"/>
          <w:lang w:val="es-ES"/>
        </w:rPr>
        <w:t>Mujeres</w:t>
      </w:r>
    </w:p>
    <w:p w14:paraId="72594578" w14:textId="1A703599" w:rsidR="00944765" w:rsidRPr="006308F7" w:rsidRDefault="00000000" w:rsidP="00944765">
      <w:pPr>
        <w:tabs>
          <w:tab w:val="left" w:pos="345"/>
        </w:tabs>
        <w:jc w:val="both"/>
        <w:rPr>
          <w:sz w:val="22"/>
          <w:szCs w:val="22"/>
          <w:lang w:val="es-ES"/>
        </w:rPr>
      </w:pPr>
      <w:sdt>
        <w:sdtPr>
          <w:rPr>
            <w:sz w:val="22"/>
            <w:szCs w:val="22"/>
            <w:lang w:val="es-ES"/>
          </w:rPr>
          <w:id w:val="-1517768481"/>
          <w14:checkbox>
            <w14:checked w14:val="1"/>
            <w14:checkedState w14:val="2612" w14:font="MS Gothic"/>
            <w14:uncheckedState w14:val="2610" w14:font="MS Gothic"/>
          </w14:checkbox>
        </w:sdtPr>
        <w:sdtContent>
          <w:r w:rsidR="00B00C27">
            <w:rPr>
              <w:rFonts w:ascii="MS Gothic" w:eastAsia="MS Gothic" w:hAnsi="MS Gothic" w:cs="Segoe UI Symbol" w:hint="eastAsia"/>
              <w:sz w:val="22"/>
              <w:szCs w:val="22"/>
              <w:lang w:val="es-ES"/>
            </w:rPr>
            <w:t>☒</w:t>
          </w:r>
        </w:sdtContent>
      </w:sdt>
      <w:r w:rsidR="00944765" w:rsidRPr="006308F7">
        <w:rPr>
          <w:sz w:val="22"/>
          <w:szCs w:val="22"/>
          <w:lang w:val="es-ES"/>
        </w:rPr>
        <w:tab/>
      </w:r>
      <w:r w:rsidR="00C7062B" w:rsidRPr="006308F7">
        <w:rPr>
          <w:sz w:val="22"/>
          <w:szCs w:val="22"/>
          <w:lang w:val="es-ES"/>
        </w:rPr>
        <w:t>Juventudes</w:t>
      </w:r>
      <w:r w:rsidR="00944765" w:rsidRPr="006308F7">
        <w:rPr>
          <w:sz w:val="22"/>
          <w:szCs w:val="22"/>
          <w:lang w:val="es-ES"/>
        </w:rPr>
        <w:t xml:space="preserve"> </w:t>
      </w:r>
    </w:p>
    <w:p w14:paraId="30E42DE0" w14:textId="4D80C8C8" w:rsidR="00F741B1" w:rsidRPr="006308F7" w:rsidRDefault="00000000" w:rsidP="00944765">
      <w:pPr>
        <w:tabs>
          <w:tab w:val="left" w:pos="345"/>
        </w:tabs>
        <w:jc w:val="both"/>
        <w:rPr>
          <w:sz w:val="22"/>
          <w:szCs w:val="22"/>
          <w:lang w:val="es-ES"/>
        </w:rPr>
      </w:pPr>
      <w:sdt>
        <w:sdtPr>
          <w:rPr>
            <w:sz w:val="22"/>
            <w:szCs w:val="22"/>
            <w:lang w:val="es-ES"/>
          </w:rPr>
          <w:id w:val="574710374"/>
          <w14:checkbox>
            <w14:checked w14:val="1"/>
            <w14:checkedState w14:val="2612" w14:font="MS Gothic"/>
            <w14:uncheckedState w14:val="2610" w14:font="MS Gothic"/>
          </w14:checkbox>
        </w:sdtPr>
        <w:sdtContent>
          <w:r w:rsidR="009C68D7">
            <w:rPr>
              <w:rFonts w:ascii="MS Gothic" w:eastAsia="MS Gothic" w:hAnsi="MS Gothic" w:hint="eastAsia"/>
              <w:sz w:val="22"/>
              <w:szCs w:val="22"/>
              <w:lang w:val="es-ES"/>
            </w:rPr>
            <w:t>☒</w:t>
          </w:r>
        </w:sdtContent>
      </w:sdt>
      <w:r w:rsidR="00F741B1" w:rsidRPr="006308F7">
        <w:rPr>
          <w:sz w:val="22"/>
          <w:szCs w:val="22"/>
          <w:lang w:val="es-ES"/>
        </w:rPr>
        <w:tab/>
      </w:r>
      <w:r w:rsidR="00351969" w:rsidRPr="006308F7">
        <w:rPr>
          <w:sz w:val="22"/>
          <w:szCs w:val="22"/>
          <w:lang w:val="es-ES"/>
        </w:rPr>
        <w:t>Niñ</w:t>
      </w:r>
      <w:r w:rsidR="0955A605" w:rsidRPr="006308F7">
        <w:rPr>
          <w:sz w:val="22"/>
          <w:szCs w:val="22"/>
          <w:lang w:val="es-ES"/>
        </w:rPr>
        <w:t>a</w:t>
      </w:r>
      <w:r w:rsidR="00351969" w:rsidRPr="006308F7">
        <w:rPr>
          <w:sz w:val="22"/>
          <w:szCs w:val="22"/>
          <w:lang w:val="es-ES"/>
        </w:rPr>
        <w:t>s/Niñ</w:t>
      </w:r>
      <w:r w:rsidR="2BF2F7A2" w:rsidRPr="006308F7">
        <w:rPr>
          <w:sz w:val="22"/>
          <w:szCs w:val="22"/>
          <w:lang w:val="es-ES"/>
        </w:rPr>
        <w:t>os</w:t>
      </w:r>
    </w:p>
    <w:p w14:paraId="65CB0680" w14:textId="3319459A" w:rsidR="00944765" w:rsidRPr="006308F7" w:rsidRDefault="00000000" w:rsidP="00944765">
      <w:pPr>
        <w:tabs>
          <w:tab w:val="left" w:pos="345"/>
        </w:tabs>
        <w:jc w:val="both"/>
        <w:rPr>
          <w:rStyle w:val="texttitle21rf4"/>
          <w:sz w:val="22"/>
          <w:szCs w:val="22"/>
          <w:lang w:val="es-ES"/>
        </w:rPr>
      </w:pPr>
      <w:sdt>
        <w:sdtPr>
          <w:rPr>
            <w:sz w:val="22"/>
            <w:szCs w:val="22"/>
            <w:lang w:val="es-ES"/>
          </w:rPr>
          <w:id w:val="-1184512626"/>
          <w14:checkbox>
            <w14:checked w14:val="0"/>
            <w14:checkedState w14:val="2612" w14:font="MS Gothic"/>
            <w14:uncheckedState w14:val="2610" w14:font="MS Gothic"/>
          </w14:checkbox>
        </w:sdtPr>
        <w:sdtContent>
          <w:r w:rsidR="00944765" w:rsidRPr="006308F7">
            <w:rPr>
              <w:rFonts w:ascii="Segoe UI Symbol" w:eastAsia="MS Gothic" w:hAnsi="Segoe UI Symbol" w:cs="Segoe UI Symbol"/>
              <w:sz w:val="22"/>
              <w:szCs w:val="22"/>
              <w:lang w:val="es-ES"/>
            </w:rPr>
            <w:t>☐</w:t>
          </w:r>
        </w:sdtContent>
      </w:sdt>
      <w:r w:rsidR="00944765" w:rsidRPr="006308F7">
        <w:rPr>
          <w:sz w:val="22"/>
          <w:szCs w:val="22"/>
          <w:lang w:val="es-ES"/>
        </w:rPr>
        <w:tab/>
      </w:r>
      <w:r w:rsidR="009F6998" w:rsidRPr="006308F7">
        <w:rPr>
          <w:sz w:val="22"/>
          <w:szCs w:val="22"/>
          <w:lang w:val="es-ES"/>
        </w:rPr>
        <w:t>Minorías relacionadas con la orientación sexual y/o identidad o expresión de género</w:t>
      </w:r>
    </w:p>
    <w:p w14:paraId="3504F5C8" w14:textId="49669387" w:rsidR="003E6950" w:rsidRPr="006308F7" w:rsidRDefault="00000000" w:rsidP="00CF73A5">
      <w:pPr>
        <w:tabs>
          <w:tab w:val="left" w:pos="375"/>
        </w:tabs>
        <w:jc w:val="both"/>
        <w:rPr>
          <w:sz w:val="22"/>
          <w:szCs w:val="22"/>
          <w:lang w:val="es-ES"/>
        </w:rPr>
      </w:pPr>
      <w:sdt>
        <w:sdtPr>
          <w:rPr>
            <w:rFonts w:eastAsia="MS Gothic"/>
            <w:sz w:val="22"/>
            <w:szCs w:val="22"/>
            <w:lang w:val="es-ES"/>
          </w:rPr>
          <w:id w:val="-2041117055"/>
          <w14:checkbox>
            <w14:checked w14:val="0"/>
            <w14:checkedState w14:val="2612" w14:font="MS Gothic"/>
            <w14:uncheckedState w14:val="2610" w14:font="MS Gothic"/>
          </w14:checkbox>
        </w:sdtPr>
        <w:sdtContent>
          <w:r w:rsidR="003E6950" w:rsidRPr="006308F7">
            <w:rPr>
              <w:rFonts w:ascii="Segoe UI Symbol" w:eastAsia="MS Gothic" w:hAnsi="Segoe UI Symbol" w:cs="Segoe UI Symbol"/>
              <w:sz w:val="22"/>
              <w:szCs w:val="22"/>
              <w:lang w:val="es-ES"/>
            </w:rPr>
            <w:t>☐</w:t>
          </w:r>
        </w:sdtContent>
      </w:sdt>
      <w:r w:rsidR="003E6950" w:rsidRPr="006308F7">
        <w:rPr>
          <w:rFonts w:eastAsia="MS Gothic"/>
          <w:sz w:val="22"/>
          <w:szCs w:val="22"/>
          <w:lang w:val="es-ES"/>
        </w:rPr>
        <w:t xml:space="preserve"> </w:t>
      </w:r>
      <w:r w:rsidR="00FB0169" w:rsidRPr="006308F7">
        <w:rPr>
          <w:rFonts w:eastAsia="MS Gothic"/>
          <w:sz w:val="22"/>
          <w:szCs w:val="22"/>
          <w:lang w:val="es-ES"/>
        </w:rPr>
        <w:t xml:space="preserve">  </w:t>
      </w:r>
      <w:r w:rsidR="00845044" w:rsidRPr="006308F7">
        <w:rPr>
          <w:sz w:val="22"/>
          <w:szCs w:val="22"/>
          <w:lang w:val="es-ES"/>
        </w:rPr>
        <w:t xml:space="preserve">Personas viviendo </w:t>
      </w:r>
      <w:r w:rsidR="00767603" w:rsidRPr="006308F7">
        <w:rPr>
          <w:sz w:val="22"/>
          <w:szCs w:val="22"/>
          <w:lang w:val="es-ES"/>
        </w:rPr>
        <w:t xml:space="preserve">en </w:t>
      </w:r>
      <w:r w:rsidR="00845044" w:rsidRPr="006308F7">
        <w:rPr>
          <w:sz w:val="22"/>
          <w:szCs w:val="22"/>
          <w:lang w:val="es-ES"/>
        </w:rPr>
        <w:t xml:space="preserve">o </w:t>
      </w:r>
      <w:r w:rsidR="00767603" w:rsidRPr="006308F7">
        <w:rPr>
          <w:sz w:val="22"/>
          <w:szCs w:val="22"/>
          <w:lang w:val="es-ES"/>
        </w:rPr>
        <w:t xml:space="preserve">alrededor de </w:t>
      </w:r>
      <w:r w:rsidR="00845044" w:rsidRPr="006308F7">
        <w:rPr>
          <w:sz w:val="22"/>
          <w:szCs w:val="22"/>
          <w:lang w:val="es-ES"/>
        </w:rPr>
        <w:t>zonas de frontera</w:t>
      </w:r>
    </w:p>
    <w:p w14:paraId="64564ECC" w14:textId="04C2A993" w:rsidR="00CF73A5" w:rsidRPr="006308F7" w:rsidRDefault="00000000" w:rsidP="00CF73A5">
      <w:pPr>
        <w:tabs>
          <w:tab w:val="left" w:pos="375"/>
        </w:tabs>
        <w:jc w:val="both"/>
        <w:rPr>
          <w:sz w:val="22"/>
          <w:szCs w:val="22"/>
          <w:lang w:val="es-ES"/>
        </w:rPr>
      </w:pPr>
      <w:sdt>
        <w:sdtPr>
          <w:rPr>
            <w:sz w:val="22"/>
            <w:szCs w:val="22"/>
            <w:lang w:val="es-ES"/>
          </w:rPr>
          <w:id w:val="833184856"/>
          <w14:checkbox>
            <w14:checked w14:val="0"/>
            <w14:checkedState w14:val="2612" w14:font="MS Gothic"/>
            <w14:uncheckedState w14:val="2610" w14:font="MS Gothic"/>
          </w14:checkbox>
        </w:sdtPr>
        <w:sdtContent>
          <w:r w:rsidR="00CF73A5" w:rsidRPr="006308F7">
            <w:rPr>
              <w:rFonts w:ascii="Segoe UI Symbol" w:eastAsia="MS Gothic" w:hAnsi="Segoe UI Symbol" w:cs="Segoe UI Symbol"/>
              <w:sz w:val="22"/>
              <w:szCs w:val="22"/>
              <w:lang w:val="es-ES"/>
            </w:rPr>
            <w:t>☐</w:t>
          </w:r>
        </w:sdtContent>
      </w:sdt>
      <w:r w:rsidR="00CF73A5" w:rsidRPr="006308F7">
        <w:rPr>
          <w:sz w:val="22"/>
          <w:szCs w:val="22"/>
          <w:lang w:val="es-ES"/>
        </w:rPr>
        <w:tab/>
      </w:r>
      <w:r w:rsidR="00845044" w:rsidRPr="006308F7">
        <w:rPr>
          <w:sz w:val="22"/>
          <w:szCs w:val="22"/>
          <w:lang w:val="es-ES"/>
        </w:rPr>
        <w:t>Personas afectadas por desastres naturales</w:t>
      </w:r>
    </w:p>
    <w:p w14:paraId="5E19C3E5" w14:textId="5D5600BF" w:rsidR="00CF73A5" w:rsidRPr="006308F7" w:rsidRDefault="00000000" w:rsidP="00CF73A5">
      <w:pPr>
        <w:tabs>
          <w:tab w:val="left" w:pos="375"/>
        </w:tabs>
        <w:jc w:val="both"/>
        <w:rPr>
          <w:sz w:val="22"/>
          <w:szCs w:val="22"/>
          <w:lang w:val="es-ES"/>
        </w:rPr>
      </w:pPr>
      <w:sdt>
        <w:sdtPr>
          <w:rPr>
            <w:sz w:val="22"/>
            <w:szCs w:val="22"/>
            <w:lang w:val="es-ES"/>
          </w:rPr>
          <w:id w:val="1383288625"/>
          <w14:checkbox>
            <w14:checked w14:val="0"/>
            <w14:checkedState w14:val="2612" w14:font="MS Gothic"/>
            <w14:uncheckedState w14:val="2610" w14:font="MS Gothic"/>
          </w14:checkbox>
        </w:sdtPr>
        <w:sdtContent>
          <w:r w:rsidR="00CF73A5" w:rsidRPr="006308F7">
            <w:rPr>
              <w:rFonts w:ascii="Segoe UI Symbol" w:eastAsia="MS Gothic" w:hAnsi="Segoe UI Symbol" w:cs="Segoe UI Symbol"/>
              <w:sz w:val="22"/>
              <w:szCs w:val="22"/>
              <w:lang w:val="es-ES"/>
            </w:rPr>
            <w:t>☐</w:t>
          </w:r>
        </w:sdtContent>
      </w:sdt>
      <w:r w:rsidR="00CF73A5" w:rsidRPr="006308F7">
        <w:rPr>
          <w:sz w:val="22"/>
          <w:szCs w:val="22"/>
          <w:lang w:val="es-ES"/>
        </w:rPr>
        <w:tab/>
      </w:r>
      <w:r w:rsidR="00845044" w:rsidRPr="006308F7">
        <w:rPr>
          <w:sz w:val="22"/>
          <w:szCs w:val="22"/>
          <w:lang w:val="es-ES"/>
        </w:rPr>
        <w:t>Personas afectadas por conflicto armado (víctimas y/o sobrevivientes)</w:t>
      </w:r>
    </w:p>
    <w:p w14:paraId="137F2336" w14:textId="188D4AF1" w:rsidR="00D65469" w:rsidRPr="006308F7" w:rsidRDefault="00000000" w:rsidP="00B81AB3">
      <w:pPr>
        <w:tabs>
          <w:tab w:val="left" w:pos="375"/>
        </w:tabs>
        <w:jc w:val="both"/>
        <w:rPr>
          <w:sz w:val="22"/>
          <w:szCs w:val="22"/>
          <w:lang w:val="es-ES"/>
        </w:rPr>
      </w:pPr>
      <w:sdt>
        <w:sdtPr>
          <w:rPr>
            <w:sz w:val="22"/>
            <w:szCs w:val="22"/>
            <w:lang w:val="es-ES"/>
          </w:rPr>
          <w:id w:val="-929422486"/>
          <w14:checkbox>
            <w14:checked w14:val="0"/>
            <w14:checkedState w14:val="2612" w14:font="MS Gothic"/>
            <w14:uncheckedState w14:val="2610" w14:font="MS Gothic"/>
          </w14:checkbox>
        </w:sdtPr>
        <w:sdtContent>
          <w:r w:rsidR="00CF73A5" w:rsidRPr="006308F7">
            <w:rPr>
              <w:rFonts w:ascii="Segoe UI Symbol" w:eastAsia="MS Gothic" w:hAnsi="Segoe UI Symbol" w:cs="Segoe UI Symbol"/>
              <w:sz w:val="22"/>
              <w:szCs w:val="22"/>
              <w:lang w:val="es-ES"/>
            </w:rPr>
            <w:t>☐</w:t>
          </w:r>
        </w:sdtContent>
      </w:sdt>
      <w:r w:rsidR="00CF73A5" w:rsidRPr="006308F7">
        <w:rPr>
          <w:sz w:val="22"/>
          <w:szCs w:val="22"/>
          <w:lang w:val="es-ES"/>
        </w:rPr>
        <w:tab/>
      </w:r>
      <w:r w:rsidR="319B3EB9" w:rsidRPr="006308F7">
        <w:rPr>
          <w:sz w:val="22"/>
          <w:szCs w:val="22"/>
          <w:lang w:val="es-ES"/>
        </w:rPr>
        <w:t xml:space="preserve">Personas desplazadas internas, </w:t>
      </w:r>
      <w:r w:rsidR="00D60D86" w:rsidRPr="006308F7">
        <w:rPr>
          <w:sz w:val="22"/>
          <w:szCs w:val="22"/>
          <w:lang w:val="es-ES"/>
        </w:rPr>
        <w:t xml:space="preserve">migrantes y/o </w:t>
      </w:r>
      <w:r w:rsidR="50C3F638" w:rsidRPr="006308F7">
        <w:rPr>
          <w:sz w:val="22"/>
          <w:szCs w:val="22"/>
          <w:lang w:val="es-ES"/>
        </w:rPr>
        <w:t>personas refugiadas</w:t>
      </w:r>
    </w:p>
    <w:p w14:paraId="31602277" w14:textId="77777777" w:rsidR="00B81AB3" w:rsidRPr="006308F7" w:rsidRDefault="00B81AB3" w:rsidP="00B81AB3">
      <w:pPr>
        <w:tabs>
          <w:tab w:val="left" w:pos="375"/>
        </w:tabs>
        <w:jc w:val="both"/>
        <w:rPr>
          <w:sz w:val="21"/>
          <w:szCs w:val="21"/>
          <w:lang w:val="es-ES"/>
        </w:rPr>
      </w:pPr>
    </w:p>
    <w:p w14:paraId="65FB3CF5" w14:textId="07A7CF4A" w:rsidR="00B81AB3" w:rsidRPr="006308F7" w:rsidRDefault="00B81AB3" w:rsidP="00B81AB3">
      <w:pPr>
        <w:ind w:left="-810"/>
        <w:rPr>
          <w:b/>
          <w:u w:val="single"/>
          <w:lang w:val="es-ES"/>
        </w:rPr>
      </w:pPr>
      <w:r w:rsidRPr="006308F7">
        <w:rPr>
          <w:b/>
          <w:u w:val="single"/>
          <w:lang w:val="es-ES"/>
        </w:rPr>
        <w:t>PAR</w:t>
      </w:r>
      <w:r w:rsidR="00767603" w:rsidRPr="006308F7">
        <w:rPr>
          <w:b/>
          <w:u w:val="single"/>
          <w:lang w:val="es-ES"/>
        </w:rPr>
        <w:t>T</w:t>
      </w:r>
      <w:r w:rsidR="00D60D86" w:rsidRPr="006308F7">
        <w:rPr>
          <w:b/>
          <w:u w:val="single"/>
          <w:lang w:val="es-ES"/>
        </w:rPr>
        <w:t>E</w:t>
      </w:r>
      <w:r w:rsidRPr="006308F7">
        <w:rPr>
          <w:b/>
          <w:u w:val="single"/>
          <w:lang w:val="es-ES"/>
        </w:rPr>
        <w:t xml:space="preserve"> IV: </w:t>
      </w:r>
      <w:r w:rsidR="0025520E" w:rsidRPr="006308F7">
        <w:rPr>
          <w:b/>
          <w:u w:val="single"/>
          <w:lang w:val="es-ES"/>
        </w:rPr>
        <w:t>MONITOREO, EVALUACIÓN Y CUMPLIMIENTO</w:t>
      </w:r>
      <w:r w:rsidRPr="006308F7">
        <w:rPr>
          <w:b/>
          <w:u w:val="single"/>
          <w:lang w:val="es-ES"/>
        </w:rPr>
        <w:t xml:space="preserve"> </w:t>
      </w:r>
    </w:p>
    <w:p w14:paraId="34382057" w14:textId="77777777" w:rsidR="00B81AB3" w:rsidRPr="006308F7" w:rsidRDefault="00B81AB3" w:rsidP="00B81AB3">
      <w:pPr>
        <w:tabs>
          <w:tab w:val="left" w:pos="375"/>
        </w:tabs>
        <w:ind w:left="-810"/>
        <w:jc w:val="both"/>
        <w:rPr>
          <w:sz w:val="21"/>
          <w:szCs w:val="21"/>
          <w:lang w:val="es-ES"/>
        </w:rPr>
      </w:pPr>
    </w:p>
    <w:p w14:paraId="471111C1" w14:textId="77777777" w:rsidR="00743B4F" w:rsidRPr="006308F7" w:rsidRDefault="00743B4F" w:rsidP="00743B4F">
      <w:pPr>
        <w:rPr>
          <w:lang w:val="es-ES"/>
        </w:rPr>
      </w:pPr>
    </w:p>
    <w:tbl>
      <w:tblPr>
        <w:tblStyle w:val="TableGrid"/>
        <w:tblW w:w="10170" w:type="dxa"/>
        <w:tblInd w:w="-792" w:type="dxa"/>
        <w:tblLook w:val="01E0" w:firstRow="1" w:lastRow="1" w:firstColumn="1" w:lastColumn="1" w:noHBand="0" w:noVBand="0"/>
      </w:tblPr>
      <w:tblGrid>
        <w:gridCol w:w="4756"/>
        <w:gridCol w:w="5414"/>
      </w:tblGrid>
      <w:tr w:rsidR="00743B4F" w:rsidRPr="006308F7" w14:paraId="28979282" w14:textId="77777777" w:rsidTr="006308F7">
        <w:trPr>
          <w:trHeight w:val="300"/>
        </w:trPr>
        <w:tc>
          <w:tcPr>
            <w:tcW w:w="4756" w:type="dxa"/>
          </w:tcPr>
          <w:p w14:paraId="44526C80" w14:textId="7090E31F" w:rsidR="00743B4F" w:rsidRPr="006308F7" w:rsidRDefault="59C2DE7D" w:rsidP="006308F7">
            <w:pPr>
              <w:spacing w:line="259" w:lineRule="auto"/>
              <w:rPr>
                <w:lang w:val="es-ES"/>
              </w:rPr>
            </w:pPr>
            <w:r w:rsidRPr="006308F7">
              <w:rPr>
                <w:b/>
                <w:bCs/>
                <w:u w:val="single"/>
                <w:lang w:val="es-ES"/>
              </w:rPr>
              <w:t>Monitoreo</w:t>
            </w:r>
            <w:r w:rsidR="3FA57CD3" w:rsidRPr="006308F7">
              <w:rPr>
                <w:b/>
                <w:bCs/>
                <w:lang w:val="es-ES"/>
              </w:rPr>
              <w:t xml:space="preserve">: </w:t>
            </w:r>
            <w:r w:rsidR="69B7D7DB" w:rsidRPr="006C0C27">
              <w:rPr>
                <w:b/>
                <w:bCs/>
                <w:lang w:val="es-ES"/>
              </w:rPr>
              <w:t>Por favor</w:t>
            </w:r>
            <w:r w:rsidR="0416BB09" w:rsidRPr="006C0C27">
              <w:rPr>
                <w:b/>
                <w:bCs/>
                <w:lang w:val="es-ES"/>
              </w:rPr>
              <w:t>,</w:t>
            </w:r>
            <w:r w:rsidR="006308F7" w:rsidRPr="006C0C27">
              <w:rPr>
                <w:b/>
                <w:bCs/>
                <w:lang w:val="es-ES"/>
              </w:rPr>
              <w:t xml:space="preserve"> </w:t>
            </w:r>
            <w:r w:rsidR="03F6B007" w:rsidRPr="006C0C27">
              <w:rPr>
                <w:b/>
                <w:bCs/>
                <w:lang w:val="es-ES"/>
              </w:rPr>
              <w:t>enumere</w:t>
            </w:r>
            <w:r w:rsidR="69B7D7DB" w:rsidRPr="006C0C27">
              <w:rPr>
                <w:b/>
                <w:bCs/>
                <w:lang w:val="es-ES"/>
              </w:rPr>
              <w:t xml:space="preserve"> todas las actividades de monitoreo que se realiza</w:t>
            </w:r>
            <w:r w:rsidR="1D84CE7F" w:rsidRPr="006C0C27">
              <w:rPr>
                <w:b/>
                <w:bCs/>
                <w:lang w:val="es-ES"/>
              </w:rPr>
              <w:t>ron durante el periodo de reporte</w:t>
            </w:r>
            <w:r w:rsidR="6B10EC64" w:rsidRPr="00CC53E3">
              <w:rPr>
                <w:b/>
                <w:bCs/>
                <w:lang w:val="es-ES"/>
              </w:rPr>
              <w:t xml:space="preserve"> </w:t>
            </w:r>
            <w:r w:rsidR="02482A8D" w:rsidRPr="006C0C27">
              <w:rPr>
                <w:b/>
                <w:bCs/>
                <w:i/>
                <w:iCs/>
                <w:lang w:val="es-ES"/>
              </w:rPr>
              <w:t>(3000 caracteres)</w:t>
            </w:r>
            <w:r w:rsidR="02482A8D" w:rsidRPr="006C0C27">
              <w:rPr>
                <w:b/>
                <w:bCs/>
                <w:lang w:val="es-ES"/>
              </w:rPr>
              <w:t>:</w:t>
            </w:r>
          </w:p>
          <w:p w14:paraId="531F05E4" w14:textId="18B4587D" w:rsidR="007F2A3E" w:rsidRDefault="007F2A3E" w:rsidP="00E945F5">
            <w:pPr>
              <w:pStyle w:val="ListParagraph"/>
              <w:numPr>
                <w:ilvl w:val="0"/>
                <w:numId w:val="28"/>
              </w:numPr>
              <w:ind w:left="396"/>
              <w:rPr>
                <w:iCs/>
                <w:lang w:val="es-ES"/>
              </w:rPr>
            </w:pPr>
            <w:r w:rsidRPr="00AB7D10">
              <w:rPr>
                <w:iCs/>
                <w:lang w:val="es-ES"/>
              </w:rPr>
              <w:t>Se elaboró</w:t>
            </w:r>
            <w:r w:rsidR="002D6D29">
              <w:rPr>
                <w:iCs/>
                <w:lang w:val="es-ES"/>
              </w:rPr>
              <w:t xml:space="preserve"> el</w:t>
            </w:r>
            <w:r w:rsidRPr="00AB7D10">
              <w:rPr>
                <w:iCs/>
                <w:lang w:val="es-ES"/>
              </w:rPr>
              <w:t xml:space="preserve"> plan de monitoreo y evaluación para la</w:t>
            </w:r>
            <w:r w:rsidR="00680903">
              <w:rPr>
                <w:iCs/>
                <w:lang w:val="es-ES"/>
              </w:rPr>
              <w:t>s etapa</w:t>
            </w:r>
            <w:r w:rsidR="0087465A">
              <w:rPr>
                <w:iCs/>
                <w:lang w:val="es-ES"/>
              </w:rPr>
              <w:t>s</w:t>
            </w:r>
            <w:r w:rsidR="00680903">
              <w:rPr>
                <w:iCs/>
                <w:lang w:val="es-ES"/>
              </w:rPr>
              <w:t xml:space="preserve"> 1 y 2 </w:t>
            </w:r>
            <w:r w:rsidRPr="00AB7D10">
              <w:rPr>
                <w:iCs/>
                <w:lang w:val="es-ES"/>
              </w:rPr>
              <w:t>del proyecto</w:t>
            </w:r>
            <w:r>
              <w:rPr>
                <w:iCs/>
                <w:lang w:val="es-ES"/>
              </w:rPr>
              <w:t>.</w:t>
            </w:r>
          </w:p>
          <w:p w14:paraId="1D080BD6" w14:textId="5237EE49" w:rsidR="00DD5DEF" w:rsidRDefault="00DD5DEF" w:rsidP="00E945F5">
            <w:pPr>
              <w:pStyle w:val="ListParagraph"/>
              <w:numPr>
                <w:ilvl w:val="0"/>
                <w:numId w:val="28"/>
              </w:numPr>
              <w:ind w:left="396"/>
              <w:rPr>
                <w:iCs/>
                <w:lang w:val="es-ES"/>
              </w:rPr>
            </w:pPr>
            <w:r>
              <w:rPr>
                <w:iCs/>
                <w:lang w:val="es-ES"/>
              </w:rPr>
              <w:t xml:space="preserve">Se elaboraron las fichas técnicas de indicadores del proyecto para la etapa 2. </w:t>
            </w:r>
          </w:p>
          <w:p w14:paraId="1E91EDDE" w14:textId="77777777" w:rsidR="003A6454" w:rsidRDefault="003A6454" w:rsidP="00E945F5">
            <w:pPr>
              <w:pStyle w:val="ListParagraph"/>
              <w:numPr>
                <w:ilvl w:val="0"/>
                <w:numId w:val="28"/>
              </w:numPr>
              <w:ind w:left="396"/>
              <w:rPr>
                <w:lang w:val="es-ES"/>
              </w:rPr>
            </w:pPr>
            <w:r>
              <w:rPr>
                <w:lang w:val="es-ES"/>
              </w:rPr>
              <w:t xml:space="preserve">Se elaboró informe final para COPADEH. </w:t>
            </w:r>
          </w:p>
          <w:p w14:paraId="0BCB8964" w14:textId="77777777" w:rsidR="0087465A" w:rsidRDefault="00680903" w:rsidP="00E945F5">
            <w:pPr>
              <w:pStyle w:val="ListParagraph"/>
              <w:numPr>
                <w:ilvl w:val="0"/>
                <w:numId w:val="28"/>
              </w:numPr>
              <w:ind w:left="396"/>
              <w:rPr>
                <w:iCs/>
                <w:lang w:val="es-ES"/>
              </w:rPr>
            </w:pPr>
            <w:r>
              <w:rPr>
                <w:iCs/>
                <w:lang w:val="es-ES"/>
              </w:rPr>
              <w:t>Se elaboraron TDR para la línea de base y</w:t>
            </w:r>
            <w:r w:rsidR="00B23C5F">
              <w:rPr>
                <w:iCs/>
                <w:lang w:val="es-ES"/>
              </w:rPr>
              <w:t xml:space="preserve"> evaluación final del proyecto.</w:t>
            </w:r>
          </w:p>
          <w:p w14:paraId="3FCFB641" w14:textId="06FAAEE4" w:rsidR="00256F53" w:rsidRDefault="00256F53" w:rsidP="00E945F5">
            <w:pPr>
              <w:pStyle w:val="ListParagraph"/>
              <w:numPr>
                <w:ilvl w:val="0"/>
                <w:numId w:val="28"/>
              </w:numPr>
              <w:ind w:left="396"/>
              <w:rPr>
                <w:iCs/>
                <w:lang w:val="es-ES"/>
              </w:rPr>
            </w:pPr>
            <w:r>
              <w:rPr>
                <w:iCs/>
                <w:lang w:val="es-ES"/>
              </w:rPr>
              <w:t xml:space="preserve">Se participó en </w:t>
            </w:r>
            <w:r w:rsidR="002D2ECE">
              <w:rPr>
                <w:iCs/>
                <w:lang w:val="es-ES"/>
              </w:rPr>
              <w:t>Comités</w:t>
            </w:r>
            <w:r>
              <w:rPr>
                <w:iCs/>
                <w:lang w:val="es-ES"/>
              </w:rPr>
              <w:t xml:space="preserve"> de </w:t>
            </w:r>
            <w:r w:rsidR="002D2ECE">
              <w:rPr>
                <w:iCs/>
                <w:lang w:val="es-ES"/>
              </w:rPr>
              <w:t>Adquisiciones</w:t>
            </w:r>
            <w:r>
              <w:rPr>
                <w:iCs/>
                <w:lang w:val="es-ES"/>
              </w:rPr>
              <w:t xml:space="preserve"> </w:t>
            </w:r>
            <w:r w:rsidR="002D2ECE">
              <w:rPr>
                <w:iCs/>
                <w:lang w:val="es-ES"/>
              </w:rPr>
              <w:t xml:space="preserve">procesos relacionados a temas de monitoreo y evaluación de INFRAPAZ </w:t>
            </w:r>
            <w:r>
              <w:rPr>
                <w:iCs/>
                <w:lang w:val="es-ES"/>
              </w:rPr>
              <w:t xml:space="preserve">y </w:t>
            </w:r>
            <w:r w:rsidR="002D2ECE">
              <w:rPr>
                <w:iCs/>
                <w:lang w:val="es-ES"/>
              </w:rPr>
              <w:t xml:space="preserve">de </w:t>
            </w:r>
            <w:r>
              <w:rPr>
                <w:iCs/>
                <w:lang w:val="es-ES"/>
              </w:rPr>
              <w:t>otros proyectos</w:t>
            </w:r>
            <w:r w:rsidR="002D2ECE">
              <w:rPr>
                <w:iCs/>
                <w:lang w:val="es-ES"/>
              </w:rPr>
              <w:t>.</w:t>
            </w:r>
            <w:r>
              <w:rPr>
                <w:iCs/>
                <w:lang w:val="es-ES"/>
              </w:rPr>
              <w:t xml:space="preserve"> </w:t>
            </w:r>
          </w:p>
          <w:p w14:paraId="18D1F8F9" w14:textId="25CBCB29" w:rsidR="00680903" w:rsidRDefault="0087465A" w:rsidP="00E945F5">
            <w:pPr>
              <w:pStyle w:val="ListParagraph"/>
              <w:numPr>
                <w:ilvl w:val="0"/>
                <w:numId w:val="28"/>
              </w:numPr>
              <w:ind w:left="396"/>
              <w:rPr>
                <w:iCs/>
                <w:lang w:val="es-ES"/>
              </w:rPr>
            </w:pPr>
            <w:r>
              <w:rPr>
                <w:iCs/>
                <w:lang w:val="es-ES"/>
              </w:rPr>
              <w:t>Se re</w:t>
            </w:r>
            <w:r w:rsidR="00BC1731">
              <w:rPr>
                <w:iCs/>
                <w:lang w:val="es-ES"/>
              </w:rPr>
              <w:t xml:space="preserve">visaron los informes </w:t>
            </w:r>
            <w:r w:rsidR="0044702B">
              <w:rPr>
                <w:iCs/>
                <w:lang w:val="es-ES"/>
              </w:rPr>
              <w:t>de línea de fase y de evaluación final</w:t>
            </w:r>
            <w:r w:rsidR="003F7419">
              <w:rPr>
                <w:iCs/>
                <w:lang w:val="es-ES"/>
              </w:rPr>
              <w:t xml:space="preserve"> </w:t>
            </w:r>
            <w:r w:rsidR="00BC1731">
              <w:rPr>
                <w:iCs/>
                <w:lang w:val="es-ES"/>
              </w:rPr>
              <w:t>e hicieron sugerencias.</w:t>
            </w:r>
            <w:r w:rsidR="00B23C5F">
              <w:rPr>
                <w:iCs/>
                <w:lang w:val="es-ES"/>
              </w:rPr>
              <w:t xml:space="preserve"> </w:t>
            </w:r>
          </w:p>
          <w:p w14:paraId="0F98B656" w14:textId="358C81F7" w:rsidR="001C19C2" w:rsidRPr="00AB7D10" w:rsidRDefault="00DD50AB" w:rsidP="00E945F5">
            <w:pPr>
              <w:pStyle w:val="ListParagraph"/>
              <w:numPr>
                <w:ilvl w:val="0"/>
                <w:numId w:val="28"/>
              </w:numPr>
              <w:ind w:left="396"/>
              <w:rPr>
                <w:iCs/>
                <w:lang w:val="es-ES"/>
              </w:rPr>
            </w:pPr>
            <w:r w:rsidRPr="00AB7D10">
              <w:rPr>
                <w:iCs/>
                <w:lang w:val="es-ES"/>
              </w:rPr>
              <w:t>Se elabor</w:t>
            </w:r>
            <w:r w:rsidR="00D867C9">
              <w:rPr>
                <w:iCs/>
                <w:lang w:val="es-ES"/>
              </w:rPr>
              <w:t>aron I</w:t>
            </w:r>
            <w:r w:rsidRPr="00AB7D10">
              <w:rPr>
                <w:iCs/>
                <w:lang w:val="es-ES"/>
              </w:rPr>
              <w:t>nforme</w:t>
            </w:r>
            <w:r w:rsidR="00D867C9">
              <w:rPr>
                <w:iCs/>
                <w:lang w:val="es-ES"/>
              </w:rPr>
              <w:t>s</w:t>
            </w:r>
            <w:r w:rsidRPr="00AB7D10">
              <w:rPr>
                <w:iCs/>
                <w:lang w:val="es-ES"/>
              </w:rPr>
              <w:t xml:space="preserve"> </w:t>
            </w:r>
            <w:r w:rsidR="00D867C9">
              <w:rPr>
                <w:iCs/>
                <w:lang w:val="es-ES"/>
              </w:rPr>
              <w:t>T</w:t>
            </w:r>
            <w:r w:rsidRPr="00AB7D10">
              <w:rPr>
                <w:iCs/>
                <w:lang w:val="es-ES"/>
              </w:rPr>
              <w:t>rimestral</w:t>
            </w:r>
            <w:r w:rsidR="00D867C9">
              <w:rPr>
                <w:iCs/>
                <w:lang w:val="es-ES"/>
              </w:rPr>
              <w:t>es</w:t>
            </w:r>
            <w:r w:rsidR="001C19C2" w:rsidRPr="00AB7D10">
              <w:rPr>
                <w:iCs/>
                <w:lang w:val="es-ES"/>
              </w:rPr>
              <w:t>.</w:t>
            </w:r>
          </w:p>
          <w:p w14:paraId="4C56974B" w14:textId="439A90A4" w:rsidR="001C19C2" w:rsidRDefault="001C19C2" w:rsidP="00E945F5">
            <w:pPr>
              <w:pStyle w:val="ListParagraph"/>
              <w:numPr>
                <w:ilvl w:val="0"/>
                <w:numId w:val="28"/>
              </w:numPr>
              <w:ind w:left="396"/>
              <w:rPr>
                <w:iCs/>
                <w:lang w:val="es-ES"/>
              </w:rPr>
            </w:pPr>
            <w:r w:rsidRPr="00AB7D10">
              <w:rPr>
                <w:iCs/>
                <w:lang w:val="es-ES"/>
              </w:rPr>
              <w:t xml:space="preserve">Se elaboraron </w:t>
            </w:r>
            <w:r w:rsidR="00F97FD3">
              <w:rPr>
                <w:iCs/>
                <w:lang w:val="es-ES"/>
              </w:rPr>
              <w:t>I</w:t>
            </w:r>
            <w:r w:rsidRPr="00AB7D10">
              <w:rPr>
                <w:iCs/>
                <w:lang w:val="es-ES"/>
              </w:rPr>
              <w:t xml:space="preserve">nformes </w:t>
            </w:r>
            <w:r w:rsidR="00FA447A">
              <w:rPr>
                <w:iCs/>
                <w:lang w:val="es-ES"/>
              </w:rPr>
              <w:t xml:space="preserve">de </w:t>
            </w:r>
            <w:r w:rsidRPr="00AB7D10">
              <w:rPr>
                <w:iCs/>
                <w:lang w:val="es-ES"/>
              </w:rPr>
              <w:t>A</w:t>
            </w:r>
            <w:r w:rsidR="00FA447A">
              <w:rPr>
                <w:iCs/>
                <w:lang w:val="es-ES"/>
              </w:rPr>
              <w:t xml:space="preserve">vance </w:t>
            </w:r>
            <w:r w:rsidRPr="00AB7D10">
              <w:rPr>
                <w:iCs/>
                <w:lang w:val="es-ES"/>
              </w:rPr>
              <w:t>F</w:t>
            </w:r>
            <w:r w:rsidR="00FA447A">
              <w:rPr>
                <w:iCs/>
                <w:lang w:val="es-ES"/>
              </w:rPr>
              <w:t xml:space="preserve">ísico y </w:t>
            </w:r>
            <w:r w:rsidRPr="00AB7D10">
              <w:rPr>
                <w:iCs/>
                <w:lang w:val="es-ES"/>
              </w:rPr>
              <w:t>F</w:t>
            </w:r>
            <w:r w:rsidR="00FA447A">
              <w:rPr>
                <w:iCs/>
                <w:lang w:val="es-ES"/>
              </w:rPr>
              <w:t xml:space="preserve">inanciero </w:t>
            </w:r>
            <w:r w:rsidR="0037185B">
              <w:rPr>
                <w:iCs/>
                <w:lang w:val="es-ES"/>
              </w:rPr>
              <w:t>(</w:t>
            </w:r>
            <w:r w:rsidR="00FA447A">
              <w:rPr>
                <w:iCs/>
                <w:lang w:val="es-ES"/>
              </w:rPr>
              <w:t>IAFF</w:t>
            </w:r>
            <w:r w:rsidR="0037185B">
              <w:rPr>
                <w:iCs/>
                <w:lang w:val="es-ES"/>
              </w:rPr>
              <w:t>)</w:t>
            </w:r>
            <w:r w:rsidR="00D867C9">
              <w:rPr>
                <w:iCs/>
                <w:lang w:val="es-ES"/>
              </w:rPr>
              <w:t xml:space="preserve"> bimensuales</w:t>
            </w:r>
            <w:r w:rsidRPr="00AB7D10">
              <w:rPr>
                <w:iCs/>
                <w:lang w:val="es-ES"/>
              </w:rPr>
              <w:t>.</w:t>
            </w:r>
          </w:p>
          <w:p w14:paraId="63F0AB63" w14:textId="590BD238" w:rsidR="00DD5DEF" w:rsidRPr="00AB7D10" w:rsidRDefault="00DD5DEF" w:rsidP="00E945F5">
            <w:pPr>
              <w:pStyle w:val="ListParagraph"/>
              <w:numPr>
                <w:ilvl w:val="0"/>
                <w:numId w:val="28"/>
              </w:numPr>
              <w:ind w:left="396"/>
              <w:rPr>
                <w:iCs/>
                <w:lang w:val="es-ES"/>
              </w:rPr>
            </w:pPr>
            <w:r>
              <w:rPr>
                <w:iCs/>
                <w:lang w:val="es-ES"/>
              </w:rPr>
              <w:t>Se elaboraron informes semianuales y anuales</w:t>
            </w:r>
            <w:r w:rsidR="0044702B">
              <w:rPr>
                <w:iCs/>
                <w:lang w:val="es-ES"/>
              </w:rPr>
              <w:t>.</w:t>
            </w:r>
          </w:p>
          <w:p w14:paraId="439E194A" w14:textId="2ACEC792" w:rsidR="009E4E51" w:rsidRDefault="003F7419" w:rsidP="00E945F5">
            <w:pPr>
              <w:pStyle w:val="ListParagraph"/>
              <w:numPr>
                <w:ilvl w:val="0"/>
                <w:numId w:val="28"/>
              </w:numPr>
              <w:ind w:left="396"/>
              <w:rPr>
                <w:iCs/>
                <w:lang w:val="es-ES"/>
              </w:rPr>
            </w:pPr>
            <w:r>
              <w:rPr>
                <w:iCs/>
                <w:lang w:val="es-ES"/>
              </w:rPr>
              <w:t>Se elaboraron</w:t>
            </w:r>
            <w:r w:rsidR="00876F87" w:rsidRPr="00AB7D10">
              <w:rPr>
                <w:iCs/>
                <w:lang w:val="es-ES"/>
              </w:rPr>
              <w:t xml:space="preserve"> </w:t>
            </w:r>
            <w:r w:rsidR="005F7726">
              <w:rPr>
                <w:iCs/>
                <w:lang w:val="es-ES"/>
              </w:rPr>
              <w:t xml:space="preserve">herramientas y </w:t>
            </w:r>
            <w:r>
              <w:rPr>
                <w:iCs/>
                <w:lang w:val="es-ES"/>
              </w:rPr>
              <w:t>matrices para</w:t>
            </w:r>
            <w:r w:rsidR="001B14F6">
              <w:rPr>
                <w:iCs/>
                <w:lang w:val="es-ES"/>
              </w:rPr>
              <w:t xml:space="preserve"> el</w:t>
            </w:r>
            <w:r w:rsidR="00876F87" w:rsidRPr="00AB7D10">
              <w:rPr>
                <w:iCs/>
                <w:lang w:val="es-ES"/>
              </w:rPr>
              <w:t xml:space="preserve"> seguimiento y recolección de información</w:t>
            </w:r>
            <w:r w:rsidR="009E4E51">
              <w:rPr>
                <w:iCs/>
                <w:lang w:val="es-ES"/>
              </w:rPr>
              <w:t>.</w:t>
            </w:r>
          </w:p>
          <w:p w14:paraId="32DF954E" w14:textId="77777777" w:rsidR="005F7726" w:rsidRDefault="005F7726" w:rsidP="00E945F5">
            <w:pPr>
              <w:pStyle w:val="ListParagraph"/>
              <w:numPr>
                <w:ilvl w:val="0"/>
                <w:numId w:val="28"/>
              </w:numPr>
              <w:ind w:left="396"/>
              <w:rPr>
                <w:lang w:val="es-ES"/>
              </w:rPr>
            </w:pPr>
            <w:r>
              <w:rPr>
                <w:lang w:val="es-ES"/>
              </w:rPr>
              <w:t>Se elaboraron e implementaron encuestas para medición del avance de indicadores de resultado y obtención de datos cualitativos.</w:t>
            </w:r>
          </w:p>
          <w:p w14:paraId="58E5A49F" w14:textId="000C878A" w:rsidR="001E313A" w:rsidRDefault="001E313A" w:rsidP="00E945F5">
            <w:pPr>
              <w:pStyle w:val="ListParagraph"/>
              <w:numPr>
                <w:ilvl w:val="0"/>
                <w:numId w:val="28"/>
              </w:numPr>
              <w:ind w:left="396"/>
              <w:rPr>
                <w:iCs/>
                <w:lang w:val="es-ES"/>
              </w:rPr>
            </w:pPr>
            <w:r w:rsidRPr="00C453E8">
              <w:rPr>
                <w:iCs/>
                <w:lang w:val="es-ES"/>
              </w:rPr>
              <w:t xml:space="preserve">Se </w:t>
            </w:r>
            <w:r w:rsidR="001B14F6">
              <w:rPr>
                <w:iCs/>
                <w:lang w:val="es-ES"/>
              </w:rPr>
              <w:t xml:space="preserve">elaboraron y </w:t>
            </w:r>
            <w:r w:rsidRPr="00C453E8">
              <w:rPr>
                <w:iCs/>
                <w:lang w:val="es-ES"/>
              </w:rPr>
              <w:t xml:space="preserve">recolectaron medios de verificación. </w:t>
            </w:r>
          </w:p>
          <w:p w14:paraId="570687AB" w14:textId="27629797" w:rsidR="00B00C27" w:rsidRDefault="00AF1ECD" w:rsidP="00E945F5">
            <w:pPr>
              <w:pStyle w:val="ListParagraph"/>
              <w:numPr>
                <w:ilvl w:val="0"/>
                <w:numId w:val="28"/>
              </w:numPr>
              <w:ind w:left="396"/>
              <w:rPr>
                <w:iCs/>
                <w:lang w:val="es-ES"/>
              </w:rPr>
            </w:pPr>
            <w:r>
              <w:rPr>
                <w:iCs/>
                <w:lang w:val="es-ES"/>
              </w:rPr>
              <w:t xml:space="preserve">Se realizó monitoreo in situ </w:t>
            </w:r>
            <w:r w:rsidR="000F5AAF">
              <w:rPr>
                <w:iCs/>
                <w:lang w:val="es-ES"/>
              </w:rPr>
              <w:t>de</w:t>
            </w:r>
            <w:r>
              <w:rPr>
                <w:iCs/>
                <w:lang w:val="es-ES"/>
              </w:rPr>
              <w:t xml:space="preserve"> las actividades desarrolladas por el</w:t>
            </w:r>
            <w:r w:rsidR="00030071">
              <w:rPr>
                <w:iCs/>
                <w:lang w:val="es-ES"/>
              </w:rPr>
              <w:t xml:space="preserve"> </w:t>
            </w:r>
            <w:r>
              <w:rPr>
                <w:iCs/>
                <w:lang w:val="es-ES"/>
              </w:rPr>
              <w:t>proyecto</w:t>
            </w:r>
            <w:r w:rsidR="00030071">
              <w:rPr>
                <w:iCs/>
                <w:lang w:val="es-ES"/>
              </w:rPr>
              <w:t xml:space="preserve">. </w:t>
            </w:r>
          </w:p>
          <w:p w14:paraId="4362D03E" w14:textId="60526FB1" w:rsidR="002C3B71" w:rsidRDefault="008D13C7" w:rsidP="00E945F5">
            <w:pPr>
              <w:pStyle w:val="ListParagraph"/>
              <w:numPr>
                <w:ilvl w:val="0"/>
                <w:numId w:val="28"/>
              </w:numPr>
              <w:ind w:left="396"/>
              <w:rPr>
                <w:lang w:val="es-ES"/>
              </w:rPr>
            </w:pPr>
            <w:r>
              <w:rPr>
                <w:lang w:val="es-ES"/>
              </w:rPr>
              <w:t xml:space="preserve">Se realizaron reuniones interagenciales para coordinación </w:t>
            </w:r>
            <w:r w:rsidR="00DF4756">
              <w:rPr>
                <w:lang w:val="es-ES"/>
              </w:rPr>
              <w:t>d</w:t>
            </w:r>
            <w:r>
              <w:rPr>
                <w:lang w:val="es-ES"/>
              </w:rPr>
              <w:t>e acciones de monitoreo</w:t>
            </w:r>
          </w:p>
          <w:p w14:paraId="32D3C1D1" w14:textId="62281760" w:rsidR="002C3B71" w:rsidRDefault="002C3B71" w:rsidP="00E945F5">
            <w:pPr>
              <w:pStyle w:val="ListParagraph"/>
              <w:numPr>
                <w:ilvl w:val="0"/>
                <w:numId w:val="28"/>
              </w:numPr>
              <w:ind w:left="396"/>
              <w:rPr>
                <w:lang w:val="es-ES"/>
              </w:rPr>
            </w:pPr>
            <w:r>
              <w:rPr>
                <w:lang w:val="es-ES"/>
              </w:rPr>
              <w:t>Se</w:t>
            </w:r>
            <w:r w:rsidR="00E76268">
              <w:rPr>
                <w:lang w:val="es-ES"/>
              </w:rPr>
              <w:t xml:space="preserve"> </w:t>
            </w:r>
            <w:r w:rsidR="00DF4756">
              <w:rPr>
                <w:lang w:val="es-ES"/>
              </w:rPr>
              <w:t>participó</w:t>
            </w:r>
            <w:r w:rsidR="00E76268">
              <w:rPr>
                <w:lang w:val="es-ES"/>
              </w:rPr>
              <w:t xml:space="preserve"> en Juntas de Proyecto con datos</w:t>
            </w:r>
            <w:r w:rsidR="005330D0">
              <w:rPr>
                <w:lang w:val="es-ES"/>
              </w:rPr>
              <w:t>,</w:t>
            </w:r>
            <w:r w:rsidR="00E76268">
              <w:rPr>
                <w:lang w:val="es-ES"/>
              </w:rPr>
              <w:t xml:space="preserve"> gestiones</w:t>
            </w:r>
            <w:r w:rsidR="005330D0">
              <w:rPr>
                <w:lang w:val="es-ES"/>
              </w:rPr>
              <w:t xml:space="preserve"> y minutas.</w:t>
            </w:r>
          </w:p>
          <w:p w14:paraId="6F4EE91F" w14:textId="1EF88E91" w:rsidR="00E600D3" w:rsidRDefault="00E600D3" w:rsidP="00E945F5">
            <w:pPr>
              <w:pStyle w:val="ListParagraph"/>
              <w:numPr>
                <w:ilvl w:val="0"/>
                <w:numId w:val="28"/>
              </w:numPr>
              <w:ind w:left="396"/>
              <w:rPr>
                <w:lang w:val="es-ES"/>
              </w:rPr>
            </w:pPr>
            <w:r>
              <w:rPr>
                <w:lang w:val="es-ES"/>
              </w:rPr>
              <w:t xml:space="preserve">Se participó en reuniones interagenciales y del PBF para el seguimiento del avance del proyecto. </w:t>
            </w:r>
          </w:p>
          <w:p w14:paraId="46DBAC3F" w14:textId="45F1AC39" w:rsidR="00743B4F" w:rsidRPr="002C3B71" w:rsidRDefault="008273E8" w:rsidP="002C3B71">
            <w:pPr>
              <w:ind w:left="360"/>
              <w:rPr>
                <w:lang w:val="es-ES"/>
              </w:rPr>
            </w:pPr>
            <w:r w:rsidRPr="002C3B71">
              <w:rPr>
                <w:lang w:val="es-ES"/>
              </w:rPr>
              <w:t>.</w:t>
            </w:r>
          </w:p>
        </w:tc>
        <w:tc>
          <w:tcPr>
            <w:tcW w:w="5414" w:type="dxa"/>
          </w:tcPr>
          <w:p w14:paraId="746BC8AC" w14:textId="1E809922" w:rsidR="00743B4F" w:rsidRPr="00876839" w:rsidRDefault="005B57F5" w:rsidP="000D54B9">
            <w:pPr>
              <w:rPr>
                <w:lang w:val="es-ES"/>
              </w:rPr>
            </w:pPr>
            <w:r w:rsidRPr="006C0C27">
              <w:rPr>
                <w:b/>
                <w:bCs/>
                <w:lang w:val="es-ES"/>
              </w:rPr>
              <w:t>¿Los indicadores de resultado tienen líneas de base?</w:t>
            </w:r>
            <w:r w:rsidRPr="00876839">
              <w:rPr>
                <w:lang w:val="es-ES"/>
              </w:rPr>
              <w:t xml:space="preserve"> </w:t>
            </w:r>
            <w:r w:rsidR="00B34789" w:rsidRPr="00876839">
              <w:rPr>
                <w:lang w:val="es-ES"/>
              </w:rPr>
              <w:t>Si</w:t>
            </w:r>
          </w:p>
          <w:p w14:paraId="2CAEE46E" w14:textId="77777777" w:rsidR="006308F7" w:rsidRPr="00876839" w:rsidRDefault="006308F7" w:rsidP="000D54B9">
            <w:pPr>
              <w:rPr>
                <w:lang w:val="es-ES"/>
              </w:rPr>
            </w:pPr>
          </w:p>
          <w:p w14:paraId="4BDF4999" w14:textId="01C74D81" w:rsidR="00282929" w:rsidRPr="006C0C27" w:rsidRDefault="005B57F5" w:rsidP="000D54B9">
            <w:pPr>
              <w:rPr>
                <w:b/>
                <w:bCs/>
                <w:lang w:val="es-ES"/>
              </w:rPr>
            </w:pPr>
            <w:r w:rsidRPr="006C0C27">
              <w:rPr>
                <w:b/>
                <w:bCs/>
                <w:lang w:val="es-ES"/>
              </w:rPr>
              <w:t>En caso afirmativo, por favor ingrese una corta descripción</w:t>
            </w:r>
            <w:r w:rsidR="0061201A" w:rsidRPr="006C0C27">
              <w:rPr>
                <w:b/>
                <w:bCs/>
                <w:lang w:val="es-ES"/>
              </w:rPr>
              <w:t xml:space="preserve"> </w:t>
            </w:r>
            <w:r w:rsidR="0061201A" w:rsidRPr="006C0C27">
              <w:rPr>
                <w:b/>
                <w:bCs/>
                <w:i/>
                <w:iCs/>
                <w:lang w:val="es-ES"/>
              </w:rPr>
              <w:t>(3000 caracteres)</w:t>
            </w:r>
            <w:r w:rsidR="0061201A" w:rsidRPr="006C0C27">
              <w:rPr>
                <w:b/>
                <w:bCs/>
                <w:lang w:val="es-ES"/>
              </w:rPr>
              <w:t>:</w:t>
            </w:r>
          </w:p>
          <w:p w14:paraId="4AD70895" w14:textId="77777777" w:rsidR="006308F7" w:rsidRPr="00876839" w:rsidRDefault="006308F7" w:rsidP="000D54B9">
            <w:pPr>
              <w:rPr>
                <w:lang w:val="es-ES"/>
              </w:rPr>
            </w:pPr>
          </w:p>
          <w:p w14:paraId="2D28FA09" w14:textId="77777777" w:rsidR="00BC2905" w:rsidRDefault="00EB6875" w:rsidP="009A6C95">
            <w:pPr>
              <w:jc w:val="both"/>
              <w:rPr>
                <w:lang w:val="es-ES"/>
              </w:rPr>
            </w:pPr>
            <w:r w:rsidRPr="00876839">
              <w:rPr>
                <w:lang w:val="es-ES"/>
              </w:rPr>
              <w:t>En 2024</w:t>
            </w:r>
            <w:r w:rsidR="00272E3F" w:rsidRPr="00876839">
              <w:rPr>
                <w:lang w:val="es-ES"/>
              </w:rPr>
              <w:t>, durante la etapa 1 del proyecto,</w:t>
            </w:r>
            <w:r w:rsidRPr="00876839">
              <w:rPr>
                <w:lang w:val="es-ES"/>
              </w:rPr>
              <w:t xml:space="preserve"> se </w:t>
            </w:r>
            <w:r w:rsidR="00BC2905">
              <w:rPr>
                <w:lang w:val="es-ES"/>
              </w:rPr>
              <w:t>elaboró</w:t>
            </w:r>
            <w:r w:rsidR="004622D7" w:rsidRPr="00876839">
              <w:rPr>
                <w:lang w:val="es-ES"/>
              </w:rPr>
              <w:t xml:space="preserve"> </w:t>
            </w:r>
            <w:r w:rsidR="00FF7ED6" w:rsidRPr="00876839">
              <w:rPr>
                <w:lang w:val="es-ES"/>
              </w:rPr>
              <w:t xml:space="preserve">la </w:t>
            </w:r>
            <w:r w:rsidR="004622D7" w:rsidRPr="00876839">
              <w:rPr>
                <w:lang w:val="es-ES"/>
              </w:rPr>
              <w:t>línea de base del proyecto.</w:t>
            </w:r>
            <w:r w:rsidR="00272E3F" w:rsidRPr="00876839">
              <w:rPr>
                <w:lang w:val="es-ES"/>
              </w:rPr>
              <w:t xml:space="preserve"> El diseño metodológico fue hecho a partir de cuatro variables que analizaban: a) confianza en la capacidad de instituciones del Estado; b) percepción sobre la capacidad de las instituciones del Estado; c) satisfacción sobre la participación en espacios y procesos; d) incidencia de sociedad civil y grupos priorizados, que permitieron una estructura de análisis y un cuestionario base para la realización de la encuesta de percepción. </w:t>
            </w:r>
          </w:p>
          <w:p w14:paraId="40E1601F" w14:textId="6D8D332F" w:rsidR="00EB6875" w:rsidRDefault="00272E3F" w:rsidP="009A6C95">
            <w:pPr>
              <w:jc w:val="both"/>
              <w:rPr>
                <w:lang w:val="es-ES"/>
              </w:rPr>
            </w:pPr>
            <w:r w:rsidRPr="00876839">
              <w:rPr>
                <w:lang w:val="es-ES"/>
              </w:rPr>
              <w:t>Respondieron la encuesta 92 personas de un universo de 200 beneficiarias. Cada variable arrojo un dato de línea de base conforme escalas, que surgió de promediar la percepción de los beneficiarios consultados, así como la brecha respecto a la meta del proyecto</w:t>
            </w:r>
            <w:r w:rsidR="00B80B0F">
              <w:rPr>
                <w:lang w:val="es-ES"/>
              </w:rPr>
              <w:t>.</w:t>
            </w:r>
          </w:p>
          <w:p w14:paraId="372A0622" w14:textId="77777777" w:rsidR="00B80B0F" w:rsidRDefault="00B80B0F" w:rsidP="009A6C95">
            <w:pPr>
              <w:jc w:val="both"/>
              <w:rPr>
                <w:lang w:val="es-ES"/>
              </w:rPr>
            </w:pPr>
          </w:p>
          <w:p w14:paraId="6B8FE25B" w14:textId="2E9C4D1D" w:rsidR="00B80B0F" w:rsidRPr="00876839" w:rsidRDefault="00B80B0F" w:rsidP="009A6C95">
            <w:pPr>
              <w:jc w:val="both"/>
              <w:rPr>
                <w:lang w:val="es-ES"/>
              </w:rPr>
            </w:pPr>
            <w:r>
              <w:rPr>
                <w:lang w:val="es-ES"/>
              </w:rPr>
              <w:t>E</w:t>
            </w:r>
            <w:r w:rsidR="007A64EC">
              <w:rPr>
                <w:lang w:val="es-ES"/>
              </w:rPr>
              <w:t>l</w:t>
            </w:r>
            <w:r>
              <w:rPr>
                <w:lang w:val="es-ES"/>
              </w:rPr>
              <w:t xml:space="preserve"> diseño metodológico se </w:t>
            </w:r>
            <w:r w:rsidR="007A64EC">
              <w:rPr>
                <w:lang w:val="es-ES"/>
              </w:rPr>
              <w:t xml:space="preserve">aplicó para la medición intermedia y final de los indicadores de resultado. </w:t>
            </w:r>
          </w:p>
          <w:p w14:paraId="59B3BCDF" w14:textId="77777777" w:rsidR="00EB6875" w:rsidRPr="00876839" w:rsidRDefault="00EB6875" w:rsidP="000D54B9">
            <w:pPr>
              <w:rPr>
                <w:lang w:val="es-ES"/>
              </w:rPr>
            </w:pPr>
          </w:p>
          <w:p w14:paraId="3C090BF2" w14:textId="0CEE46E6" w:rsidR="00FB759E" w:rsidRPr="006C0C27" w:rsidRDefault="00A75332" w:rsidP="000D54B9">
            <w:pPr>
              <w:rPr>
                <w:b/>
                <w:bCs/>
                <w:lang w:val="es-ES"/>
              </w:rPr>
            </w:pPr>
            <w:r w:rsidRPr="006C0C27">
              <w:rPr>
                <w:b/>
                <w:bCs/>
                <w:lang w:val="es-ES"/>
              </w:rPr>
              <w:t xml:space="preserve">En caso negativo, explique por qué no y cuándo estarán disponibles </w:t>
            </w:r>
            <w:r w:rsidR="00185B91" w:rsidRPr="006C0C27">
              <w:rPr>
                <w:b/>
                <w:bCs/>
                <w:i/>
                <w:iCs/>
                <w:lang w:val="es-ES"/>
              </w:rPr>
              <w:t>(3000 caractères)</w:t>
            </w:r>
            <w:r w:rsidR="00185B91" w:rsidRPr="006C0C27">
              <w:rPr>
                <w:b/>
                <w:bCs/>
                <w:lang w:val="es-ES"/>
              </w:rPr>
              <w:t>:</w:t>
            </w:r>
          </w:p>
          <w:p w14:paraId="05B1CC02" w14:textId="0E9CB4FB" w:rsidR="00C16A12" w:rsidRPr="00876839" w:rsidRDefault="00925B56" w:rsidP="000D54B9">
            <w:pPr>
              <w:rPr>
                <w:lang w:val="es-ES"/>
              </w:rPr>
            </w:pPr>
            <w:r w:rsidRPr="00876839">
              <w:rPr>
                <w:lang w:val="es-ES"/>
              </w:rPr>
              <w:t>N/A</w:t>
            </w:r>
          </w:p>
          <w:p w14:paraId="77470A1C" w14:textId="77777777" w:rsidR="003C35E6" w:rsidRPr="00876839" w:rsidRDefault="003C35E6" w:rsidP="000D54B9">
            <w:pPr>
              <w:rPr>
                <w:lang w:val="es-ES"/>
              </w:rPr>
            </w:pPr>
          </w:p>
          <w:p w14:paraId="3E1D1257" w14:textId="4F497130" w:rsidR="00C16A12" w:rsidRPr="00876839" w:rsidRDefault="00494B2B" w:rsidP="000D54B9">
            <w:pPr>
              <w:rPr>
                <w:lang w:val="es-ES"/>
              </w:rPr>
            </w:pPr>
            <w:r w:rsidRPr="006C0C27">
              <w:rPr>
                <w:b/>
                <w:bCs/>
                <w:lang w:val="es-ES"/>
              </w:rPr>
              <w:t>Explique qué fuentes de evidencia se han utilizado para informar sobre los indicadores (y están disponibles de ser solicitados)</w:t>
            </w:r>
            <w:r w:rsidR="00A95CE3" w:rsidRPr="006C0C27">
              <w:rPr>
                <w:b/>
                <w:bCs/>
                <w:lang w:val="es-ES"/>
              </w:rPr>
              <w:t xml:space="preserve"> </w:t>
            </w:r>
            <w:r w:rsidR="00A95CE3" w:rsidRPr="006C0C27">
              <w:rPr>
                <w:b/>
                <w:bCs/>
                <w:i/>
                <w:iCs/>
                <w:lang w:val="es-ES"/>
              </w:rPr>
              <w:t>(3000 caractères</w:t>
            </w:r>
            <w:r w:rsidR="00A95CE3" w:rsidRPr="00876839">
              <w:rPr>
                <w:i/>
                <w:iCs/>
                <w:lang w:val="es-ES"/>
              </w:rPr>
              <w:t>)</w:t>
            </w:r>
            <w:r w:rsidRPr="00876839">
              <w:rPr>
                <w:lang w:val="es-ES"/>
              </w:rPr>
              <w:t>:</w:t>
            </w:r>
          </w:p>
          <w:p w14:paraId="3666D3F7" w14:textId="77777777" w:rsidR="00C16A12" w:rsidRPr="00876839" w:rsidRDefault="00C16A12" w:rsidP="000D54B9">
            <w:pPr>
              <w:rPr>
                <w:lang w:val="es-ES"/>
              </w:rPr>
            </w:pPr>
          </w:p>
          <w:p w14:paraId="13FDC3FA" w14:textId="32ABDED2" w:rsidR="003C35E6" w:rsidRPr="00876839" w:rsidRDefault="003C35E6" w:rsidP="003C35E6">
            <w:pPr>
              <w:jc w:val="both"/>
              <w:rPr>
                <w:lang w:val="es-ES"/>
              </w:rPr>
            </w:pPr>
            <w:r w:rsidRPr="00BE528A">
              <w:rPr>
                <w:lang w:val="es-ES"/>
              </w:rPr>
              <w:t>Documentos, informes</w:t>
            </w:r>
            <w:r w:rsidR="00B7614C" w:rsidRPr="00BE528A">
              <w:rPr>
                <w:lang w:val="es-ES"/>
              </w:rPr>
              <w:t xml:space="preserve"> de consultorías</w:t>
            </w:r>
            <w:r w:rsidR="00DE53B7">
              <w:rPr>
                <w:lang w:val="es-ES"/>
              </w:rPr>
              <w:t>, reportes de</w:t>
            </w:r>
            <w:r w:rsidR="00193A22" w:rsidRPr="00BE528A">
              <w:rPr>
                <w:lang w:val="es-ES"/>
              </w:rPr>
              <w:t xml:space="preserve"> reuniones, </w:t>
            </w:r>
            <w:r w:rsidRPr="00BE528A">
              <w:rPr>
                <w:lang w:val="es-ES"/>
              </w:rPr>
              <w:t xml:space="preserve">minutas, agendas de eventos y talleres, registros de participación, contenidos impartidos en talleres, </w:t>
            </w:r>
            <w:r w:rsidR="005C53B6">
              <w:rPr>
                <w:lang w:val="es-ES"/>
              </w:rPr>
              <w:t xml:space="preserve">datos de asistencia a eventos, </w:t>
            </w:r>
            <w:r w:rsidRPr="00BE528A">
              <w:rPr>
                <w:lang w:val="es-ES"/>
              </w:rPr>
              <w:t>archivo fotográfico,</w:t>
            </w:r>
            <w:r w:rsidR="005C53B6">
              <w:rPr>
                <w:lang w:val="es-ES"/>
              </w:rPr>
              <w:t xml:space="preserve"> videos,</w:t>
            </w:r>
            <w:r w:rsidRPr="00BE528A">
              <w:rPr>
                <w:lang w:val="es-ES"/>
              </w:rPr>
              <w:t xml:space="preserve"> </w:t>
            </w:r>
            <w:r w:rsidR="00193A22" w:rsidRPr="00BE528A">
              <w:rPr>
                <w:lang w:val="es-ES"/>
              </w:rPr>
              <w:t>medios de comunicación oficiales</w:t>
            </w:r>
            <w:r w:rsidR="00247F3A" w:rsidRPr="00BE528A">
              <w:rPr>
                <w:lang w:val="es-ES"/>
              </w:rPr>
              <w:t>, verificación in situ</w:t>
            </w:r>
            <w:r w:rsidR="003D1307">
              <w:rPr>
                <w:lang w:val="es-ES"/>
              </w:rPr>
              <w:t>, documentos oficiales</w:t>
            </w:r>
            <w:r w:rsidRPr="00BE528A">
              <w:rPr>
                <w:lang w:val="es-ES"/>
              </w:rPr>
              <w:t>.</w:t>
            </w:r>
          </w:p>
          <w:p w14:paraId="76A78748" w14:textId="77777777" w:rsidR="003C35E6" w:rsidRPr="00876839" w:rsidRDefault="003C35E6" w:rsidP="000D54B9">
            <w:pPr>
              <w:rPr>
                <w:lang w:val="es-ES"/>
              </w:rPr>
            </w:pPr>
          </w:p>
          <w:p w14:paraId="09828025" w14:textId="77777777" w:rsidR="003C35E6" w:rsidRPr="00876839" w:rsidRDefault="003C35E6" w:rsidP="000D54B9">
            <w:pPr>
              <w:rPr>
                <w:lang w:val="es-ES"/>
              </w:rPr>
            </w:pPr>
          </w:p>
          <w:p w14:paraId="11DA6F38" w14:textId="35D464EF" w:rsidR="00AD01BC" w:rsidRPr="00876839" w:rsidRDefault="278079C2" w:rsidP="000D54B9">
            <w:pPr>
              <w:rPr>
                <w:lang w:val="es-ES"/>
              </w:rPr>
            </w:pPr>
            <w:r w:rsidRPr="006C0C27">
              <w:rPr>
                <w:b/>
                <w:bCs/>
                <w:lang w:val="es-ES"/>
              </w:rPr>
              <w:t>¿Ha lanzado el proyecto iniciativas de recopilación de datos a nivel de resultados?, p</w:t>
            </w:r>
            <w:r w:rsidR="44B220E1" w:rsidRPr="006C0C27">
              <w:rPr>
                <w:b/>
                <w:bCs/>
                <w:lang w:val="es-ES"/>
              </w:rPr>
              <w:t>or ejemplo</w:t>
            </w:r>
            <w:r w:rsidR="00DF4E32" w:rsidRPr="006C0C27">
              <w:rPr>
                <w:b/>
                <w:bCs/>
                <w:lang w:val="es-ES"/>
              </w:rPr>
              <w:t>,</w:t>
            </w:r>
            <w:r w:rsidR="006308F7" w:rsidRPr="006C0C27">
              <w:rPr>
                <w:b/>
                <w:bCs/>
                <w:lang w:val="es-ES"/>
              </w:rPr>
              <w:t xml:space="preserve"> </w:t>
            </w:r>
            <w:r w:rsidRPr="006C0C27">
              <w:rPr>
                <w:b/>
                <w:bCs/>
                <w:lang w:val="es-ES"/>
              </w:rPr>
              <w:t>encuestas de percepción</w:t>
            </w:r>
            <w:r w:rsidR="41674BAB" w:rsidRPr="006C0C27">
              <w:rPr>
                <w:b/>
                <w:bCs/>
                <w:lang w:val="es-ES"/>
              </w:rPr>
              <w:t>*</w:t>
            </w:r>
            <w:r w:rsidRPr="00876839">
              <w:rPr>
                <w:lang w:val="es-ES"/>
              </w:rPr>
              <w:t xml:space="preserve"> </w:t>
            </w:r>
            <w:r w:rsidR="009B375D">
              <w:rPr>
                <w:lang w:val="es-ES"/>
              </w:rPr>
              <w:t>Si</w:t>
            </w:r>
            <w:r w:rsidR="00AD01BC" w:rsidRPr="00876839">
              <w:rPr>
                <w:lang w:val="es-ES"/>
              </w:rPr>
              <w:t>.</w:t>
            </w:r>
          </w:p>
          <w:p w14:paraId="22B4DA12" w14:textId="206C9FC2" w:rsidR="7D91B5E6" w:rsidRPr="00876839" w:rsidRDefault="3DBCCF82" w:rsidP="2CA5F68E">
            <w:pPr>
              <w:rPr>
                <w:i/>
                <w:iCs/>
                <w:sz w:val="18"/>
                <w:szCs w:val="18"/>
                <w:lang w:val="es-ES"/>
              </w:rPr>
            </w:pPr>
            <w:r w:rsidRPr="00BE528A">
              <w:rPr>
                <w:i/>
                <w:iCs/>
                <w:sz w:val="18"/>
                <w:szCs w:val="18"/>
                <w:lang w:val="es-ES"/>
              </w:rPr>
              <w:t>* La encuesta de percepción es una recopilación formal de información de una muestra aleatoria de</w:t>
            </w:r>
            <w:r w:rsidR="212B02A7" w:rsidRPr="00BE528A">
              <w:rPr>
                <w:i/>
                <w:iCs/>
                <w:sz w:val="18"/>
                <w:szCs w:val="18"/>
                <w:lang w:val="es-ES"/>
              </w:rPr>
              <w:t xml:space="preserve"> personas</w:t>
            </w:r>
            <w:r w:rsidRPr="00BE528A">
              <w:rPr>
                <w:i/>
                <w:iCs/>
                <w:sz w:val="18"/>
                <w:szCs w:val="18"/>
                <w:lang w:val="es-ES"/>
              </w:rPr>
              <w:t xml:space="preserve"> encuestad</w:t>
            </w:r>
            <w:r w:rsidR="2B1E180E" w:rsidRPr="00BE528A">
              <w:rPr>
                <w:i/>
                <w:iCs/>
                <w:sz w:val="18"/>
                <w:szCs w:val="18"/>
                <w:lang w:val="es-ES"/>
              </w:rPr>
              <w:t>a</w:t>
            </w:r>
            <w:r w:rsidRPr="00BE528A">
              <w:rPr>
                <w:i/>
                <w:iCs/>
                <w:sz w:val="18"/>
                <w:szCs w:val="18"/>
                <w:lang w:val="es-ES"/>
              </w:rPr>
              <w:t>s</w:t>
            </w:r>
            <w:r w:rsidR="7598A228" w:rsidRPr="00BE528A">
              <w:rPr>
                <w:i/>
                <w:iCs/>
                <w:sz w:val="18"/>
                <w:szCs w:val="18"/>
                <w:lang w:val="es-ES"/>
              </w:rPr>
              <w:t>,</w:t>
            </w:r>
            <w:r w:rsidRPr="00BE528A">
              <w:rPr>
                <w:i/>
                <w:iCs/>
                <w:sz w:val="18"/>
                <w:szCs w:val="18"/>
                <w:lang w:val="es-ES"/>
              </w:rPr>
              <w:t xml:space="preserve"> a través de sus respuestas a preguntas estandarizadas. Para más información, véase </w:t>
            </w:r>
            <w:hyperlink r:id="rId19" w:history="1">
              <w:r w:rsidRPr="00BE528A">
                <w:rPr>
                  <w:rStyle w:val="Hyperlink"/>
                  <w:i/>
                  <w:iCs/>
                  <w:sz w:val="18"/>
                  <w:szCs w:val="18"/>
                  <w:lang w:val="es-ES"/>
                </w:rPr>
                <w:t>la Nota orientativa del PBF</w:t>
              </w:r>
            </w:hyperlink>
            <w:r w:rsidRPr="00BE528A">
              <w:rPr>
                <w:i/>
                <w:iCs/>
                <w:sz w:val="18"/>
                <w:szCs w:val="18"/>
                <w:lang w:val="es-ES"/>
              </w:rPr>
              <w:t>.</w:t>
            </w:r>
          </w:p>
          <w:p w14:paraId="571CAB89" w14:textId="77777777" w:rsidR="00454BC4" w:rsidRPr="00876839" w:rsidRDefault="00454BC4" w:rsidP="000D54B9">
            <w:pPr>
              <w:rPr>
                <w:lang w:val="es-ES"/>
              </w:rPr>
            </w:pPr>
          </w:p>
          <w:p w14:paraId="1A66F7B2" w14:textId="1ED819E6" w:rsidR="7FE727AF" w:rsidRDefault="7FE727AF" w:rsidP="1C2FEDA7">
            <w:pPr>
              <w:rPr>
                <w:lang w:val="es-ES"/>
              </w:rPr>
            </w:pPr>
            <w:r w:rsidRPr="00BE528A">
              <w:rPr>
                <w:lang w:val="es-ES"/>
              </w:rPr>
              <w:t xml:space="preserve">En caso afirmativo, </w:t>
            </w:r>
            <w:r w:rsidR="41D7E7B4" w:rsidRPr="00BE528A">
              <w:rPr>
                <w:lang w:val="es-ES"/>
              </w:rPr>
              <w:t xml:space="preserve">por favor, </w:t>
            </w:r>
            <w:r w:rsidRPr="00BE528A">
              <w:rPr>
                <w:lang w:val="es-ES"/>
              </w:rPr>
              <w:t>describa brevemente los esfuerzos realizados (3000 caracteres):</w:t>
            </w:r>
          </w:p>
          <w:p w14:paraId="61E8D9F7" w14:textId="77777777" w:rsidR="009B375D" w:rsidRPr="00876839" w:rsidRDefault="009B375D" w:rsidP="1C2FEDA7">
            <w:pPr>
              <w:rPr>
                <w:lang w:val="es-ES"/>
              </w:rPr>
            </w:pPr>
          </w:p>
          <w:p w14:paraId="64743FB1" w14:textId="5664881A" w:rsidR="00443EAE" w:rsidRDefault="009B375D" w:rsidP="009B375D">
            <w:pPr>
              <w:rPr>
                <w:iCs/>
                <w:lang w:val="es-ES"/>
              </w:rPr>
            </w:pPr>
            <w:r w:rsidRPr="009B375D">
              <w:rPr>
                <w:iCs/>
                <w:lang w:val="es-ES"/>
              </w:rPr>
              <w:t xml:space="preserve">Se aplicó </w:t>
            </w:r>
            <w:r w:rsidR="00443EAE">
              <w:rPr>
                <w:iCs/>
                <w:lang w:val="es-ES"/>
              </w:rPr>
              <w:t xml:space="preserve">el instrumento de </w:t>
            </w:r>
            <w:r w:rsidRPr="009B375D">
              <w:rPr>
                <w:iCs/>
                <w:lang w:val="es-ES"/>
              </w:rPr>
              <w:t xml:space="preserve">encuesta </w:t>
            </w:r>
            <w:r w:rsidR="00443EAE">
              <w:rPr>
                <w:iCs/>
                <w:lang w:val="es-ES"/>
              </w:rPr>
              <w:t xml:space="preserve">de la línea de base </w:t>
            </w:r>
            <w:r w:rsidRPr="009B375D">
              <w:rPr>
                <w:iCs/>
                <w:lang w:val="es-ES"/>
              </w:rPr>
              <w:t>para medición del avance de indicadores de resultado</w:t>
            </w:r>
            <w:r w:rsidR="00483050">
              <w:rPr>
                <w:iCs/>
                <w:lang w:val="es-ES"/>
              </w:rPr>
              <w:t>, con</w:t>
            </w:r>
            <w:r w:rsidRPr="009B375D">
              <w:rPr>
                <w:iCs/>
                <w:lang w:val="es-ES"/>
              </w:rPr>
              <w:t xml:space="preserve"> contrapartes y beneficiarios/as del proyecto</w:t>
            </w:r>
            <w:r>
              <w:rPr>
                <w:iCs/>
                <w:lang w:val="es-ES"/>
              </w:rPr>
              <w:t xml:space="preserve"> en</w:t>
            </w:r>
            <w:r w:rsidR="00E43268">
              <w:rPr>
                <w:iCs/>
                <w:lang w:val="es-ES"/>
              </w:rPr>
              <w:t>:</w:t>
            </w:r>
            <w:r>
              <w:rPr>
                <w:iCs/>
                <w:lang w:val="es-ES"/>
              </w:rPr>
              <w:t xml:space="preserve"> </w:t>
            </w:r>
            <w:r w:rsidRPr="007951CB">
              <w:rPr>
                <w:iCs/>
                <w:lang w:val="es-ES"/>
              </w:rPr>
              <w:t xml:space="preserve">noviembre de 2024 </w:t>
            </w:r>
            <w:r w:rsidR="00A075F1">
              <w:rPr>
                <w:iCs/>
                <w:lang w:val="es-ES"/>
              </w:rPr>
              <w:t xml:space="preserve">(medición intermedia) </w:t>
            </w:r>
            <w:r w:rsidRPr="007951CB">
              <w:rPr>
                <w:iCs/>
                <w:lang w:val="es-ES"/>
              </w:rPr>
              <w:t>y octubre de 2025</w:t>
            </w:r>
            <w:r w:rsidR="00A075F1">
              <w:rPr>
                <w:iCs/>
                <w:lang w:val="es-ES"/>
              </w:rPr>
              <w:t xml:space="preserve"> (medición final)</w:t>
            </w:r>
            <w:r w:rsidRPr="007951CB">
              <w:rPr>
                <w:iCs/>
                <w:lang w:val="es-ES"/>
              </w:rPr>
              <w:t xml:space="preserve">. </w:t>
            </w:r>
          </w:p>
          <w:p w14:paraId="580E2FD8" w14:textId="0DC046D5" w:rsidR="009B375D" w:rsidRPr="009B375D" w:rsidRDefault="00443EAE" w:rsidP="009B375D">
            <w:pPr>
              <w:rPr>
                <w:iCs/>
                <w:lang w:val="es-ES"/>
              </w:rPr>
            </w:pPr>
            <w:r>
              <w:rPr>
                <w:iCs/>
                <w:lang w:val="es-ES"/>
              </w:rPr>
              <w:t>La utilización del mismo instrumento permitió la comparabilidad</w:t>
            </w:r>
            <w:r w:rsidR="00483050">
              <w:rPr>
                <w:iCs/>
                <w:lang w:val="es-ES"/>
              </w:rPr>
              <w:t xml:space="preserve"> de los avances. </w:t>
            </w:r>
            <w:r w:rsidR="009B375D">
              <w:rPr>
                <w:iCs/>
                <w:lang w:val="es-ES"/>
              </w:rPr>
              <w:t xml:space="preserve"> </w:t>
            </w:r>
          </w:p>
          <w:p w14:paraId="4E011AA1" w14:textId="7F48AE68" w:rsidR="1C2FEDA7" w:rsidRPr="00876839" w:rsidRDefault="1C2FEDA7" w:rsidP="1C2FEDA7">
            <w:pPr>
              <w:rPr>
                <w:lang w:val="es-ES"/>
              </w:rPr>
            </w:pPr>
          </w:p>
          <w:p w14:paraId="1F1AF5C4" w14:textId="3B65571E" w:rsidR="00454BC4" w:rsidRPr="00876839" w:rsidRDefault="040B15CE" w:rsidP="000D54B9">
            <w:pPr>
              <w:rPr>
                <w:lang w:val="es-ES"/>
              </w:rPr>
            </w:pPr>
            <w:r w:rsidRPr="006C0C27">
              <w:rPr>
                <w:b/>
                <w:bCs/>
                <w:lang w:val="es-ES"/>
              </w:rPr>
              <w:t>¿Ha utilizado o establecido el proyecto mecanismos de retroalimentación con las comunidades</w:t>
            </w:r>
            <w:r w:rsidR="6771AA26" w:rsidRPr="006C0C27">
              <w:rPr>
                <w:b/>
                <w:bCs/>
                <w:lang w:val="es-ES"/>
              </w:rPr>
              <w:t>*</w:t>
            </w:r>
            <w:r w:rsidRPr="006C0C27">
              <w:rPr>
                <w:b/>
                <w:bCs/>
                <w:lang w:val="es-ES"/>
              </w:rPr>
              <w:t>?</w:t>
            </w:r>
            <w:r w:rsidR="00AD01BC" w:rsidRPr="00876839">
              <w:rPr>
                <w:lang w:val="es-ES"/>
              </w:rPr>
              <w:t xml:space="preserve"> No.</w:t>
            </w:r>
          </w:p>
          <w:p w14:paraId="76814ADA" w14:textId="6922DAF0" w:rsidR="00D92D98" w:rsidRPr="00876839" w:rsidRDefault="6B90DB94" w:rsidP="002F590F">
            <w:pPr>
              <w:spacing w:line="259" w:lineRule="auto"/>
              <w:rPr>
                <w:i/>
                <w:iCs/>
                <w:sz w:val="18"/>
                <w:szCs w:val="18"/>
                <w:lang w:val="es-ES"/>
              </w:rPr>
            </w:pPr>
            <w:r w:rsidRPr="00876839">
              <w:rPr>
                <w:i/>
                <w:iCs/>
                <w:sz w:val="18"/>
                <w:szCs w:val="18"/>
                <w:lang w:val="es-ES"/>
              </w:rPr>
              <w:t>*Mecanismo de retroalimentación comunitaria, o monitoreo basado en la comunidad, es un sistema organizado para que las comunidades de participantes monitoreen los efectos locales y el impacto de una intervención. Idealmente, este sistema capacita a la comunidad para expresar si se están cumpliendo sus expectativas y aportar sugerencias a los responsables de la toma de decisiones para un posible (re)enfoque. Para más información</w:t>
            </w:r>
            <w:r w:rsidR="037435C7" w:rsidRPr="00876839">
              <w:rPr>
                <w:i/>
                <w:iCs/>
                <w:sz w:val="18"/>
                <w:szCs w:val="18"/>
                <w:lang w:val="es-ES"/>
              </w:rPr>
              <w:t xml:space="preserve">, véase </w:t>
            </w:r>
            <w:hyperlink r:id="rId20" w:history="1">
              <w:r w:rsidR="037435C7" w:rsidRPr="00876839">
                <w:rPr>
                  <w:rStyle w:val="Hyperlink"/>
                  <w:i/>
                  <w:iCs/>
                  <w:sz w:val="18"/>
                  <w:szCs w:val="18"/>
                  <w:lang w:val="es-ES"/>
                </w:rPr>
                <w:t>la Nota orientativa del PBF</w:t>
              </w:r>
            </w:hyperlink>
            <w:r w:rsidR="037435C7" w:rsidRPr="00876839">
              <w:rPr>
                <w:i/>
                <w:iCs/>
                <w:sz w:val="18"/>
                <w:szCs w:val="18"/>
                <w:lang w:val="es-ES"/>
              </w:rPr>
              <w:t>.</w:t>
            </w:r>
          </w:p>
          <w:p w14:paraId="24ED60E4" w14:textId="59255B68" w:rsidR="00D92D98" w:rsidRPr="00876839" w:rsidRDefault="00D92D98" w:rsidP="000D54B9">
            <w:pPr>
              <w:rPr>
                <w:lang w:val="es-ES"/>
              </w:rPr>
            </w:pPr>
          </w:p>
          <w:p w14:paraId="0E6148E4" w14:textId="313707AF" w:rsidR="216093FD" w:rsidRPr="00876839" w:rsidRDefault="4BCF789A" w:rsidP="1C2FEDA7">
            <w:pPr>
              <w:rPr>
                <w:lang w:val="es-ES"/>
              </w:rPr>
            </w:pPr>
            <w:r w:rsidRPr="00BE528A">
              <w:rPr>
                <w:lang w:val="es-ES"/>
              </w:rPr>
              <w:t xml:space="preserve">En caso afirmativo, </w:t>
            </w:r>
            <w:r w:rsidR="4ECE87BB" w:rsidRPr="00BE528A">
              <w:rPr>
                <w:lang w:val="es-ES"/>
              </w:rPr>
              <w:t xml:space="preserve">por favor, </w:t>
            </w:r>
            <w:r w:rsidRPr="00BE528A">
              <w:rPr>
                <w:lang w:val="es-ES"/>
              </w:rPr>
              <w:t>describa brevemente los esfuerzos realizados (3000 caracteres):</w:t>
            </w:r>
          </w:p>
          <w:p w14:paraId="67A1AD3E" w14:textId="257CCD12" w:rsidR="1C2FEDA7" w:rsidRPr="00876839" w:rsidRDefault="1C2FEDA7" w:rsidP="1C2FEDA7">
            <w:pPr>
              <w:rPr>
                <w:lang w:val="es-ES"/>
              </w:rPr>
            </w:pPr>
          </w:p>
          <w:p w14:paraId="76DCF0F8" w14:textId="5E776B98" w:rsidR="00282929" w:rsidRPr="00876839" w:rsidRDefault="00000000" w:rsidP="000D54B9">
            <w:pPr>
              <w:rPr>
                <w:lang w:val="en-US"/>
              </w:rPr>
            </w:pPr>
            <w:sdt>
              <w:sdtPr>
                <w:rPr>
                  <w:lang w:val="es-ES"/>
                </w:rPr>
                <w:id w:val="1926677441"/>
                <w:placeholder>
                  <w:docPart w:val="DefaultPlaceholder_-1854013440"/>
                </w:placeholder>
                <w:showingPlcHdr/>
              </w:sdtPr>
              <w:sdtContent>
                <w:r w:rsidR="007602E0" w:rsidRPr="00876839">
                  <w:rPr>
                    <w:rStyle w:val="PlaceholderText"/>
                    <w:lang w:val="en-US"/>
                  </w:rPr>
                  <w:t>Click or tap here to enter text.</w:t>
                </w:r>
              </w:sdtContent>
            </w:sdt>
          </w:p>
          <w:p w14:paraId="6A17A811" w14:textId="3B779D5E" w:rsidR="00282929" w:rsidRPr="00876839" w:rsidRDefault="00282929" w:rsidP="000D54B9">
            <w:pPr>
              <w:rPr>
                <w:lang w:val="en-US"/>
              </w:rPr>
            </w:pPr>
          </w:p>
        </w:tc>
      </w:tr>
      <w:tr w:rsidR="00743B4F" w:rsidRPr="00AB7475" w14:paraId="5D73753A" w14:textId="77777777" w:rsidTr="006308F7">
        <w:trPr>
          <w:trHeight w:val="300"/>
        </w:trPr>
        <w:tc>
          <w:tcPr>
            <w:tcW w:w="4756" w:type="dxa"/>
          </w:tcPr>
          <w:p w14:paraId="2D719950" w14:textId="1B60D241" w:rsidR="005F3223" w:rsidRPr="006308F7" w:rsidRDefault="04BB1A5B" w:rsidP="000D54B9">
            <w:pPr>
              <w:rPr>
                <w:lang w:val="es-ES"/>
              </w:rPr>
            </w:pPr>
            <w:r w:rsidRPr="006308F7">
              <w:rPr>
                <w:b/>
                <w:bCs/>
                <w:u w:val="single"/>
                <w:lang w:val="es-ES"/>
              </w:rPr>
              <w:t>Evalua</w:t>
            </w:r>
            <w:r w:rsidR="00EE6EC8" w:rsidRPr="006308F7">
              <w:rPr>
                <w:b/>
                <w:bCs/>
                <w:u w:val="single"/>
                <w:lang w:val="es-ES"/>
              </w:rPr>
              <w:t>c</w:t>
            </w:r>
            <w:r w:rsidRPr="006308F7">
              <w:rPr>
                <w:b/>
                <w:bCs/>
                <w:u w:val="single"/>
                <w:lang w:val="es-ES"/>
              </w:rPr>
              <w:t>i</w:t>
            </w:r>
            <w:r w:rsidR="00EE6EC8" w:rsidRPr="006308F7">
              <w:rPr>
                <w:b/>
                <w:bCs/>
                <w:u w:val="single"/>
                <w:lang w:val="es-ES"/>
              </w:rPr>
              <w:t>ó</w:t>
            </w:r>
            <w:r w:rsidRPr="006308F7">
              <w:rPr>
                <w:b/>
                <w:bCs/>
                <w:u w:val="single"/>
                <w:lang w:val="es-ES"/>
              </w:rPr>
              <w:t>n:</w:t>
            </w:r>
            <w:r w:rsidRPr="006308F7">
              <w:rPr>
                <w:lang w:val="es-ES"/>
              </w:rPr>
              <w:t xml:space="preserve"> </w:t>
            </w:r>
            <w:r w:rsidR="00D73A83" w:rsidRPr="006C0C27">
              <w:rPr>
                <w:b/>
                <w:bCs/>
                <w:lang w:val="es-ES"/>
              </w:rPr>
              <w:t>¿Está el proyecto en vías de realizar su evaluación</w:t>
            </w:r>
            <w:r w:rsidR="00D73A83" w:rsidRPr="006308F7">
              <w:rPr>
                <w:lang w:val="es-ES"/>
              </w:rPr>
              <w:t>?</w:t>
            </w:r>
          </w:p>
          <w:p w14:paraId="71E252C4" w14:textId="1F766453" w:rsidR="00743B4F" w:rsidRPr="006308F7" w:rsidRDefault="00EC1061" w:rsidP="000D54B9">
            <w:pPr>
              <w:rPr>
                <w:lang w:val="es-ES"/>
              </w:rPr>
            </w:pPr>
            <w:r>
              <w:rPr>
                <w:lang w:val="es-ES"/>
              </w:rPr>
              <w:t>Si.</w:t>
            </w:r>
            <w:r w:rsidR="003115C7">
              <w:rPr>
                <w:lang w:val="es-ES"/>
              </w:rPr>
              <w:t xml:space="preserve"> </w:t>
            </w:r>
          </w:p>
        </w:tc>
        <w:tc>
          <w:tcPr>
            <w:tcW w:w="5414" w:type="dxa"/>
          </w:tcPr>
          <w:p w14:paraId="128E146E" w14:textId="14A3B5A3" w:rsidR="00743B4F" w:rsidRPr="00876839" w:rsidRDefault="00D73A83" w:rsidP="000D54B9">
            <w:pPr>
              <w:rPr>
                <w:lang w:val="es-ES"/>
              </w:rPr>
            </w:pPr>
            <w:r w:rsidRPr="006C0C27">
              <w:rPr>
                <w:b/>
                <w:bCs/>
                <w:lang w:val="es-ES"/>
              </w:rPr>
              <w:t>Presupuesto para la evaluación final independiente</w:t>
            </w:r>
            <w:r w:rsidR="00743B4F" w:rsidRPr="006C0C27">
              <w:rPr>
                <w:b/>
                <w:bCs/>
                <w:lang w:val="es-ES"/>
              </w:rPr>
              <w:t xml:space="preserve"> (</w:t>
            </w:r>
            <w:r w:rsidR="004C14F0" w:rsidRPr="006C0C27">
              <w:rPr>
                <w:b/>
                <w:bCs/>
                <w:lang w:val="es-ES"/>
              </w:rPr>
              <w:t>o</w:t>
            </w:r>
            <w:r w:rsidRPr="006C0C27">
              <w:rPr>
                <w:b/>
                <w:bCs/>
                <w:lang w:val="es-ES"/>
              </w:rPr>
              <w:t>bligatorio</w:t>
            </w:r>
            <w:r w:rsidR="00743B4F" w:rsidRPr="006C0C27">
              <w:rPr>
                <w:b/>
                <w:bCs/>
                <w:lang w:val="es-ES"/>
              </w:rPr>
              <w:t>):</w:t>
            </w:r>
            <w:r w:rsidR="00743B4F" w:rsidRPr="00876839">
              <w:rPr>
                <w:lang w:val="es-ES"/>
              </w:rPr>
              <w:t xml:space="preserve">  </w:t>
            </w:r>
            <w:r w:rsidR="000F06AA">
              <w:rPr>
                <w:lang w:val="es-ES"/>
              </w:rPr>
              <w:t>US$ 50,000</w:t>
            </w:r>
            <w:r w:rsidR="00343C74">
              <w:rPr>
                <w:lang w:val="es-ES"/>
              </w:rPr>
              <w:t>.00</w:t>
            </w:r>
          </w:p>
          <w:p w14:paraId="6FB270BD" w14:textId="77777777" w:rsidR="00743B4F" w:rsidRPr="00876839" w:rsidRDefault="00743B4F" w:rsidP="000D54B9">
            <w:pPr>
              <w:rPr>
                <w:lang w:val="es-ES"/>
              </w:rPr>
            </w:pPr>
          </w:p>
          <w:p w14:paraId="2B9BE604" w14:textId="2297CA13" w:rsidR="00743B4F" w:rsidRPr="00876839" w:rsidRDefault="63F736D4" w:rsidP="000D54B9">
            <w:pPr>
              <w:rPr>
                <w:lang w:val="es-ES"/>
              </w:rPr>
            </w:pPr>
            <w:r w:rsidRPr="00BE528A">
              <w:rPr>
                <w:lang w:val="es-ES"/>
              </w:rPr>
              <w:t>Si el proyecto finaliza en los próximos seis meses</w:t>
            </w:r>
            <w:r w:rsidR="6D79B9E1" w:rsidRPr="00BE528A">
              <w:rPr>
                <w:lang w:val="es-ES"/>
              </w:rPr>
              <w:t xml:space="preserve">, </w:t>
            </w:r>
            <w:r w:rsidR="479B0E97" w:rsidRPr="00BE528A">
              <w:rPr>
                <w:lang w:val="es-ES"/>
              </w:rPr>
              <w:t>¿</w:t>
            </w:r>
            <w:r w:rsidR="28F50B77" w:rsidRPr="00BE528A">
              <w:rPr>
                <w:lang w:val="es-ES"/>
              </w:rPr>
              <w:t>s</w:t>
            </w:r>
            <w:r w:rsidR="479B0E97" w:rsidRPr="00BE528A">
              <w:rPr>
                <w:lang w:val="es-ES"/>
              </w:rPr>
              <w:t xml:space="preserve">u evaluación va por buen camino? </w:t>
            </w:r>
            <w:r w:rsidR="008F6981">
              <w:rPr>
                <w:lang w:val="es-ES"/>
              </w:rPr>
              <w:t>*</w:t>
            </w:r>
            <w:r w:rsidR="00EC1061">
              <w:rPr>
                <w:lang w:val="es-ES"/>
              </w:rPr>
              <w:t xml:space="preserve"> </w:t>
            </w:r>
          </w:p>
          <w:p w14:paraId="03ABAA83" w14:textId="77777777" w:rsidR="00743B4F" w:rsidRDefault="00743B4F" w:rsidP="000D54B9">
            <w:pPr>
              <w:rPr>
                <w:lang w:val="es-ES"/>
              </w:rPr>
            </w:pPr>
          </w:p>
          <w:p w14:paraId="651DF61B" w14:textId="512977F7" w:rsidR="003D2F86" w:rsidRDefault="003D2F86" w:rsidP="000D54B9">
            <w:pPr>
              <w:rPr>
                <w:lang w:val="es-ES"/>
              </w:rPr>
            </w:pPr>
            <w:r>
              <w:rPr>
                <w:lang w:val="es-ES"/>
              </w:rPr>
              <w:t>La evaluación final fue realizada</w:t>
            </w:r>
            <w:r w:rsidR="002F5635">
              <w:rPr>
                <w:lang w:val="es-ES"/>
              </w:rPr>
              <w:t xml:space="preserve"> entre finales de</w:t>
            </w:r>
            <w:r>
              <w:rPr>
                <w:lang w:val="es-ES"/>
              </w:rPr>
              <w:t xml:space="preserve"> febrero </w:t>
            </w:r>
            <w:r w:rsidR="000D6307">
              <w:rPr>
                <w:lang w:val="es-ES"/>
              </w:rPr>
              <w:t>y la primera semana de mayo</w:t>
            </w:r>
            <w:r>
              <w:rPr>
                <w:lang w:val="es-ES"/>
              </w:rPr>
              <w:t xml:space="preserve"> 2026. </w:t>
            </w:r>
          </w:p>
          <w:p w14:paraId="7C7FC7B9" w14:textId="77777777" w:rsidR="003D2F86" w:rsidRPr="00876839" w:rsidRDefault="003D2F86" w:rsidP="000D54B9">
            <w:pPr>
              <w:rPr>
                <w:lang w:val="es-ES"/>
              </w:rPr>
            </w:pPr>
          </w:p>
          <w:p w14:paraId="6F8307CB" w14:textId="793DA324" w:rsidR="00E202D0" w:rsidRPr="006C0C27" w:rsidRDefault="5C5F33ED" w:rsidP="000D54B9">
            <w:pPr>
              <w:rPr>
                <w:b/>
                <w:bCs/>
                <w:lang w:val="es-ES"/>
              </w:rPr>
            </w:pPr>
            <w:r w:rsidRPr="006C0C27">
              <w:rPr>
                <w:b/>
                <w:bCs/>
                <w:lang w:val="es-ES"/>
              </w:rPr>
              <w:t>Por favor</w:t>
            </w:r>
            <w:r w:rsidR="0B1C4D67" w:rsidRPr="006C0C27">
              <w:rPr>
                <w:b/>
                <w:bCs/>
                <w:lang w:val="es-ES"/>
              </w:rPr>
              <w:t>,</w:t>
            </w:r>
            <w:r w:rsidRPr="006C0C27">
              <w:rPr>
                <w:b/>
                <w:bCs/>
                <w:lang w:val="es-ES"/>
              </w:rPr>
              <w:t xml:space="preserve"> describa los preparativos </w:t>
            </w:r>
            <w:r w:rsidR="1BCA955A" w:rsidRPr="006C0C27">
              <w:rPr>
                <w:b/>
                <w:bCs/>
                <w:i/>
                <w:iCs/>
                <w:lang w:val="es-ES"/>
              </w:rPr>
              <w:t xml:space="preserve">(3000 </w:t>
            </w:r>
            <w:r w:rsidR="006E67D4" w:rsidRPr="006C0C27">
              <w:rPr>
                <w:b/>
                <w:bCs/>
                <w:i/>
                <w:iCs/>
                <w:lang w:val="es-ES"/>
              </w:rPr>
              <w:t>caracteres</w:t>
            </w:r>
            <w:r w:rsidR="1BCA955A" w:rsidRPr="006C0C27">
              <w:rPr>
                <w:b/>
                <w:bCs/>
                <w:i/>
                <w:iCs/>
                <w:lang w:val="es-ES"/>
              </w:rPr>
              <w:t>)</w:t>
            </w:r>
            <w:r w:rsidR="1BCA955A" w:rsidRPr="006C0C27">
              <w:rPr>
                <w:b/>
                <w:bCs/>
                <w:lang w:val="es-ES"/>
              </w:rPr>
              <w:t>:</w:t>
            </w:r>
          </w:p>
          <w:p w14:paraId="6D4F4C2F" w14:textId="7CAA58C5" w:rsidR="00E202D0" w:rsidRPr="00876839" w:rsidRDefault="00E202D0" w:rsidP="000D54B9">
            <w:pPr>
              <w:rPr>
                <w:lang w:val="es-ES"/>
              </w:rPr>
            </w:pPr>
          </w:p>
          <w:p w14:paraId="499774D2" w14:textId="03C0364D" w:rsidR="00EC1061" w:rsidRDefault="00EC1061" w:rsidP="007951CB">
            <w:pPr>
              <w:jc w:val="both"/>
              <w:rPr>
                <w:lang w:val="es-ES"/>
              </w:rPr>
            </w:pPr>
            <w:r>
              <w:rPr>
                <w:lang w:val="es-ES"/>
              </w:rPr>
              <w:t>Se elaboraron términos de referencia para la evaluación final del proyecto que fueron aprobados en reunión trimestral del proyecto realizada el 22 de octubre</w:t>
            </w:r>
            <w:r w:rsidR="00D7525A">
              <w:rPr>
                <w:lang w:val="es-ES"/>
              </w:rPr>
              <w:t xml:space="preserve"> de 2025</w:t>
            </w:r>
            <w:r>
              <w:rPr>
                <w:lang w:val="es-ES"/>
              </w:rPr>
              <w:t xml:space="preserve">. </w:t>
            </w:r>
          </w:p>
          <w:p w14:paraId="63EA0C88" w14:textId="77777777" w:rsidR="00742D88" w:rsidRDefault="00742D88" w:rsidP="007951CB">
            <w:pPr>
              <w:jc w:val="both"/>
              <w:rPr>
                <w:lang w:val="es-ES"/>
              </w:rPr>
            </w:pPr>
          </w:p>
          <w:p w14:paraId="00B5EFC5" w14:textId="77777777" w:rsidR="003F23BC" w:rsidRDefault="00742D88" w:rsidP="007951CB">
            <w:pPr>
              <w:jc w:val="both"/>
              <w:rPr>
                <w:lang w:val="es-ES"/>
              </w:rPr>
            </w:pPr>
            <w:r>
              <w:rPr>
                <w:lang w:val="es-ES"/>
              </w:rPr>
              <w:t>De noviembre de 2025 a enero de 2026, s</w:t>
            </w:r>
            <w:r w:rsidR="00EC1061">
              <w:rPr>
                <w:lang w:val="es-ES"/>
              </w:rPr>
              <w:t xml:space="preserve">e </w:t>
            </w:r>
            <w:r w:rsidR="00D7525A">
              <w:rPr>
                <w:lang w:val="es-ES"/>
              </w:rPr>
              <w:t xml:space="preserve">realizó </w:t>
            </w:r>
            <w:r w:rsidR="00EC1061">
              <w:rPr>
                <w:lang w:val="es-ES"/>
              </w:rPr>
              <w:t>el proceso de adquisiciones</w:t>
            </w:r>
            <w:r w:rsidR="00D7525A">
              <w:rPr>
                <w:lang w:val="es-ES"/>
              </w:rPr>
              <w:t xml:space="preserve"> </w:t>
            </w:r>
            <w:r w:rsidR="0021754A">
              <w:rPr>
                <w:lang w:val="es-ES"/>
              </w:rPr>
              <w:t xml:space="preserve">que tuvo varias etapas: </w:t>
            </w:r>
          </w:p>
          <w:p w14:paraId="3AD776DA" w14:textId="2B1528E1" w:rsidR="003F23BC" w:rsidRDefault="00A76D45" w:rsidP="007951CB">
            <w:pPr>
              <w:jc w:val="both"/>
              <w:rPr>
                <w:lang w:val="es-ES"/>
              </w:rPr>
            </w:pPr>
            <w:r>
              <w:rPr>
                <w:lang w:val="es-ES"/>
              </w:rPr>
              <w:t>-</w:t>
            </w:r>
            <w:r w:rsidR="003F23BC">
              <w:rPr>
                <w:lang w:val="es-ES"/>
              </w:rPr>
              <w:t>A</w:t>
            </w:r>
            <w:r w:rsidR="0021754A">
              <w:rPr>
                <w:lang w:val="es-ES"/>
              </w:rPr>
              <w:t xml:space="preserve">juste de TDRs a requerimientos administrativos del PNUD </w:t>
            </w:r>
            <w:r w:rsidR="00742D88">
              <w:rPr>
                <w:lang w:val="es-ES"/>
              </w:rPr>
              <w:t>(</w:t>
            </w:r>
            <w:r w:rsidR="001A3395">
              <w:rPr>
                <w:lang w:val="es-ES"/>
              </w:rPr>
              <w:t xml:space="preserve">agencia </w:t>
            </w:r>
            <w:r w:rsidR="00474645">
              <w:rPr>
                <w:lang w:val="es-ES"/>
              </w:rPr>
              <w:t>a cargo</w:t>
            </w:r>
            <w:r w:rsidR="001A3395">
              <w:rPr>
                <w:lang w:val="es-ES"/>
              </w:rPr>
              <w:t xml:space="preserve"> del proceso</w:t>
            </w:r>
            <w:r w:rsidR="00742D88">
              <w:rPr>
                <w:lang w:val="es-ES"/>
              </w:rPr>
              <w:t>)</w:t>
            </w:r>
            <w:r w:rsidR="001371AD">
              <w:rPr>
                <w:lang w:val="es-ES"/>
              </w:rPr>
              <w:t xml:space="preserve">; </w:t>
            </w:r>
          </w:p>
          <w:p w14:paraId="3D9039F6" w14:textId="56CEFB39" w:rsidR="000C3C60" w:rsidRDefault="00A76D45" w:rsidP="007951CB">
            <w:pPr>
              <w:jc w:val="both"/>
              <w:rPr>
                <w:lang w:val="es-ES"/>
              </w:rPr>
            </w:pPr>
            <w:r>
              <w:rPr>
                <w:lang w:val="es-ES"/>
              </w:rPr>
              <w:t xml:space="preserve">-Método: </w:t>
            </w:r>
            <w:r w:rsidR="00744BA1">
              <w:rPr>
                <w:lang w:val="es-ES"/>
              </w:rPr>
              <w:t>s</w:t>
            </w:r>
            <w:r>
              <w:rPr>
                <w:lang w:val="es-ES"/>
              </w:rPr>
              <w:t>olicitud de propuesta a</w:t>
            </w:r>
            <w:r w:rsidR="007D0014">
              <w:rPr>
                <w:lang w:val="es-ES"/>
              </w:rPr>
              <w:t xml:space="preserve"> empresas evaluadoras nacionales e internacionales</w:t>
            </w:r>
            <w:r>
              <w:rPr>
                <w:lang w:val="es-ES"/>
              </w:rPr>
              <w:t xml:space="preserve"> con experiencia de trabajo en </w:t>
            </w:r>
            <w:r w:rsidR="00465C9D">
              <w:rPr>
                <w:lang w:val="es-ES"/>
              </w:rPr>
              <w:t>Centroamérica</w:t>
            </w:r>
            <w:r w:rsidR="0036580F">
              <w:rPr>
                <w:lang w:val="es-ES"/>
              </w:rPr>
              <w:t xml:space="preserve"> y en temas afines al proyecto</w:t>
            </w:r>
            <w:r w:rsidR="000C3C60">
              <w:rPr>
                <w:lang w:val="es-ES"/>
              </w:rPr>
              <w:t xml:space="preserve"> y a la consolidación de </w:t>
            </w:r>
            <w:r w:rsidR="00465C9D">
              <w:rPr>
                <w:lang w:val="es-ES"/>
              </w:rPr>
              <w:t xml:space="preserve">la </w:t>
            </w:r>
            <w:r w:rsidR="000C3C60">
              <w:rPr>
                <w:lang w:val="es-ES"/>
              </w:rPr>
              <w:t>paz</w:t>
            </w:r>
            <w:r w:rsidR="007D0014">
              <w:rPr>
                <w:lang w:val="es-ES"/>
              </w:rPr>
              <w:t>;</w:t>
            </w:r>
          </w:p>
          <w:p w14:paraId="225F0332" w14:textId="14FD7FAD" w:rsidR="00590159" w:rsidRDefault="000C3C60" w:rsidP="007951CB">
            <w:pPr>
              <w:jc w:val="both"/>
              <w:rPr>
                <w:lang w:val="es-ES"/>
              </w:rPr>
            </w:pPr>
            <w:r>
              <w:rPr>
                <w:lang w:val="es-ES"/>
              </w:rPr>
              <w:t>-</w:t>
            </w:r>
            <w:r w:rsidR="00D2714F">
              <w:rPr>
                <w:lang w:val="es-ES"/>
              </w:rPr>
              <w:t xml:space="preserve">Participación de las agencias </w:t>
            </w:r>
            <w:r w:rsidR="006A4BC5">
              <w:rPr>
                <w:lang w:val="es-ES"/>
              </w:rPr>
              <w:t xml:space="preserve">en </w:t>
            </w:r>
            <w:r w:rsidR="006347FE">
              <w:rPr>
                <w:lang w:val="es-ES"/>
              </w:rPr>
              <w:t xml:space="preserve">el </w:t>
            </w:r>
            <w:r w:rsidR="00AB1704">
              <w:rPr>
                <w:lang w:val="es-ES"/>
              </w:rPr>
              <w:t xml:space="preserve">Comité de </w:t>
            </w:r>
            <w:r w:rsidR="003579BE">
              <w:rPr>
                <w:lang w:val="es-ES"/>
              </w:rPr>
              <w:t>E</w:t>
            </w:r>
            <w:r w:rsidR="00AB1704">
              <w:rPr>
                <w:lang w:val="es-ES"/>
              </w:rPr>
              <w:t xml:space="preserve">valuación </w:t>
            </w:r>
            <w:r w:rsidR="003579BE">
              <w:rPr>
                <w:lang w:val="es-ES"/>
              </w:rPr>
              <w:t>de propuesta</w:t>
            </w:r>
            <w:r w:rsidR="006347FE">
              <w:rPr>
                <w:lang w:val="es-ES"/>
              </w:rPr>
              <w:t>s</w:t>
            </w:r>
            <w:r w:rsidR="00AB1704">
              <w:rPr>
                <w:lang w:val="es-ES"/>
              </w:rPr>
              <w:t>;</w:t>
            </w:r>
          </w:p>
          <w:p w14:paraId="0B5506A2" w14:textId="5D889365" w:rsidR="00590159" w:rsidRDefault="00590159" w:rsidP="007951CB">
            <w:pPr>
              <w:jc w:val="both"/>
              <w:rPr>
                <w:lang w:val="es-ES"/>
              </w:rPr>
            </w:pPr>
            <w:r>
              <w:rPr>
                <w:lang w:val="es-ES"/>
              </w:rPr>
              <w:t xml:space="preserve">-Revisión </w:t>
            </w:r>
            <w:r w:rsidR="008714F5">
              <w:rPr>
                <w:lang w:val="es-ES"/>
              </w:rPr>
              <w:t>técnica y</w:t>
            </w:r>
            <w:r>
              <w:rPr>
                <w:lang w:val="es-ES"/>
              </w:rPr>
              <w:t xml:space="preserve"> financiera</w:t>
            </w:r>
            <w:r w:rsidR="00744BA1">
              <w:rPr>
                <w:lang w:val="es-ES"/>
              </w:rPr>
              <w:t>,</w:t>
            </w:r>
            <w:r w:rsidR="006A4BC5">
              <w:rPr>
                <w:lang w:val="es-ES"/>
              </w:rPr>
              <w:t xml:space="preserve"> y selección</w:t>
            </w:r>
            <w:r>
              <w:rPr>
                <w:lang w:val="es-ES"/>
              </w:rPr>
              <w:t>;</w:t>
            </w:r>
          </w:p>
          <w:p w14:paraId="3369191C" w14:textId="055C92F0" w:rsidR="00EC1061" w:rsidRDefault="00590159" w:rsidP="007951CB">
            <w:pPr>
              <w:jc w:val="both"/>
              <w:rPr>
                <w:lang w:val="es-ES"/>
              </w:rPr>
            </w:pPr>
            <w:r>
              <w:rPr>
                <w:lang w:val="es-ES"/>
              </w:rPr>
              <w:t>-</w:t>
            </w:r>
            <w:r w:rsidR="006A4BC5">
              <w:rPr>
                <w:lang w:val="es-ES"/>
              </w:rPr>
              <w:t>C</w:t>
            </w:r>
            <w:r w:rsidR="007951CB">
              <w:rPr>
                <w:lang w:val="es-ES"/>
              </w:rPr>
              <w:t xml:space="preserve">ontratación </w:t>
            </w:r>
            <w:r w:rsidR="00EC1061">
              <w:rPr>
                <w:lang w:val="es-ES"/>
              </w:rPr>
              <w:t xml:space="preserve">de la empresa evaluadora. </w:t>
            </w:r>
          </w:p>
          <w:p w14:paraId="71DCEAA4" w14:textId="77777777" w:rsidR="006B25DC" w:rsidRDefault="006B25DC" w:rsidP="007951CB">
            <w:pPr>
              <w:jc w:val="both"/>
              <w:rPr>
                <w:lang w:val="es-ES"/>
              </w:rPr>
            </w:pPr>
          </w:p>
          <w:p w14:paraId="6C47BA53" w14:textId="6ED5601E" w:rsidR="002C7FC9" w:rsidRPr="002C7FC9" w:rsidRDefault="002C7FC9" w:rsidP="007951CB">
            <w:pPr>
              <w:jc w:val="both"/>
              <w:rPr>
                <w:lang w:val="es-419"/>
              </w:rPr>
            </w:pPr>
            <w:r w:rsidRPr="002C7FC9">
              <w:rPr>
                <w:lang w:val="es-419"/>
              </w:rPr>
              <w:t>La propuesta que obtuvo el mayor puntaje</w:t>
            </w:r>
            <w:r w:rsidR="006B4493">
              <w:rPr>
                <w:lang w:val="es-419"/>
              </w:rPr>
              <w:t xml:space="preserve"> </w:t>
            </w:r>
            <w:r w:rsidRPr="002C7FC9">
              <w:rPr>
                <w:lang w:val="es-419"/>
              </w:rPr>
              <w:t xml:space="preserve">de la suma ponderada </w:t>
            </w:r>
            <w:r w:rsidR="006B4493">
              <w:rPr>
                <w:lang w:val="es-419"/>
              </w:rPr>
              <w:t>técnica y financiera</w:t>
            </w:r>
            <w:r w:rsidRPr="002C7FC9">
              <w:rPr>
                <w:lang w:val="es-419"/>
              </w:rPr>
              <w:t>, fue la presentada por Cliodinamica Asesorías Consultorías e Ingeniería, SPA.</w:t>
            </w:r>
          </w:p>
          <w:p w14:paraId="364C2CA3" w14:textId="77777777" w:rsidR="00B811FD" w:rsidRDefault="00B811FD" w:rsidP="000D54B9">
            <w:pPr>
              <w:rPr>
                <w:lang w:val="es-ES"/>
              </w:rPr>
            </w:pPr>
          </w:p>
          <w:p w14:paraId="381DF152" w14:textId="50A90B9D" w:rsidR="000B33C0" w:rsidRDefault="002F5635" w:rsidP="000D54B9">
            <w:pPr>
              <w:rPr>
                <w:lang w:val="es-ES"/>
              </w:rPr>
            </w:pPr>
            <w:r>
              <w:rPr>
                <w:lang w:val="es-ES"/>
              </w:rPr>
              <w:t>El informe final de evaluación</w:t>
            </w:r>
            <w:r w:rsidR="00224ED4">
              <w:rPr>
                <w:lang w:val="es-ES"/>
              </w:rPr>
              <w:t xml:space="preserve"> concluyó</w:t>
            </w:r>
            <w:r>
              <w:rPr>
                <w:lang w:val="es-ES"/>
              </w:rPr>
              <w:t xml:space="preserve"> el 07 de mayo de </w:t>
            </w:r>
            <w:r w:rsidR="000B33C0">
              <w:rPr>
                <w:lang w:val="es-ES"/>
              </w:rPr>
              <w:t>2026.</w:t>
            </w:r>
          </w:p>
          <w:p w14:paraId="0E7996EE" w14:textId="77777777" w:rsidR="000B33C0" w:rsidRPr="00876839" w:rsidRDefault="000B33C0" w:rsidP="000D54B9">
            <w:pPr>
              <w:rPr>
                <w:lang w:val="es-ES"/>
              </w:rPr>
            </w:pPr>
          </w:p>
          <w:p w14:paraId="627A405A" w14:textId="77777777" w:rsidR="004A18FE" w:rsidRPr="006C0C27" w:rsidRDefault="003E2176" w:rsidP="000D54B9">
            <w:pPr>
              <w:rPr>
                <w:b/>
                <w:bCs/>
                <w:lang w:val="es-ES"/>
              </w:rPr>
            </w:pPr>
            <w:r w:rsidRPr="006C0C27">
              <w:rPr>
                <w:b/>
                <w:bCs/>
                <w:lang w:val="es-ES"/>
              </w:rPr>
              <w:t xml:space="preserve">Por favor indique la persona </w:t>
            </w:r>
            <w:r w:rsidR="00767603" w:rsidRPr="006C0C27">
              <w:rPr>
                <w:b/>
                <w:bCs/>
                <w:lang w:val="es-ES"/>
              </w:rPr>
              <w:t xml:space="preserve">responsable </w:t>
            </w:r>
            <w:r w:rsidR="009D2C13" w:rsidRPr="006C0C27">
              <w:rPr>
                <w:b/>
                <w:bCs/>
                <w:lang w:val="es-ES"/>
              </w:rPr>
              <w:t>de enviar el informe final de evaluación al PBF</w:t>
            </w:r>
            <w:r w:rsidR="00641D37" w:rsidRPr="006C0C27">
              <w:rPr>
                <w:b/>
                <w:bCs/>
                <w:lang w:val="es-ES"/>
              </w:rPr>
              <w:t>:</w:t>
            </w:r>
            <w:r w:rsidR="00883594" w:rsidRPr="006C0C27">
              <w:rPr>
                <w:b/>
                <w:bCs/>
                <w:lang w:val="es-ES"/>
              </w:rPr>
              <w:t xml:space="preserve"> </w:t>
            </w:r>
          </w:p>
          <w:p w14:paraId="332DEF5A" w14:textId="15087B07" w:rsidR="004A18FE" w:rsidRPr="005E4C49" w:rsidRDefault="00F049E8" w:rsidP="000D54B9">
            <w:pPr>
              <w:rPr>
                <w:lang w:val="es-ES"/>
              </w:rPr>
            </w:pPr>
            <w:r w:rsidRPr="005E4C49">
              <w:rPr>
                <w:i/>
                <w:iCs/>
                <w:lang w:val="es-ES"/>
              </w:rPr>
              <w:fldChar w:fldCharType="begin">
                <w:ffData>
                  <w:name w:val=""/>
                  <w:enabled/>
                  <w:calcOnExit w:val="0"/>
                  <w:textInput>
                    <w:default w:val="Nombre"/>
                    <w:maxLength w:val="15000"/>
                    <w:format w:val="FIRST CAPITAL"/>
                  </w:textInput>
                </w:ffData>
              </w:fldChar>
            </w:r>
            <w:r w:rsidRPr="005E4C49">
              <w:rPr>
                <w:i/>
                <w:iCs/>
                <w:lang w:val="es-ES"/>
              </w:rPr>
              <w:instrText xml:space="preserve"> FORMTEXT </w:instrText>
            </w:r>
            <w:r w:rsidRPr="005E4C49">
              <w:rPr>
                <w:i/>
                <w:iCs/>
                <w:lang w:val="es-ES"/>
              </w:rPr>
            </w:r>
            <w:r w:rsidRPr="005E4C49">
              <w:rPr>
                <w:i/>
                <w:iCs/>
                <w:lang w:val="es-ES"/>
              </w:rPr>
              <w:fldChar w:fldCharType="separate"/>
            </w:r>
            <w:r w:rsidRPr="005E4C49">
              <w:rPr>
                <w:i/>
                <w:iCs/>
                <w:noProof/>
                <w:lang w:val="es-ES"/>
              </w:rPr>
              <w:t>Nombre</w:t>
            </w:r>
            <w:r w:rsidRPr="005E4C49">
              <w:rPr>
                <w:i/>
                <w:iCs/>
                <w:lang w:val="es-ES"/>
              </w:rPr>
              <w:fldChar w:fldCharType="end"/>
            </w:r>
            <w:r w:rsidR="00883594" w:rsidRPr="005E4C49">
              <w:rPr>
                <w:lang w:val="es-ES"/>
              </w:rPr>
              <w:t xml:space="preserve">   </w:t>
            </w:r>
            <w:r w:rsidR="00D77DFE" w:rsidRPr="005E4C49">
              <w:rPr>
                <w:lang w:val="es-ES"/>
              </w:rPr>
              <w:t>Leslie Santizo</w:t>
            </w:r>
          </w:p>
          <w:p w14:paraId="4BC4CFC8" w14:textId="0F13F929" w:rsidR="00114980" w:rsidRPr="005E4C49" w:rsidRDefault="0049517A" w:rsidP="000D54B9">
            <w:pPr>
              <w:rPr>
                <w:i/>
                <w:iCs/>
                <w:lang w:val="es-ES"/>
              </w:rPr>
            </w:pPr>
            <w:r w:rsidRPr="005E4C49">
              <w:rPr>
                <w:i/>
                <w:iCs/>
                <w:lang w:val="es-ES"/>
              </w:rPr>
              <w:fldChar w:fldCharType="begin">
                <w:ffData>
                  <w:name w:val=""/>
                  <w:enabled/>
                  <w:calcOnExit w:val="0"/>
                  <w:textInput>
                    <w:default w:val="Organización"/>
                    <w:maxLength w:val="15000"/>
                    <w:format w:val="FIRST CAPITAL"/>
                  </w:textInput>
                </w:ffData>
              </w:fldChar>
            </w:r>
            <w:r w:rsidRPr="005E4C49">
              <w:rPr>
                <w:i/>
                <w:iCs/>
                <w:lang w:val="es-ES"/>
              </w:rPr>
              <w:instrText xml:space="preserve"> FORMTEXT </w:instrText>
            </w:r>
            <w:r w:rsidRPr="005E4C49">
              <w:rPr>
                <w:i/>
                <w:iCs/>
                <w:lang w:val="es-ES"/>
              </w:rPr>
            </w:r>
            <w:r w:rsidRPr="005E4C49">
              <w:rPr>
                <w:i/>
                <w:iCs/>
                <w:lang w:val="es-ES"/>
              </w:rPr>
              <w:fldChar w:fldCharType="separate"/>
            </w:r>
            <w:r w:rsidRPr="005E4C49">
              <w:rPr>
                <w:i/>
                <w:iCs/>
                <w:noProof/>
                <w:lang w:val="es-ES"/>
              </w:rPr>
              <w:t>Organización</w:t>
            </w:r>
            <w:r w:rsidRPr="005E4C49">
              <w:rPr>
                <w:i/>
                <w:iCs/>
                <w:lang w:val="es-ES"/>
              </w:rPr>
              <w:fldChar w:fldCharType="end"/>
            </w:r>
            <w:r w:rsidR="00CE2179" w:rsidRPr="005E4C49">
              <w:rPr>
                <w:i/>
                <w:iCs/>
                <w:lang w:val="es-ES"/>
              </w:rPr>
              <w:t xml:space="preserve"> PNUD</w:t>
            </w:r>
          </w:p>
          <w:p w14:paraId="150FB1FE" w14:textId="746B8601" w:rsidR="00114980" w:rsidRPr="005E4C49" w:rsidRDefault="0049517A" w:rsidP="000D54B9">
            <w:pPr>
              <w:rPr>
                <w:lang w:val="es-ES"/>
              </w:rPr>
            </w:pPr>
            <w:r w:rsidRPr="005E4C49">
              <w:rPr>
                <w:i/>
                <w:iCs/>
                <w:lang w:val="es-ES"/>
              </w:rPr>
              <w:fldChar w:fldCharType="begin">
                <w:ffData>
                  <w:name w:val=""/>
                  <w:enabled/>
                  <w:calcOnExit w:val="0"/>
                  <w:textInput>
                    <w:default w:val="Título profesional"/>
                    <w:maxLength w:val="15000"/>
                    <w:format w:val="FIRST CAPITAL"/>
                  </w:textInput>
                </w:ffData>
              </w:fldChar>
            </w:r>
            <w:r w:rsidRPr="005E4C49">
              <w:rPr>
                <w:i/>
                <w:iCs/>
                <w:lang w:val="es-ES"/>
              </w:rPr>
              <w:instrText xml:space="preserve"> FORMTEXT </w:instrText>
            </w:r>
            <w:r w:rsidRPr="005E4C49">
              <w:rPr>
                <w:i/>
                <w:iCs/>
                <w:lang w:val="es-ES"/>
              </w:rPr>
            </w:r>
            <w:r w:rsidRPr="005E4C49">
              <w:rPr>
                <w:i/>
                <w:iCs/>
                <w:lang w:val="es-ES"/>
              </w:rPr>
              <w:fldChar w:fldCharType="separate"/>
            </w:r>
            <w:r w:rsidRPr="005E4C49">
              <w:rPr>
                <w:i/>
                <w:iCs/>
                <w:noProof/>
                <w:lang w:val="es-ES"/>
              </w:rPr>
              <w:t>Título profesional</w:t>
            </w:r>
            <w:r w:rsidRPr="005E4C49">
              <w:rPr>
                <w:i/>
                <w:iCs/>
                <w:lang w:val="es-ES"/>
              </w:rPr>
              <w:fldChar w:fldCharType="end"/>
            </w:r>
            <w:r w:rsidR="00CE2179" w:rsidRPr="005E4C49">
              <w:rPr>
                <w:i/>
                <w:iCs/>
                <w:lang w:val="es-ES"/>
              </w:rPr>
              <w:t xml:space="preserve"> Coordinadora de proyectos</w:t>
            </w:r>
          </w:p>
          <w:p w14:paraId="08ED16F4" w14:textId="0F29B587" w:rsidR="005F3223" w:rsidRDefault="00F049E8" w:rsidP="000D54B9">
            <w:pPr>
              <w:rPr>
                <w:i/>
                <w:iCs/>
                <w:lang w:val="fr-FR"/>
              </w:rPr>
            </w:pPr>
            <w:r w:rsidRPr="005E4C49">
              <w:rPr>
                <w:i/>
                <w:iCs/>
                <w:lang w:val="es-ES"/>
              </w:rPr>
              <w:fldChar w:fldCharType="begin">
                <w:ffData>
                  <w:name w:val=""/>
                  <w:enabled/>
                  <w:calcOnExit w:val="0"/>
                  <w:textInput>
                    <w:default w:val="Email"/>
                    <w:maxLength w:val="15000"/>
                    <w:format w:val="FIRST CAPITAL"/>
                  </w:textInput>
                </w:ffData>
              </w:fldChar>
            </w:r>
            <w:r w:rsidRPr="005E4C49">
              <w:rPr>
                <w:i/>
                <w:iCs/>
                <w:lang w:val="fr-FR"/>
              </w:rPr>
              <w:instrText xml:space="preserve"> FORMTEXT </w:instrText>
            </w:r>
            <w:r w:rsidRPr="005E4C49">
              <w:rPr>
                <w:i/>
                <w:iCs/>
                <w:lang w:val="es-ES"/>
              </w:rPr>
            </w:r>
            <w:r w:rsidRPr="005E4C49">
              <w:rPr>
                <w:i/>
                <w:iCs/>
                <w:lang w:val="es-ES"/>
              </w:rPr>
              <w:fldChar w:fldCharType="separate"/>
            </w:r>
            <w:r w:rsidRPr="005E4C49">
              <w:rPr>
                <w:i/>
                <w:iCs/>
                <w:noProof/>
                <w:lang w:val="fr-FR"/>
              </w:rPr>
              <w:t>Email</w:t>
            </w:r>
            <w:r w:rsidRPr="005E4C49">
              <w:rPr>
                <w:i/>
                <w:iCs/>
                <w:lang w:val="es-ES"/>
              </w:rPr>
              <w:fldChar w:fldCharType="end"/>
            </w:r>
            <w:r w:rsidR="00CE2179" w:rsidRPr="005E4C49">
              <w:rPr>
                <w:i/>
                <w:iCs/>
                <w:lang w:val="fr-FR"/>
              </w:rPr>
              <w:t>:</w:t>
            </w:r>
            <w:r w:rsidR="00CE2179" w:rsidRPr="00AB7475">
              <w:rPr>
                <w:i/>
                <w:iCs/>
                <w:lang w:val="fr-FR"/>
              </w:rPr>
              <w:t xml:space="preserve"> </w:t>
            </w:r>
            <w:hyperlink r:id="rId21" w:history="1">
              <w:r w:rsidR="00CC53E3" w:rsidRPr="00640B0D">
                <w:rPr>
                  <w:rStyle w:val="Hyperlink"/>
                  <w:i/>
                  <w:iCs/>
                  <w:lang w:val="fr-FR"/>
                </w:rPr>
                <w:t>Leslie.santizo@undp.org</w:t>
              </w:r>
            </w:hyperlink>
          </w:p>
          <w:p w14:paraId="65BB99A8" w14:textId="77777777" w:rsidR="00CC53E3" w:rsidRDefault="00CC53E3" w:rsidP="000D54B9">
            <w:pPr>
              <w:rPr>
                <w:i/>
                <w:iCs/>
                <w:lang w:val="fr-FR"/>
              </w:rPr>
            </w:pPr>
          </w:p>
          <w:p w14:paraId="16D3FBE6" w14:textId="204EA97B" w:rsidR="00CC53E3" w:rsidRPr="00AB7475" w:rsidRDefault="00CC53E3" w:rsidP="000D54B9">
            <w:pPr>
              <w:rPr>
                <w:lang w:val="fr-FR"/>
              </w:rPr>
            </w:pPr>
          </w:p>
        </w:tc>
      </w:tr>
      <w:tr w:rsidR="00743B4F" w:rsidRPr="009E722C" w14:paraId="580EFC11" w14:textId="77777777" w:rsidTr="006308F7">
        <w:trPr>
          <w:trHeight w:val="300"/>
        </w:trPr>
        <w:tc>
          <w:tcPr>
            <w:tcW w:w="4756" w:type="dxa"/>
          </w:tcPr>
          <w:p w14:paraId="006C7B4A" w14:textId="77777777" w:rsidR="000024F1" w:rsidRPr="003565C7" w:rsidRDefault="00F049E8" w:rsidP="000D54B9">
            <w:pPr>
              <w:rPr>
                <w:lang w:val="es-ES"/>
              </w:rPr>
            </w:pPr>
            <w:r w:rsidRPr="003565C7">
              <w:rPr>
                <w:b/>
                <w:bCs/>
                <w:u w:val="single"/>
                <w:lang w:val="es-ES"/>
              </w:rPr>
              <w:t>Efectos Catalíticos</w:t>
            </w:r>
            <w:r w:rsidR="00743B4F" w:rsidRPr="003565C7">
              <w:rPr>
                <w:b/>
                <w:bCs/>
                <w:u w:val="single"/>
                <w:lang w:val="es-ES"/>
              </w:rPr>
              <w:t xml:space="preserve"> (fi</w:t>
            </w:r>
            <w:r w:rsidRPr="003565C7">
              <w:rPr>
                <w:b/>
                <w:bCs/>
                <w:u w:val="single"/>
                <w:lang w:val="es-ES"/>
              </w:rPr>
              <w:t>nancieros</w:t>
            </w:r>
            <w:r w:rsidR="00743B4F" w:rsidRPr="003565C7">
              <w:rPr>
                <w:b/>
                <w:bCs/>
                <w:u w:val="single"/>
                <w:lang w:val="es-ES"/>
              </w:rPr>
              <w:t>)</w:t>
            </w:r>
            <w:r w:rsidR="00743B4F" w:rsidRPr="003565C7">
              <w:rPr>
                <w:b/>
                <w:bCs/>
                <w:lang w:val="es-ES"/>
              </w:rPr>
              <w:t>:</w:t>
            </w:r>
            <w:r w:rsidR="00743B4F" w:rsidRPr="003565C7">
              <w:rPr>
                <w:lang w:val="es-ES"/>
              </w:rPr>
              <w:t xml:space="preserve"> </w:t>
            </w:r>
          </w:p>
          <w:p w14:paraId="133EC8CA" w14:textId="61D10B19" w:rsidR="000024F1" w:rsidRPr="003565C7" w:rsidRDefault="753B92CC" w:rsidP="17521A12">
            <w:pPr>
              <w:rPr>
                <w:lang w:val="es-ES"/>
              </w:rPr>
            </w:pPr>
            <w:r w:rsidRPr="003565C7">
              <w:rPr>
                <w:lang w:val="es-ES"/>
              </w:rPr>
              <w:t>¿</w:t>
            </w:r>
            <w:r w:rsidR="196E275E" w:rsidRPr="003565C7">
              <w:rPr>
                <w:lang w:val="es-ES"/>
              </w:rPr>
              <w:t xml:space="preserve">El proyecto </w:t>
            </w:r>
            <w:r w:rsidR="196E275E" w:rsidRPr="00A5713A">
              <w:rPr>
                <w:lang w:val="es-ES"/>
              </w:rPr>
              <w:t>h</w:t>
            </w:r>
            <w:r w:rsidRPr="00A5713A">
              <w:rPr>
                <w:lang w:val="es-ES"/>
              </w:rPr>
              <w:t xml:space="preserve">a movilizado recursos financieros adicionales distintos </w:t>
            </w:r>
            <w:r w:rsidR="3FBD6BB3" w:rsidRPr="00A5713A">
              <w:rPr>
                <w:lang w:val="es-ES"/>
              </w:rPr>
              <w:t xml:space="preserve">a los </w:t>
            </w:r>
            <w:r w:rsidRPr="00A5713A">
              <w:rPr>
                <w:lang w:val="es-ES"/>
              </w:rPr>
              <w:t>del PBF</w:t>
            </w:r>
            <w:r w:rsidRPr="003565C7">
              <w:rPr>
                <w:lang w:val="es-ES"/>
              </w:rPr>
              <w:t xml:space="preserve"> </w:t>
            </w:r>
            <w:r w:rsidR="2910D7DB" w:rsidRPr="003565C7">
              <w:rPr>
                <w:lang w:val="es-ES"/>
              </w:rPr>
              <w:t>desde el inicio de proyecto</w:t>
            </w:r>
            <w:r w:rsidR="6B3519B6" w:rsidRPr="003565C7">
              <w:rPr>
                <w:lang w:val="es-ES"/>
              </w:rPr>
              <w:t xml:space="preserve"> hasta la fecha de realización de este informe</w:t>
            </w:r>
            <w:r w:rsidRPr="003565C7">
              <w:rPr>
                <w:lang w:val="es-ES"/>
              </w:rPr>
              <w:t>?</w:t>
            </w:r>
          </w:p>
          <w:p w14:paraId="01EC4C19" w14:textId="2A83616D" w:rsidR="000024F1" w:rsidRPr="003565C7" w:rsidRDefault="009C1B22" w:rsidP="000D54B9">
            <w:pPr>
              <w:rPr>
                <w:lang w:val="es-ES"/>
              </w:rPr>
            </w:pPr>
            <w:r w:rsidRPr="003565C7">
              <w:rPr>
                <w:lang w:val="es-ES"/>
              </w:rPr>
              <w:t>Si</w:t>
            </w:r>
          </w:p>
          <w:p w14:paraId="0A13480C" w14:textId="77777777" w:rsidR="00B56016" w:rsidRPr="003565C7" w:rsidRDefault="00B56016" w:rsidP="000D54B9">
            <w:pPr>
              <w:rPr>
                <w:lang w:val="es-ES"/>
              </w:rPr>
            </w:pPr>
          </w:p>
          <w:p w14:paraId="316527A2" w14:textId="64180F63" w:rsidR="00743B4F" w:rsidRPr="003565C7" w:rsidRDefault="13A61816" w:rsidP="000D54B9">
            <w:pPr>
              <w:rPr>
                <w:lang w:val="es-ES"/>
              </w:rPr>
            </w:pPr>
            <w:r w:rsidRPr="003565C7">
              <w:rPr>
                <w:lang w:val="es-ES"/>
              </w:rPr>
              <w:t>En caso afirmativo, i</w:t>
            </w:r>
            <w:r w:rsidR="36C791CF" w:rsidRPr="003565C7">
              <w:rPr>
                <w:lang w:val="es-ES"/>
              </w:rPr>
              <w:t>ndique el nombre de</w:t>
            </w:r>
            <w:r w:rsidR="0A6E10CD" w:rsidRPr="003565C7">
              <w:rPr>
                <w:lang w:val="es-ES"/>
              </w:rPr>
              <w:t xml:space="preserve"> todo los</w:t>
            </w:r>
            <w:r w:rsidR="36C791CF" w:rsidRPr="003565C7">
              <w:rPr>
                <w:lang w:val="es-ES"/>
              </w:rPr>
              <w:t xml:space="preserve"> donante</w:t>
            </w:r>
            <w:r w:rsidR="0A24124F" w:rsidRPr="003565C7">
              <w:rPr>
                <w:lang w:val="es-ES"/>
              </w:rPr>
              <w:t>s</w:t>
            </w:r>
            <w:r w:rsidR="183580A3" w:rsidRPr="003565C7">
              <w:rPr>
                <w:lang w:val="es-ES"/>
              </w:rPr>
              <w:t xml:space="preserve"> o fuente</w:t>
            </w:r>
            <w:r w:rsidR="29B45317" w:rsidRPr="003565C7">
              <w:rPr>
                <w:lang w:val="es-ES"/>
              </w:rPr>
              <w:t>s</w:t>
            </w:r>
            <w:r w:rsidR="183580A3" w:rsidRPr="003565C7">
              <w:rPr>
                <w:lang w:val="es-ES"/>
              </w:rPr>
              <w:t xml:space="preserve"> </w:t>
            </w:r>
            <w:r w:rsidR="3477099B" w:rsidRPr="003565C7">
              <w:rPr>
                <w:lang w:val="es-ES"/>
              </w:rPr>
              <w:t xml:space="preserve">respectivos </w:t>
            </w:r>
            <w:r w:rsidR="183580A3" w:rsidRPr="003565C7">
              <w:rPr>
                <w:lang w:val="es-ES"/>
              </w:rPr>
              <w:t>de financiación</w:t>
            </w:r>
            <w:r w:rsidR="1A692C73" w:rsidRPr="003565C7">
              <w:rPr>
                <w:lang w:val="es-ES"/>
              </w:rPr>
              <w:t xml:space="preserve"> </w:t>
            </w:r>
            <w:r w:rsidR="183580A3" w:rsidRPr="003565C7">
              <w:rPr>
                <w:lang w:val="es-ES"/>
              </w:rPr>
              <w:t xml:space="preserve">y </w:t>
            </w:r>
            <w:r w:rsidR="4BF77E08" w:rsidRPr="003565C7">
              <w:rPr>
                <w:lang w:val="es-ES"/>
              </w:rPr>
              <w:t>la cantidad de apoyo financiero adicional, que no sea PBF, que ha sido apalancado por el proyecto desde que comenzó</w:t>
            </w:r>
            <w:r w:rsidR="03704146" w:rsidRPr="003565C7">
              <w:rPr>
                <w:lang w:val="es-ES"/>
              </w:rPr>
              <w:t>, así como</w:t>
            </w:r>
            <w:r w:rsidR="713B4B8C" w:rsidRPr="003565C7">
              <w:rPr>
                <w:lang w:val="es-ES"/>
              </w:rPr>
              <w:t xml:space="preserve">, </w:t>
            </w:r>
            <w:r w:rsidR="03704146" w:rsidRPr="003565C7">
              <w:rPr>
                <w:lang w:val="es-ES"/>
              </w:rPr>
              <w:t>específicamente</w:t>
            </w:r>
            <w:r w:rsidR="299DB648" w:rsidRPr="003565C7">
              <w:rPr>
                <w:lang w:val="es-ES"/>
              </w:rPr>
              <w:t>,</w:t>
            </w:r>
            <w:r w:rsidR="03704146" w:rsidRPr="003565C7">
              <w:rPr>
                <w:lang w:val="es-ES"/>
              </w:rPr>
              <w:t xml:space="preserve"> durante el período del presente informe</w:t>
            </w:r>
          </w:p>
        </w:tc>
        <w:tc>
          <w:tcPr>
            <w:tcW w:w="5414" w:type="dxa"/>
          </w:tcPr>
          <w:p w14:paraId="0975043B" w14:textId="0B28A4D1" w:rsidR="00743B4F" w:rsidRPr="006308F7" w:rsidRDefault="00743B4F" w:rsidP="1C2FEDA7">
            <w:pPr>
              <w:rPr>
                <w:lang w:val="es-ES"/>
              </w:rPr>
            </w:pPr>
            <w:r w:rsidRPr="006308F7">
              <w:rPr>
                <w:lang w:val="es-ES"/>
              </w:rPr>
              <w:fldChar w:fldCharType="begin">
                <w:ffData>
                  <w:name w:val="Text46"/>
                  <w:enabled/>
                  <w:calcOnExit w:val="0"/>
                  <w:textInput/>
                </w:ffData>
              </w:fldChar>
            </w:r>
            <w:bookmarkStart w:id="2" w:name="Text46"/>
            <w:r w:rsidRPr="006308F7">
              <w:rPr>
                <w:lang w:val="es-ES"/>
              </w:rPr>
              <w:instrText xml:space="preserve"> FORMTEXT </w:instrText>
            </w:r>
            <w:r w:rsidRPr="006308F7">
              <w:rPr>
                <w:lang w:val="es-ES"/>
              </w:rPr>
            </w:r>
            <w:r w:rsidRPr="006308F7">
              <w:rPr>
                <w:lang w:val="es-ES"/>
              </w:rPr>
              <w:fldChar w:fldCharType="separate"/>
            </w:r>
            <w:r w:rsidRPr="006308F7">
              <w:rPr>
                <w:lang w:val="es-ES"/>
              </w:rPr>
              <w:fldChar w:fldCharType="end"/>
            </w:r>
            <w:bookmarkEnd w:id="2"/>
            <w:r w:rsidRPr="006308F7">
              <w:rPr>
                <w:lang w:val="es-ES"/>
              </w:rPr>
              <w:fldChar w:fldCharType="begin">
                <w:ffData>
                  <w:name w:val=""/>
                  <w:enabled/>
                  <w:calcOnExit w:val="0"/>
                  <w:textInput>
                    <w:type w:val="number"/>
                    <w:format w:val="0.00"/>
                  </w:textInput>
                </w:ffData>
              </w:fldChar>
            </w:r>
            <w:r w:rsidRPr="006308F7">
              <w:rPr>
                <w:lang w:val="es-ES"/>
              </w:rPr>
              <w:instrText xml:space="preserve"> FORMTEXT </w:instrText>
            </w:r>
            <w:r w:rsidRPr="006308F7">
              <w:rPr>
                <w:lang w:val="es-ES"/>
              </w:rPr>
            </w:r>
            <w:r w:rsidRPr="006308F7">
              <w:rPr>
                <w:lang w:val="es-ES"/>
              </w:rPr>
              <w:fldChar w:fldCharType="separate"/>
            </w:r>
            <w:r w:rsidRPr="006308F7">
              <w:rPr>
                <w:lang w:val="es-ES"/>
              </w:rPr>
              <w:fldChar w:fldCharType="end"/>
            </w:r>
            <w:r w:rsidRPr="006308F7">
              <w:rPr>
                <w:lang w:val="es-ES"/>
              </w:rPr>
              <w:fldChar w:fldCharType="begin">
                <w:ffData>
                  <w:name w:val="Text47"/>
                  <w:enabled/>
                  <w:calcOnExit w:val="0"/>
                  <w:textInput/>
                </w:ffData>
              </w:fldChar>
            </w:r>
            <w:bookmarkStart w:id="3" w:name="Text47"/>
            <w:r w:rsidRPr="006308F7">
              <w:rPr>
                <w:lang w:val="es-ES"/>
              </w:rPr>
              <w:instrText xml:space="preserve"> FORMTEXT </w:instrText>
            </w:r>
            <w:r w:rsidRPr="006308F7">
              <w:rPr>
                <w:lang w:val="es-ES"/>
              </w:rPr>
            </w:r>
            <w:r w:rsidRPr="006308F7">
              <w:rPr>
                <w:lang w:val="es-ES"/>
              </w:rPr>
              <w:fldChar w:fldCharType="separate"/>
            </w:r>
            <w:r w:rsidRPr="006308F7">
              <w:rPr>
                <w:lang w:val="es-ES"/>
              </w:rPr>
              <w:fldChar w:fldCharType="end"/>
            </w:r>
            <w:bookmarkEnd w:id="3"/>
            <w:r w:rsidRPr="006308F7">
              <w:rPr>
                <w:lang w:val="es-ES"/>
              </w:rPr>
              <w:fldChar w:fldCharType="begin">
                <w:ffData>
                  <w:name w:val="Text48"/>
                  <w:enabled/>
                  <w:calcOnExit w:val="0"/>
                  <w:textInput>
                    <w:type w:val="number"/>
                    <w:format w:val="0.00"/>
                  </w:textInput>
                </w:ffData>
              </w:fldChar>
            </w:r>
            <w:bookmarkStart w:id="4" w:name="Text48"/>
            <w:r w:rsidRPr="006308F7">
              <w:rPr>
                <w:lang w:val="es-ES"/>
              </w:rPr>
              <w:instrText xml:space="preserve"> FORMTEXT </w:instrText>
            </w:r>
            <w:r w:rsidRPr="006308F7">
              <w:rPr>
                <w:lang w:val="es-ES"/>
              </w:rPr>
            </w:r>
            <w:r w:rsidRPr="006308F7">
              <w:rPr>
                <w:lang w:val="es-ES"/>
              </w:rPr>
              <w:fldChar w:fldCharType="separate"/>
            </w:r>
            <w:r w:rsidRPr="006308F7">
              <w:rPr>
                <w:lang w:val="es-ES"/>
              </w:rPr>
              <w:fldChar w:fldCharType="end"/>
            </w:r>
            <w:bookmarkEnd w:id="4"/>
            <w:r w:rsidRPr="006308F7">
              <w:rPr>
                <w:lang w:val="es-ES"/>
              </w:rPr>
              <w:fldChar w:fldCharType="begin">
                <w:ffData>
                  <w:name w:val="Text49"/>
                  <w:enabled/>
                  <w:calcOnExit w:val="0"/>
                  <w:textInput/>
                </w:ffData>
              </w:fldChar>
            </w:r>
            <w:bookmarkStart w:id="5" w:name="Text49"/>
            <w:r w:rsidRPr="006308F7">
              <w:rPr>
                <w:lang w:val="es-ES"/>
              </w:rPr>
              <w:instrText xml:space="preserve"> FORMTEXT </w:instrText>
            </w:r>
            <w:r w:rsidRPr="006308F7">
              <w:rPr>
                <w:lang w:val="es-ES"/>
              </w:rPr>
            </w:r>
            <w:r w:rsidRPr="006308F7">
              <w:rPr>
                <w:lang w:val="es-ES"/>
              </w:rPr>
              <w:fldChar w:fldCharType="separate"/>
            </w:r>
            <w:r w:rsidRPr="006308F7">
              <w:rPr>
                <w:lang w:val="es-ES"/>
              </w:rPr>
              <w:fldChar w:fldCharType="end"/>
            </w:r>
            <w:bookmarkEnd w:id="5"/>
            <w:r w:rsidRPr="006308F7">
              <w:rPr>
                <w:lang w:val="es-ES"/>
              </w:rPr>
              <w:fldChar w:fldCharType="begin">
                <w:ffData>
                  <w:name w:val="Text50"/>
                  <w:enabled/>
                  <w:calcOnExit w:val="0"/>
                  <w:textInput>
                    <w:type w:val="number"/>
                    <w:format w:val="0.00"/>
                  </w:textInput>
                </w:ffData>
              </w:fldChar>
            </w:r>
            <w:bookmarkStart w:id="6" w:name="Text50"/>
            <w:r w:rsidRPr="006308F7">
              <w:rPr>
                <w:lang w:val="es-ES"/>
              </w:rPr>
              <w:instrText xml:space="preserve"> FORMTEXT </w:instrText>
            </w:r>
            <w:r w:rsidRPr="006308F7">
              <w:rPr>
                <w:lang w:val="es-ES"/>
              </w:rPr>
            </w:r>
            <w:r w:rsidRPr="006308F7">
              <w:rPr>
                <w:lang w:val="es-ES"/>
              </w:rPr>
              <w:fldChar w:fldCharType="separate"/>
            </w:r>
            <w:r w:rsidRPr="006308F7">
              <w:rPr>
                <w:lang w:val="es-ES"/>
              </w:rPr>
              <w:fldChar w:fldCharType="end"/>
            </w:r>
            <w:bookmarkEnd w:id="6"/>
          </w:p>
          <w:tbl>
            <w:tblPr>
              <w:tblStyle w:val="TableGrid"/>
              <w:tblW w:w="0" w:type="auto"/>
              <w:tblLayout w:type="fixed"/>
              <w:tblLook w:val="06A0" w:firstRow="1" w:lastRow="0" w:firstColumn="1" w:lastColumn="0" w:noHBand="1" w:noVBand="1"/>
            </w:tblPr>
            <w:tblGrid>
              <w:gridCol w:w="1730"/>
              <w:gridCol w:w="1729"/>
              <w:gridCol w:w="1729"/>
            </w:tblGrid>
            <w:tr w:rsidR="39B26A45" w:rsidRPr="009E722C" w14:paraId="7BAF35F2" w14:textId="77777777" w:rsidTr="006E67D4">
              <w:trPr>
                <w:trHeight w:val="300"/>
              </w:trPr>
              <w:tc>
                <w:tcPr>
                  <w:tcW w:w="1730" w:type="dxa"/>
                </w:tcPr>
                <w:p w14:paraId="34627171" w14:textId="21CF41DC" w:rsidR="74EC1830" w:rsidRPr="006C0C27" w:rsidRDefault="66DFBCBD" w:rsidP="2CA5F68E">
                  <w:pPr>
                    <w:rPr>
                      <w:b/>
                      <w:bCs/>
                      <w:noProof/>
                      <w:color w:val="333333"/>
                      <w:lang w:val="es-ES"/>
                    </w:rPr>
                  </w:pPr>
                  <w:r w:rsidRPr="006C0C27">
                    <w:rPr>
                      <w:b/>
                      <w:bCs/>
                      <w:noProof/>
                      <w:color w:val="333333"/>
                      <w:lang w:val="es-ES"/>
                    </w:rPr>
                    <w:t>Donante</w:t>
                  </w:r>
                </w:p>
              </w:tc>
              <w:tc>
                <w:tcPr>
                  <w:tcW w:w="1730" w:type="dxa"/>
                </w:tcPr>
                <w:p w14:paraId="19C5A3FD" w14:textId="57B46E35" w:rsidR="74EC1830" w:rsidRPr="006C0C27" w:rsidRDefault="011E35D2" w:rsidP="2CA5F68E">
                  <w:pPr>
                    <w:rPr>
                      <w:b/>
                      <w:bCs/>
                      <w:noProof/>
                      <w:color w:val="333333"/>
                      <w:lang w:val="es-ES"/>
                    </w:rPr>
                  </w:pPr>
                  <w:r w:rsidRPr="006C0C27">
                    <w:rPr>
                      <w:b/>
                      <w:bCs/>
                      <w:noProof/>
                      <w:color w:val="333333"/>
                      <w:lang w:val="es-ES"/>
                    </w:rPr>
                    <w:t>Monto</w:t>
                  </w:r>
                  <w:r w:rsidR="5DA1729B" w:rsidRPr="006C0C27">
                    <w:rPr>
                      <w:b/>
                      <w:bCs/>
                      <w:noProof/>
                      <w:color w:val="333333"/>
                      <w:lang w:val="es-ES"/>
                    </w:rPr>
                    <w:t xml:space="preserve"> movilizado desde el inicio del proyecto (USD)</w:t>
                  </w:r>
                </w:p>
              </w:tc>
              <w:tc>
                <w:tcPr>
                  <w:tcW w:w="1730" w:type="dxa"/>
                </w:tcPr>
                <w:p w14:paraId="3E1D2D13" w14:textId="3FF4D4E0" w:rsidR="74EC1830" w:rsidRPr="006C0C27" w:rsidRDefault="14F5FA3A" w:rsidP="2CA5F68E">
                  <w:pPr>
                    <w:rPr>
                      <w:b/>
                      <w:bCs/>
                      <w:noProof/>
                      <w:color w:val="333333"/>
                      <w:lang w:val="es-ES"/>
                    </w:rPr>
                  </w:pPr>
                  <w:r w:rsidRPr="006C0C27">
                    <w:rPr>
                      <w:b/>
                      <w:bCs/>
                      <w:noProof/>
                      <w:color w:val="333333"/>
                      <w:lang w:val="es-ES"/>
                    </w:rPr>
                    <w:t>Monto</w:t>
                  </w:r>
                  <w:r w:rsidR="5DA1729B" w:rsidRPr="006C0C27">
                    <w:rPr>
                      <w:b/>
                      <w:bCs/>
                      <w:noProof/>
                      <w:color w:val="333333"/>
                      <w:lang w:val="es-ES"/>
                    </w:rPr>
                    <w:t xml:space="preserve"> movilizado durante el periodo de referencia (USD)</w:t>
                  </w:r>
                </w:p>
              </w:tc>
            </w:tr>
            <w:tr w:rsidR="39B26A45" w:rsidRPr="009E722C" w14:paraId="77F16DBF" w14:textId="77777777" w:rsidTr="006E67D4">
              <w:trPr>
                <w:trHeight w:val="300"/>
              </w:trPr>
              <w:tc>
                <w:tcPr>
                  <w:tcW w:w="1730" w:type="dxa"/>
                </w:tcPr>
                <w:p w14:paraId="5AC7DAB4" w14:textId="09C70E36" w:rsidR="39B26A45" w:rsidRPr="006308F7" w:rsidRDefault="009C1B22" w:rsidP="39B26A45">
                  <w:pPr>
                    <w:rPr>
                      <w:noProof/>
                      <w:lang w:val="es-ES"/>
                    </w:rPr>
                  </w:pPr>
                  <w:r>
                    <w:rPr>
                      <w:noProof/>
                      <w:lang w:val="es-ES"/>
                    </w:rPr>
                    <w:t>PNUD Fondos Trac</w:t>
                  </w:r>
                </w:p>
              </w:tc>
              <w:tc>
                <w:tcPr>
                  <w:tcW w:w="1730" w:type="dxa"/>
                </w:tcPr>
                <w:p w14:paraId="59F8067A" w14:textId="57792CE4" w:rsidR="39B26A45" w:rsidRPr="006308F7" w:rsidRDefault="007C0ABC" w:rsidP="39B26A45">
                  <w:pPr>
                    <w:rPr>
                      <w:noProof/>
                      <w:lang w:val="es-ES"/>
                    </w:rPr>
                  </w:pPr>
                  <w:r>
                    <w:rPr>
                      <w:noProof/>
                      <w:lang w:val="es-ES"/>
                    </w:rPr>
                    <w:t>6,817.04</w:t>
                  </w:r>
                </w:p>
              </w:tc>
              <w:tc>
                <w:tcPr>
                  <w:tcW w:w="1730" w:type="dxa"/>
                </w:tcPr>
                <w:p w14:paraId="268AA44C" w14:textId="50C46FD4" w:rsidR="39B26A45" w:rsidRPr="006308F7" w:rsidRDefault="007C0ABC" w:rsidP="39B26A45">
                  <w:pPr>
                    <w:rPr>
                      <w:noProof/>
                      <w:lang w:val="es-ES"/>
                    </w:rPr>
                  </w:pPr>
                  <w:r>
                    <w:rPr>
                      <w:noProof/>
                      <w:lang w:val="es-ES"/>
                    </w:rPr>
                    <w:t>6,817.04</w:t>
                  </w:r>
                </w:p>
              </w:tc>
            </w:tr>
          </w:tbl>
          <w:p w14:paraId="425D208E" w14:textId="77777777" w:rsidR="00743B4F" w:rsidRDefault="00743B4F" w:rsidP="1C2FEDA7">
            <w:pPr>
              <w:rPr>
                <w:noProof/>
                <w:lang w:val="es-ES"/>
              </w:rPr>
            </w:pPr>
          </w:p>
          <w:p w14:paraId="081584C9" w14:textId="2A9AA78A" w:rsidR="00E13985" w:rsidRDefault="00736899" w:rsidP="1C2FEDA7">
            <w:pPr>
              <w:rPr>
                <w:noProof/>
                <w:lang w:val="es-419"/>
              </w:rPr>
            </w:pPr>
            <w:r>
              <w:rPr>
                <w:noProof/>
                <w:lang w:val="es-ES"/>
              </w:rPr>
              <w:t xml:space="preserve">En conjunto con el proyecto INFRAPAZ, PNUD </w:t>
            </w:r>
            <w:r w:rsidR="00B56016">
              <w:rPr>
                <w:noProof/>
                <w:lang w:val="es-ES"/>
              </w:rPr>
              <w:t xml:space="preserve">Guatemala </w:t>
            </w:r>
            <w:r>
              <w:rPr>
                <w:noProof/>
                <w:lang w:val="es-ES"/>
              </w:rPr>
              <w:t>apoyó</w:t>
            </w:r>
            <w:r w:rsidR="0002387B">
              <w:rPr>
                <w:noProof/>
                <w:lang w:val="es-ES"/>
              </w:rPr>
              <w:t xml:space="preserve"> el desarrollo de</w:t>
            </w:r>
            <w:r w:rsidR="008269E6">
              <w:rPr>
                <w:noProof/>
                <w:lang w:val="es-ES"/>
              </w:rPr>
              <w:t xml:space="preserve"> la </w:t>
            </w:r>
            <w:r w:rsidR="00F34EDD">
              <w:rPr>
                <w:noProof/>
                <w:lang w:val="es-ES"/>
              </w:rPr>
              <w:t xml:space="preserve">II </w:t>
            </w:r>
            <w:r w:rsidR="008269E6">
              <w:rPr>
                <w:noProof/>
                <w:lang w:val="es-ES"/>
              </w:rPr>
              <w:t>Asamblea Mundial de las Naciones Originarias -ONO-, realizada en agosto de 2025</w:t>
            </w:r>
            <w:r w:rsidR="001F292C">
              <w:rPr>
                <w:noProof/>
                <w:lang w:val="es-ES"/>
              </w:rPr>
              <w:t xml:space="preserve"> en</w:t>
            </w:r>
            <w:r w:rsidR="00F34EDD">
              <w:rPr>
                <w:noProof/>
                <w:lang w:val="es-ES"/>
              </w:rPr>
              <w:t xml:space="preserve"> el Tejar,</w:t>
            </w:r>
            <w:r w:rsidR="001F292C">
              <w:rPr>
                <w:noProof/>
                <w:lang w:val="es-ES"/>
              </w:rPr>
              <w:t xml:space="preserve"> Chimaltenango</w:t>
            </w:r>
            <w:r w:rsidR="00E153C8">
              <w:rPr>
                <w:noProof/>
                <w:lang w:val="es-ES"/>
              </w:rPr>
              <w:t>,</w:t>
            </w:r>
            <w:r w:rsidR="00747B0C">
              <w:rPr>
                <w:noProof/>
                <w:lang w:val="es-ES"/>
              </w:rPr>
              <w:t xml:space="preserve"> en el marco del Día Internacional de los Pueblos Indígenas. </w:t>
            </w:r>
            <w:r w:rsidR="00E153C8">
              <w:rPr>
                <w:noProof/>
                <w:lang w:val="es-ES"/>
              </w:rPr>
              <w:t xml:space="preserve"> </w:t>
            </w:r>
            <w:r w:rsidR="00B73EB0">
              <w:rPr>
                <w:noProof/>
                <w:lang w:val="es-419"/>
              </w:rPr>
              <w:t xml:space="preserve">El encuentro reunió </w:t>
            </w:r>
            <w:r w:rsidR="004A7318">
              <w:rPr>
                <w:noProof/>
                <w:lang w:val="es-419"/>
              </w:rPr>
              <w:t>representantes originarios de América, África, Asia, Europa y Ocenía para compartir conocimientos, reflexiones, propuestas</w:t>
            </w:r>
            <w:r w:rsidR="00357225">
              <w:rPr>
                <w:noProof/>
                <w:lang w:val="es-419"/>
              </w:rPr>
              <w:t>, cosmovisión, autoderminación, buen vivir y respeto a la Madre Tierra.</w:t>
            </w:r>
            <w:r w:rsidR="00B73EB0">
              <w:rPr>
                <w:noProof/>
                <w:lang w:val="es-419"/>
              </w:rPr>
              <w:t xml:space="preserve"> </w:t>
            </w:r>
          </w:p>
          <w:p w14:paraId="61F34DC3" w14:textId="5633AA19" w:rsidR="00A734C0" w:rsidRDefault="00F05775" w:rsidP="1C2FEDA7">
            <w:pPr>
              <w:rPr>
                <w:noProof/>
                <w:lang w:val="es-419"/>
              </w:rPr>
            </w:pPr>
            <w:r>
              <w:rPr>
                <w:noProof/>
                <w:lang w:val="es-419"/>
              </w:rPr>
              <w:t xml:space="preserve">Los representantes de Guatemala </w:t>
            </w:r>
            <w:r w:rsidR="00E13985">
              <w:rPr>
                <w:noProof/>
                <w:lang w:val="es-419"/>
              </w:rPr>
              <w:t>compartieron además,</w:t>
            </w:r>
            <w:r>
              <w:rPr>
                <w:noProof/>
                <w:lang w:val="es-419"/>
              </w:rPr>
              <w:t xml:space="preserve"> </w:t>
            </w:r>
            <w:r w:rsidR="00293265">
              <w:rPr>
                <w:noProof/>
                <w:lang w:val="es-419"/>
              </w:rPr>
              <w:t>su rol</w:t>
            </w:r>
            <w:r w:rsidR="00BE629D">
              <w:rPr>
                <w:noProof/>
                <w:lang w:val="es-419"/>
              </w:rPr>
              <w:t xml:space="preserve"> </w:t>
            </w:r>
            <w:r w:rsidR="00E13985">
              <w:rPr>
                <w:noProof/>
                <w:lang w:val="es-419"/>
              </w:rPr>
              <w:t xml:space="preserve">en el fortalecimiento de la democracia en el país. </w:t>
            </w:r>
          </w:p>
          <w:p w14:paraId="58693B26" w14:textId="3F78D337" w:rsidR="00F05775" w:rsidRPr="00E153C8" w:rsidRDefault="00F05775" w:rsidP="1C2FEDA7">
            <w:pPr>
              <w:rPr>
                <w:noProof/>
                <w:lang w:val="es-419"/>
              </w:rPr>
            </w:pPr>
          </w:p>
        </w:tc>
      </w:tr>
      <w:tr w:rsidR="00D5559B" w:rsidRPr="009E722C" w14:paraId="42907447" w14:textId="77777777" w:rsidTr="006308F7">
        <w:trPr>
          <w:trHeight w:val="300"/>
        </w:trPr>
        <w:tc>
          <w:tcPr>
            <w:tcW w:w="4756" w:type="dxa"/>
          </w:tcPr>
          <w:p w14:paraId="02A835F7" w14:textId="66087C30" w:rsidR="009A0BCA" w:rsidRPr="00876839" w:rsidRDefault="72ABE11B" w:rsidP="006E67D4">
            <w:pPr>
              <w:rPr>
                <w:lang w:val="es-ES"/>
              </w:rPr>
            </w:pPr>
            <w:r w:rsidRPr="00876839">
              <w:rPr>
                <w:b/>
                <w:bCs/>
                <w:u w:val="single"/>
                <w:lang w:val="es-ES"/>
              </w:rPr>
              <w:t>Efectos Catalíticos</w:t>
            </w:r>
            <w:r w:rsidR="1772B8A8" w:rsidRPr="00876839">
              <w:rPr>
                <w:b/>
                <w:bCs/>
                <w:u w:val="single"/>
                <w:lang w:val="es-ES"/>
              </w:rPr>
              <w:t xml:space="preserve"> (no</w:t>
            </w:r>
            <w:r w:rsidRPr="00876839">
              <w:rPr>
                <w:b/>
                <w:bCs/>
                <w:u w:val="single"/>
                <w:lang w:val="es-ES"/>
              </w:rPr>
              <w:t xml:space="preserve"> financieros</w:t>
            </w:r>
            <w:r w:rsidR="1772B8A8" w:rsidRPr="00876839">
              <w:rPr>
                <w:b/>
                <w:bCs/>
                <w:u w:val="single"/>
                <w:lang w:val="es-ES"/>
              </w:rPr>
              <w:t>)</w:t>
            </w:r>
            <w:r w:rsidR="007233D5" w:rsidRPr="00876839">
              <w:rPr>
                <w:b/>
                <w:bCs/>
                <w:u w:val="single"/>
                <w:lang w:val="es-ES"/>
              </w:rPr>
              <w:t>*</w:t>
            </w:r>
            <w:r w:rsidR="1772B8A8" w:rsidRPr="00876839">
              <w:rPr>
                <w:b/>
                <w:bCs/>
                <w:u w:val="single"/>
                <w:lang w:val="es-ES"/>
              </w:rPr>
              <w:t xml:space="preserve">: </w:t>
            </w:r>
            <w:r w:rsidR="445815A5" w:rsidRPr="00876839">
              <w:rPr>
                <w:lang w:val="es-ES"/>
              </w:rPr>
              <w:t>¿Ha permitido o creado el proyecto un cambio de consolidación de la paz más grande o a más largo plazo?</w:t>
            </w:r>
            <w:r w:rsidR="76A99E9F" w:rsidRPr="00876839">
              <w:rPr>
                <w:lang w:val="es-ES"/>
              </w:rPr>
              <w:t xml:space="preserve"> </w:t>
            </w:r>
          </w:p>
          <w:p w14:paraId="6EECE724" w14:textId="6D0B483E" w:rsidR="009A0BCA" w:rsidRPr="00BE528A" w:rsidRDefault="72CFFB43" w:rsidP="39B26A45">
            <w:pPr>
              <w:rPr>
                <w:i/>
                <w:iCs/>
                <w:sz w:val="18"/>
                <w:szCs w:val="18"/>
                <w:lang w:val="es-ES"/>
              </w:rPr>
            </w:pPr>
            <w:r w:rsidRPr="00BE528A">
              <w:rPr>
                <w:i/>
                <w:iCs/>
                <w:sz w:val="18"/>
                <w:szCs w:val="18"/>
                <w:lang w:val="es-ES"/>
              </w:rPr>
              <w:t xml:space="preserve">*Para más información, consulte </w:t>
            </w:r>
            <w:hyperlink r:id="rId22" w:history="1">
              <w:r w:rsidRPr="00BE528A">
                <w:rPr>
                  <w:rStyle w:val="Hyperlink"/>
                  <w:i/>
                  <w:iCs/>
                  <w:sz w:val="18"/>
                  <w:szCs w:val="18"/>
                  <w:lang w:val="es-ES"/>
                </w:rPr>
                <w:t>la nota orientativa del PBF sobre el efecto catalizador</w:t>
              </w:r>
            </w:hyperlink>
            <w:r w:rsidRPr="00BE528A">
              <w:rPr>
                <w:i/>
                <w:iCs/>
                <w:sz w:val="18"/>
                <w:szCs w:val="18"/>
                <w:lang w:val="es-ES"/>
              </w:rPr>
              <w:t>.</w:t>
            </w:r>
          </w:p>
          <w:p w14:paraId="7793F684" w14:textId="1DCAC55F" w:rsidR="009A0BCA" w:rsidRPr="00876839" w:rsidRDefault="00477D3D" w:rsidP="009A0BCA">
            <w:pPr>
              <w:rPr>
                <w:lang w:val="es-ES"/>
              </w:rPr>
            </w:pPr>
            <w:r w:rsidRPr="00BE528A">
              <w:rPr>
                <w:lang w:val="es-ES"/>
              </w:rPr>
              <w:fldChar w:fldCharType="begin">
                <w:ffData>
                  <w:name w:val=""/>
                  <w:enabled/>
                  <w:calcOnExit w:val="0"/>
                  <w:ddList>
                    <w:listEntry w:val="please select"/>
                    <w:listEntry w:val="si"/>
                    <w:listEntry w:val="no"/>
                  </w:ddList>
                </w:ffData>
              </w:fldChar>
            </w:r>
            <w:r w:rsidRPr="00BE528A">
              <w:rPr>
                <w:lang w:val="es-ES"/>
              </w:rPr>
              <w:instrText xml:space="preserve"> FORMDROPDOWN </w:instrText>
            </w:r>
            <w:r w:rsidRPr="00BE528A">
              <w:rPr>
                <w:lang w:val="es-ES"/>
              </w:rPr>
            </w:r>
            <w:r w:rsidRPr="00BE528A">
              <w:rPr>
                <w:lang w:val="es-ES"/>
              </w:rPr>
              <w:fldChar w:fldCharType="separate"/>
            </w:r>
            <w:r w:rsidRPr="00BE528A">
              <w:rPr>
                <w:lang w:val="es-ES"/>
              </w:rPr>
              <w:fldChar w:fldCharType="end"/>
            </w:r>
          </w:p>
          <w:p w14:paraId="6C6A2D66" w14:textId="026515D3" w:rsidR="00D5559B" w:rsidRPr="00876839" w:rsidRDefault="00D5559B" w:rsidP="000D54B9">
            <w:pPr>
              <w:ind w:hanging="15"/>
              <w:rPr>
                <w:lang w:val="es-ES"/>
              </w:rPr>
            </w:pPr>
          </w:p>
          <w:p w14:paraId="3ADE05C4" w14:textId="76F86D63" w:rsidR="00D5559B" w:rsidRPr="00876839" w:rsidRDefault="002F7F7D" w:rsidP="000D54B9">
            <w:pPr>
              <w:ind w:hanging="15"/>
              <w:rPr>
                <w:lang w:val="es-ES"/>
              </w:rPr>
            </w:pPr>
            <w:r w:rsidRPr="00876839">
              <w:rPr>
                <w:lang w:val="es-ES"/>
              </w:rPr>
              <w:t>En caso afirmativo, p</w:t>
            </w:r>
            <w:r w:rsidR="00BA3ED5" w:rsidRPr="00876839">
              <w:rPr>
                <w:lang w:val="es-ES"/>
              </w:rPr>
              <w:t>or favor seleccione</w:t>
            </w:r>
            <w:r w:rsidRPr="00876839">
              <w:rPr>
                <w:lang w:val="es-ES"/>
              </w:rPr>
              <w:t>:</w:t>
            </w:r>
          </w:p>
          <w:p w14:paraId="06BDFCFD" w14:textId="0B17B9D7" w:rsidR="00D5559B" w:rsidRPr="00876839" w:rsidRDefault="005A781A" w:rsidP="00D5559B">
            <w:pPr>
              <w:ind w:hanging="15"/>
              <w:rPr>
                <w:lang w:val="es-ES"/>
              </w:rPr>
            </w:pPr>
            <w:r w:rsidRPr="00876839">
              <w:rPr>
                <w:lang w:val="es-ES"/>
              </w:rPr>
              <w:fldChar w:fldCharType="begin">
                <w:ffData>
                  <w:name w:val="Check3"/>
                  <w:enabled/>
                  <w:calcOnExit w:val="0"/>
                  <w:checkBox>
                    <w:sizeAuto/>
                    <w:default w:val="1"/>
                  </w:checkBox>
                </w:ffData>
              </w:fldChar>
            </w:r>
            <w:bookmarkStart w:id="7" w:name="Check3"/>
            <w:r w:rsidRPr="00876839">
              <w:rPr>
                <w:lang w:val="es-ES"/>
              </w:rPr>
              <w:instrText xml:space="preserve"> FORMCHECKBOX </w:instrText>
            </w:r>
            <w:r w:rsidRPr="00876839">
              <w:rPr>
                <w:lang w:val="es-ES"/>
              </w:rPr>
            </w:r>
            <w:r w:rsidRPr="00876839">
              <w:rPr>
                <w:lang w:val="es-ES"/>
              </w:rPr>
              <w:fldChar w:fldCharType="separate"/>
            </w:r>
            <w:r w:rsidRPr="00876839">
              <w:rPr>
                <w:lang w:val="es-ES"/>
              </w:rPr>
              <w:fldChar w:fldCharType="end"/>
            </w:r>
            <w:bookmarkEnd w:id="7"/>
            <w:r w:rsidR="00F301C0" w:rsidRPr="00876839">
              <w:rPr>
                <w:lang w:val="es-ES"/>
              </w:rPr>
              <w:t xml:space="preserve"> </w:t>
            </w:r>
            <w:r w:rsidR="00BA3ED5" w:rsidRPr="00876839">
              <w:rPr>
                <w:lang w:val="es-ES"/>
              </w:rPr>
              <w:t>Algún efecto catalítico</w:t>
            </w:r>
            <w:r w:rsidR="00D5559B" w:rsidRPr="00876839">
              <w:rPr>
                <w:lang w:val="es-ES"/>
              </w:rPr>
              <w:t xml:space="preserve"> </w:t>
            </w:r>
          </w:p>
          <w:p w14:paraId="0C48A7EB" w14:textId="380EBD65" w:rsidR="00D5559B" w:rsidRPr="00876839" w:rsidRDefault="00D5559B" w:rsidP="00D5559B">
            <w:pPr>
              <w:ind w:hanging="15"/>
              <w:rPr>
                <w:lang w:val="es-ES"/>
              </w:rPr>
            </w:pPr>
            <w:r w:rsidRPr="00876839">
              <w:rPr>
                <w:lang w:val="es-ES"/>
              </w:rPr>
              <w:fldChar w:fldCharType="begin">
                <w:ffData>
                  <w:name w:val="Check4"/>
                  <w:enabled/>
                  <w:calcOnExit w:val="0"/>
                  <w:checkBox>
                    <w:sizeAuto/>
                    <w:default w:val="0"/>
                  </w:checkBox>
                </w:ffData>
              </w:fldChar>
            </w:r>
            <w:bookmarkStart w:id="8" w:name="Check4"/>
            <w:r w:rsidRPr="00876839">
              <w:rPr>
                <w:lang w:val="es-ES"/>
              </w:rPr>
              <w:instrText xml:space="preserve"> FORMCHECKBOX </w:instrText>
            </w:r>
            <w:r w:rsidRPr="00876839">
              <w:rPr>
                <w:lang w:val="es-ES"/>
              </w:rPr>
            </w:r>
            <w:r w:rsidRPr="00876839">
              <w:rPr>
                <w:lang w:val="es-ES"/>
              </w:rPr>
              <w:fldChar w:fldCharType="separate"/>
            </w:r>
            <w:r w:rsidRPr="00876839">
              <w:rPr>
                <w:lang w:val="es-ES"/>
              </w:rPr>
              <w:fldChar w:fldCharType="end"/>
            </w:r>
            <w:bookmarkEnd w:id="8"/>
            <w:r w:rsidR="006E67D4" w:rsidRPr="00876839">
              <w:rPr>
                <w:lang w:val="es-ES"/>
              </w:rPr>
              <w:t xml:space="preserve"> </w:t>
            </w:r>
            <w:r w:rsidR="00F301C0" w:rsidRPr="00876839">
              <w:rPr>
                <w:lang w:val="es-ES"/>
              </w:rPr>
              <w:t>Efecto catalítico s</w:t>
            </w:r>
            <w:r w:rsidR="57CE2C32" w:rsidRPr="00876839">
              <w:rPr>
                <w:lang w:val="es-ES"/>
              </w:rPr>
              <w:t>ignificativo</w:t>
            </w:r>
            <w:r w:rsidR="4C1F641C" w:rsidRPr="00876839">
              <w:rPr>
                <w:lang w:val="es-ES"/>
              </w:rPr>
              <w:t xml:space="preserve"> </w:t>
            </w:r>
          </w:p>
          <w:p w14:paraId="37FC0629" w14:textId="0CDBEEF0" w:rsidR="00D5559B" w:rsidRPr="00876839" w:rsidRDefault="00D5559B" w:rsidP="002F7F7D">
            <w:pPr>
              <w:ind w:hanging="15"/>
              <w:rPr>
                <w:b/>
                <w:bCs/>
                <w:u w:val="single"/>
                <w:lang w:val="es-ES"/>
              </w:rPr>
            </w:pPr>
          </w:p>
        </w:tc>
        <w:tc>
          <w:tcPr>
            <w:tcW w:w="5414" w:type="dxa"/>
          </w:tcPr>
          <w:p w14:paraId="323216D3" w14:textId="77777777" w:rsidR="00A65646" w:rsidRPr="006C0C27" w:rsidRDefault="3F06ACBA" w:rsidP="17521A12">
            <w:pPr>
              <w:rPr>
                <w:b/>
                <w:bCs/>
                <w:lang w:val="es-ES"/>
              </w:rPr>
            </w:pPr>
            <w:r w:rsidRPr="006C0C27">
              <w:rPr>
                <w:b/>
                <w:bCs/>
                <w:lang w:val="es-ES"/>
              </w:rPr>
              <w:t xml:space="preserve">Si corresponde, </w:t>
            </w:r>
            <w:r w:rsidR="072ECA86" w:rsidRPr="006C0C27">
              <w:rPr>
                <w:b/>
                <w:bCs/>
                <w:lang w:val="es-ES"/>
              </w:rPr>
              <w:t xml:space="preserve">describa </w:t>
            </w:r>
            <w:r w:rsidR="072ECA86" w:rsidRPr="00447D1A">
              <w:rPr>
                <w:b/>
                <w:bCs/>
                <w:lang w:val="es-ES"/>
              </w:rPr>
              <w:t>cómo el proyecto ha tenido un efecto cata</w:t>
            </w:r>
            <w:r w:rsidR="05857D8F" w:rsidRPr="00447D1A">
              <w:rPr>
                <w:b/>
                <w:bCs/>
                <w:lang w:val="es-ES"/>
              </w:rPr>
              <w:t>lítico</w:t>
            </w:r>
            <w:r w:rsidR="072ECA86" w:rsidRPr="00447D1A">
              <w:rPr>
                <w:b/>
                <w:bCs/>
                <w:lang w:val="es-ES"/>
              </w:rPr>
              <w:t xml:space="preserve"> (no financiero), es decir, ha eliminado barreras para desbloquear procesos</w:t>
            </w:r>
            <w:r w:rsidR="36B82667" w:rsidRPr="00447D1A">
              <w:rPr>
                <w:b/>
                <w:bCs/>
                <w:lang w:val="es-ES"/>
              </w:rPr>
              <w:t xml:space="preserve"> estancados de tipo </w:t>
            </w:r>
            <w:r w:rsidR="072ECA86" w:rsidRPr="00447D1A">
              <w:rPr>
                <w:b/>
                <w:bCs/>
                <w:lang w:val="es-ES"/>
              </w:rPr>
              <w:t xml:space="preserve">político, institucional </w:t>
            </w:r>
            <w:r w:rsidR="7DBDA81C" w:rsidRPr="00447D1A">
              <w:rPr>
                <w:b/>
                <w:bCs/>
                <w:lang w:val="es-ES"/>
              </w:rPr>
              <w:t>u otros,</w:t>
            </w:r>
            <w:r w:rsidR="072ECA86" w:rsidRPr="00447D1A">
              <w:rPr>
                <w:b/>
                <w:bCs/>
                <w:lang w:val="es-ES"/>
              </w:rPr>
              <w:t xml:space="preserve"> </w:t>
            </w:r>
            <w:r w:rsidR="4EC8107F" w:rsidRPr="00447D1A">
              <w:rPr>
                <w:b/>
                <w:bCs/>
                <w:lang w:val="es-ES"/>
              </w:rPr>
              <w:t>a</w:t>
            </w:r>
            <w:r w:rsidR="072ECA86" w:rsidRPr="00447D1A">
              <w:rPr>
                <w:b/>
                <w:bCs/>
                <w:lang w:val="es-ES"/>
              </w:rPr>
              <w:t xml:space="preserve"> diferentes niveles de país, y/o ha creado las condiciones para establecer nuevos procesos</w:t>
            </w:r>
            <w:r w:rsidR="072ECA86" w:rsidRPr="006C0C27">
              <w:rPr>
                <w:b/>
                <w:bCs/>
                <w:lang w:val="es-ES"/>
              </w:rPr>
              <w:t xml:space="preserve"> </w:t>
            </w:r>
            <w:r w:rsidR="5602D8B4" w:rsidRPr="006C0C27">
              <w:rPr>
                <w:b/>
                <w:bCs/>
                <w:lang w:val="es-ES"/>
              </w:rPr>
              <w:t>con este fin</w:t>
            </w:r>
            <w:r w:rsidR="072ECA86" w:rsidRPr="006C0C27">
              <w:rPr>
                <w:b/>
                <w:bCs/>
                <w:lang w:val="es-ES"/>
              </w:rPr>
              <w:t xml:space="preserve"> </w:t>
            </w:r>
            <w:r w:rsidR="4A41A47A" w:rsidRPr="006C0C27">
              <w:rPr>
                <w:b/>
                <w:bCs/>
                <w:i/>
                <w:iCs/>
                <w:lang w:val="es-ES"/>
              </w:rPr>
              <w:t xml:space="preserve">(3000 </w:t>
            </w:r>
            <w:r w:rsidR="00F76461" w:rsidRPr="006C0C27">
              <w:rPr>
                <w:b/>
                <w:bCs/>
                <w:i/>
                <w:iCs/>
                <w:lang w:val="es-ES"/>
              </w:rPr>
              <w:t>caracteres</w:t>
            </w:r>
            <w:r w:rsidR="4A41A47A" w:rsidRPr="006C0C27">
              <w:rPr>
                <w:b/>
                <w:bCs/>
                <w:i/>
                <w:iCs/>
                <w:lang w:val="es-ES"/>
              </w:rPr>
              <w:t>)</w:t>
            </w:r>
            <w:r w:rsidR="4A41A47A" w:rsidRPr="006C0C27">
              <w:rPr>
                <w:b/>
                <w:bCs/>
                <w:lang w:val="es-ES"/>
              </w:rPr>
              <w:t>:</w:t>
            </w:r>
          </w:p>
          <w:p w14:paraId="1143061D" w14:textId="77777777" w:rsidR="00C27BD6" w:rsidRDefault="00C27BD6" w:rsidP="17521A12">
            <w:pPr>
              <w:rPr>
                <w:lang w:val="es-ES"/>
              </w:rPr>
            </w:pPr>
          </w:p>
          <w:p w14:paraId="7133F8AD" w14:textId="77777777" w:rsidR="007D0875" w:rsidRPr="001C784C" w:rsidRDefault="007D0875" w:rsidP="00546A06">
            <w:pPr>
              <w:spacing w:after="160" w:line="259" w:lineRule="auto"/>
              <w:jc w:val="both"/>
              <w:rPr>
                <w:lang w:val="es-419"/>
              </w:rPr>
            </w:pPr>
            <w:r w:rsidRPr="001C784C">
              <w:rPr>
                <w:lang w:val="es-419"/>
              </w:rPr>
              <w:t xml:space="preserve">El apoyo del PBF contribuyó a crear condiciones más equitativas para </w:t>
            </w:r>
            <w:r w:rsidRPr="007D0875">
              <w:rPr>
                <w:lang w:val="es-419"/>
              </w:rPr>
              <w:t>la</w:t>
            </w:r>
            <w:r w:rsidRPr="001C784C">
              <w:rPr>
                <w:lang w:val="es-419"/>
              </w:rPr>
              <w:t xml:space="preserve"> participación</w:t>
            </w:r>
            <w:r w:rsidRPr="007D0875">
              <w:rPr>
                <w:lang w:val="es-419"/>
              </w:rPr>
              <w:t xml:space="preserve"> de los pueblos indígenas</w:t>
            </w:r>
            <w:r w:rsidRPr="001C784C">
              <w:rPr>
                <w:lang w:val="es-419"/>
              </w:rPr>
              <w:t>, fortaleciendo su legitimidad e influencia.</w:t>
            </w:r>
          </w:p>
          <w:p w14:paraId="324E3554" w14:textId="7772A051" w:rsidR="009232C6" w:rsidRPr="001C784C" w:rsidRDefault="00D5429A" w:rsidP="00546A06">
            <w:pPr>
              <w:spacing w:after="160" w:line="259" w:lineRule="auto"/>
              <w:jc w:val="both"/>
              <w:rPr>
                <w:lang w:val="es-419"/>
              </w:rPr>
            </w:pPr>
            <w:r>
              <w:rPr>
                <w:lang w:val="es-419"/>
              </w:rPr>
              <w:t xml:space="preserve"> </w:t>
            </w:r>
            <w:r w:rsidR="009232C6" w:rsidRPr="001C784C">
              <w:rPr>
                <w:lang w:val="es-419"/>
              </w:rPr>
              <w:t xml:space="preserve">Desde el inicio del proyecto se estableció una alianza estratégica con el proyecto </w:t>
            </w:r>
            <w:r w:rsidR="009232C6" w:rsidRPr="001C784C">
              <w:rPr>
                <w:b/>
                <w:bCs/>
                <w:lang w:val="es-419"/>
              </w:rPr>
              <w:t xml:space="preserve">Tejiendo Paz de </w:t>
            </w:r>
            <w:r w:rsidR="009232C6" w:rsidRPr="001C784C">
              <w:rPr>
                <w:b/>
                <w:bCs/>
                <w:i/>
                <w:iCs/>
                <w:lang w:val="es-419"/>
              </w:rPr>
              <w:t>Creative Associates</w:t>
            </w:r>
            <w:r w:rsidR="009232C6" w:rsidRPr="001C784C">
              <w:rPr>
                <w:lang w:val="es-419"/>
              </w:rPr>
              <w:t>, que trabaja</w:t>
            </w:r>
            <w:r w:rsidR="009232C6" w:rsidRPr="009232C6">
              <w:rPr>
                <w:lang w:val="es-419"/>
              </w:rPr>
              <w:t>ba</w:t>
            </w:r>
            <w:r w:rsidR="009232C6" w:rsidRPr="001C784C">
              <w:rPr>
                <w:lang w:val="es-419"/>
              </w:rPr>
              <w:t xml:space="preserve"> el análisis de Sistemas de Alerta y Respuesta Temprana (SART) en Guatemala</w:t>
            </w:r>
            <w:r w:rsidR="009232C6" w:rsidRPr="009232C6">
              <w:rPr>
                <w:lang w:val="es-419"/>
              </w:rPr>
              <w:t xml:space="preserve"> (2023-2024)</w:t>
            </w:r>
            <w:r w:rsidR="00385E5C">
              <w:rPr>
                <w:lang w:val="es-419"/>
              </w:rPr>
              <w:t>, para promover</w:t>
            </w:r>
            <w:r w:rsidR="009232C6" w:rsidRPr="001C784C">
              <w:rPr>
                <w:lang w:val="es-419"/>
              </w:rPr>
              <w:t xml:space="preserve"> Esta articulación </w:t>
            </w:r>
            <w:r w:rsidR="00385E5C">
              <w:rPr>
                <w:lang w:val="es-419"/>
              </w:rPr>
              <w:t>buscaba</w:t>
            </w:r>
            <w:r w:rsidR="009232C6" w:rsidRPr="001C784C">
              <w:rPr>
                <w:lang w:val="es-419"/>
              </w:rPr>
              <w:t xml:space="preserve"> la vinculación de los sistemas departamentales con el sistema nacional, </w:t>
            </w:r>
            <w:r w:rsidR="009232C6" w:rsidRPr="009232C6">
              <w:rPr>
                <w:lang w:val="es-419"/>
              </w:rPr>
              <w:t>para fortalecer la</w:t>
            </w:r>
            <w:r w:rsidR="009232C6" w:rsidRPr="001C784C">
              <w:rPr>
                <w:lang w:val="es-419"/>
              </w:rPr>
              <w:t xml:space="preserve"> capacidad de generación y análisis de información.</w:t>
            </w:r>
          </w:p>
          <w:p w14:paraId="7D60A510" w14:textId="77777777" w:rsidR="009232C6" w:rsidRPr="001C784C" w:rsidRDefault="009232C6" w:rsidP="00546A06">
            <w:pPr>
              <w:spacing w:after="160" w:line="259" w:lineRule="auto"/>
              <w:jc w:val="both"/>
              <w:rPr>
                <w:lang w:val="es-419"/>
              </w:rPr>
            </w:pPr>
            <w:r w:rsidRPr="001C784C">
              <w:rPr>
                <w:lang w:val="es-419"/>
              </w:rPr>
              <w:t>Paralelamente, el proyecto impulsó alianzas con organismos de cooperación internacional para contribuir a la sostenibilidad de las acciones en el mediano y largo plazo</w:t>
            </w:r>
            <w:r w:rsidRPr="007D0875">
              <w:rPr>
                <w:lang w:val="es-419"/>
              </w:rPr>
              <w:t xml:space="preserve"> a través de</w:t>
            </w:r>
            <w:r w:rsidRPr="001C784C">
              <w:rPr>
                <w:lang w:val="es-419"/>
              </w:rPr>
              <w:t xml:space="preserve"> coordinaciones con el </w:t>
            </w:r>
            <w:r w:rsidRPr="001C784C">
              <w:rPr>
                <w:b/>
                <w:bCs/>
                <w:lang w:val="es-419"/>
              </w:rPr>
              <w:t>G13</w:t>
            </w:r>
            <w:r w:rsidRPr="001C784C">
              <w:rPr>
                <w:lang w:val="es-419"/>
              </w:rPr>
              <w:t xml:space="preserve"> y sus grupos de trabajo temáticos.</w:t>
            </w:r>
          </w:p>
          <w:p w14:paraId="3115604A" w14:textId="2F3C7863" w:rsidR="00D00D49" w:rsidRDefault="00D00D49" w:rsidP="00D00D49">
            <w:pPr>
              <w:jc w:val="both"/>
              <w:rPr>
                <w:lang w:val="es-419"/>
              </w:rPr>
            </w:pPr>
            <w:r w:rsidRPr="00D00D49">
              <w:rPr>
                <w:lang w:val="es-419"/>
              </w:rPr>
              <w:t xml:space="preserve">En respuesta a solicitudes planteadas por lideresas y líderes indígenas en un contexto de participación en espacios clave de diálogo nacional —como la Asamblea Nacional del </w:t>
            </w:r>
            <w:r w:rsidR="00FE172B" w:rsidRPr="00D00D49">
              <w:rPr>
                <w:lang w:val="es-419"/>
              </w:rPr>
              <w:t>presidente</w:t>
            </w:r>
            <w:r w:rsidRPr="00D00D49">
              <w:rPr>
                <w:lang w:val="es-419"/>
              </w:rPr>
              <w:t xml:space="preserve"> con </w:t>
            </w:r>
            <w:r w:rsidR="001D6D7B">
              <w:rPr>
                <w:lang w:val="es-419"/>
              </w:rPr>
              <w:t>Autoridades indígenas ancestrales</w:t>
            </w:r>
            <w:r w:rsidRPr="00D00D49">
              <w:rPr>
                <w:lang w:val="es-419"/>
              </w:rPr>
              <w:t xml:space="preserve"> y el proceso de consulta en Cotzal—, y en alianza con el proyecto </w:t>
            </w:r>
            <w:r w:rsidRPr="00D00D49">
              <w:rPr>
                <w:b/>
                <w:bCs/>
                <w:i/>
                <w:iCs/>
                <w:lang w:val="es-419"/>
              </w:rPr>
              <w:t>Insider Mediators</w:t>
            </w:r>
            <w:r w:rsidRPr="00D00D49">
              <w:rPr>
                <w:lang w:val="es-419"/>
              </w:rPr>
              <w:t>, se implementó un pensum de formación dirigido a liderazgos indígenas de comunidades Ixiles y Chortís. Dicho pensum estuvo enfocado en derechos de los pueblos indígenas, normativa internacional, liderazgo y mediación interna.</w:t>
            </w:r>
          </w:p>
          <w:p w14:paraId="4883ADB7" w14:textId="77777777" w:rsidR="00D00D49" w:rsidRPr="00D00D49" w:rsidRDefault="00D00D49" w:rsidP="00D00D49">
            <w:pPr>
              <w:jc w:val="both"/>
              <w:rPr>
                <w:lang w:val="es-419"/>
              </w:rPr>
            </w:pPr>
          </w:p>
          <w:p w14:paraId="1C1BC02A" w14:textId="77777777" w:rsidR="00D00D49" w:rsidRDefault="00D00D49" w:rsidP="00D00D49">
            <w:pPr>
              <w:jc w:val="both"/>
              <w:rPr>
                <w:lang w:val="es-419"/>
              </w:rPr>
            </w:pPr>
            <w:r w:rsidRPr="00D00D49">
              <w:rPr>
                <w:lang w:val="es-419"/>
              </w:rPr>
              <w:t>La formación se desarrolló durante el segundo semestre de 2025 y concluyó en febrero de 2026, complementando los resultados de INFRAPAZ en el fortalecimiento de los liderazgos locales y promoviendo una participación más sostenible en los procesos de diálogo impulsados por el gobierno. El fortalecimiento de capacidades y la participación informada generaron un efecto catalítico al contribuir a la reducción de las asimetrías existentes en los procesos de diálogo entre el Estado y los liderazgos indígenas.</w:t>
            </w:r>
          </w:p>
          <w:p w14:paraId="77626FB9" w14:textId="77777777" w:rsidR="00F5668D" w:rsidRPr="00D00D49" w:rsidRDefault="00F5668D" w:rsidP="00D00D49">
            <w:pPr>
              <w:jc w:val="both"/>
              <w:rPr>
                <w:lang w:val="es-419"/>
              </w:rPr>
            </w:pPr>
          </w:p>
          <w:p w14:paraId="5A853007" w14:textId="2231697D" w:rsidR="00F11749" w:rsidRPr="00344D67" w:rsidRDefault="009232C6" w:rsidP="00344D67">
            <w:pPr>
              <w:jc w:val="both"/>
              <w:rPr>
                <w:lang w:val="es-419"/>
              </w:rPr>
            </w:pPr>
            <w:r w:rsidRPr="001C784C">
              <w:rPr>
                <w:lang w:val="es-419"/>
              </w:rPr>
              <w:t xml:space="preserve">Como continuidad a estos esfuerzos, en el primer bimestre de 2026 el </w:t>
            </w:r>
            <w:r w:rsidRPr="001C784C">
              <w:rPr>
                <w:b/>
                <w:bCs/>
                <w:lang w:val="es-419"/>
              </w:rPr>
              <w:t>PNUD Guatemala</w:t>
            </w:r>
            <w:r w:rsidRPr="001C784C">
              <w:rPr>
                <w:lang w:val="es-419"/>
              </w:rPr>
              <w:t xml:space="preserve"> facilitó un taller con autoridades indígenas ancestrales integrantes de la </w:t>
            </w:r>
            <w:r w:rsidRPr="001C784C">
              <w:rPr>
                <w:b/>
                <w:bCs/>
                <w:lang w:val="es-419"/>
              </w:rPr>
              <w:t>Mesa Técnica de Autoridades Indígenas y Ancestrales</w:t>
            </w:r>
            <w:r w:rsidRPr="001C784C">
              <w:rPr>
                <w:lang w:val="es-419"/>
              </w:rPr>
              <w:t xml:space="preserve">, </w:t>
            </w:r>
            <w:r w:rsidRPr="007D0875">
              <w:rPr>
                <w:lang w:val="es-419"/>
              </w:rPr>
              <w:t xml:space="preserve">dando continuidad a un primer taller desarrollado por INFRAPAZ en diciembre de 2025, </w:t>
            </w:r>
            <w:r w:rsidR="00C70B87">
              <w:rPr>
                <w:lang w:val="es-419"/>
              </w:rPr>
              <w:t xml:space="preserve">donde se abordaron </w:t>
            </w:r>
            <w:r w:rsidRPr="007D0875">
              <w:rPr>
                <w:lang w:val="es-419"/>
              </w:rPr>
              <w:t>elecciones de segundo grado,</w:t>
            </w:r>
            <w:r w:rsidR="00C70B87">
              <w:rPr>
                <w:lang w:val="es-419"/>
              </w:rPr>
              <w:t xml:space="preserve"> consulta previa,</w:t>
            </w:r>
            <w:r w:rsidRPr="007D0875">
              <w:rPr>
                <w:lang w:val="es-419"/>
              </w:rPr>
              <w:t xml:space="preserve"> diálogo e </w:t>
            </w:r>
            <w:r w:rsidRPr="001C784C">
              <w:rPr>
                <w:lang w:val="es-419"/>
              </w:rPr>
              <w:t>interculturalidad</w:t>
            </w:r>
            <w:r w:rsidR="00C70B87">
              <w:rPr>
                <w:lang w:val="es-419"/>
              </w:rPr>
              <w:t>.</w:t>
            </w:r>
            <w:r w:rsidR="00C1554E">
              <w:rPr>
                <w:lang w:val="es-419"/>
              </w:rPr>
              <w:t xml:space="preserve"> El efecto catalítico fue</w:t>
            </w:r>
            <w:r w:rsidR="007A4688">
              <w:rPr>
                <w:lang w:val="es-419"/>
              </w:rPr>
              <w:t>,</w:t>
            </w:r>
            <w:r w:rsidR="00C1554E">
              <w:rPr>
                <w:lang w:val="es-419"/>
              </w:rPr>
              <w:t xml:space="preserve"> además de reforzar</w:t>
            </w:r>
            <w:r w:rsidRPr="001C784C">
              <w:rPr>
                <w:lang w:val="es-419"/>
              </w:rPr>
              <w:t xml:space="preserve"> la participación informada de liderazgos indígenas</w:t>
            </w:r>
            <w:r w:rsidR="00C1554E">
              <w:rPr>
                <w:lang w:val="es-419"/>
              </w:rPr>
              <w:t xml:space="preserve"> en procesos democráticos,</w:t>
            </w:r>
            <w:r w:rsidR="00BA5AF4">
              <w:rPr>
                <w:lang w:val="es-419"/>
              </w:rPr>
              <w:t xml:space="preserve"> la generación de un diálogo reflexivo interno en torno al posicionamiento de las estructuras indígenas frente a</w:t>
            </w:r>
            <w:r w:rsidR="007A4688">
              <w:rPr>
                <w:lang w:val="es-419"/>
              </w:rPr>
              <w:t xml:space="preserve"> su participación</w:t>
            </w:r>
            <w:r w:rsidR="00685234">
              <w:rPr>
                <w:lang w:val="es-419"/>
              </w:rPr>
              <w:t xml:space="preserve"> e influencia en el contexto electoral</w:t>
            </w:r>
            <w:r w:rsidR="007A4688">
              <w:rPr>
                <w:lang w:val="es-419"/>
              </w:rPr>
              <w:t>.</w:t>
            </w:r>
          </w:p>
        </w:tc>
      </w:tr>
      <w:tr w:rsidR="004D1240" w:rsidRPr="00847992" w14:paraId="006C6192" w14:textId="77777777" w:rsidTr="006308F7">
        <w:trPr>
          <w:trHeight w:val="300"/>
        </w:trPr>
        <w:tc>
          <w:tcPr>
            <w:tcW w:w="10170" w:type="dxa"/>
            <w:gridSpan w:val="2"/>
          </w:tcPr>
          <w:p w14:paraId="5BED0B3D" w14:textId="7E3EB8DE" w:rsidR="004D1240" w:rsidRPr="006308F7" w:rsidRDefault="57CE2C32" w:rsidP="00993358">
            <w:pPr>
              <w:ind w:hanging="15"/>
              <w:rPr>
                <w:lang w:val="es-ES"/>
              </w:rPr>
            </w:pPr>
            <w:r w:rsidRPr="006308F7">
              <w:rPr>
                <w:b/>
                <w:bCs/>
                <w:u w:val="single"/>
                <w:lang w:val="es-ES"/>
              </w:rPr>
              <w:t>Sostenibilidad</w:t>
            </w:r>
            <w:r w:rsidR="004D1240" w:rsidRPr="006308F7">
              <w:rPr>
                <w:b/>
                <w:bCs/>
                <w:u w:val="single"/>
                <w:lang w:val="es-ES"/>
              </w:rPr>
              <w:t xml:space="preserve">: </w:t>
            </w:r>
            <w:r w:rsidR="554BA8DB" w:rsidRPr="006C0C27">
              <w:rPr>
                <w:b/>
                <w:bCs/>
                <w:lang w:val="es-ES"/>
              </w:rPr>
              <w:t xml:space="preserve">¿El proyecto tiene una estrategia </w:t>
            </w:r>
            <w:r w:rsidR="57A51A60" w:rsidRPr="006C0C27">
              <w:rPr>
                <w:b/>
                <w:bCs/>
                <w:lang w:val="es-ES"/>
              </w:rPr>
              <w:t xml:space="preserve">explícita </w:t>
            </w:r>
            <w:r w:rsidR="554BA8DB" w:rsidRPr="006C0C27">
              <w:rPr>
                <w:b/>
                <w:bCs/>
                <w:lang w:val="es-ES"/>
              </w:rPr>
              <w:t>de salida? Describa los pasos que se han tomado para garantizar la sostenibilidad de los logros de consolidación de la paz más allá de la duración del proyecto</w:t>
            </w:r>
            <w:r w:rsidR="1C6A15FC" w:rsidRPr="006C0C27">
              <w:rPr>
                <w:b/>
                <w:bCs/>
                <w:lang w:val="es-ES"/>
              </w:rPr>
              <w:t xml:space="preserve"> </w:t>
            </w:r>
            <w:r w:rsidR="1C6A15FC" w:rsidRPr="006C0C27">
              <w:rPr>
                <w:b/>
                <w:bCs/>
                <w:i/>
                <w:iCs/>
                <w:lang w:val="es-ES"/>
              </w:rPr>
              <w:t xml:space="preserve">(3000 </w:t>
            </w:r>
            <w:r w:rsidR="006E67D4" w:rsidRPr="006C0C27">
              <w:rPr>
                <w:b/>
                <w:bCs/>
                <w:i/>
                <w:iCs/>
                <w:lang w:val="es-ES"/>
              </w:rPr>
              <w:t>caracteres</w:t>
            </w:r>
            <w:r w:rsidR="1C6A15FC" w:rsidRPr="006C0C27">
              <w:rPr>
                <w:b/>
                <w:bCs/>
                <w:i/>
                <w:iCs/>
                <w:lang w:val="es-ES"/>
              </w:rPr>
              <w:t>)</w:t>
            </w:r>
            <w:r w:rsidR="1C6A15FC" w:rsidRPr="006C0C27">
              <w:rPr>
                <w:b/>
                <w:bCs/>
                <w:lang w:val="es-ES"/>
              </w:rPr>
              <w:t>:</w:t>
            </w:r>
          </w:p>
          <w:p w14:paraId="1C7C7E2E" w14:textId="77777777" w:rsidR="004D1240" w:rsidRDefault="004D1240" w:rsidP="00B65A30">
            <w:pPr>
              <w:rPr>
                <w:lang w:val="es-ES"/>
              </w:rPr>
            </w:pPr>
          </w:p>
          <w:p w14:paraId="66980A5F" w14:textId="344BB589" w:rsidR="00FE31B8" w:rsidRPr="00FE31B8" w:rsidRDefault="00FE31B8" w:rsidP="00FE31B8">
            <w:pPr>
              <w:jc w:val="both"/>
              <w:rPr>
                <w:lang w:val="es-419"/>
              </w:rPr>
            </w:pPr>
            <w:r w:rsidRPr="00FE31B8">
              <w:rPr>
                <w:lang w:val="es-419"/>
              </w:rPr>
              <w:t xml:space="preserve">El proyecto apoyó </w:t>
            </w:r>
            <w:r w:rsidR="002C04DD">
              <w:rPr>
                <w:lang w:val="es-419"/>
              </w:rPr>
              <w:t xml:space="preserve">el desarrollo </w:t>
            </w:r>
            <w:r w:rsidRPr="00FE31B8">
              <w:rPr>
                <w:lang w:val="es-419"/>
              </w:rPr>
              <w:t>de mecanismos, estrategias y capacidades para garantizar que las infraestructuras de paz con mandato de prevenir, abordar y resolver conflictos cuenten con una base sólida que les permita continuar contribuyendo a la consolidación de la paz.</w:t>
            </w:r>
            <w:r w:rsidR="00F44B40">
              <w:rPr>
                <w:lang w:val="es-419"/>
              </w:rPr>
              <w:t xml:space="preserve"> </w:t>
            </w:r>
            <w:r w:rsidRPr="00FE31B8">
              <w:rPr>
                <w:lang w:val="es-419"/>
              </w:rPr>
              <w:t xml:space="preserve">Si bien estos avances aún no cuentan con presupuesto público, contribuyen al fortalecimiento de la estrategia </w:t>
            </w:r>
            <w:r w:rsidR="002B349C">
              <w:rPr>
                <w:lang w:val="es-419"/>
              </w:rPr>
              <w:t>institucional</w:t>
            </w:r>
            <w:r w:rsidR="00C060DC">
              <w:rPr>
                <w:lang w:val="es-419"/>
              </w:rPr>
              <w:t xml:space="preserve"> de diálogo y</w:t>
            </w:r>
            <w:r w:rsidR="00017DCA">
              <w:rPr>
                <w:lang w:val="es-419"/>
              </w:rPr>
              <w:t xml:space="preserve"> abordaje de la conflictividad</w:t>
            </w:r>
            <w:r w:rsidRPr="00FE31B8">
              <w:rPr>
                <w:lang w:val="es-419"/>
              </w:rPr>
              <w:t>.</w:t>
            </w:r>
          </w:p>
          <w:p w14:paraId="6D667FDC" w14:textId="77777777" w:rsidR="00DB13F6" w:rsidRDefault="00DB13F6" w:rsidP="001A4715">
            <w:pPr>
              <w:jc w:val="both"/>
              <w:rPr>
                <w:lang w:val="es-ES"/>
              </w:rPr>
            </w:pPr>
          </w:p>
          <w:p w14:paraId="57C6DD65" w14:textId="5AA96FAC" w:rsidR="00AB3F95" w:rsidRDefault="00862314" w:rsidP="00AB3F95">
            <w:pPr>
              <w:jc w:val="both"/>
              <w:rPr>
                <w:lang w:val="es-GT"/>
              </w:rPr>
            </w:pPr>
            <w:r w:rsidRPr="00AB3F95">
              <w:rPr>
                <w:b/>
                <w:bCs/>
                <w:lang w:val="es-ES"/>
              </w:rPr>
              <w:t xml:space="preserve">Estrategia de </w:t>
            </w:r>
            <w:r w:rsidR="00B250A8" w:rsidRPr="00AB3F95">
              <w:rPr>
                <w:b/>
                <w:bCs/>
                <w:lang w:val="es-ES"/>
              </w:rPr>
              <w:t>Nacional para el Abordaje y Transformación de la conflictividad</w:t>
            </w:r>
            <w:r w:rsidR="007B7AA6">
              <w:rPr>
                <w:lang w:val="es-ES"/>
              </w:rPr>
              <w:t>:</w:t>
            </w:r>
            <w:r w:rsidR="000A598D">
              <w:rPr>
                <w:lang w:val="es-ES"/>
              </w:rPr>
              <w:t xml:space="preserve"> </w:t>
            </w:r>
            <w:r w:rsidR="00AB3F95" w:rsidRPr="00420ACE">
              <w:rPr>
                <w:lang w:val="es-GT"/>
              </w:rPr>
              <w:t xml:space="preserve">instrumento estratégico y operativo del </w:t>
            </w:r>
            <w:r w:rsidR="00AB3F95">
              <w:rPr>
                <w:lang w:val="es-GT"/>
              </w:rPr>
              <w:t>Gobierno</w:t>
            </w:r>
            <w:r w:rsidR="00AB3F95" w:rsidRPr="00420ACE">
              <w:rPr>
                <w:lang w:val="es-GT"/>
              </w:rPr>
              <w:t xml:space="preserve"> de Guatemala para ordenar, sistematizar y fortalecer la intervención pública frente a la conflictividad social, agraria, ambiental y emblemática, con un enfoque preventivo, territorial y basado en derechos humanos e igualdad de género.</w:t>
            </w:r>
          </w:p>
          <w:p w14:paraId="4EE58AFB" w14:textId="032854F8" w:rsidR="00862314" w:rsidRPr="00AB3F95" w:rsidRDefault="00862314" w:rsidP="001A4715">
            <w:pPr>
              <w:jc w:val="both"/>
              <w:rPr>
                <w:lang w:val="es-GT"/>
              </w:rPr>
            </w:pPr>
          </w:p>
          <w:p w14:paraId="38E7EBF9" w14:textId="387EA376" w:rsidR="003C036B" w:rsidRDefault="00DB13F6" w:rsidP="001A4715">
            <w:pPr>
              <w:jc w:val="both"/>
              <w:rPr>
                <w:lang w:val="es-ES"/>
              </w:rPr>
            </w:pPr>
            <w:r w:rsidRPr="008211DA">
              <w:rPr>
                <w:b/>
                <w:bCs/>
                <w:lang w:val="es-ES"/>
              </w:rPr>
              <w:t>Sistema de Alerta y Respuesta Temprana SART</w:t>
            </w:r>
            <w:r>
              <w:rPr>
                <w:lang w:val="es-ES"/>
              </w:rPr>
              <w:t>:</w:t>
            </w:r>
            <w:r w:rsidR="00AE22FC">
              <w:rPr>
                <w:lang w:val="es-ES"/>
              </w:rPr>
              <w:t xml:space="preserve"> </w:t>
            </w:r>
            <w:r>
              <w:rPr>
                <w:lang w:val="es-ES"/>
              </w:rPr>
              <w:t>el SART previamente actualizado</w:t>
            </w:r>
            <w:r w:rsidR="00BD48DA">
              <w:rPr>
                <w:lang w:val="es-ES"/>
              </w:rPr>
              <w:t xml:space="preserve"> y adaptado a las necesidades de la</w:t>
            </w:r>
            <w:r w:rsidR="007E0738">
              <w:rPr>
                <w:lang w:val="es-ES"/>
              </w:rPr>
              <w:t xml:space="preserve"> COPADEH</w:t>
            </w:r>
            <w:r w:rsidR="00BD48DA">
              <w:rPr>
                <w:lang w:val="es-ES"/>
              </w:rPr>
              <w:t xml:space="preserve">, </w:t>
            </w:r>
            <w:r w:rsidR="00D66E28">
              <w:rPr>
                <w:lang w:val="es-ES"/>
              </w:rPr>
              <w:t>fue</w:t>
            </w:r>
            <w:r w:rsidR="007E0738">
              <w:rPr>
                <w:lang w:val="es-ES"/>
              </w:rPr>
              <w:t xml:space="preserve"> trasladado a la Subsecretaría de Diálogo Político de la SPP</w:t>
            </w:r>
            <w:r w:rsidR="00F9013C">
              <w:rPr>
                <w:lang w:val="es-ES"/>
              </w:rPr>
              <w:t xml:space="preserve"> y a la COPRECON</w:t>
            </w:r>
            <w:r w:rsidR="002B3DE0">
              <w:rPr>
                <w:lang w:val="es-ES"/>
              </w:rPr>
              <w:t>, soci</w:t>
            </w:r>
            <w:r w:rsidR="004D02C2">
              <w:rPr>
                <w:lang w:val="es-ES"/>
              </w:rPr>
              <w:t>os</w:t>
            </w:r>
            <w:r w:rsidR="002B3DE0">
              <w:rPr>
                <w:lang w:val="es-ES"/>
              </w:rPr>
              <w:t xml:space="preserve"> implementador</w:t>
            </w:r>
            <w:r w:rsidR="004D02C2">
              <w:rPr>
                <w:lang w:val="es-ES"/>
              </w:rPr>
              <w:t>es</w:t>
            </w:r>
            <w:r w:rsidR="002B3DE0">
              <w:rPr>
                <w:lang w:val="es-ES"/>
              </w:rPr>
              <w:t xml:space="preserve"> </w:t>
            </w:r>
            <w:r w:rsidR="00F0265F">
              <w:rPr>
                <w:lang w:val="es-ES"/>
              </w:rPr>
              <w:t>finales.  El sistema fue adaptado para la COPRECON y cuenta con licencias para su funcionamiento hasta 202</w:t>
            </w:r>
            <w:r w:rsidR="00AB36D2">
              <w:rPr>
                <w:lang w:val="es-ES"/>
              </w:rPr>
              <w:t>8.</w:t>
            </w:r>
          </w:p>
          <w:p w14:paraId="3032F5E2" w14:textId="28BE8F30" w:rsidR="00071000" w:rsidRDefault="00071000" w:rsidP="001A4715">
            <w:pPr>
              <w:jc w:val="both"/>
              <w:rPr>
                <w:lang w:val="es-ES"/>
              </w:rPr>
            </w:pPr>
          </w:p>
          <w:p w14:paraId="5C3BC78B" w14:textId="345B030C" w:rsidR="00304CAD" w:rsidRDefault="00A97576" w:rsidP="00304CAD">
            <w:pPr>
              <w:jc w:val="both"/>
              <w:rPr>
                <w:lang w:val="es-ES"/>
              </w:rPr>
            </w:pPr>
            <w:r w:rsidRPr="000F4282">
              <w:rPr>
                <w:b/>
                <w:bCs/>
                <w:lang w:val="es-ES"/>
              </w:rPr>
              <w:t xml:space="preserve">Herramientas </w:t>
            </w:r>
            <w:r w:rsidR="000F4282" w:rsidRPr="000F4282">
              <w:rPr>
                <w:b/>
                <w:bCs/>
                <w:lang w:val="es-ES"/>
              </w:rPr>
              <w:t xml:space="preserve">y mecanismos </w:t>
            </w:r>
            <w:r w:rsidRPr="000F4282">
              <w:rPr>
                <w:b/>
                <w:bCs/>
                <w:lang w:val="es-ES"/>
              </w:rPr>
              <w:t>para el abordaje de conflictos</w:t>
            </w:r>
            <w:r>
              <w:rPr>
                <w:lang w:val="es-ES"/>
              </w:rPr>
              <w:t xml:space="preserve">:  </w:t>
            </w:r>
            <w:r w:rsidR="000F4282">
              <w:rPr>
                <w:lang w:val="es-ES"/>
              </w:rPr>
              <w:t xml:space="preserve">se </w:t>
            </w:r>
            <w:r w:rsidR="008A3B92">
              <w:rPr>
                <w:lang w:val="es-ES"/>
              </w:rPr>
              <w:t>desarrollaron herramientas</w:t>
            </w:r>
            <w:r w:rsidR="000F4282">
              <w:rPr>
                <w:lang w:val="es-ES"/>
              </w:rPr>
              <w:t xml:space="preserve"> técnicas</w:t>
            </w:r>
            <w:r w:rsidR="004E3365">
              <w:rPr>
                <w:lang w:val="es-ES"/>
              </w:rPr>
              <w:t>, diagnósticos,</w:t>
            </w:r>
            <w:r w:rsidR="007623C8">
              <w:rPr>
                <w:lang w:val="es-ES"/>
              </w:rPr>
              <w:t xml:space="preserve"> guías,</w:t>
            </w:r>
            <w:r w:rsidR="004E3365">
              <w:rPr>
                <w:lang w:val="es-ES"/>
              </w:rPr>
              <w:t xml:space="preserve"> análisis y estudios de casos</w:t>
            </w:r>
            <w:r w:rsidR="000F4282">
              <w:rPr>
                <w:lang w:val="es-ES"/>
              </w:rPr>
              <w:t xml:space="preserve"> para el abordaje de conflictos y para el seguimiento de agendas y compromisos contraídos en los procesos de diálogo</w:t>
            </w:r>
            <w:r w:rsidR="00EF65F2">
              <w:rPr>
                <w:lang w:val="es-ES"/>
              </w:rPr>
              <w:t xml:space="preserve">, que </w:t>
            </w:r>
            <w:r w:rsidR="00BE4618">
              <w:rPr>
                <w:lang w:val="es-ES"/>
              </w:rPr>
              <w:t>fortalecen las capacidades de la SPP</w:t>
            </w:r>
            <w:r w:rsidR="00B20167">
              <w:rPr>
                <w:lang w:val="es-ES"/>
              </w:rPr>
              <w:t xml:space="preserve"> y de la COPRECON</w:t>
            </w:r>
            <w:r w:rsidR="00EF65F2">
              <w:rPr>
                <w:lang w:val="es-ES"/>
              </w:rPr>
              <w:t>.</w:t>
            </w:r>
            <w:r w:rsidR="00304CAD">
              <w:rPr>
                <w:lang w:val="es-ES"/>
              </w:rPr>
              <w:t xml:space="preserve"> </w:t>
            </w:r>
            <w:r w:rsidR="004A72CE">
              <w:rPr>
                <w:lang w:val="es-ES"/>
              </w:rPr>
              <w:t>Y estudios técnicos en apoyo a autoridades indígenas ancestrales de la región Ixil</w:t>
            </w:r>
            <w:r w:rsidR="00F555C6">
              <w:rPr>
                <w:lang w:val="es-ES"/>
              </w:rPr>
              <w:t xml:space="preserve"> y</w:t>
            </w:r>
            <w:r w:rsidR="004A72CE">
              <w:rPr>
                <w:lang w:val="es-ES"/>
              </w:rPr>
              <w:t xml:space="preserve"> Parlamento Xinca</w:t>
            </w:r>
            <w:r w:rsidR="00F555C6">
              <w:rPr>
                <w:lang w:val="es-ES"/>
              </w:rPr>
              <w:t>.</w:t>
            </w:r>
          </w:p>
          <w:p w14:paraId="597AC372" w14:textId="7C6313DB" w:rsidR="00A97576" w:rsidRDefault="00A97576" w:rsidP="001A4715">
            <w:pPr>
              <w:jc w:val="both"/>
              <w:rPr>
                <w:lang w:val="es-ES"/>
              </w:rPr>
            </w:pPr>
          </w:p>
          <w:p w14:paraId="67DAD0D8" w14:textId="3AB7C6EF" w:rsidR="003354C4" w:rsidRDefault="003354C4" w:rsidP="003354C4">
            <w:pPr>
              <w:jc w:val="both"/>
              <w:rPr>
                <w:lang w:val="es-ES"/>
              </w:rPr>
            </w:pPr>
            <w:r w:rsidRPr="00755BC1">
              <w:rPr>
                <w:b/>
                <w:bCs/>
                <w:lang w:val="es-ES"/>
              </w:rPr>
              <w:t xml:space="preserve">Protocolos con enfoque de </w:t>
            </w:r>
            <w:r w:rsidRPr="003354C4">
              <w:rPr>
                <w:b/>
                <w:bCs/>
                <w:lang w:val="es-ES"/>
              </w:rPr>
              <w:t>género para la vigilancia de los derechos humanos</w:t>
            </w:r>
            <w:r w:rsidRPr="003354C4">
              <w:rPr>
                <w:lang w:val="es-ES"/>
              </w:rPr>
              <w:t xml:space="preserve"> en conflictos sociales y acciones colectivas y la seguridad para la actuación en crisis del personal</w:t>
            </w:r>
            <w:r w:rsidR="007623C8">
              <w:rPr>
                <w:lang w:val="es-ES"/>
              </w:rPr>
              <w:t>.</w:t>
            </w:r>
            <w:r>
              <w:rPr>
                <w:lang w:val="es-ES"/>
              </w:rPr>
              <w:t xml:space="preserve"> </w:t>
            </w:r>
            <w:r w:rsidR="007623C8">
              <w:rPr>
                <w:lang w:val="es-ES"/>
              </w:rPr>
              <w:t xml:space="preserve">La </w:t>
            </w:r>
            <w:r>
              <w:rPr>
                <w:lang w:val="es-ES"/>
              </w:rPr>
              <w:t>Guía de Herramientas orientativas para fortalecer el liderazgo y la voz de las mujeres en la transformación de conflicto, fue trasladadas a la SPP y la COPRECON.</w:t>
            </w:r>
          </w:p>
          <w:p w14:paraId="6A41052E" w14:textId="77777777" w:rsidR="00C113B6" w:rsidRDefault="00C113B6" w:rsidP="001A4715">
            <w:pPr>
              <w:jc w:val="both"/>
              <w:rPr>
                <w:lang w:val="es-ES"/>
              </w:rPr>
            </w:pPr>
          </w:p>
          <w:p w14:paraId="779FB9B3" w14:textId="5F3AE126" w:rsidR="00E179CE" w:rsidRPr="00E86098" w:rsidRDefault="00BC4DB9" w:rsidP="00E179CE">
            <w:pPr>
              <w:autoSpaceDE w:val="0"/>
              <w:autoSpaceDN w:val="0"/>
              <w:adjustRightInd w:val="0"/>
              <w:jc w:val="both"/>
              <w:rPr>
                <w:lang w:val="es-ES"/>
              </w:rPr>
            </w:pPr>
            <w:r>
              <w:rPr>
                <w:b/>
                <w:bCs/>
                <w:lang w:val="es-ES"/>
              </w:rPr>
              <w:t>Fortalecimiento de capacidades</w:t>
            </w:r>
            <w:r w:rsidR="00A7386D">
              <w:rPr>
                <w:b/>
                <w:bCs/>
                <w:lang w:val="es-ES"/>
              </w:rPr>
              <w:t xml:space="preserve"> para la prevención y </w:t>
            </w:r>
            <w:r w:rsidR="00940B85" w:rsidRPr="00BC4DB9">
              <w:rPr>
                <w:b/>
                <w:bCs/>
                <w:lang w:val="es-ES"/>
              </w:rPr>
              <w:t>abordaje de la conflictividad:</w:t>
            </w:r>
            <w:r w:rsidR="00940B85">
              <w:rPr>
                <w:lang w:val="es-ES"/>
              </w:rPr>
              <w:t xml:space="preserve">  </w:t>
            </w:r>
          </w:p>
          <w:p w14:paraId="46E93DB8" w14:textId="5BFB339A" w:rsidR="00DB505C" w:rsidRPr="00E86098" w:rsidRDefault="004A72CE" w:rsidP="00DB505C">
            <w:pPr>
              <w:autoSpaceDE w:val="0"/>
              <w:autoSpaceDN w:val="0"/>
              <w:adjustRightInd w:val="0"/>
              <w:jc w:val="both"/>
              <w:rPr>
                <w:lang w:val="es-ES"/>
              </w:rPr>
            </w:pPr>
            <w:r>
              <w:rPr>
                <w:b/>
                <w:bCs/>
                <w:lang w:val="es-ES"/>
              </w:rPr>
              <w:t>-</w:t>
            </w:r>
            <w:r w:rsidR="00AB4133" w:rsidRPr="006C0C27">
              <w:rPr>
                <w:b/>
                <w:bCs/>
                <w:lang w:val="es-ES"/>
              </w:rPr>
              <w:t>Funcionarios a cargo de la conflictividad:</w:t>
            </w:r>
            <w:r w:rsidR="00AB4133">
              <w:rPr>
                <w:lang w:val="es-ES"/>
              </w:rPr>
              <w:t xml:space="preserve">  </w:t>
            </w:r>
            <w:r w:rsidR="00940B85">
              <w:rPr>
                <w:lang w:val="es-ES"/>
              </w:rPr>
              <w:t>se</w:t>
            </w:r>
            <w:r w:rsidR="00A50D2E">
              <w:rPr>
                <w:lang w:val="es-ES"/>
              </w:rPr>
              <w:t xml:space="preserve"> </w:t>
            </w:r>
            <w:r w:rsidR="00195DB8">
              <w:rPr>
                <w:lang w:val="es-ES"/>
              </w:rPr>
              <w:t>implementaron</w:t>
            </w:r>
            <w:r w:rsidR="00A7386D">
              <w:rPr>
                <w:lang w:val="es-ES"/>
              </w:rPr>
              <w:t xml:space="preserve"> </w:t>
            </w:r>
            <w:r w:rsidR="005E7338">
              <w:rPr>
                <w:lang w:val="es-ES"/>
              </w:rPr>
              <w:t xml:space="preserve">procesos de formación </w:t>
            </w:r>
            <w:r w:rsidR="004C05AD">
              <w:rPr>
                <w:lang w:val="es-ES"/>
              </w:rPr>
              <w:t>a</w:t>
            </w:r>
            <w:r w:rsidR="005E7338">
              <w:rPr>
                <w:lang w:val="es-ES"/>
              </w:rPr>
              <w:t xml:space="preserve"> funcionarios</w:t>
            </w:r>
            <w:r w:rsidR="00A31DC0">
              <w:rPr>
                <w:lang w:val="es-ES"/>
              </w:rPr>
              <w:t xml:space="preserve"> de COPADEH, SPP, COPRECON, INDE, PDH, </w:t>
            </w:r>
            <w:r w:rsidR="004C05AD">
              <w:rPr>
                <w:lang w:val="es-ES"/>
              </w:rPr>
              <w:t xml:space="preserve">que </w:t>
            </w:r>
            <w:r w:rsidR="00BC4DB9">
              <w:rPr>
                <w:lang w:val="es-ES"/>
              </w:rPr>
              <w:t>incrementa</w:t>
            </w:r>
            <w:r w:rsidR="004C05AD">
              <w:rPr>
                <w:lang w:val="es-ES"/>
              </w:rPr>
              <w:t>ron</w:t>
            </w:r>
            <w:r w:rsidR="00BC4DB9">
              <w:rPr>
                <w:lang w:val="es-ES"/>
              </w:rPr>
              <w:t xml:space="preserve"> </w:t>
            </w:r>
            <w:r w:rsidR="004C05AD">
              <w:rPr>
                <w:lang w:val="es-ES"/>
              </w:rPr>
              <w:t>su</w:t>
            </w:r>
            <w:r w:rsidR="00BC4DB9">
              <w:rPr>
                <w:lang w:val="es-ES"/>
              </w:rPr>
              <w:t xml:space="preserve">s capacidades para el abordaje de la conflictividad </w:t>
            </w:r>
            <w:r w:rsidR="0002114E">
              <w:rPr>
                <w:lang w:val="es-ES"/>
              </w:rPr>
              <w:t xml:space="preserve">y el diálogo </w:t>
            </w:r>
            <w:r w:rsidR="00BC4DB9">
              <w:rPr>
                <w:lang w:val="es-ES"/>
              </w:rPr>
              <w:t>con enfoque de género</w:t>
            </w:r>
            <w:r w:rsidR="004C05AD">
              <w:rPr>
                <w:lang w:val="es-ES"/>
              </w:rPr>
              <w:t xml:space="preserve"> y </w:t>
            </w:r>
            <w:r w:rsidR="00973DC8">
              <w:rPr>
                <w:lang w:val="es-ES"/>
              </w:rPr>
              <w:t xml:space="preserve">derechos </w:t>
            </w:r>
            <w:r w:rsidR="002B1C97">
              <w:rPr>
                <w:lang w:val="es-ES"/>
              </w:rPr>
              <w:t>humanos, incluyendo</w:t>
            </w:r>
            <w:r w:rsidR="00BA6157">
              <w:rPr>
                <w:lang w:val="es-ES"/>
              </w:rPr>
              <w:t xml:space="preserve"> gestores departamentale</w:t>
            </w:r>
            <w:r w:rsidR="00C644A0">
              <w:rPr>
                <w:lang w:val="es-ES"/>
              </w:rPr>
              <w:t>s</w:t>
            </w:r>
            <w:r w:rsidR="0037044D">
              <w:rPr>
                <w:lang w:val="es-ES"/>
              </w:rPr>
              <w:t>,</w:t>
            </w:r>
            <w:r w:rsidR="00C644A0">
              <w:rPr>
                <w:lang w:val="es-ES"/>
              </w:rPr>
              <w:t xml:space="preserve"> funcionarios de Huehuetenango</w:t>
            </w:r>
            <w:r w:rsidR="00973DC8">
              <w:rPr>
                <w:lang w:val="es-ES"/>
              </w:rPr>
              <w:t>,</w:t>
            </w:r>
            <w:r w:rsidR="0037044D">
              <w:rPr>
                <w:lang w:val="es-ES"/>
              </w:rPr>
              <w:t xml:space="preserve"> </w:t>
            </w:r>
            <w:r w:rsidR="00C644A0">
              <w:rPr>
                <w:lang w:val="es-ES"/>
              </w:rPr>
              <w:t>Quiché</w:t>
            </w:r>
            <w:r w:rsidR="0037044D">
              <w:rPr>
                <w:lang w:val="es-ES"/>
              </w:rPr>
              <w:t xml:space="preserve"> y docentes de Santa Catarina Ixtahuacán y Nahualá</w:t>
            </w:r>
            <w:r w:rsidR="00727CA9">
              <w:rPr>
                <w:lang w:val="es-ES"/>
              </w:rPr>
              <w:t>.</w:t>
            </w:r>
            <w:r w:rsidR="00DB505C">
              <w:rPr>
                <w:lang w:val="es-ES"/>
              </w:rPr>
              <w:t xml:space="preserve"> </w:t>
            </w:r>
            <w:r w:rsidR="00DB505C" w:rsidRPr="0083110A">
              <w:rPr>
                <w:lang w:val="es-ES"/>
              </w:rPr>
              <w:t xml:space="preserve">Al invertir en el desarrollo de capacidades de las personas, se potencian las oportunidades que estas personas impacten con sus acciones en el desempeño de </w:t>
            </w:r>
            <w:r w:rsidR="005C24D5">
              <w:rPr>
                <w:lang w:val="es-ES"/>
              </w:rPr>
              <w:t>sus funciones</w:t>
            </w:r>
            <w:r w:rsidR="00DB505C" w:rsidRPr="0083110A">
              <w:rPr>
                <w:lang w:val="es-ES"/>
              </w:rPr>
              <w:t>.</w:t>
            </w:r>
            <w:r w:rsidR="00DB505C" w:rsidRPr="00E86098">
              <w:rPr>
                <w:lang w:val="es-ES"/>
              </w:rPr>
              <w:t xml:space="preserve"> </w:t>
            </w:r>
          </w:p>
          <w:p w14:paraId="1FD32AD6" w14:textId="77777777" w:rsidR="00AB4133" w:rsidRDefault="00AB4133" w:rsidP="00B65A30">
            <w:pPr>
              <w:rPr>
                <w:lang w:val="es-ES"/>
              </w:rPr>
            </w:pPr>
          </w:p>
          <w:p w14:paraId="2487F909" w14:textId="0028619F" w:rsidR="00D07F9E" w:rsidRDefault="009C5DC5" w:rsidP="0028079F">
            <w:pPr>
              <w:jc w:val="both"/>
              <w:rPr>
                <w:lang w:val="es-ES"/>
              </w:rPr>
            </w:pPr>
            <w:r>
              <w:rPr>
                <w:b/>
                <w:bCs/>
                <w:lang w:val="es-ES"/>
              </w:rPr>
              <w:t>-</w:t>
            </w:r>
            <w:r w:rsidR="00166D85" w:rsidRPr="006C0C27">
              <w:rPr>
                <w:b/>
                <w:bCs/>
                <w:lang w:val="es-ES"/>
              </w:rPr>
              <w:t>Sociedad civil:</w:t>
            </w:r>
            <w:r w:rsidR="0039441B">
              <w:rPr>
                <w:lang w:val="es-ES"/>
              </w:rPr>
              <w:t xml:space="preserve"> </w:t>
            </w:r>
            <w:r w:rsidR="00B42FA2">
              <w:rPr>
                <w:lang w:val="es-ES"/>
              </w:rPr>
              <w:t>se fortalecieron las</w:t>
            </w:r>
            <w:r w:rsidR="009F5AE9">
              <w:rPr>
                <w:lang w:val="es-ES"/>
              </w:rPr>
              <w:t xml:space="preserve"> capacidades</w:t>
            </w:r>
            <w:r w:rsidR="00743473">
              <w:rPr>
                <w:lang w:val="es-ES"/>
              </w:rPr>
              <w:t xml:space="preserve"> </w:t>
            </w:r>
            <w:r w:rsidR="00B42FA2">
              <w:rPr>
                <w:lang w:val="es-ES"/>
              </w:rPr>
              <w:t xml:space="preserve">de mujeres, comunidades, </w:t>
            </w:r>
            <w:r w:rsidR="00743473">
              <w:rPr>
                <w:lang w:val="es-ES"/>
              </w:rPr>
              <w:t>lideresas y líderes Ixiles</w:t>
            </w:r>
            <w:r w:rsidR="00B42FA2">
              <w:rPr>
                <w:lang w:val="es-ES"/>
              </w:rPr>
              <w:t xml:space="preserve"> y Chortís</w:t>
            </w:r>
            <w:r w:rsidR="00743473">
              <w:rPr>
                <w:lang w:val="es-ES"/>
              </w:rPr>
              <w:t xml:space="preserve"> en prevención de conflictos y diálogo,</w:t>
            </w:r>
            <w:r w:rsidR="003B632D">
              <w:rPr>
                <w:lang w:val="es-ES"/>
              </w:rPr>
              <w:t xml:space="preserve"> consulta previa,</w:t>
            </w:r>
            <w:r w:rsidR="00743473">
              <w:rPr>
                <w:lang w:val="es-ES"/>
              </w:rPr>
              <w:t xml:space="preserve"> cultura de paz, consulta previa</w:t>
            </w:r>
            <w:r w:rsidR="00976646">
              <w:rPr>
                <w:lang w:val="es-ES"/>
              </w:rPr>
              <w:t xml:space="preserve">, </w:t>
            </w:r>
            <w:r w:rsidR="00361E4A">
              <w:rPr>
                <w:lang w:val="es-ES"/>
              </w:rPr>
              <w:t xml:space="preserve">enfoque de género y derechos humanos, </w:t>
            </w:r>
            <w:r w:rsidR="00976646">
              <w:rPr>
                <w:lang w:val="es-ES"/>
              </w:rPr>
              <w:t>liderazgo y capacidad de agencia.  E</w:t>
            </w:r>
            <w:r w:rsidR="001F479D">
              <w:rPr>
                <w:lang w:val="es-ES"/>
              </w:rPr>
              <w:t>ste</w:t>
            </w:r>
            <w:r w:rsidR="00976646">
              <w:rPr>
                <w:lang w:val="es-ES"/>
              </w:rPr>
              <w:t xml:space="preserve"> proceso </w:t>
            </w:r>
            <w:r w:rsidR="00361E4A">
              <w:rPr>
                <w:lang w:val="es-ES"/>
              </w:rPr>
              <w:t>dejó</w:t>
            </w:r>
            <w:r w:rsidR="00976646">
              <w:rPr>
                <w:lang w:val="es-ES"/>
              </w:rPr>
              <w:t xml:space="preserve"> cimentadas las bases para </w:t>
            </w:r>
            <w:r w:rsidR="00361E4A">
              <w:rPr>
                <w:lang w:val="es-ES"/>
              </w:rPr>
              <w:t>su</w:t>
            </w:r>
            <w:r w:rsidR="00976646">
              <w:rPr>
                <w:lang w:val="es-ES"/>
              </w:rPr>
              <w:t xml:space="preserve"> participación </w:t>
            </w:r>
            <w:r w:rsidR="00B3458D">
              <w:rPr>
                <w:lang w:val="es-ES"/>
              </w:rPr>
              <w:t>sustantiv</w:t>
            </w:r>
            <w:r w:rsidR="004A72CC">
              <w:rPr>
                <w:lang w:val="es-ES"/>
              </w:rPr>
              <w:t>a</w:t>
            </w:r>
            <w:r w:rsidR="00B800D9">
              <w:rPr>
                <w:lang w:val="es-ES"/>
              </w:rPr>
              <w:t xml:space="preserve"> </w:t>
            </w:r>
            <w:r w:rsidR="00BF76C6">
              <w:rPr>
                <w:lang w:val="es-ES"/>
              </w:rPr>
              <w:t>maximizando su incidencia</w:t>
            </w:r>
            <w:r w:rsidR="00B3458D">
              <w:rPr>
                <w:lang w:val="es-ES"/>
              </w:rPr>
              <w:t xml:space="preserve">. </w:t>
            </w:r>
          </w:p>
          <w:p w14:paraId="2A50FFA7" w14:textId="7D4F07D9" w:rsidR="00347B89" w:rsidRPr="006308F7" w:rsidRDefault="00347B89" w:rsidP="00B65A30">
            <w:pPr>
              <w:rPr>
                <w:lang w:val="es-ES"/>
              </w:rPr>
            </w:pPr>
          </w:p>
        </w:tc>
      </w:tr>
      <w:tr w:rsidR="004D1240" w:rsidRPr="00847992" w14:paraId="35793F2F" w14:textId="77777777" w:rsidTr="006308F7">
        <w:trPr>
          <w:trHeight w:val="300"/>
        </w:trPr>
        <w:tc>
          <w:tcPr>
            <w:tcW w:w="10170" w:type="dxa"/>
            <w:gridSpan w:val="2"/>
          </w:tcPr>
          <w:p w14:paraId="21A0ABF3" w14:textId="0CBD994C" w:rsidR="004D1240" w:rsidRPr="006308F7" w:rsidRDefault="004D1240" w:rsidP="008E0889">
            <w:pPr>
              <w:ind w:hanging="15"/>
              <w:rPr>
                <w:lang w:val="es-ES"/>
              </w:rPr>
            </w:pPr>
            <w:r w:rsidRPr="006308F7">
              <w:rPr>
                <w:b/>
                <w:bCs/>
                <w:u w:val="single"/>
                <w:lang w:val="es-ES"/>
              </w:rPr>
              <w:t>Ot</w:t>
            </w:r>
            <w:r w:rsidR="002D480D" w:rsidRPr="006308F7">
              <w:rPr>
                <w:b/>
                <w:bCs/>
                <w:u w:val="single"/>
                <w:lang w:val="es-ES"/>
              </w:rPr>
              <w:t>ros</w:t>
            </w:r>
            <w:r w:rsidRPr="006308F7">
              <w:rPr>
                <w:b/>
                <w:bCs/>
                <w:u w:val="single"/>
                <w:lang w:val="es-ES"/>
              </w:rPr>
              <w:t>:</w:t>
            </w:r>
            <w:r w:rsidRPr="006308F7">
              <w:rPr>
                <w:lang w:val="es-ES"/>
              </w:rPr>
              <w:t xml:space="preserve"> </w:t>
            </w:r>
            <w:r w:rsidR="0024460C" w:rsidRPr="006C0C27">
              <w:rPr>
                <w:b/>
                <w:bCs/>
                <w:lang w:val="es-ES"/>
              </w:rPr>
              <w:t xml:space="preserve">¿Hay algún otro problema relacionado con la implementación del proyecto que desee compartir, incluidas las necesidades de capacidad de las organizaciones receptoras? </w:t>
            </w:r>
            <w:r w:rsidR="00227F5E" w:rsidRPr="006C0C27">
              <w:rPr>
                <w:b/>
                <w:bCs/>
                <w:i/>
                <w:iCs/>
                <w:lang w:val="es-ES"/>
              </w:rPr>
              <w:t xml:space="preserve">(3000 </w:t>
            </w:r>
            <w:r w:rsidR="006E67D4" w:rsidRPr="006C0C27">
              <w:rPr>
                <w:b/>
                <w:bCs/>
                <w:i/>
                <w:iCs/>
                <w:lang w:val="es-ES"/>
              </w:rPr>
              <w:t>caracteres</w:t>
            </w:r>
            <w:r w:rsidR="00227F5E" w:rsidRPr="006C0C27">
              <w:rPr>
                <w:b/>
                <w:bCs/>
                <w:i/>
                <w:iCs/>
                <w:lang w:val="es-ES"/>
              </w:rPr>
              <w:t>)</w:t>
            </w:r>
            <w:r w:rsidR="00227F5E" w:rsidRPr="006C0C27">
              <w:rPr>
                <w:b/>
                <w:bCs/>
                <w:lang w:val="es-ES"/>
              </w:rPr>
              <w:t>:</w:t>
            </w:r>
          </w:p>
          <w:p w14:paraId="1B3767B1" w14:textId="77777777" w:rsidR="004D1240" w:rsidRDefault="004D1240" w:rsidP="000D54B9">
            <w:pPr>
              <w:rPr>
                <w:lang w:val="es-ES"/>
              </w:rPr>
            </w:pPr>
          </w:p>
          <w:p w14:paraId="0119487F" w14:textId="41A02732" w:rsidR="00093953" w:rsidRDefault="00093953" w:rsidP="000D54B9">
            <w:pPr>
              <w:rPr>
                <w:lang w:val="es-ES"/>
              </w:rPr>
            </w:pPr>
            <w:r>
              <w:rPr>
                <w:lang w:val="es-ES"/>
              </w:rPr>
              <w:t>Se presentaron desafíos</w:t>
            </w:r>
            <w:r w:rsidR="0008634F">
              <w:rPr>
                <w:lang w:val="es-ES"/>
              </w:rPr>
              <w:t xml:space="preserve"> por los cambios institucionales. En los periodos de transición, se logró avanzar con la implementación</w:t>
            </w:r>
            <w:r w:rsidR="008336F4">
              <w:rPr>
                <w:lang w:val="es-ES"/>
              </w:rPr>
              <w:t xml:space="preserve"> e incidir para la continuidad de acciones relevantes como la continuidad del Sistema de Alerta y Respuesta Temprana, </w:t>
            </w:r>
            <w:r w:rsidR="006377FB">
              <w:rPr>
                <w:lang w:val="es-ES"/>
              </w:rPr>
              <w:t>la incorporación del enfoque de género y Derechos Humanos en los procesos implementados y la coordinación de acciones.</w:t>
            </w:r>
          </w:p>
          <w:p w14:paraId="086F22A2" w14:textId="77777777" w:rsidR="00093953" w:rsidRDefault="00093953" w:rsidP="000D54B9">
            <w:pPr>
              <w:rPr>
                <w:lang w:val="es-ES"/>
              </w:rPr>
            </w:pPr>
          </w:p>
          <w:p w14:paraId="0D19EAC4" w14:textId="618362B8" w:rsidR="001E4E1F" w:rsidRDefault="00F74F2E" w:rsidP="000D54B9">
            <w:pPr>
              <w:rPr>
                <w:lang w:val="es-ES"/>
              </w:rPr>
            </w:pPr>
            <w:r>
              <w:rPr>
                <w:lang w:val="es-ES"/>
              </w:rPr>
              <w:t>Se recibieron</w:t>
            </w:r>
            <w:r w:rsidR="00575A61" w:rsidRPr="00BE528A">
              <w:rPr>
                <w:lang w:val="es-ES"/>
              </w:rPr>
              <w:t xml:space="preserve"> solicitudes </w:t>
            </w:r>
            <w:r w:rsidR="00FC5223">
              <w:rPr>
                <w:lang w:val="es-ES"/>
              </w:rPr>
              <w:t xml:space="preserve">de contrapartes y socios </w:t>
            </w:r>
            <w:r w:rsidR="00EE4A52">
              <w:rPr>
                <w:lang w:val="es-ES"/>
              </w:rPr>
              <w:t xml:space="preserve">para la realización de actividades </w:t>
            </w:r>
            <w:r w:rsidR="00575A61" w:rsidRPr="00BE528A">
              <w:rPr>
                <w:lang w:val="es-ES"/>
              </w:rPr>
              <w:t xml:space="preserve">emergentes </w:t>
            </w:r>
            <w:r w:rsidR="00497E7D" w:rsidRPr="00BE528A">
              <w:rPr>
                <w:lang w:val="es-ES"/>
              </w:rPr>
              <w:t>y/o solicitadas con poco tiempo de antelación</w:t>
            </w:r>
            <w:r w:rsidR="00B81514" w:rsidRPr="00BE528A">
              <w:rPr>
                <w:lang w:val="es-ES"/>
              </w:rPr>
              <w:t xml:space="preserve"> </w:t>
            </w:r>
            <w:r w:rsidR="00985D0C" w:rsidRPr="00BE528A">
              <w:rPr>
                <w:lang w:val="es-ES"/>
              </w:rPr>
              <w:t>que</w:t>
            </w:r>
            <w:r w:rsidR="009123C6" w:rsidRPr="00BE528A">
              <w:rPr>
                <w:lang w:val="es-ES"/>
              </w:rPr>
              <w:t xml:space="preserve"> </w:t>
            </w:r>
            <w:r w:rsidR="000A279A" w:rsidRPr="00BE528A">
              <w:rPr>
                <w:lang w:val="es-ES"/>
              </w:rPr>
              <w:t xml:space="preserve">no </w:t>
            </w:r>
            <w:r>
              <w:rPr>
                <w:lang w:val="es-ES"/>
              </w:rPr>
              <w:t xml:space="preserve">se adecuaban </w:t>
            </w:r>
            <w:r w:rsidR="000A279A" w:rsidRPr="00BE528A">
              <w:rPr>
                <w:lang w:val="es-ES"/>
              </w:rPr>
              <w:t xml:space="preserve">con los tiempos administrativos </w:t>
            </w:r>
            <w:r w:rsidR="00985D0C" w:rsidRPr="00BE528A">
              <w:rPr>
                <w:lang w:val="es-ES"/>
              </w:rPr>
              <w:t>de las agencias implementadoras</w:t>
            </w:r>
            <w:r w:rsidR="00F80CAE">
              <w:rPr>
                <w:lang w:val="es-ES"/>
              </w:rPr>
              <w:t xml:space="preserve">, impidiendo responder </w:t>
            </w:r>
            <w:r w:rsidR="009F36FE" w:rsidRPr="00BE528A">
              <w:rPr>
                <w:lang w:val="es-ES"/>
              </w:rPr>
              <w:t>con celeridad</w:t>
            </w:r>
            <w:r w:rsidR="00020BF9" w:rsidRPr="00BE528A">
              <w:rPr>
                <w:lang w:val="es-ES"/>
              </w:rPr>
              <w:t>.</w:t>
            </w:r>
            <w:r w:rsidR="009D5AF2">
              <w:rPr>
                <w:lang w:val="es-ES"/>
              </w:rPr>
              <w:t xml:space="preserve"> </w:t>
            </w:r>
          </w:p>
          <w:p w14:paraId="7B005DEF" w14:textId="77777777" w:rsidR="00026A65" w:rsidRDefault="00026A65" w:rsidP="000D54B9">
            <w:pPr>
              <w:rPr>
                <w:lang w:val="es-ES"/>
              </w:rPr>
            </w:pPr>
          </w:p>
          <w:p w14:paraId="67291A41" w14:textId="1B4C8E56" w:rsidR="009123C6" w:rsidRDefault="006D38DF" w:rsidP="000D54B9">
            <w:pPr>
              <w:rPr>
                <w:lang w:val="es-ES"/>
              </w:rPr>
            </w:pPr>
            <w:r>
              <w:rPr>
                <w:lang w:val="es-ES"/>
              </w:rPr>
              <w:t xml:space="preserve">Hay procesos de diálogo que requieren apoyo financiero para su continuidad y </w:t>
            </w:r>
            <w:r w:rsidR="00BE0F4B">
              <w:rPr>
                <w:lang w:val="es-ES"/>
              </w:rPr>
              <w:t>no cuentan con presupuesto institucional.</w:t>
            </w:r>
          </w:p>
          <w:p w14:paraId="040B02DB" w14:textId="43416116" w:rsidR="00B07335" w:rsidRPr="006308F7" w:rsidRDefault="00B07335" w:rsidP="000D54B9">
            <w:pPr>
              <w:rPr>
                <w:lang w:val="es-ES"/>
              </w:rPr>
            </w:pPr>
          </w:p>
        </w:tc>
      </w:tr>
    </w:tbl>
    <w:p w14:paraId="69E4D08D" w14:textId="7214C883" w:rsidR="00743B4F" w:rsidRPr="006308F7" w:rsidRDefault="00743B4F" w:rsidP="7D408939">
      <w:pPr>
        <w:rPr>
          <w:lang w:val="es-ES"/>
        </w:rPr>
      </w:pPr>
    </w:p>
    <w:p w14:paraId="225D30D8" w14:textId="26750224" w:rsidR="00984ED6" w:rsidRPr="006308F7" w:rsidRDefault="59058166" w:rsidP="7E36777E">
      <w:pPr>
        <w:rPr>
          <w:b/>
          <w:bCs/>
          <w:u w:val="single"/>
          <w:lang w:val="es-ES"/>
        </w:rPr>
      </w:pPr>
      <w:r w:rsidRPr="006308F7">
        <w:rPr>
          <w:b/>
          <w:bCs/>
          <w:u w:val="single"/>
          <w:lang w:val="es-ES"/>
        </w:rPr>
        <w:t>Actividades de seguimiento y supervisión</w:t>
      </w:r>
      <w:r w:rsidRPr="006308F7">
        <w:rPr>
          <w:rStyle w:val="FootnoteReference"/>
          <w:b/>
          <w:bCs/>
          <w:u w:val="single"/>
          <w:vertAlign w:val="baseline"/>
          <w:lang w:val="es-ES"/>
        </w:rPr>
        <w:t xml:space="preserve"> </w:t>
      </w:r>
      <w:r w:rsidR="0013411F" w:rsidRPr="006308F7">
        <w:rPr>
          <w:rStyle w:val="FootnoteReference"/>
          <w:b/>
          <w:bCs/>
          <w:u w:val="single"/>
          <w:lang w:val="es-ES"/>
        </w:rPr>
        <w:footnoteReference w:id="3"/>
      </w:r>
    </w:p>
    <w:p w14:paraId="45E1E8E5" w14:textId="7D8612FD" w:rsidR="00984ED6" w:rsidRPr="006308F7" w:rsidRDefault="00984ED6" w:rsidP="7D408939">
      <w:pPr>
        <w:rPr>
          <w:lang w:val="es-ES"/>
        </w:rPr>
      </w:pPr>
    </w:p>
    <w:tbl>
      <w:tblPr>
        <w:tblStyle w:val="TableGrid"/>
        <w:tblW w:w="9990" w:type="dxa"/>
        <w:tblInd w:w="-635" w:type="dxa"/>
        <w:tblLook w:val="04A0" w:firstRow="1" w:lastRow="0" w:firstColumn="1" w:lastColumn="0" w:noHBand="0" w:noVBand="1"/>
      </w:tblPr>
      <w:tblGrid>
        <w:gridCol w:w="2700"/>
        <w:gridCol w:w="3870"/>
        <w:gridCol w:w="3420"/>
      </w:tblGrid>
      <w:tr w:rsidR="00E44E43" w:rsidRPr="006308F7" w14:paraId="168E7749" w14:textId="77777777" w:rsidTr="00103B3B">
        <w:trPr>
          <w:trHeight w:val="300"/>
        </w:trPr>
        <w:tc>
          <w:tcPr>
            <w:tcW w:w="2700" w:type="dxa"/>
          </w:tcPr>
          <w:p w14:paraId="72DB2426" w14:textId="381BAC73" w:rsidR="00E44E43" w:rsidRPr="006308F7" w:rsidRDefault="00D86192" w:rsidP="00E44E43">
            <w:pPr>
              <w:jc w:val="center"/>
              <w:rPr>
                <w:b/>
                <w:bCs/>
                <w:lang w:val="es-ES"/>
              </w:rPr>
            </w:pPr>
            <w:r w:rsidRPr="006308F7">
              <w:rPr>
                <w:b/>
                <w:bCs/>
                <w:lang w:val="es-ES"/>
              </w:rPr>
              <w:t>Nombre del evento</w:t>
            </w:r>
          </w:p>
        </w:tc>
        <w:tc>
          <w:tcPr>
            <w:tcW w:w="3870" w:type="dxa"/>
          </w:tcPr>
          <w:p w14:paraId="17498A73" w14:textId="4F8EF1E3" w:rsidR="00E44E43" w:rsidRPr="006308F7" w:rsidRDefault="00E44E43" w:rsidP="00E44E43">
            <w:pPr>
              <w:jc w:val="center"/>
              <w:rPr>
                <w:b/>
                <w:bCs/>
                <w:lang w:val="es-ES"/>
              </w:rPr>
            </w:pPr>
            <w:r w:rsidRPr="006308F7">
              <w:rPr>
                <w:b/>
                <w:bCs/>
                <w:lang w:val="es-ES"/>
              </w:rPr>
              <w:t>Resumen</w:t>
            </w:r>
          </w:p>
        </w:tc>
        <w:tc>
          <w:tcPr>
            <w:tcW w:w="3420" w:type="dxa"/>
          </w:tcPr>
          <w:p w14:paraId="5C06ADF4" w14:textId="3F243688" w:rsidR="00E44E43" w:rsidRPr="006308F7" w:rsidRDefault="00E44E43" w:rsidP="00E44E43">
            <w:pPr>
              <w:jc w:val="center"/>
              <w:rPr>
                <w:b/>
                <w:bCs/>
                <w:lang w:val="es-ES"/>
              </w:rPr>
            </w:pPr>
            <w:r w:rsidRPr="006308F7">
              <w:rPr>
                <w:b/>
                <w:bCs/>
                <w:lang w:val="es-ES"/>
              </w:rPr>
              <w:t>Hallazgos</w:t>
            </w:r>
          </w:p>
        </w:tc>
      </w:tr>
      <w:tr w:rsidR="00B9346E" w:rsidRPr="00847992" w14:paraId="5C2F92AC" w14:textId="77777777" w:rsidTr="00103B3B">
        <w:trPr>
          <w:trHeight w:val="300"/>
        </w:trPr>
        <w:tc>
          <w:tcPr>
            <w:tcW w:w="2700" w:type="dxa"/>
          </w:tcPr>
          <w:p w14:paraId="7282EC54" w14:textId="4BCCF111" w:rsidR="00B9346E" w:rsidRPr="006308F7" w:rsidRDefault="00B9346E" w:rsidP="00B9346E">
            <w:pPr>
              <w:rPr>
                <w:lang w:val="es-ES"/>
              </w:rPr>
            </w:pPr>
            <w:r>
              <w:rPr>
                <w:lang w:val="es-ES"/>
              </w:rPr>
              <w:t>Reuniones Inter agenciales de coordinación.</w:t>
            </w:r>
          </w:p>
        </w:tc>
        <w:tc>
          <w:tcPr>
            <w:tcW w:w="3870" w:type="dxa"/>
          </w:tcPr>
          <w:p w14:paraId="50A0D865" w14:textId="51D47B0E" w:rsidR="00B9346E" w:rsidRPr="006308F7" w:rsidRDefault="004063BE" w:rsidP="00B9346E">
            <w:pPr>
              <w:rPr>
                <w:lang w:val="es-ES"/>
              </w:rPr>
            </w:pPr>
            <w:r>
              <w:rPr>
                <w:lang w:val="es-ES"/>
              </w:rPr>
              <w:t>Se realiza</w:t>
            </w:r>
            <w:r w:rsidR="00DE1709">
              <w:rPr>
                <w:lang w:val="es-ES"/>
              </w:rPr>
              <w:t>ron</w:t>
            </w:r>
            <w:r>
              <w:rPr>
                <w:lang w:val="es-ES"/>
              </w:rPr>
              <w:t xml:space="preserve"> periódicamente </w:t>
            </w:r>
            <w:r w:rsidR="00DE1709">
              <w:rPr>
                <w:lang w:val="es-ES"/>
              </w:rPr>
              <w:t>para</w:t>
            </w:r>
            <w:r w:rsidR="00B9346E">
              <w:rPr>
                <w:lang w:val="es-ES"/>
              </w:rPr>
              <w:t xml:space="preserve"> intercambiar información sobre el avance del proyecto, alinear acciones, identificar complementariedades y establecer lineamientos comunes para </w:t>
            </w:r>
            <w:r>
              <w:rPr>
                <w:lang w:val="es-ES"/>
              </w:rPr>
              <w:t>la implementación</w:t>
            </w:r>
            <w:r w:rsidR="00B9346E">
              <w:rPr>
                <w:lang w:val="es-ES"/>
              </w:rPr>
              <w:t>.</w:t>
            </w:r>
          </w:p>
        </w:tc>
        <w:tc>
          <w:tcPr>
            <w:tcW w:w="3420" w:type="dxa"/>
          </w:tcPr>
          <w:p w14:paraId="23B1574A" w14:textId="570967CA" w:rsidR="00B9346E" w:rsidRPr="006308F7" w:rsidRDefault="00E41690" w:rsidP="00B9346E">
            <w:pPr>
              <w:rPr>
                <w:lang w:val="es-ES"/>
              </w:rPr>
            </w:pPr>
            <w:r>
              <w:rPr>
                <w:lang w:val="es-ES"/>
              </w:rPr>
              <w:t>S</w:t>
            </w:r>
            <w:r w:rsidR="003A3DC3">
              <w:rPr>
                <w:lang w:val="es-ES"/>
              </w:rPr>
              <w:t xml:space="preserve">e </w:t>
            </w:r>
            <w:r>
              <w:rPr>
                <w:lang w:val="es-ES"/>
              </w:rPr>
              <w:t>coordinaron accione</w:t>
            </w:r>
            <w:r w:rsidR="00FF40F6">
              <w:rPr>
                <w:lang w:val="es-ES"/>
              </w:rPr>
              <w:t>s</w:t>
            </w:r>
            <w:r>
              <w:rPr>
                <w:lang w:val="es-ES"/>
              </w:rPr>
              <w:t xml:space="preserve">, se </w:t>
            </w:r>
            <w:r w:rsidR="003A3DC3">
              <w:rPr>
                <w:lang w:val="es-ES"/>
              </w:rPr>
              <w:t xml:space="preserve">dio seguimiento a </w:t>
            </w:r>
            <w:r>
              <w:rPr>
                <w:lang w:val="es-ES"/>
              </w:rPr>
              <w:t xml:space="preserve">los avances y retos, a </w:t>
            </w:r>
            <w:r w:rsidR="003A3DC3">
              <w:rPr>
                <w:lang w:val="es-ES"/>
              </w:rPr>
              <w:t>temas de monitoreo y evaluación</w:t>
            </w:r>
            <w:r>
              <w:rPr>
                <w:lang w:val="es-ES"/>
              </w:rPr>
              <w:t>.</w:t>
            </w:r>
          </w:p>
        </w:tc>
      </w:tr>
      <w:tr w:rsidR="00B9346E" w:rsidRPr="00847992" w14:paraId="4204A73A" w14:textId="77777777" w:rsidTr="00103B3B">
        <w:trPr>
          <w:trHeight w:val="300"/>
        </w:trPr>
        <w:tc>
          <w:tcPr>
            <w:tcW w:w="2700" w:type="dxa"/>
          </w:tcPr>
          <w:p w14:paraId="46B2BC5F" w14:textId="2C23DF16" w:rsidR="00B9346E" w:rsidRPr="006308F7" w:rsidRDefault="00B9346E" w:rsidP="00B9346E">
            <w:pPr>
              <w:rPr>
                <w:lang w:val="es-ES"/>
              </w:rPr>
            </w:pPr>
            <w:r>
              <w:rPr>
                <w:lang w:val="es-ES"/>
              </w:rPr>
              <w:t xml:space="preserve">Reuniones </w:t>
            </w:r>
            <w:r w:rsidR="009522F8">
              <w:rPr>
                <w:lang w:val="es-ES"/>
              </w:rPr>
              <w:t xml:space="preserve">Trimestrales </w:t>
            </w:r>
            <w:r w:rsidR="00FF40F6">
              <w:rPr>
                <w:lang w:val="es-ES"/>
              </w:rPr>
              <w:t>con el</w:t>
            </w:r>
            <w:r>
              <w:rPr>
                <w:lang w:val="es-ES"/>
              </w:rPr>
              <w:t xml:space="preserve"> PBF</w:t>
            </w:r>
          </w:p>
        </w:tc>
        <w:tc>
          <w:tcPr>
            <w:tcW w:w="3870" w:type="dxa"/>
          </w:tcPr>
          <w:p w14:paraId="5AE68A6C" w14:textId="57CEC0F2" w:rsidR="00B9346E" w:rsidRPr="006308F7" w:rsidRDefault="009522F8" w:rsidP="00B9346E">
            <w:pPr>
              <w:rPr>
                <w:lang w:val="es-ES"/>
              </w:rPr>
            </w:pPr>
            <w:r>
              <w:rPr>
                <w:lang w:val="es-ES"/>
              </w:rPr>
              <w:t>Se actualiz</w:t>
            </w:r>
            <w:r w:rsidR="00FF40F6">
              <w:rPr>
                <w:lang w:val="es-ES"/>
              </w:rPr>
              <w:t>ó</w:t>
            </w:r>
            <w:r>
              <w:rPr>
                <w:lang w:val="es-ES"/>
              </w:rPr>
              <w:t xml:space="preserve"> sobre</w:t>
            </w:r>
            <w:r w:rsidR="00B9346E">
              <w:rPr>
                <w:lang w:val="es-ES"/>
              </w:rPr>
              <w:t xml:space="preserve"> el estado del proyecto, </w:t>
            </w:r>
            <w:r w:rsidR="005453BF">
              <w:rPr>
                <w:lang w:val="es-ES"/>
              </w:rPr>
              <w:t xml:space="preserve">se </w:t>
            </w:r>
            <w:r w:rsidR="00B9346E">
              <w:rPr>
                <w:lang w:val="es-ES"/>
              </w:rPr>
              <w:t>intercambi</w:t>
            </w:r>
            <w:r w:rsidR="00524145">
              <w:rPr>
                <w:lang w:val="es-ES"/>
              </w:rPr>
              <w:t>ó</w:t>
            </w:r>
            <w:r w:rsidR="00B9346E">
              <w:rPr>
                <w:lang w:val="es-ES"/>
              </w:rPr>
              <w:t xml:space="preserve"> información </w:t>
            </w:r>
            <w:r w:rsidR="005453BF">
              <w:rPr>
                <w:lang w:val="es-ES"/>
              </w:rPr>
              <w:t>y se</w:t>
            </w:r>
            <w:r w:rsidR="00B9346E">
              <w:rPr>
                <w:lang w:val="es-ES"/>
              </w:rPr>
              <w:t xml:space="preserve"> identific</w:t>
            </w:r>
            <w:r w:rsidR="00040C3F">
              <w:rPr>
                <w:lang w:val="es-ES"/>
              </w:rPr>
              <w:t>aro</w:t>
            </w:r>
            <w:r w:rsidR="005453BF">
              <w:rPr>
                <w:lang w:val="es-ES"/>
              </w:rPr>
              <w:t>n</w:t>
            </w:r>
            <w:r w:rsidR="00B9346E">
              <w:rPr>
                <w:lang w:val="es-ES"/>
              </w:rPr>
              <w:t xml:space="preserve"> aspectos </w:t>
            </w:r>
            <w:r w:rsidR="005453BF">
              <w:rPr>
                <w:lang w:val="es-ES"/>
              </w:rPr>
              <w:t>a</w:t>
            </w:r>
            <w:r w:rsidR="00B9346E">
              <w:rPr>
                <w:lang w:val="es-ES"/>
              </w:rPr>
              <w:t xml:space="preserve"> reforzar o complementar</w:t>
            </w:r>
            <w:r w:rsidR="003C6BBF">
              <w:rPr>
                <w:lang w:val="es-ES"/>
              </w:rPr>
              <w:t>.</w:t>
            </w:r>
          </w:p>
        </w:tc>
        <w:tc>
          <w:tcPr>
            <w:tcW w:w="3420" w:type="dxa"/>
          </w:tcPr>
          <w:p w14:paraId="51F1680B" w14:textId="31CCEED7" w:rsidR="00B9346E" w:rsidRPr="006308F7" w:rsidRDefault="00524145" w:rsidP="00B9346E">
            <w:pPr>
              <w:rPr>
                <w:lang w:val="es-ES"/>
              </w:rPr>
            </w:pPr>
            <w:r>
              <w:rPr>
                <w:lang w:val="es-ES"/>
              </w:rPr>
              <w:t>S</w:t>
            </w:r>
            <w:r w:rsidR="00040C3F">
              <w:rPr>
                <w:lang w:val="es-ES"/>
              </w:rPr>
              <w:t>e</w:t>
            </w:r>
            <w:r w:rsidR="00DF094A">
              <w:rPr>
                <w:lang w:val="es-ES"/>
              </w:rPr>
              <w:t xml:space="preserve"> revisaron </w:t>
            </w:r>
            <w:r w:rsidR="00847CA8">
              <w:rPr>
                <w:lang w:val="es-ES"/>
              </w:rPr>
              <w:t>los avances, la ejecución y los indicadores; se recibieron</w:t>
            </w:r>
            <w:r w:rsidR="00335403">
              <w:rPr>
                <w:lang w:val="es-ES"/>
              </w:rPr>
              <w:t xml:space="preserve"> e implementaron</w:t>
            </w:r>
            <w:r w:rsidR="00847CA8">
              <w:rPr>
                <w:lang w:val="es-ES"/>
              </w:rPr>
              <w:t xml:space="preserve"> </w:t>
            </w:r>
            <w:r w:rsidR="00335403">
              <w:rPr>
                <w:lang w:val="es-ES"/>
              </w:rPr>
              <w:t>recomendaciones</w:t>
            </w:r>
            <w:r w:rsidR="00111858">
              <w:rPr>
                <w:lang w:val="es-ES"/>
              </w:rPr>
              <w:t>.</w:t>
            </w:r>
          </w:p>
        </w:tc>
      </w:tr>
      <w:tr w:rsidR="00B9346E" w:rsidRPr="00847992" w14:paraId="7B89BFCA" w14:textId="77777777" w:rsidTr="00103B3B">
        <w:trPr>
          <w:trHeight w:val="300"/>
        </w:trPr>
        <w:tc>
          <w:tcPr>
            <w:tcW w:w="2700" w:type="dxa"/>
          </w:tcPr>
          <w:p w14:paraId="326968E8" w14:textId="7DA4E11C" w:rsidR="00B9346E" w:rsidRPr="006308F7" w:rsidRDefault="00B9346E" w:rsidP="00B9346E">
            <w:pPr>
              <w:rPr>
                <w:lang w:val="es-ES"/>
              </w:rPr>
            </w:pPr>
            <w:r>
              <w:rPr>
                <w:lang w:val="es-ES"/>
              </w:rPr>
              <w:t xml:space="preserve">Junta de proyecto </w:t>
            </w:r>
          </w:p>
        </w:tc>
        <w:tc>
          <w:tcPr>
            <w:tcW w:w="3870" w:type="dxa"/>
          </w:tcPr>
          <w:p w14:paraId="00D42078" w14:textId="2B8BBE55" w:rsidR="00B9346E" w:rsidRPr="006308F7" w:rsidRDefault="003C6BBF" w:rsidP="00B9346E">
            <w:pPr>
              <w:rPr>
                <w:lang w:val="es-ES"/>
              </w:rPr>
            </w:pPr>
            <w:r>
              <w:rPr>
                <w:lang w:val="es-ES"/>
              </w:rPr>
              <w:t>P</w:t>
            </w:r>
            <w:r w:rsidR="00B9346E">
              <w:rPr>
                <w:lang w:val="es-ES"/>
              </w:rPr>
              <w:t>articipa</w:t>
            </w:r>
            <w:r w:rsidR="00111858">
              <w:rPr>
                <w:lang w:val="es-ES"/>
              </w:rPr>
              <w:t xml:space="preserve">ron </w:t>
            </w:r>
            <w:r w:rsidR="00B9346E">
              <w:rPr>
                <w:lang w:val="es-ES"/>
              </w:rPr>
              <w:t>las agencias implementadoras</w:t>
            </w:r>
            <w:r w:rsidR="006F6039">
              <w:rPr>
                <w:lang w:val="es-ES"/>
              </w:rPr>
              <w:t xml:space="preserve">, el PBF, </w:t>
            </w:r>
            <w:r w:rsidR="00953799">
              <w:rPr>
                <w:lang w:val="es-ES"/>
              </w:rPr>
              <w:t>g</w:t>
            </w:r>
            <w:r w:rsidR="006F6039">
              <w:rPr>
                <w:lang w:val="es-ES"/>
              </w:rPr>
              <w:t xml:space="preserve">arantes y </w:t>
            </w:r>
            <w:r w:rsidR="00953799">
              <w:rPr>
                <w:lang w:val="es-ES"/>
              </w:rPr>
              <w:t>s</w:t>
            </w:r>
            <w:r w:rsidR="006F6039">
              <w:rPr>
                <w:lang w:val="es-ES"/>
              </w:rPr>
              <w:t xml:space="preserve">ocios </w:t>
            </w:r>
            <w:r w:rsidR="00953799">
              <w:rPr>
                <w:lang w:val="es-ES"/>
              </w:rPr>
              <w:t>g</w:t>
            </w:r>
            <w:r w:rsidR="006F6039">
              <w:rPr>
                <w:lang w:val="es-ES"/>
              </w:rPr>
              <w:t>ubernamentales</w:t>
            </w:r>
            <w:r w:rsidR="00F03ADF">
              <w:rPr>
                <w:lang w:val="es-ES"/>
              </w:rPr>
              <w:t xml:space="preserve">. </w:t>
            </w:r>
          </w:p>
        </w:tc>
        <w:tc>
          <w:tcPr>
            <w:tcW w:w="3420" w:type="dxa"/>
          </w:tcPr>
          <w:p w14:paraId="23C92EE8" w14:textId="0C385064" w:rsidR="00B9346E" w:rsidRPr="006308F7" w:rsidRDefault="003912B4" w:rsidP="00B9346E">
            <w:pPr>
              <w:rPr>
                <w:lang w:val="es-ES"/>
              </w:rPr>
            </w:pPr>
            <w:r>
              <w:rPr>
                <w:lang w:val="es-ES"/>
              </w:rPr>
              <w:t xml:space="preserve">Se revisó el desempeño del proyecto, informes semianuales y anuales, análisis </w:t>
            </w:r>
            <w:r w:rsidR="005B357B">
              <w:rPr>
                <w:lang w:val="es-ES"/>
              </w:rPr>
              <w:t xml:space="preserve">de contexto y </w:t>
            </w:r>
            <w:r>
              <w:rPr>
                <w:lang w:val="es-ES"/>
              </w:rPr>
              <w:t xml:space="preserve">de riesgos. </w:t>
            </w:r>
            <w:r w:rsidR="005B357B">
              <w:rPr>
                <w:lang w:val="es-ES"/>
              </w:rPr>
              <w:t xml:space="preserve">Se tomaron </w:t>
            </w:r>
            <w:r>
              <w:rPr>
                <w:lang w:val="es-ES"/>
              </w:rPr>
              <w:t>decisiones clave y</w:t>
            </w:r>
            <w:r w:rsidR="005B357B">
              <w:rPr>
                <w:lang w:val="es-ES"/>
              </w:rPr>
              <w:t xml:space="preserve"> se abordaron</w:t>
            </w:r>
            <w:r>
              <w:rPr>
                <w:lang w:val="es-ES"/>
              </w:rPr>
              <w:t xml:space="preserve"> temas sustanciales </w:t>
            </w:r>
            <w:r w:rsidR="006B59A7">
              <w:rPr>
                <w:lang w:val="es-ES"/>
              </w:rPr>
              <w:t xml:space="preserve">para </w:t>
            </w:r>
            <w:r>
              <w:rPr>
                <w:lang w:val="es-ES"/>
              </w:rPr>
              <w:t xml:space="preserve">la implementación. </w:t>
            </w:r>
          </w:p>
        </w:tc>
      </w:tr>
      <w:tr w:rsidR="00450E05" w:rsidRPr="00847992" w14:paraId="03879638" w14:textId="77777777" w:rsidTr="00103B3B">
        <w:trPr>
          <w:trHeight w:val="300"/>
        </w:trPr>
        <w:tc>
          <w:tcPr>
            <w:tcW w:w="2700" w:type="dxa"/>
          </w:tcPr>
          <w:p w14:paraId="4DA55917" w14:textId="44710EC6" w:rsidR="00450E05" w:rsidRDefault="00450E05" w:rsidP="00B9346E">
            <w:pPr>
              <w:rPr>
                <w:lang w:val="es-ES"/>
              </w:rPr>
            </w:pPr>
            <w:r>
              <w:rPr>
                <w:lang w:val="es-ES"/>
              </w:rPr>
              <w:t xml:space="preserve">Reuniones de coordinación con </w:t>
            </w:r>
            <w:r w:rsidR="006B59A7">
              <w:rPr>
                <w:lang w:val="es-ES"/>
              </w:rPr>
              <w:t xml:space="preserve">COPADEH, </w:t>
            </w:r>
            <w:r w:rsidR="00AF7512">
              <w:rPr>
                <w:lang w:val="es-ES"/>
              </w:rPr>
              <w:t>SPP</w:t>
            </w:r>
            <w:r w:rsidR="00A71657">
              <w:rPr>
                <w:lang w:val="es-ES"/>
              </w:rPr>
              <w:t xml:space="preserve"> </w:t>
            </w:r>
            <w:r w:rsidR="00995418">
              <w:rPr>
                <w:lang w:val="es-ES"/>
              </w:rPr>
              <w:t>y la COPRECON</w:t>
            </w:r>
          </w:p>
        </w:tc>
        <w:tc>
          <w:tcPr>
            <w:tcW w:w="3870" w:type="dxa"/>
          </w:tcPr>
          <w:p w14:paraId="5B57AE28" w14:textId="0E534A00" w:rsidR="00450E05" w:rsidRDefault="00F12E22" w:rsidP="00B9346E">
            <w:pPr>
              <w:rPr>
                <w:lang w:val="es-ES"/>
              </w:rPr>
            </w:pPr>
            <w:r>
              <w:rPr>
                <w:lang w:val="es-ES"/>
              </w:rPr>
              <w:t>Se realiza</w:t>
            </w:r>
            <w:r w:rsidR="005B357B">
              <w:rPr>
                <w:lang w:val="es-ES"/>
              </w:rPr>
              <w:t>ron</w:t>
            </w:r>
            <w:r>
              <w:rPr>
                <w:lang w:val="es-ES"/>
              </w:rPr>
              <w:t xml:space="preserve"> reuniones periódicas con para coordinar acciones y prioridade</w:t>
            </w:r>
            <w:r w:rsidR="005B357B">
              <w:rPr>
                <w:lang w:val="es-ES"/>
              </w:rPr>
              <w:t xml:space="preserve">s en el </w:t>
            </w:r>
            <w:r>
              <w:rPr>
                <w:lang w:val="es-ES"/>
              </w:rPr>
              <w:t xml:space="preserve">marco del proyecto. </w:t>
            </w:r>
          </w:p>
        </w:tc>
        <w:tc>
          <w:tcPr>
            <w:tcW w:w="3420" w:type="dxa"/>
          </w:tcPr>
          <w:p w14:paraId="4DC11676" w14:textId="53934F6B" w:rsidR="00450E05" w:rsidRPr="006308F7" w:rsidRDefault="00C9548B" w:rsidP="00B9346E">
            <w:pPr>
              <w:rPr>
                <w:lang w:val="es-ES"/>
              </w:rPr>
            </w:pPr>
            <w:r>
              <w:rPr>
                <w:lang w:val="es-ES"/>
              </w:rPr>
              <w:t xml:space="preserve">Se </w:t>
            </w:r>
            <w:r w:rsidR="00B308AD">
              <w:rPr>
                <w:lang w:val="es-ES"/>
              </w:rPr>
              <w:t>revis</w:t>
            </w:r>
            <w:r w:rsidR="00D47FB5">
              <w:rPr>
                <w:lang w:val="es-ES"/>
              </w:rPr>
              <w:t xml:space="preserve">aron planes de trabajo, </w:t>
            </w:r>
            <w:r w:rsidR="009B38E4">
              <w:rPr>
                <w:lang w:val="es-ES"/>
              </w:rPr>
              <w:t xml:space="preserve"> </w:t>
            </w:r>
            <w:r w:rsidR="006B59A7">
              <w:rPr>
                <w:lang w:val="es-ES"/>
              </w:rPr>
              <w:t xml:space="preserve">se </w:t>
            </w:r>
            <w:r w:rsidR="00E34095">
              <w:rPr>
                <w:lang w:val="es-ES"/>
              </w:rPr>
              <w:t>reprograma</w:t>
            </w:r>
            <w:r w:rsidR="00D47FB5">
              <w:rPr>
                <w:lang w:val="es-ES"/>
              </w:rPr>
              <w:t xml:space="preserve">ron </w:t>
            </w:r>
            <w:r w:rsidR="00487E6D">
              <w:rPr>
                <w:lang w:val="es-ES"/>
              </w:rPr>
              <w:t xml:space="preserve">y coordinaron </w:t>
            </w:r>
            <w:r w:rsidR="00E34095">
              <w:rPr>
                <w:lang w:val="es-ES"/>
              </w:rPr>
              <w:t>actividades</w:t>
            </w:r>
            <w:r>
              <w:rPr>
                <w:lang w:val="es-ES"/>
              </w:rPr>
              <w:t xml:space="preserve"> y estrategias </w:t>
            </w:r>
            <w:r w:rsidR="00E34095">
              <w:rPr>
                <w:lang w:val="es-ES"/>
              </w:rPr>
              <w:t xml:space="preserve">a ser </w:t>
            </w:r>
            <w:r>
              <w:rPr>
                <w:lang w:val="es-ES"/>
              </w:rPr>
              <w:t>desarrolladas en el marco del proyecto.</w:t>
            </w:r>
          </w:p>
        </w:tc>
      </w:tr>
      <w:tr w:rsidR="00F12E22" w:rsidRPr="00847992" w14:paraId="2F3CF606" w14:textId="77777777" w:rsidTr="00103B3B">
        <w:trPr>
          <w:trHeight w:val="300"/>
        </w:trPr>
        <w:tc>
          <w:tcPr>
            <w:tcW w:w="2700" w:type="dxa"/>
          </w:tcPr>
          <w:p w14:paraId="69FE46B4" w14:textId="5420A51F" w:rsidR="00F12E22" w:rsidRDefault="00F12E22" w:rsidP="009123C6">
            <w:pPr>
              <w:rPr>
                <w:lang w:val="es-ES"/>
              </w:rPr>
            </w:pPr>
            <w:r>
              <w:rPr>
                <w:lang w:val="es-ES"/>
              </w:rPr>
              <w:t>Reu</w:t>
            </w:r>
            <w:r w:rsidR="00C56F5C">
              <w:rPr>
                <w:lang w:val="es-ES"/>
              </w:rPr>
              <w:t>niones de incidencia</w:t>
            </w:r>
            <w:r w:rsidR="00A96D9D">
              <w:rPr>
                <w:lang w:val="es-ES"/>
              </w:rPr>
              <w:t xml:space="preserve"> y establecimiento de alianzas con autoridades indígenas ancestrales</w:t>
            </w:r>
          </w:p>
        </w:tc>
        <w:tc>
          <w:tcPr>
            <w:tcW w:w="3870" w:type="dxa"/>
          </w:tcPr>
          <w:p w14:paraId="5AEB5AB4" w14:textId="68B8C1F1" w:rsidR="00F12E22" w:rsidRDefault="00A96D9D" w:rsidP="009123C6">
            <w:pPr>
              <w:rPr>
                <w:lang w:val="es-ES"/>
              </w:rPr>
            </w:pPr>
            <w:r>
              <w:rPr>
                <w:lang w:val="es-ES"/>
              </w:rPr>
              <w:t>Se realiza</w:t>
            </w:r>
            <w:r w:rsidR="004E0FE4">
              <w:rPr>
                <w:lang w:val="es-ES"/>
              </w:rPr>
              <w:t>ron</w:t>
            </w:r>
            <w:r>
              <w:rPr>
                <w:lang w:val="es-ES"/>
              </w:rPr>
              <w:t xml:space="preserve"> </w:t>
            </w:r>
            <w:r w:rsidR="00A4637D">
              <w:rPr>
                <w:lang w:val="es-ES"/>
              </w:rPr>
              <w:t xml:space="preserve">reuniones para </w:t>
            </w:r>
            <w:r w:rsidR="00EC1B2E">
              <w:rPr>
                <w:lang w:val="es-ES"/>
              </w:rPr>
              <w:t xml:space="preserve">definir acciones para procesos de fortalecimiento y acompañamiento técnico. </w:t>
            </w:r>
          </w:p>
        </w:tc>
        <w:tc>
          <w:tcPr>
            <w:tcW w:w="3420" w:type="dxa"/>
          </w:tcPr>
          <w:p w14:paraId="12039A23" w14:textId="3709171F" w:rsidR="00F12E22" w:rsidRPr="006308F7" w:rsidRDefault="00FE2106" w:rsidP="009123C6">
            <w:pPr>
              <w:rPr>
                <w:lang w:val="es-ES"/>
              </w:rPr>
            </w:pPr>
            <w:r>
              <w:rPr>
                <w:lang w:val="es-ES"/>
              </w:rPr>
              <w:t xml:space="preserve">Se </w:t>
            </w:r>
            <w:r w:rsidR="006B59A7">
              <w:rPr>
                <w:lang w:val="es-ES"/>
              </w:rPr>
              <w:t>identificaron necesidades</w:t>
            </w:r>
            <w:r w:rsidR="007D588A">
              <w:rPr>
                <w:lang w:val="es-ES"/>
              </w:rPr>
              <w:t xml:space="preserve"> y se </w:t>
            </w:r>
            <w:r w:rsidR="006B59A7">
              <w:rPr>
                <w:lang w:val="es-ES"/>
              </w:rPr>
              <w:t>implementaron procesos de</w:t>
            </w:r>
            <w:r w:rsidR="007D588A">
              <w:rPr>
                <w:lang w:val="es-ES"/>
              </w:rPr>
              <w:t xml:space="preserve"> fortalecimiento y acompañamiento</w:t>
            </w:r>
            <w:r w:rsidR="006A4CCE">
              <w:rPr>
                <w:lang w:val="es-ES"/>
              </w:rPr>
              <w:t xml:space="preserve"> </w:t>
            </w:r>
            <w:r w:rsidR="00E55A82">
              <w:rPr>
                <w:lang w:val="es-ES"/>
              </w:rPr>
              <w:t xml:space="preserve">para su participación </w:t>
            </w:r>
            <w:r w:rsidR="00875A06">
              <w:rPr>
                <w:lang w:val="es-ES"/>
              </w:rPr>
              <w:t>los procesos</w:t>
            </w:r>
            <w:r w:rsidR="006B59A7">
              <w:rPr>
                <w:lang w:val="es-ES"/>
              </w:rPr>
              <w:t xml:space="preserve"> de diálogo</w:t>
            </w:r>
            <w:r w:rsidR="00E25832">
              <w:rPr>
                <w:lang w:val="es-ES"/>
              </w:rPr>
              <w:t>.</w:t>
            </w:r>
          </w:p>
        </w:tc>
      </w:tr>
      <w:tr w:rsidR="00B1276B" w:rsidRPr="00847992" w14:paraId="3DF0814A" w14:textId="77777777" w:rsidTr="00103B3B">
        <w:trPr>
          <w:trHeight w:val="300"/>
        </w:trPr>
        <w:tc>
          <w:tcPr>
            <w:tcW w:w="2700" w:type="dxa"/>
          </w:tcPr>
          <w:p w14:paraId="0803A5A8" w14:textId="10F14CD9" w:rsidR="00B1276B" w:rsidRDefault="00B1276B" w:rsidP="009123C6">
            <w:pPr>
              <w:rPr>
                <w:lang w:val="es-ES"/>
              </w:rPr>
            </w:pPr>
            <w:r>
              <w:rPr>
                <w:lang w:val="es-ES"/>
              </w:rPr>
              <w:t>Monitoreo</w:t>
            </w:r>
          </w:p>
        </w:tc>
        <w:tc>
          <w:tcPr>
            <w:tcW w:w="3870" w:type="dxa"/>
          </w:tcPr>
          <w:p w14:paraId="0EF6D1F6" w14:textId="4D85DC86" w:rsidR="00B1276B" w:rsidRDefault="00B1276B" w:rsidP="009123C6">
            <w:pPr>
              <w:rPr>
                <w:lang w:val="es-ES"/>
              </w:rPr>
            </w:pPr>
            <w:r>
              <w:rPr>
                <w:lang w:val="es-ES"/>
              </w:rPr>
              <w:t>Visitas periódicas y acompañamiento en la implementación de actividades.</w:t>
            </w:r>
          </w:p>
        </w:tc>
        <w:tc>
          <w:tcPr>
            <w:tcW w:w="3420" w:type="dxa"/>
          </w:tcPr>
          <w:p w14:paraId="2DE17920" w14:textId="4E7299A5" w:rsidR="00B1276B" w:rsidRDefault="00B1276B" w:rsidP="009123C6">
            <w:pPr>
              <w:rPr>
                <w:lang w:val="es-ES"/>
              </w:rPr>
            </w:pPr>
            <w:r>
              <w:rPr>
                <w:lang w:val="es-ES"/>
              </w:rPr>
              <w:t>Se acompañaron actividades en la ciudad capital y los departamentos donde hubo intervención, con el fin de recolectar evidencias</w:t>
            </w:r>
            <w:r w:rsidR="00B56800">
              <w:rPr>
                <w:lang w:val="es-ES"/>
              </w:rPr>
              <w:t xml:space="preserve"> que den fe de las acciones realizadas por el proyecto.</w:t>
            </w:r>
          </w:p>
        </w:tc>
      </w:tr>
      <w:tr w:rsidR="00B56800" w:rsidRPr="00847992" w14:paraId="07545787" w14:textId="77777777" w:rsidTr="00103B3B">
        <w:trPr>
          <w:trHeight w:val="300"/>
        </w:trPr>
        <w:tc>
          <w:tcPr>
            <w:tcW w:w="2700" w:type="dxa"/>
          </w:tcPr>
          <w:p w14:paraId="2C1C2E75" w14:textId="39EA32E1" w:rsidR="00B56800" w:rsidRDefault="00B56800" w:rsidP="009123C6">
            <w:pPr>
              <w:rPr>
                <w:lang w:val="es-ES"/>
              </w:rPr>
            </w:pPr>
            <w:r>
              <w:rPr>
                <w:lang w:val="es-ES"/>
              </w:rPr>
              <w:t>Evaluación final</w:t>
            </w:r>
          </w:p>
        </w:tc>
        <w:tc>
          <w:tcPr>
            <w:tcW w:w="3870" w:type="dxa"/>
          </w:tcPr>
          <w:p w14:paraId="502F0F0D" w14:textId="7374FC22" w:rsidR="00B56800" w:rsidRDefault="00A61C9F" w:rsidP="009123C6">
            <w:pPr>
              <w:rPr>
                <w:lang w:val="es-ES"/>
              </w:rPr>
            </w:pPr>
            <w:r>
              <w:rPr>
                <w:lang w:val="es-ES"/>
              </w:rPr>
              <w:t>Revisión documental, entrevistas y elaboración del informe final de evaluación del proyecto.</w:t>
            </w:r>
          </w:p>
        </w:tc>
        <w:tc>
          <w:tcPr>
            <w:tcW w:w="3420" w:type="dxa"/>
          </w:tcPr>
          <w:p w14:paraId="2A6F9E3D" w14:textId="77777777" w:rsidR="00B56800" w:rsidRDefault="00A61C9F" w:rsidP="009123C6">
            <w:pPr>
              <w:rPr>
                <w:lang w:val="es-ES"/>
              </w:rPr>
            </w:pPr>
            <w:r>
              <w:rPr>
                <w:lang w:val="es-ES"/>
              </w:rPr>
              <w:t>Se proporcionó a la empresa evaluadora toda la documentación de la vida del proyecto</w:t>
            </w:r>
            <w:r w:rsidR="00107483">
              <w:rPr>
                <w:lang w:val="es-ES"/>
              </w:rPr>
              <w:t xml:space="preserve"> y se apoyó con los enlaces para la realización de entrevistas con socios, contrapartes y personas beneficiarias.</w:t>
            </w:r>
          </w:p>
          <w:p w14:paraId="386149AE" w14:textId="2D58D976" w:rsidR="00107483" w:rsidRDefault="00107483" w:rsidP="009123C6">
            <w:pPr>
              <w:rPr>
                <w:lang w:val="es-ES"/>
              </w:rPr>
            </w:pPr>
            <w:r>
              <w:rPr>
                <w:lang w:val="es-ES"/>
              </w:rPr>
              <w:t>Se sostuvo reuniones de seguimiento y se revisaron los informes preliminares.</w:t>
            </w:r>
          </w:p>
        </w:tc>
      </w:tr>
    </w:tbl>
    <w:p w14:paraId="1B935F6F" w14:textId="19B5CCAD" w:rsidR="00984ED6" w:rsidRPr="006308F7" w:rsidRDefault="00984ED6" w:rsidP="7D408939">
      <w:pPr>
        <w:rPr>
          <w:lang w:val="es-ES"/>
        </w:rPr>
      </w:pPr>
    </w:p>
    <w:p w14:paraId="6E79BA13" w14:textId="79AFADB1" w:rsidR="003429B4" w:rsidRPr="006308F7" w:rsidRDefault="003429B4" w:rsidP="7D408939">
      <w:pPr>
        <w:rPr>
          <w:lang w:val="es-ES"/>
        </w:rPr>
      </w:pPr>
    </w:p>
    <w:p w14:paraId="63A75FBA" w14:textId="77777777" w:rsidR="003429B4" w:rsidRPr="006308F7" w:rsidRDefault="003429B4" w:rsidP="00FA49A7">
      <w:pPr>
        <w:tabs>
          <w:tab w:val="left" w:pos="0"/>
        </w:tabs>
        <w:rPr>
          <w:lang w:val="es-ES"/>
        </w:rPr>
      </w:pPr>
    </w:p>
    <w:sectPr w:rsidR="003429B4" w:rsidRPr="006308F7" w:rsidSect="00743B4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DA92" w14:textId="77777777" w:rsidR="003A517C" w:rsidRDefault="003A517C" w:rsidP="00E76CA1">
      <w:r>
        <w:separator/>
      </w:r>
    </w:p>
  </w:endnote>
  <w:endnote w:type="continuationSeparator" w:id="0">
    <w:p w14:paraId="4EF502F8" w14:textId="77777777" w:rsidR="003A517C" w:rsidRDefault="003A517C" w:rsidP="00E76CA1">
      <w:r>
        <w:continuationSeparator/>
      </w:r>
    </w:p>
  </w:endnote>
  <w:endnote w:type="continuationNotice" w:id="1">
    <w:p w14:paraId="4A696BAE" w14:textId="77777777" w:rsidR="003A517C" w:rsidRDefault="003A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E3BC" w14:textId="77777777" w:rsidR="00E83A40" w:rsidRDefault="00E83A40">
    <w:pPr>
      <w:pStyle w:val="Footer"/>
      <w:jc w:val="center"/>
    </w:pPr>
    <w:r>
      <w:fldChar w:fldCharType="begin"/>
    </w:r>
    <w:r>
      <w:instrText xml:space="preserve"> PAGE   \* MERGEFORMAT </w:instrText>
    </w:r>
    <w:r>
      <w:fldChar w:fldCharType="separate"/>
    </w:r>
    <w:r>
      <w:rPr>
        <w:noProof/>
      </w:rPr>
      <w:t>1</w:t>
    </w:r>
    <w:r>
      <w:fldChar w:fldCharType="end"/>
    </w:r>
  </w:p>
  <w:p w14:paraId="4AB9848E" w14:textId="77777777" w:rsidR="00E83A40" w:rsidRDefault="00E8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C161" w14:textId="77777777" w:rsidR="003A517C" w:rsidRDefault="003A517C" w:rsidP="00E76CA1">
      <w:r>
        <w:separator/>
      </w:r>
    </w:p>
  </w:footnote>
  <w:footnote w:type="continuationSeparator" w:id="0">
    <w:p w14:paraId="6FA94CBD" w14:textId="77777777" w:rsidR="003A517C" w:rsidRDefault="003A517C" w:rsidP="00E76CA1">
      <w:r>
        <w:continuationSeparator/>
      </w:r>
    </w:p>
  </w:footnote>
  <w:footnote w:type="continuationNotice" w:id="1">
    <w:p w14:paraId="78E1008B" w14:textId="77777777" w:rsidR="003A517C" w:rsidRDefault="003A517C"/>
  </w:footnote>
  <w:footnote w:id="2">
    <w:p w14:paraId="73ED7D99" w14:textId="1AE8CFD5" w:rsidR="00B12EEF" w:rsidRPr="00CA1B5A" w:rsidRDefault="00B12EEF">
      <w:pPr>
        <w:pStyle w:val="FootnoteText"/>
        <w:rPr>
          <w:lang w:val="es-ES"/>
        </w:rPr>
      </w:pPr>
      <w:r>
        <w:rPr>
          <w:rStyle w:val="FootnoteReference"/>
        </w:rPr>
        <w:footnoteRef/>
      </w:r>
      <w:r w:rsidRPr="00CA1B5A">
        <w:rPr>
          <w:lang w:val="es-ES"/>
        </w:rPr>
        <w:t xml:space="preserve"> </w:t>
      </w:r>
      <w:r w:rsidR="00CA1B5A" w:rsidRPr="00CA1B5A">
        <w:rPr>
          <w:lang w:val="es-ES"/>
        </w:rPr>
        <w:t xml:space="preserve">Donde la innovación se define como </w:t>
      </w:r>
      <w:r w:rsidR="00CA1B5A" w:rsidRPr="00626484">
        <w:rPr>
          <w:lang w:val="es-ES"/>
        </w:rPr>
        <w:t xml:space="preserve">un producto, servicio o estrategia que es a la vez novedoso y útil. Las </w:t>
      </w:r>
      <w:r w:rsidR="00CA1B5A" w:rsidRPr="00CA1B5A">
        <w:rPr>
          <w:lang w:val="es-ES"/>
        </w:rPr>
        <w:t>innovaciones no tienen que ser grandes avances en tecnología o soluciones digitales, sino que incluyen aquí un enfoque nuevo y/o creativo para resolver los desafíos del desarrollo.</w:t>
      </w:r>
    </w:p>
  </w:footnote>
  <w:footnote w:id="3">
    <w:p w14:paraId="2827A88E" w14:textId="60934739" w:rsidR="0013411F" w:rsidRPr="00E644B3" w:rsidRDefault="0013411F">
      <w:pPr>
        <w:pStyle w:val="FootnoteText"/>
        <w:rPr>
          <w:lang w:val="es-ES"/>
        </w:rPr>
      </w:pPr>
      <w:r>
        <w:rPr>
          <w:rStyle w:val="FootnoteReference"/>
        </w:rPr>
        <w:footnoteRef/>
      </w:r>
      <w:r w:rsidRPr="00E644B3">
        <w:rPr>
          <w:lang w:val="es-ES"/>
        </w:rPr>
        <w:t xml:space="preserve"> </w:t>
      </w:r>
      <w:r w:rsidR="00E644B3" w:rsidRPr="00E644B3">
        <w:rPr>
          <w:lang w:val="es-ES"/>
        </w:rPr>
        <w:t>Estos incluyen reuniones del Comité Directivo, visitas de monitoreo, monitoreo de terceros, monitoreo basado en la comunidad, cualquier recopilación de datos, percepción u otros hallazgos de encuestas, informes de evaluación, auditoría o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012E" w14:textId="2CAF4349" w:rsidR="00F606BE" w:rsidRPr="001D619C" w:rsidRDefault="00001DE4" w:rsidP="001D619C">
    <w:pPr>
      <w:jc w:val="center"/>
      <w:rPr>
        <w:b/>
        <w:i/>
        <w:iCs/>
        <w:color w:val="FF0000"/>
        <w:sz w:val="22"/>
        <w:szCs w:val="22"/>
        <w:lang w:val="es-ES"/>
      </w:rPr>
    </w:pPr>
    <w:r w:rsidRPr="00001DE4">
      <w:rPr>
        <w:b/>
        <w:i/>
        <w:iCs/>
        <w:color w:val="FF0000"/>
        <w:sz w:val="22"/>
        <w:szCs w:val="22"/>
        <w:lang w:val="es-ES"/>
      </w:rPr>
      <w:t xml:space="preserve">ESTA PLANTILLA PROPORCIONA UNA VISIÓN GENERAL DE LAS PREGUNTAS EN EL FORMULARIO DE </w:t>
    </w:r>
    <w:r>
      <w:rPr>
        <w:b/>
        <w:i/>
        <w:iCs/>
        <w:color w:val="FF0000"/>
        <w:sz w:val="22"/>
        <w:szCs w:val="22"/>
        <w:lang w:val="es-ES"/>
      </w:rPr>
      <w:t>REPORTE</w:t>
    </w:r>
    <w:r w:rsidRPr="00001DE4">
      <w:rPr>
        <w:b/>
        <w:i/>
        <w:iCs/>
        <w:color w:val="FF0000"/>
        <w:sz w:val="22"/>
        <w:szCs w:val="22"/>
        <w:lang w:val="es-ES"/>
      </w:rPr>
      <w:t xml:space="preserve"> EN LÍNEA: SU INTENCIÓN ES GUIARLE A TRAVÉS DE LAS PREGUNTAS </w:t>
    </w:r>
    <w:r w:rsidR="001D619C">
      <w:rPr>
        <w:b/>
        <w:i/>
        <w:iCs/>
        <w:color w:val="FF0000"/>
        <w:sz w:val="22"/>
        <w:szCs w:val="22"/>
        <w:lang w:val="es-ES"/>
      </w:rPr>
      <w:t>DE REPORTE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D4B"/>
    <w:multiLevelType w:val="hybridMultilevel"/>
    <w:tmpl w:val="8C6A212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4C6618C"/>
    <w:multiLevelType w:val="hybridMultilevel"/>
    <w:tmpl w:val="0F70C2AC"/>
    <w:lvl w:ilvl="0" w:tplc="77406596">
      <w:numFmt w:val="bullet"/>
      <w:lvlText w:val="-"/>
      <w:lvlJc w:val="left"/>
      <w:pPr>
        <w:ind w:left="720" w:hanging="360"/>
      </w:pPr>
      <w:rPr>
        <w:rFonts w:ascii="Myriad Pro" w:eastAsia="Times New Roman" w:hAnsi="Myriad Pr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F5C4B"/>
    <w:multiLevelType w:val="hybridMultilevel"/>
    <w:tmpl w:val="D72C6AE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DF34AC6"/>
    <w:multiLevelType w:val="hybridMultilevel"/>
    <w:tmpl w:val="8F3C8D92"/>
    <w:lvl w:ilvl="0" w:tplc="7C02FFA2">
      <w:start w:val="1"/>
      <w:numFmt w:val="bullet"/>
      <w:lvlText w:val=""/>
      <w:lvlJc w:val="left"/>
      <w:pPr>
        <w:ind w:left="720" w:hanging="360"/>
      </w:pPr>
      <w:rPr>
        <w:rFonts w:ascii="Symbol" w:hAnsi="Symbol"/>
      </w:rPr>
    </w:lvl>
    <w:lvl w:ilvl="1" w:tplc="9B94F108">
      <w:start w:val="1"/>
      <w:numFmt w:val="bullet"/>
      <w:lvlText w:val=""/>
      <w:lvlJc w:val="left"/>
      <w:pPr>
        <w:ind w:left="720" w:hanging="360"/>
      </w:pPr>
      <w:rPr>
        <w:rFonts w:ascii="Symbol" w:hAnsi="Symbol"/>
      </w:rPr>
    </w:lvl>
    <w:lvl w:ilvl="2" w:tplc="813A0FD6">
      <w:start w:val="1"/>
      <w:numFmt w:val="bullet"/>
      <w:lvlText w:val=""/>
      <w:lvlJc w:val="left"/>
      <w:pPr>
        <w:ind w:left="720" w:hanging="360"/>
      </w:pPr>
      <w:rPr>
        <w:rFonts w:ascii="Symbol" w:hAnsi="Symbol"/>
      </w:rPr>
    </w:lvl>
    <w:lvl w:ilvl="3" w:tplc="E4F89FA2">
      <w:start w:val="1"/>
      <w:numFmt w:val="bullet"/>
      <w:lvlText w:val=""/>
      <w:lvlJc w:val="left"/>
      <w:pPr>
        <w:ind w:left="720" w:hanging="360"/>
      </w:pPr>
      <w:rPr>
        <w:rFonts w:ascii="Symbol" w:hAnsi="Symbol"/>
      </w:rPr>
    </w:lvl>
    <w:lvl w:ilvl="4" w:tplc="A02A05F2">
      <w:start w:val="1"/>
      <w:numFmt w:val="bullet"/>
      <w:lvlText w:val=""/>
      <w:lvlJc w:val="left"/>
      <w:pPr>
        <w:ind w:left="720" w:hanging="360"/>
      </w:pPr>
      <w:rPr>
        <w:rFonts w:ascii="Symbol" w:hAnsi="Symbol"/>
      </w:rPr>
    </w:lvl>
    <w:lvl w:ilvl="5" w:tplc="95426B40">
      <w:start w:val="1"/>
      <w:numFmt w:val="bullet"/>
      <w:lvlText w:val=""/>
      <w:lvlJc w:val="left"/>
      <w:pPr>
        <w:ind w:left="720" w:hanging="360"/>
      </w:pPr>
      <w:rPr>
        <w:rFonts w:ascii="Symbol" w:hAnsi="Symbol"/>
      </w:rPr>
    </w:lvl>
    <w:lvl w:ilvl="6" w:tplc="176CE178">
      <w:start w:val="1"/>
      <w:numFmt w:val="bullet"/>
      <w:lvlText w:val=""/>
      <w:lvlJc w:val="left"/>
      <w:pPr>
        <w:ind w:left="720" w:hanging="360"/>
      </w:pPr>
      <w:rPr>
        <w:rFonts w:ascii="Symbol" w:hAnsi="Symbol"/>
      </w:rPr>
    </w:lvl>
    <w:lvl w:ilvl="7" w:tplc="5FFA5F5C">
      <w:start w:val="1"/>
      <w:numFmt w:val="bullet"/>
      <w:lvlText w:val=""/>
      <w:lvlJc w:val="left"/>
      <w:pPr>
        <w:ind w:left="720" w:hanging="360"/>
      </w:pPr>
      <w:rPr>
        <w:rFonts w:ascii="Symbol" w:hAnsi="Symbol"/>
      </w:rPr>
    </w:lvl>
    <w:lvl w:ilvl="8" w:tplc="BB3A2A12">
      <w:start w:val="1"/>
      <w:numFmt w:val="bullet"/>
      <w:lvlText w:val=""/>
      <w:lvlJc w:val="left"/>
      <w:pPr>
        <w:ind w:left="720" w:hanging="360"/>
      </w:pPr>
      <w:rPr>
        <w:rFonts w:ascii="Symbol" w:hAnsi="Symbol"/>
      </w:rPr>
    </w:lvl>
  </w:abstractNum>
  <w:abstractNum w:abstractNumId="4" w15:restartNumberingAfterBreak="0">
    <w:nsid w:val="0E6F5EBC"/>
    <w:multiLevelType w:val="hybridMultilevel"/>
    <w:tmpl w:val="338CFE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30A3D"/>
    <w:multiLevelType w:val="hybridMultilevel"/>
    <w:tmpl w:val="28A491BE"/>
    <w:lvl w:ilvl="0" w:tplc="DB223636">
      <w:start w:val="1"/>
      <w:numFmt w:val="lowerRoman"/>
      <w:lvlText w:val="%1."/>
      <w:lvlJc w:val="left"/>
      <w:pPr>
        <w:ind w:left="0" w:hanging="81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6" w15:restartNumberingAfterBreak="0">
    <w:nsid w:val="15F21EAA"/>
    <w:multiLevelType w:val="hybridMultilevel"/>
    <w:tmpl w:val="1B5846AC"/>
    <w:lvl w:ilvl="0" w:tplc="A9B86E34">
      <w:start w:val="1"/>
      <w:numFmt w:val="bullet"/>
      <w:lvlText w:val=""/>
      <w:lvlJc w:val="left"/>
      <w:pPr>
        <w:ind w:left="720" w:hanging="360"/>
      </w:pPr>
      <w:rPr>
        <w:rFonts w:ascii="Symbol" w:hAnsi="Symbol"/>
      </w:rPr>
    </w:lvl>
    <w:lvl w:ilvl="1" w:tplc="4A5AE0A6">
      <w:start w:val="1"/>
      <w:numFmt w:val="bullet"/>
      <w:lvlText w:val=""/>
      <w:lvlJc w:val="left"/>
      <w:pPr>
        <w:ind w:left="720" w:hanging="360"/>
      </w:pPr>
      <w:rPr>
        <w:rFonts w:ascii="Symbol" w:hAnsi="Symbol"/>
      </w:rPr>
    </w:lvl>
    <w:lvl w:ilvl="2" w:tplc="BC5459EE">
      <w:start w:val="1"/>
      <w:numFmt w:val="bullet"/>
      <w:lvlText w:val=""/>
      <w:lvlJc w:val="left"/>
      <w:pPr>
        <w:ind w:left="720" w:hanging="360"/>
      </w:pPr>
      <w:rPr>
        <w:rFonts w:ascii="Symbol" w:hAnsi="Symbol"/>
      </w:rPr>
    </w:lvl>
    <w:lvl w:ilvl="3" w:tplc="6470B1B8">
      <w:start w:val="1"/>
      <w:numFmt w:val="bullet"/>
      <w:lvlText w:val=""/>
      <w:lvlJc w:val="left"/>
      <w:pPr>
        <w:ind w:left="720" w:hanging="360"/>
      </w:pPr>
      <w:rPr>
        <w:rFonts w:ascii="Symbol" w:hAnsi="Symbol"/>
      </w:rPr>
    </w:lvl>
    <w:lvl w:ilvl="4" w:tplc="6CAA2C86">
      <w:start w:val="1"/>
      <w:numFmt w:val="bullet"/>
      <w:lvlText w:val=""/>
      <w:lvlJc w:val="left"/>
      <w:pPr>
        <w:ind w:left="720" w:hanging="360"/>
      </w:pPr>
      <w:rPr>
        <w:rFonts w:ascii="Symbol" w:hAnsi="Symbol"/>
      </w:rPr>
    </w:lvl>
    <w:lvl w:ilvl="5" w:tplc="925A2454">
      <w:start w:val="1"/>
      <w:numFmt w:val="bullet"/>
      <w:lvlText w:val=""/>
      <w:lvlJc w:val="left"/>
      <w:pPr>
        <w:ind w:left="720" w:hanging="360"/>
      </w:pPr>
      <w:rPr>
        <w:rFonts w:ascii="Symbol" w:hAnsi="Symbol"/>
      </w:rPr>
    </w:lvl>
    <w:lvl w:ilvl="6" w:tplc="224C19B8">
      <w:start w:val="1"/>
      <w:numFmt w:val="bullet"/>
      <w:lvlText w:val=""/>
      <w:lvlJc w:val="left"/>
      <w:pPr>
        <w:ind w:left="720" w:hanging="360"/>
      </w:pPr>
      <w:rPr>
        <w:rFonts w:ascii="Symbol" w:hAnsi="Symbol"/>
      </w:rPr>
    </w:lvl>
    <w:lvl w:ilvl="7" w:tplc="EC88B892">
      <w:start w:val="1"/>
      <w:numFmt w:val="bullet"/>
      <w:lvlText w:val=""/>
      <w:lvlJc w:val="left"/>
      <w:pPr>
        <w:ind w:left="720" w:hanging="360"/>
      </w:pPr>
      <w:rPr>
        <w:rFonts w:ascii="Symbol" w:hAnsi="Symbol"/>
      </w:rPr>
    </w:lvl>
    <w:lvl w:ilvl="8" w:tplc="6498B0DE">
      <w:start w:val="1"/>
      <w:numFmt w:val="bullet"/>
      <w:lvlText w:val=""/>
      <w:lvlJc w:val="left"/>
      <w:pPr>
        <w:ind w:left="720" w:hanging="360"/>
      </w:pPr>
      <w:rPr>
        <w:rFonts w:ascii="Symbol" w:hAnsi="Symbol"/>
      </w:rPr>
    </w:lvl>
  </w:abstractNum>
  <w:abstractNum w:abstractNumId="7" w15:restartNumberingAfterBreak="0">
    <w:nsid w:val="1BBA71DC"/>
    <w:multiLevelType w:val="hybridMultilevel"/>
    <w:tmpl w:val="A6069E5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88935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D11B27"/>
    <w:multiLevelType w:val="hybridMultilevel"/>
    <w:tmpl w:val="ACEEAD1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0" w15:restartNumberingAfterBreak="0">
    <w:nsid w:val="2A3F6398"/>
    <w:multiLevelType w:val="hybridMultilevel"/>
    <w:tmpl w:val="BD0CFA1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CCF31A9"/>
    <w:multiLevelType w:val="hybridMultilevel"/>
    <w:tmpl w:val="1AC2D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0A86148"/>
    <w:multiLevelType w:val="hybridMultilevel"/>
    <w:tmpl w:val="B72EDF56"/>
    <w:lvl w:ilvl="0" w:tplc="04090013">
      <w:start w:val="1"/>
      <w:numFmt w:val="upp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30E9094D"/>
    <w:multiLevelType w:val="hybridMultilevel"/>
    <w:tmpl w:val="F410B02C"/>
    <w:lvl w:ilvl="0" w:tplc="0809001B">
      <w:start w:val="1"/>
      <w:numFmt w:val="lowerRoman"/>
      <w:lvlText w:val="%1."/>
      <w:lvlJc w:val="righ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4" w15:restartNumberingAfterBreak="0">
    <w:nsid w:val="30EB5E72"/>
    <w:multiLevelType w:val="hybridMultilevel"/>
    <w:tmpl w:val="79E26982"/>
    <w:lvl w:ilvl="0" w:tplc="0CC2CC9A">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507D8"/>
    <w:multiLevelType w:val="hybridMultilevel"/>
    <w:tmpl w:val="0FA6BEAE"/>
    <w:lvl w:ilvl="0" w:tplc="04090005">
      <w:start w:val="1"/>
      <w:numFmt w:val="bullet"/>
      <w:lvlText w:val=""/>
      <w:lvlJc w:val="left"/>
      <w:pPr>
        <w:ind w:left="-90" w:hanging="360"/>
      </w:pPr>
      <w:rPr>
        <w:rFonts w:ascii="Wingdings" w:hAnsi="Wingdings" w:hint="default"/>
      </w:rPr>
    </w:lvl>
    <w:lvl w:ilvl="1" w:tplc="580A0003" w:tentative="1">
      <w:start w:val="1"/>
      <w:numFmt w:val="bullet"/>
      <w:lvlText w:val="o"/>
      <w:lvlJc w:val="left"/>
      <w:pPr>
        <w:ind w:left="630" w:hanging="360"/>
      </w:pPr>
      <w:rPr>
        <w:rFonts w:ascii="Courier New" w:hAnsi="Courier New" w:cs="Courier New" w:hint="default"/>
      </w:rPr>
    </w:lvl>
    <w:lvl w:ilvl="2" w:tplc="580A0005" w:tentative="1">
      <w:start w:val="1"/>
      <w:numFmt w:val="bullet"/>
      <w:lvlText w:val=""/>
      <w:lvlJc w:val="left"/>
      <w:pPr>
        <w:ind w:left="1350" w:hanging="360"/>
      </w:pPr>
      <w:rPr>
        <w:rFonts w:ascii="Wingdings" w:hAnsi="Wingdings" w:hint="default"/>
      </w:rPr>
    </w:lvl>
    <w:lvl w:ilvl="3" w:tplc="580A0001" w:tentative="1">
      <w:start w:val="1"/>
      <w:numFmt w:val="bullet"/>
      <w:lvlText w:val=""/>
      <w:lvlJc w:val="left"/>
      <w:pPr>
        <w:ind w:left="2070" w:hanging="360"/>
      </w:pPr>
      <w:rPr>
        <w:rFonts w:ascii="Symbol" w:hAnsi="Symbol" w:hint="default"/>
      </w:rPr>
    </w:lvl>
    <w:lvl w:ilvl="4" w:tplc="580A0003" w:tentative="1">
      <w:start w:val="1"/>
      <w:numFmt w:val="bullet"/>
      <w:lvlText w:val="o"/>
      <w:lvlJc w:val="left"/>
      <w:pPr>
        <w:ind w:left="2790" w:hanging="360"/>
      </w:pPr>
      <w:rPr>
        <w:rFonts w:ascii="Courier New" w:hAnsi="Courier New" w:cs="Courier New" w:hint="default"/>
      </w:rPr>
    </w:lvl>
    <w:lvl w:ilvl="5" w:tplc="580A0005" w:tentative="1">
      <w:start w:val="1"/>
      <w:numFmt w:val="bullet"/>
      <w:lvlText w:val=""/>
      <w:lvlJc w:val="left"/>
      <w:pPr>
        <w:ind w:left="3510" w:hanging="360"/>
      </w:pPr>
      <w:rPr>
        <w:rFonts w:ascii="Wingdings" w:hAnsi="Wingdings" w:hint="default"/>
      </w:rPr>
    </w:lvl>
    <w:lvl w:ilvl="6" w:tplc="580A0001" w:tentative="1">
      <w:start w:val="1"/>
      <w:numFmt w:val="bullet"/>
      <w:lvlText w:val=""/>
      <w:lvlJc w:val="left"/>
      <w:pPr>
        <w:ind w:left="4230" w:hanging="360"/>
      </w:pPr>
      <w:rPr>
        <w:rFonts w:ascii="Symbol" w:hAnsi="Symbol" w:hint="default"/>
      </w:rPr>
    </w:lvl>
    <w:lvl w:ilvl="7" w:tplc="580A0003" w:tentative="1">
      <w:start w:val="1"/>
      <w:numFmt w:val="bullet"/>
      <w:lvlText w:val="o"/>
      <w:lvlJc w:val="left"/>
      <w:pPr>
        <w:ind w:left="4950" w:hanging="360"/>
      </w:pPr>
      <w:rPr>
        <w:rFonts w:ascii="Courier New" w:hAnsi="Courier New" w:cs="Courier New" w:hint="default"/>
      </w:rPr>
    </w:lvl>
    <w:lvl w:ilvl="8" w:tplc="580A0005" w:tentative="1">
      <w:start w:val="1"/>
      <w:numFmt w:val="bullet"/>
      <w:lvlText w:val=""/>
      <w:lvlJc w:val="left"/>
      <w:pPr>
        <w:ind w:left="5670" w:hanging="360"/>
      </w:pPr>
      <w:rPr>
        <w:rFonts w:ascii="Wingdings" w:hAnsi="Wingdings" w:hint="default"/>
      </w:rPr>
    </w:lvl>
  </w:abstractNum>
  <w:abstractNum w:abstractNumId="16" w15:restartNumberingAfterBreak="0">
    <w:nsid w:val="3498AC99"/>
    <w:multiLevelType w:val="hybridMultilevel"/>
    <w:tmpl w:val="FFFFFFFF"/>
    <w:lvl w:ilvl="0" w:tplc="74A2CA54">
      <w:start w:val="1"/>
      <w:numFmt w:val="bullet"/>
      <w:lvlText w:val=""/>
      <w:lvlJc w:val="left"/>
      <w:pPr>
        <w:ind w:left="720" w:hanging="360"/>
      </w:pPr>
      <w:rPr>
        <w:rFonts w:ascii="Symbol" w:hAnsi="Symbol" w:hint="default"/>
      </w:rPr>
    </w:lvl>
    <w:lvl w:ilvl="1" w:tplc="86667B2A">
      <w:start w:val="1"/>
      <w:numFmt w:val="bullet"/>
      <w:lvlText w:val="o"/>
      <w:lvlJc w:val="left"/>
      <w:pPr>
        <w:ind w:left="1440" w:hanging="360"/>
      </w:pPr>
      <w:rPr>
        <w:rFonts w:ascii="Courier New" w:hAnsi="Courier New" w:hint="default"/>
      </w:rPr>
    </w:lvl>
    <w:lvl w:ilvl="2" w:tplc="9F90DDCE">
      <w:start w:val="1"/>
      <w:numFmt w:val="bullet"/>
      <w:lvlText w:val=""/>
      <w:lvlJc w:val="left"/>
      <w:pPr>
        <w:ind w:left="2160" w:hanging="360"/>
      </w:pPr>
      <w:rPr>
        <w:rFonts w:ascii="Wingdings" w:hAnsi="Wingdings" w:hint="default"/>
      </w:rPr>
    </w:lvl>
    <w:lvl w:ilvl="3" w:tplc="D99A7298">
      <w:start w:val="1"/>
      <w:numFmt w:val="bullet"/>
      <w:lvlText w:val=""/>
      <w:lvlJc w:val="left"/>
      <w:pPr>
        <w:ind w:left="2880" w:hanging="360"/>
      </w:pPr>
      <w:rPr>
        <w:rFonts w:ascii="Symbol" w:hAnsi="Symbol" w:hint="default"/>
      </w:rPr>
    </w:lvl>
    <w:lvl w:ilvl="4" w:tplc="CD3CFBA6">
      <w:start w:val="1"/>
      <w:numFmt w:val="bullet"/>
      <w:lvlText w:val="o"/>
      <w:lvlJc w:val="left"/>
      <w:pPr>
        <w:ind w:left="3600" w:hanging="360"/>
      </w:pPr>
      <w:rPr>
        <w:rFonts w:ascii="Courier New" w:hAnsi="Courier New" w:hint="default"/>
      </w:rPr>
    </w:lvl>
    <w:lvl w:ilvl="5" w:tplc="A3F203BE">
      <w:start w:val="1"/>
      <w:numFmt w:val="bullet"/>
      <w:lvlText w:val=""/>
      <w:lvlJc w:val="left"/>
      <w:pPr>
        <w:ind w:left="4320" w:hanging="360"/>
      </w:pPr>
      <w:rPr>
        <w:rFonts w:ascii="Wingdings" w:hAnsi="Wingdings" w:hint="default"/>
      </w:rPr>
    </w:lvl>
    <w:lvl w:ilvl="6" w:tplc="D7FC596E">
      <w:start w:val="1"/>
      <w:numFmt w:val="bullet"/>
      <w:lvlText w:val=""/>
      <w:lvlJc w:val="left"/>
      <w:pPr>
        <w:ind w:left="5040" w:hanging="360"/>
      </w:pPr>
      <w:rPr>
        <w:rFonts w:ascii="Symbol" w:hAnsi="Symbol" w:hint="default"/>
      </w:rPr>
    </w:lvl>
    <w:lvl w:ilvl="7" w:tplc="6BF62D8E">
      <w:start w:val="1"/>
      <w:numFmt w:val="bullet"/>
      <w:lvlText w:val="o"/>
      <w:lvlJc w:val="left"/>
      <w:pPr>
        <w:ind w:left="5760" w:hanging="360"/>
      </w:pPr>
      <w:rPr>
        <w:rFonts w:ascii="Courier New" w:hAnsi="Courier New" w:hint="default"/>
      </w:rPr>
    </w:lvl>
    <w:lvl w:ilvl="8" w:tplc="EE04A63E">
      <w:start w:val="1"/>
      <w:numFmt w:val="bullet"/>
      <w:lvlText w:val=""/>
      <w:lvlJc w:val="left"/>
      <w:pPr>
        <w:ind w:left="6480" w:hanging="360"/>
      </w:pPr>
      <w:rPr>
        <w:rFonts w:ascii="Wingdings" w:hAnsi="Wingdings" w:hint="default"/>
      </w:rPr>
    </w:lvl>
  </w:abstractNum>
  <w:abstractNum w:abstractNumId="17" w15:restartNumberingAfterBreak="0">
    <w:nsid w:val="37C77D36"/>
    <w:multiLevelType w:val="hybridMultilevel"/>
    <w:tmpl w:val="ACBE907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079175D"/>
    <w:multiLevelType w:val="hybridMultilevel"/>
    <w:tmpl w:val="EFCC0500"/>
    <w:lvl w:ilvl="0" w:tplc="19C4E7FA">
      <w:start w:val="1"/>
      <w:numFmt w:val="lowerRoman"/>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3420D4D"/>
    <w:multiLevelType w:val="hybridMultilevel"/>
    <w:tmpl w:val="49F47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7C6637"/>
    <w:multiLevelType w:val="hybridMultilevel"/>
    <w:tmpl w:val="210E900E"/>
    <w:lvl w:ilvl="0" w:tplc="A24E156C">
      <w:start w:val="1"/>
      <w:numFmt w:val="decimal"/>
      <w:lvlText w:val="%1."/>
      <w:lvlJc w:val="left"/>
      <w:pPr>
        <w:ind w:left="-360" w:hanging="360"/>
      </w:pPr>
      <w:rPr>
        <w:rFonts w:hint="default"/>
      </w:rPr>
    </w:lvl>
    <w:lvl w:ilvl="1" w:tplc="580A0019" w:tentative="1">
      <w:start w:val="1"/>
      <w:numFmt w:val="lowerLetter"/>
      <w:lvlText w:val="%2."/>
      <w:lvlJc w:val="left"/>
      <w:pPr>
        <w:ind w:left="360" w:hanging="360"/>
      </w:pPr>
    </w:lvl>
    <w:lvl w:ilvl="2" w:tplc="580A001B" w:tentative="1">
      <w:start w:val="1"/>
      <w:numFmt w:val="lowerRoman"/>
      <w:lvlText w:val="%3."/>
      <w:lvlJc w:val="right"/>
      <w:pPr>
        <w:ind w:left="1080" w:hanging="180"/>
      </w:pPr>
    </w:lvl>
    <w:lvl w:ilvl="3" w:tplc="580A000F" w:tentative="1">
      <w:start w:val="1"/>
      <w:numFmt w:val="decimal"/>
      <w:lvlText w:val="%4."/>
      <w:lvlJc w:val="left"/>
      <w:pPr>
        <w:ind w:left="1800" w:hanging="360"/>
      </w:pPr>
    </w:lvl>
    <w:lvl w:ilvl="4" w:tplc="580A0019" w:tentative="1">
      <w:start w:val="1"/>
      <w:numFmt w:val="lowerLetter"/>
      <w:lvlText w:val="%5."/>
      <w:lvlJc w:val="left"/>
      <w:pPr>
        <w:ind w:left="2520" w:hanging="360"/>
      </w:pPr>
    </w:lvl>
    <w:lvl w:ilvl="5" w:tplc="580A001B" w:tentative="1">
      <w:start w:val="1"/>
      <w:numFmt w:val="lowerRoman"/>
      <w:lvlText w:val="%6."/>
      <w:lvlJc w:val="right"/>
      <w:pPr>
        <w:ind w:left="3240" w:hanging="180"/>
      </w:pPr>
    </w:lvl>
    <w:lvl w:ilvl="6" w:tplc="580A000F" w:tentative="1">
      <w:start w:val="1"/>
      <w:numFmt w:val="decimal"/>
      <w:lvlText w:val="%7."/>
      <w:lvlJc w:val="left"/>
      <w:pPr>
        <w:ind w:left="3960" w:hanging="360"/>
      </w:pPr>
    </w:lvl>
    <w:lvl w:ilvl="7" w:tplc="580A0019" w:tentative="1">
      <w:start w:val="1"/>
      <w:numFmt w:val="lowerLetter"/>
      <w:lvlText w:val="%8."/>
      <w:lvlJc w:val="left"/>
      <w:pPr>
        <w:ind w:left="4680" w:hanging="360"/>
      </w:pPr>
    </w:lvl>
    <w:lvl w:ilvl="8" w:tplc="580A001B" w:tentative="1">
      <w:start w:val="1"/>
      <w:numFmt w:val="lowerRoman"/>
      <w:lvlText w:val="%9."/>
      <w:lvlJc w:val="right"/>
      <w:pPr>
        <w:ind w:left="5400" w:hanging="180"/>
      </w:pPr>
    </w:lvl>
  </w:abstractNum>
  <w:abstractNum w:abstractNumId="21" w15:restartNumberingAfterBreak="0">
    <w:nsid w:val="4DAA31A1"/>
    <w:multiLevelType w:val="hybridMultilevel"/>
    <w:tmpl w:val="6C4870BC"/>
    <w:lvl w:ilvl="0" w:tplc="100A000F">
      <w:start w:val="1"/>
      <w:numFmt w:val="decimal"/>
      <w:lvlText w:val="%1."/>
      <w:lvlJc w:val="left"/>
      <w:pPr>
        <w:ind w:left="0" w:hanging="360"/>
      </w:pPr>
    </w:lvl>
    <w:lvl w:ilvl="1" w:tplc="100A0019" w:tentative="1">
      <w:start w:val="1"/>
      <w:numFmt w:val="lowerLetter"/>
      <w:lvlText w:val="%2."/>
      <w:lvlJc w:val="left"/>
      <w:pPr>
        <w:ind w:left="720" w:hanging="360"/>
      </w:pPr>
    </w:lvl>
    <w:lvl w:ilvl="2" w:tplc="100A001B" w:tentative="1">
      <w:start w:val="1"/>
      <w:numFmt w:val="lowerRoman"/>
      <w:lvlText w:val="%3."/>
      <w:lvlJc w:val="right"/>
      <w:pPr>
        <w:ind w:left="1440" w:hanging="180"/>
      </w:pPr>
    </w:lvl>
    <w:lvl w:ilvl="3" w:tplc="100A000F">
      <w:start w:val="1"/>
      <w:numFmt w:val="decimal"/>
      <w:lvlText w:val="%4."/>
      <w:lvlJc w:val="left"/>
      <w:pPr>
        <w:ind w:left="2160" w:hanging="360"/>
      </w:pPr>
    </w:lvl>
    <w:lvl w:ilvl="4" w:tplc="100A0019" w:tentative="1">
      <w:start w:val="1"/>
      <w:numFmt w:val="lowerLetter"/>
      <w:lvlText w:val="%5."/>
      <w:lvlJc w:val="left"/>
      <w:pPr>
        <w:ind w:left="2880" w:hanging="360"/>
      </w:pPr>
    </w:lvl>
    <w:lvl w:ilvl="5" w:tplc="100A001B" w:tentative="1">
      <w:start w:val="1"/>
      <w:numFmt w:val="lowerRoman"/>
      <w:lvlText w:val="%6."/>
      <w:lvlJc w:val="right"/>
      <w:pPr>
        <w:ind w:left="3600" w:hanging="180"/>
      </w:pPr>
    </w:lvl>
    <w:lvl w:ilvl="6" w:tplc="100A000F" w:tentative="1">
      <w:start w:val="1"/>
      <w:numFmt w:val="decimal"/>
      <w:lvlText w:val="%7."/>
      <w:lvlJc w:val="left"/>
      <w:pPr>
        <w:ind w:left="4320" w:hanging="360"/>
      </w:pPr>
    </w:lvl>
    <w:lvl w:ilvl="7" w:tplc="100A0019" w:tentative="1">
      <w:start w:val="1"/>
      <w:numFmt w:val="lowerLetter"/>
      <w:lvlText w:val="%8."/>
      <w:lvlJc w:val="left"/>
      <w:pPr>
        <w:ind w:left="5040" w:hanging="360"/>
      </w:pPr>
    </w:lvl>
    <w:lvl w:ilvl="8" w:tplc="100A001B" w:tentative="1">
      <w:start w:val="1"/>
      <w:numFmt w:val="lowerRoman"/>
      <w:lvlText w:val="%9."/>
      <w:lvlJc w:val="right"/>
      <w:pPr>
        <w:ind w:left="5760" w:hanging="180"/>
      </w:pPr>
    </w:lvl>
  </w:abstractNum>
  <w:abstractNum w:abstractNumId="22" w15:restartNumberingAfterBreak="0">
    <w:nsid w:val="4F8732E3"/>
    <w:multiLevelType w:val="hybridMultilevel"/>
    <w:tmpl w:val="49F47E4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0A62E51"/>
    <w:multiLevelType w:val="hybridMultilevel"/>
    <w:tmpl w:val="18A868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2B5996"/>
    <w:multiLevelType w:val="hybridMultilevel"/>
    <w:tmpl w:val="1E1A110E"/>
    <w:lvl w:ilvl="0" w:tplc="04090001">
      <w:start w:val="1"/>
      <w:numFmt w:val="bullet"/>
      <w:lvlText w:val=""/>
      <w:lvlJc w:val="left"/>
      <w:pPr>
        <w:ind w:left="150" w:hanging="360"/>
      </w:pPr>
      <w:rPr>
        <w:rFonts w:ascii="Symbol" w:hAnsi="Symbol" w:hint="default"/>
      </w:rPr>
    </w:lvl>
    <w:lvl w:ilvl="1" w:tplc="04090003" w:tentative="1">
      <w:start w:val="1"/>
      <w:numFmt w:val="bullet"/>
      <w:lvlText w:val="o"/>
      <w:lvlJc w:val="left"/>
      <w:pPr>
        <w:ind w:left="870" w:hanging="360"/>
      </w:pPr>
      <w:rPr>
        <w:rFonts w:ascii="Courier New" w:hAnsi="Courier New" w:cs="Courier New" w:hint="default"/>
      </w:rPr>
    </w:lvl>
    <w:lvl w:ilvl="2" w:tplc="04090005" w:tentative="1">
      <w:start w:val="1"/>
      <w:numFmt w:val="bullet"/>
      <w:lvlText w:val=""/>
      <w:lvlJc w:val="left"/>
      <w:pPr>
        <w:ind w:left="1590" w:hanging="360"/>
      </w:pPr>
      <w:rPr>
        <w:rFonts w:ascii="Wingdings" w:hAnsi="Wingdings" w:hint="default"/>
      </w:rPr>
    </w:lvl>
    <w:lvl w:ilvl="3" w:tplc="04090001" w:tentative="1">
      <w:start w:val="1"/>
      <w:numFmt w:val="bullet"/>
      <w:lvlText w:val=""/>
      <w:lvlJc w:val="left"/>
      <w:pPr>
        <w:ind w:left="2310" w:hanging="360"/>
      </w:pPr>
      <w:rPr>
        <w:rFonts w:ascii="Symbol" w:hAnsi="Symbol" w:hint="default"/>
      </w:rPr>
    </w:lvl>
    <w:lvl w:ilvl="4" w:tplc="04090003" w:tentative="1">
      <w:start w:val="1"/>
      <w:numFmt w:val="bullet"/>
      <w:lvlText w:val="o"/>
      <w:lvlJc w:val="left"/>
      <w:pPr>
        <w:ind w:left="3030" w:hanging="360"/>
      </w:pPr>
      <w:rPr>
        <w:rFonts w:ascii="Courier New" w:hAnsi="Courier New" w:cs="Courier New" w:hint="default"/>
      </w:rPr>
    </w:lvl>
    <w:lvl w:ilvl="5" w:tplc="04090005" w:tentative="1">
      <w:start w:val="1"/>
      <w:numFmt w:val="bullet"/>
      <w:lvlText w:val=""/>
      <w:lvlJc w:val="left"/>
      <w:pPr>
        <w:ind w:left="3750" w:hanging="360"/>
      </w:pPr>
      <w:rPr>
        <w:rFonts w:ascii="Wingdings" w:hAnsi="Wingdings" w:hint="default"/>
      </w:rPr>
    </w:lvl>
    <w:lvl w:ilvl="6" w:tplc="04090001" w:tentative="1">
      <w:start w:val="1"/>
      <w:numFmt w:val="bullet"/>
      <w:lvlText w:val=""/>
      <w:lvlJc w:val="left"/>
      <w:pPr>
        <w:ind w:left="4470" w:hanging="360"/>
      </w:pPr>
      <w:rPr>
        <w:rFonts w:ascii="Symbol" w:hAnsi="Symbol" w:hint="default"/>
      </w:rPr>
    </w:lvl>
    <w:lvl w:ilvl="7" w:tplc="04090003" w:tentative="1">
      <w:start w:val="1"/>
      <w:numFmt w:val="bullet"/>
      <w:lvlText w:val="o"/>
      <w:lvlJc w:val="left"/>
      <w:pPr>
        <w:ind w:left="5190" w:hanging="360"/>
      </w:pPr>
      <w:rPr>
        <w:rFonts w:ascii="Courier New" w:hAnsi="Courier New" w:cs="Courier New" w:hint="default"/>
      </w:rPr>
    </w:lvl>
    <w:lvl w:ilvl="8" w:tplc="04090005" w:tentative="1">
      <w:start w:val="1"/>
      <w:numFmt w:val="bullet"/>
      <w:lvlText w:val=""/>
      <w:lvlJc w:val="left"/>
      <w:pPr>
        <w:ind w:left="5910" w:hanging="360"/>
      </w:pPr>
      <w:rPr>
        <w:rFonts w:ascii="Wingdings" w:hAnsi="Wingdings" w:hint="default"/>
      </w:rPr>
    </w:lvl>
  </w:abstractNum>
  <w:abstractNum w:abstractNumId="25" w15:restartNumberingAfterBreak="0">
    <w:nsid w:val="60224842"/>
    <w:multiLevelType w:val="hybridMultilevel"/>
    <w:tmpl w:val="877ADFFC"/>
    <w:lvl w:ilvl="0" w:tplc="6DCCB0F2">
      <w:start w:val="1"/>
      <w:numFmt w:val="decimal"/>
      <w:lvlText w:val="%1."/>
      <w:lvlJc w:val="left"/>
      <w:pPr>
        <w:ind w:left="720" w:hanging="360"/>
      </w:pPr>
    </w:lvl>
    <w:lvl w:ilvl="1" w:tplc="AB928CD2">
      <w:start w:val="1"/>
      <w:numFmt w:val="decimal"/>
      <w:lvlText w:val="%2."/>
      <w:lvlJc w:val="left"/>
      <w:pPr>
        <w:ind w:left="720" w:hanging="360"/>
      </w:pPr>
    </w:lvl>
    <w:lvl w:ilvl="2" w:tplc="D4206862">
      <w:start w:val="1"/>
      <w:numFmt w:val="decimal"/>
      <w:lvlText w:val="%3."/>
      <w:lvlJc w:val="left"/>
      <w:pPr>
        <w:ind w:left="720" w:hanging="360"/>
      </w:pPr>
    </w:lvl>
    <w:lvl w:ilvl="3" w:tplc="1354D6BC">
      <w:start w:val="1"/>
      <w:numFmt w:val="decimal"/>
      <w:lvlText w:val="%4."/>
      <w:lvlJc w:val="left"/>
      <w:pPr>
        <w:ind w:left="720" w:hanging="360"/>
      </w:pPr>
    </w:lvl>
    <w:lvl w:ilvl="4" w:tplc="A2DEA784">
      <w:start w:val="1"/>
      <w:numFmt w:val="decimal"/>
      <w:lvlText w:val="%5."/>
      <w:lvlJc w:val="left"/>
      <w:pPr>
        <w:ind w:left="720" w:hanging="360"/>
      </w:pPr>
    </w:lvl>
    <w:lvl w:ilvl="5" w:tplc="F6163B0C">
      <w:start w:val="1"/>
      <w:numFmt w:val="decimal"/>
      <w:lvlText w:val="%6."/>
      <w:lvlJc w:val="left"/>
      <w:pPr>
        <w:ind w:left="720" w:hanging="360"/>
      </w:pPr>
    </w:lvl>
    <w:lvl w:ilvl="6" w:tplc="8E748842">
      <w:start w:val="1"/>
      <w:numFmt w:val="decimal"/>
      <w:lvlText w:val="%7."/>
      <w:lvlJc w:val="left"/>
      <w:pPr>
        <w:ind w:left="720" w:hanging="360"/>
      </w:pPr>
    </w:lvl>
    <w:lvl w:ilvl="7" w:tplc="DBC6C1BC">
      <w:start w:val="1"/>
      <w:numFmt w:val="decimal"/>
      <w:lvlText w:val="%8."/>
      <w:lvlJc w:val="left"/>
      <w:pPr>
        <w:ind w:left="720" w:hanging="360"/>
      </w:pPr>
    </w:lvl>
    <w:lvl w:ilvl="8" w:tplc="D73EFA08">
      <w:start w:val="1"/>
      <w:numFmt w:val="decimal"/>
      <w:lvlText w:val="%9."/>
      <w:lvlJc w:val="left"/>
      <w:pPr>
        <w:ind w:left="720" w:hanging="360"/>
      </w:pPr>
    </w:lvl>
  </w:abstractNum>
  <w:abstractNum w:abstractNumId="26" w15:restartNumberingAfterBreak="0">
    <w:nsid w:val="676569FF"/>
    <w:multiLevelType w:val="hybridMultilevel"/>
    <w:tmpl w:val="A0BA764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8" w15:restartNumberingAfterBreak="0">
    <w:nsid w:val="72614651"/>
    <w:multiLevelType w:val="hybridMultilevel"/>
    <w:tmpl w:val="A140C02C"/>
    <w:lvl w:ilvl="0" w:tplc="08F6341C">
      <w:start w:val="1"/>
      <w:numFmt w:val="decimal"/>
      <w:lvlText w:val="%1."/>
      <w:lvlJc w:val="left"/>
      <w:pPr>
        <w:ind w:left="720" w:hanging="360"/>
      </w:pPr>
    </w:lvl>
    <w:lvl w:ilvl="1" w:tplc="7CEE5A0C">
      <w:start w:val="1"/>
      <w:numFmt w:val="decimal"/>
      <w:lvlText w:val="%2."/>
      <w:lvlJc w:val="left"/>
      <w:pPr>
        <w:ind w:left="720" w:hanging="360"/>
      </w:pPr>
    </w:lvl>
    <w:lvl w:ilvl="2" w:tplc="0CC42366">
      <w:start w:val="1"/>
      <w:numFmt w:val="decimal"/>
      <w:lvlText w:val="%3."/>
      <w:lvlJc w:val="left"/>
      <w:pPr>
        <w:ind w:left="720" w:hanging="360"/>
      </w:pPr>
    </w:lvl>
    <w:lvl w:ilvl="3" w:tplc="745C70BE">
      <w:start w:val="1"/>
      <w:numFmt w:val="decimal"/>
      <w:lvlText w:val="%4."/>
      <w:lvlJc w:val="left"/>
      <w:pPr>
        <w:ind w:left="720" w:hanging="360"/>
      </w:pPr>
    </w:lvl>
    <w:lvl w:ilvl="4" w:tplc="85904C2A">
      <w:start w:val="1"/>
      <w:numFmt w:val="decimal"/>
      <w:lvlText w:val="%5."/>
      <w:lvlJc w:val="left"/>
      <w:pPr>
        <w:ind w:left="720" w:hanging="360"/>
      </w:pPr>
    </w:lvl>
    <w:lvl w:ilvl="5" w:tplc="39AE55C4">
      <w:start w:val="1"/>
      <w:numFmt w:val="decimal"/>
      <w:lvlText w:val="%6."/>
      <w:lvlJc w:val="left"/>
      <w:pPr>
        <w:ind w:left="720" w:hanging="360"/>
      </w:pPr>
    </w:lvl>
    <w:lvl w:ilvl="6" w:tplc="95F2F9B6">
      <w:start w:val="1"/>
      <w:numFmt w:val="decimal"/>
      <w:lvlText w:val="%7."/>
      <w:lvlJc w:val="left"/>
      <w:pPr>
        <w:ind w:left="720" w:hanging="360"/>
      </w:pPr>
    </w:lvl>
    <w:lvl w:ilvl="7" w:tplc="609252B6">
      <w:start w:val="1"/>
      <w:numFmt w:val="decimal"/>
      <w:lvlText w:val="%8."/>
      <w:lvlJc w:val="left"/>
      <w:pPr>
        <w:ind w:left="720" w:hanging="360"/>
      </w:pPr>
    </w:lvl>
    <w:lvl w:ilvl="8" w:tplc="8E7A6884">
      <w:start w:val="1"/>
      <w:numFmt w:val="decimal"/>
      <w:lvlText w:val="%9."/>
      <w:lvlJc w:val="left"/>
      <w:pPr>
        <w:ind w:left="720" w:hanging="360"/>
      </w:pPr>
    </w:lvl>
  </w:abstractNum>
  <w:abstractNum w:abstractNumId="29" w15:restartNumberingAfterBreak="0">
    <w:nsid w:val="73BA088A"/>
    <w:multiLevelType w:val="hybridMultilevel"/>
    <w:tmpl w:val="861C3F66"/>
    <w:lvl w:ilvl="0" w:tplc="342E3D14">
      <w:start w:val="1"/>
      <w:numFmt w:val="lowerLetter"/>
      <w:lvlText w:val="%1)"/>
      <w:lvlJc w:val="left"/>
      <w:pPr>
        <w:ind w:left="-450" w:hanging="360"/>
      </w:pPr>
      <w:rPr>
        <w:rFonts w:hint="default"/>
      </w:rPr>
    </w:lvl>
    <w:lvl w:ilvl="1" w:tplc="580A0019" w:tentative="1">
      <w:start w:val="1"/>
      <w:numFmt w:val="lowerLetter"/>
      <w:lvlText w:val="%2."/>
      <w:lvlJc w:val="left"/>
      <w:pPr>
        <w:ind w:left="270" w:hanging="360"/>
      </w:pPr>
    </w:lvl>
    <w:lvl w:ilvl="2" w:tplc="580A001B" w:tentative="1">
      <w:start w:val="1"/>
      <w:numFmt w:val="lowerRoman"/>
      <w:lvlText w:val="%3."/>
      <w:lvlJc w:val="right"/>
      <w:pPr>
        <w:ind w:left="990" w:hanging="180"/>
      </w:pPr>
    </w:lvl>
    <w:lvl w:ilvl="3" w:tplc="580A000F" w:tentative="1">
      <w:start w:val="1"/>
      <w:numFmt w:val="decimal"/>
      <w:lvlText w:val="%4."/>
      <w:lvlJc w:val="left"/>
      <w:pPr>
        <w:ind w:left="1710" w:hanging="360"/>
      </w:pPr>
    </w:lvl>
    <w:lvl w:ilvl="4" w:tplc="580A0019" w:tentative="1">
      <w:start w:val="1"/>
      <w:numFmt w:val="lowerLetter"/>
      <w:lvlText w:val="%5."/>
      <w:lvlJc w:val="left"/>
      <w:pPr>
        <w:ind w:left="2430" w:hanging="360"/>
      </w:pPr>
    </w:lvl>
    <w:lvl w:ilvl="5" w:tplc="580A001B" w:tentative="1">
      <w:start w:val="1"/>
      <w:numFmt w:val="lowerRoman"/>
      <w:lvlText w:val="%6."/>
      <w:lvlJc w:val="right"/>
      <w:pPr>
        <w:ind w:left="3150" w:hanging="180"/>
      </w:pPr>
    </w:lvl>
    <w:lvl w:ilvl="6" w:tplc="580A000F" w:tentative="1">
      <w:start w:val="1"/>
      <w:numFmt w:val="decimal"/>
      <w:lvlText w:val="%7."/>
      <w:lvlJc w:val="left"/>
      <w:pPr>
        <w:ind w:left="3870" w:hanging="360"/>
      </w:pPr>
    </w:lvl>
    <w:lvl w:ilvl="7" w:tplc="580A0019" w:tentative="1">
      <w:start w:val="1"/>
      <w:numFmt w:val="lowerLetter"/>
      <w:lvlText w:val="%8."/>
      <w:lvlJc w:val="left"/>
      <w:pPr>
        <w:ind w:left="4590" w:hanging="360"/>
      </w:pPr>
    </w:lvl>
    <w:lvl w:ilvl="8" w:tplc="580A001B" w:tentative="1">
      <w:start w:val="1"/>
      <w:numFmt w:val="lowerRoman"/>
      <w:lvlText w:val="%9."/>
      <w:lvlJc w:val="right"/>
      <w:pPr>
        <w:ind w:left="5310" w:hanging="180"/>
      </w:pPr>
    </w:lvl>
  </w:abstractNum>
  <w:abstractNum w:abstractNumId="30" w15:restartNumberingAfterBreak="0">
    <w:nsid w:val="74B93D81"/>
    <w:multiLevelType w:val="hybridMultilevel"/>
    <w:tmpl w:val="66787628"/>
    <w:lvl w:ilvl="0" w:tplc="696A8086">
      <w:start w:val="1"/>
      <w:numFmt w:val="decimal"/>
      <w:lvlText w:val="%1."/>
      <w:lvlJc w:val="left"/>
      <w:pPr>
        <w:ind w:left="1020" w:hanging="360"/>
      </w:pPr>
    </w:lvl>
    <w:lvl w:ilvl="1" w:tplc="179E6D40">
      <w:start w:val="1"/>
      <w:numFmt w:val="decimal"/>
      <w:lvlText w:val="%2."/>
      <w:lvlJc w:val="left"/>
      <w:pPr>
        <w:ind w:left="1020" w:hanging="360"/>
      </w:pPr>
    </w:lvl>
    <w:lvl w:ilvl="2" w:tplc="D188F554">
      <w:start w:val="1"/>
      <w:numFmt w:val="decimal"/>
      <w:lvlText w:val="%3."/>
      <w:lvlJc w:val="left"/>
      <w:pPr>
        <w:ind w:left="1020" w:hanging="360"/>
      </w:pPr>
    </w:lvl>
    <w:lvl w:ilvl="3" w:tplc="5F00E896">
      <w:start w:val="1"/>
      <w:numFmt w:val="decimal"/>
      <w:lvlText w:val="%4."/>
      <w:lvlJc w:val="left"/>
      <w:pPr>
        <w:ind w:left="1020" w:hanging="360"/>
      </w:pPr>
    </w:lvl>
    <w:lvl w:ilvl="4" w:tplc="452AA8AA">
      <w:start w:val="1"/>
      <w:numFmt w:val="decimal"/>
      <w:lvlText w:val="%5."/>
      <w:lvlJc w:val="left"/>
      <w:pPr>
        <w:ind w:left="1020" w:hanging="360"/>
      </w:pPr>
    </w:lvl>
    <w:lvl w:ilvl="5" w:tplc="1842E38A">
      <w:start w:val="1"/>
      <w:numFmt w:val="decimal"/>
      <w:lvlText w:val="%6."/>
      <w:lvlJc w:val="left"/>
      <w:pPr>
        <w:ind w:left="1020" w:hanging="360"/>
      </w:pPr>
    </w:lvl>
    <w:lvl w:ilvl="6" w:tplc="BE1A7144">
      <w:start w:val="1"/>
      <w:numFmt w:val="decimal"/>
      <w:lvlText w:val="%7."/>
      <w:lvlJc w:val="left"/>
      <w:pPr>
        <w:ind w:left="1020" w:hanging="360"/>
      </w:pPr>
    </w:lvl>
    <w:lvl w:ilvl="7" w:tplc="D1AEA526">
      <w:start w:val="1"/>
      <w:numFmt w:val="decimal"/>
      <w:lvlText w:val="%8."/>
      <w:lvlJc w:val="left"/>
      <w:pPr>
        <w:ind w:left="1020" w:hanging="360"/>
      </w:pPr>
    </w:lvl>
    <w:lvl w:ilvl="8" w:tplc="33CC7EFA">
      <w:start w:val="1"/>
      <w:numFmt w:val="decimal"/>
      <w:lvlText w:val="%9."/>
      <w:lvlJc w:val="left"/>
      <w:pPr>
        <w:ind w:left="1020" w:hanging="360"/>
      </w:pPr>
    </w:lvl>
  </w:abstractNum>
  <w:abstractNum w:abstractNumId="31"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2" w15:restartNumberingAfterBreak="0">
    <w:nsid w:val="793B3013"/>
    <w:multiLevelType w:val="hybridMultilevel"/>
    <w:tmpl w:val="0FF6C0D8"/>
    <w:lvl w:ilvl="0" w:tplc="C4CC680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3" w15:restartNumberingAfterBreak="0">
    <w:nsid w:val="795A37EF"/>
    <w:multiLevelType w:val="hybridMultilevel"/>
    <w:tmpl w:val="31FE651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79BF76A5"/>
    <w:multiLevelType w:val="hybridMultilevel"/>
    <w:tmpl w:val="DA3C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79699">
    <w:abstractNumId w:val="16"/>
  </w:num>
  <w:num w:numId="2" w16cid:durableId="478041149">
    <w:abstractNumId w:val="31"/>
  </w:num>
  <w:num w:numId="3" w16cid:durableId="46615725">
    <w:abstractNumId w:val="27"/>
  </w:num>
  <w:num w:numId="4" w16cid:durableId="1826622503">
    <w:abstractNumId w:val="32"/>
  </w:num>
  <w:num w:numId="5" w16cid:durableId="908879317">
    <w:abstractNumId w:val="34"/>
  </w:num>
  <w:num w:numId="6" w16cid:durableId="1925605567">
    <w:abstractNumId w:val="23"/>
  </w:num>
  <w:num w:numId="7" w16cid:durableId="1206989076">
    <w:abstractNumId w:val="2"/>
  </w:num>
  <w:num w:numId="8" w16cid:durableId="1509910452">
    <w:abstractNumId w:val="12"/>
  </w:num>
  <w:num w:numId="9" w16cid:durableId="1682396014">
    <w:abstractNumId w:val="5"/>
  </w:num>
  <w:num w:numId="10" w16cid:durableId="1089739066">
    <w:abstractNumId w:val="9"/>
  </w:num>
  <w:num w:numId="11" w16cid:durableId="1778671991">
    <w:abstractNumId w:val="13"/>
  </w:num>
  <w:num w:numId="12" w16cid:durableId="1012493782">
    <w:abstractNumId w:val="14"/>
  </w:num>
  <w:num w:numId="13" w16cid:durableId="1013730834">
    <w:abstractNumId w:val="4"/>
  </w:num>
  <w:num w:numId="14" w16cid:durableId="34237919">
    <w:abstractNumId w:val="22"/>
  </w:num>
  <w:num w:numId="15" w16cid:durableId="881289218">
    <w:abstractNumId w:val="7"/>
  </w:num>
  <w:num w:numId="16" w16cid:durableId="1333533725">
    <w:abstractNumId w:val="15"/>
  </w:num>
  <w:num w:numId="17" w16cid:durableId="940338053">
    <w:abstractNumId w:val="29"/>
  </w:num>
  <w:num w:numId="18" w16cid:durableId="1404063723">
    <w:abstractNumId w:val="30"/>
  </w:num>
  <w:num w:numId="19" w16cid:durableId="231738382">
    <w:abstractNumId w:val="28"/>
  </w:num>
  <w:num w:numId="20" w16cid:durableId="1394500461">
    <w:abstractNumId w:val="25"/>
  </w:num>
  <w:num w:numId="21" w16cid:durableId="1351252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797165">
    <w:abstractNumId w:val="34"/>
  </w:num>
  <w:num w:numId="23" w16cid:durableId="930894366">
    <w:abstractNumId w:val="18"/>
  </w:num>
  <w:num w:numId="24" w16cid:durableId="118839154">
    <w:abstractNumId w:val="19"/>
  </w:num>
  <w:num w:numId="25" w16cid:durableId="1603226611">
    <w:abstractNumId w:val="6"/>
  </w:num>
  <w:num w:numId="26" w16cid:durableId="1050421676">
    <w:abstractNumId w:val="3"/>
  </w:num>
  <w:num w:numId="27" w16cid:durableId="239873165">
    <w:abstractNumId w:val="17"/>
  </w:num>
  <w:num w:numId="28" w16cid:durableId="2061393122">
    <w:abstractNumId w:val="1"/>
  </w:num>
  <w:num w:numId="29" w16cid:durableId="531922472">
    <w:abstractNumId w:val="33"/>
  </w:num>
  <w:num w:numId="30" w16cid:durableId="1007713259">
    <w:abstractNumId w:val="8"/>
  </w:num>
  <w:num w:numId="31" w16cid:durableId="1954632184">
    <w:abstractNumId w:val="26"/>
  </w:num>
  <w:num w:numId="32" w16cid:durableId="1832796801">
    <w:abstractNumId w:val="11"/>
  </w:num>
  <w:num w:numId="33" w16cid:durableId="650644465">
    <w:abstractNumId w:val="10"/>
  </w:num>
  <w:num w:numId="34" w16cid:durableId="860433335">
    <w:abstractNumId w:val="0"/>
  </w:num>
  <w:num w:numId="35" w16cid:durableId="234776944">
    <w:abstractNumId w:val="21"/>
  </w:num>
  <w:num w:numId="36" w16cid:durableId="1540782617">
    <w:abstractNumId w:val="24"/>
  </w:num>
  <w:num w:numId="37" w16cid:durableId="9433255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formatting="1" w:enforcement="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045E"/>
    <w:rsid w:val="000006F2"/>
    <w:rsid w:val="00000789"/>
    <w:rsid w:val="000010A2"/>
    <w:rsid w:val="00001678"/>
    <w:rsid w:val="00001A18"/>
    <w:rsid w:val="00001DE4"/>
    <w:rsid w:val="000022C4"/>
    <w:rsid w:val="000024F1"/>
    <w:rsid w:val="0000252A"/>
    <w:rsid w:val="00002815"/>
    <w:rsid w:val="00002FCC"/>
    <w:rsid w:val="00003055"/>
    <w:rsid w:val="00003269"/>
    <w:rsid w:val="00003272"/>
    <w:rsid w:val="0000348A"/>
    <w:rsid w:val="0000443E"/>
    <w:rsid w:val="000052E6"/>
    <w:rsid w:val="00005737"/>
    <w:rsid w:val="000064E9"/>
    <w:rsid w:val="00006DBE"/>
    <w:rsid w:val="00006EC0"/>
    <w:rsid w:val="00007540"/>
    <w:rsid w:val="00007D69"/>
    <w:rsid w:val="00010A7F"/>
    <w:rsid w:val="00010EB0"/>
    <w:rsid w:val="0001109A"/>
    <w:rsid w:val="0001125D"/>
    <w:rsid w:val="000116CD"/>
    <w:rsid w:val="0001248B"/>
    <w:rsid w:val="00013374"/>
    <w:rsid w:val="00013698"/>
    <w:rsid w:val="00013A19"/>
    <w:rsid w:val="00013D36"/>
    <w:rsid w:val="00013D69"/>
    <w:rsid w:val="00014B13"/>
    <w:rsid w:val="0001546B"/>
    <w:rsid w:val="00016052"/>
    <w:rsid w:val="0001610E"/>
    <w:rsid w:val="0001645B"/>
    <w:rsid w:val="000167B4"/>
    <w:rsid w:val="00017173"/>
    <w:rsid w:val="00017DCA"/>
    <w:rsid w:val="00020389"/>
    <w:rsid w:val="0002085C"/>
    <w:rsid w:val="00020B30"/>
    <w:rsid w:val="00020BF9"/>
    <w:rsid w:val="000210D1"/>
    <w:rsid w:val="0002114E"/>
    <w:rsid w:val="00021586"/>
    <w:rsid w:val="000220D7"/>
    <w:rsid w:val="0002270E"/>
    <w:rsid w:val="00022A9F"/>
    <w:rsid w:val="000235DA"/>
    <w:rsid w:val="000237A8"/>
    <w:rsid w:val="00023804"/>
    <w:rsid w:val="0002387B"/>
    <w:rsid w:val="00024BF0"/>
    <w:rsid w:val="00025964"/>
    <w:rsid w:val="00025981"/>
    <w:rsid w:val="00025EFA"/>
    <w:rsid w:val="00026A65"/>
    <w:rsid w:val="00030026"/>
    <w:rsid w:val="00030071"/>
    <w:rsid w:val="000305E9"/>
    <w:rsid w:val="00030638"/>
    <w:rsid w:val="000306DA"/>
    <w:rsid w:val="00030C0C"/>
    <w:rsid w:val="00030DA5"/>
    <w:rsid w:val="00030E61"/>
    <w:rsid w:val="00031640"/>
    <w:rsid w:val="000324C5"/>
    <w:rsid w:val="0003315A"/>
    <w:rsid w:val="00033514"/>
    <w:rsid w:val="00034221"/>
    <w:rsid w:val="00034A4C"/>
    <w:rsid w:val="00035D9C"/>
    <w:rsid w:val="00036119"/>
    <w:rsid w:val="00036311"/>
    <w:rsid w:val="000363FC"/>
    <w:rsid w:val="00036E6A"/>
    <w:rsid w:val="00036EAE"/>
    <w:rsid w:val="000371F1"/>
    <w:rsid w:val="00037381"/>
    <w:rsid w:val="00040C3F"/>
    <w:rsid w:val="00041831"/>
    <w:rsid w:val="0004193D"/>
    <w:rsid w:val="00041BF2"/>
    <w:rsid w:val="00041D55"/>
    <w:rsid w:val="000426D1"/>
    <w:rsid w:val="00042944"/>
    <w:rsid w:val="00042B53"/>
    <w:rsid w:val="0004375D"/>
    <w:rsid w:val="00044B0B"/>
    <w:rsid w:val="000459E4"/>
    <w:rsid w:val="00045BB1"/>
    <w:rsid w:val="00045C24"/>
    <w:rsid w:val="00045D2D"/>
    <w:rsid w:val="0004667F"/>
    <w:rsid w:val="00046CC8"/>
    <w:rsid w:val="00046D74"/>
    <w:rsid w:val="00046DE0"/>
    <w:rsid w:val="0004734C"/>
    <w:rsid w:val="0004799B"/>
    <w:rsid w:val="00047ADE"/>
    <w:rsid w:val="00047C53"/>
    <w:rsid w:val="00050513"/>
    <w:rsid w:val="00050759"/>
    <w:rsid w:val="000508A8"/>
    <w:rsid w:val="00050D93"/>
    <w:rsid w:val="0005168D"/>
    <w:rsid w:val="0005176D"/>
    <w:rsid w:val="00051B6D"/>
    <w:rsid w:val="00051F71"/>
    <w:rsid w:val="0005216F"/>
    <w:rsid w:val="00052546"/>
    <w:rsid w:val="00052745"/>
    <w:rsid w:val="00052DA2"/>
    <w:rsid w:val="00052DE5"/>
    <w:rsid w:val="000531EA"/>
    <w:rsid w:val="0005329D"/>
    <w:rsid w:val="00053A9D"/>
    <w:rsid w:val="00054524"/>
    <w:rsid w:val="000545B6"/>
    <w:rsid w:val="000554F8"/>
    <w:rsid w:val="0005573D"/>
    <w:rsid w:val="00055C54"/>
    <w:rsid w:val="00056008"/>
    <w:rsid w:val="000561FF"/>
    <w:rsid w:val="00056389"/>
    <w:rsid w:val="0005639C"/>
    <w:rsid w:val="0005639D"/>
    <w:rsid w:val="0005739B"/>
    <w:rsid w:val="00057755"/>
    <w:rsid w:val="000578AE"/>
    <w:rsid w:val="00060154"/>
    <w:rsid w:val="00060495"/>
    <w:rsid w:val="00060E70"/>
    <w:rsid w:val="00060F4E"/>
    <w:rsid w:val="0006133B"/>
    <w:rsid w:val="000616E2"/>
    <w:rsid w:val="00062BC0"/>
    <w:rsid w:val="00063017"/>
    <w:rsid w:val="000630F8"/>
    <w:rsid w:val="00064A05"/>
    <w:rsid w:val="000651E1"/>
    <w:rsid w:val="000660B2"/>
    <w:rsid w:val="000669CB"/>
    <w:rsid w:val="00066A74"/>
    <w:rsid w:val="00067F84"/>
    <w:rsid w:val="00070547"/>
    <w:rsid w:val="00071000"/>
    <w:rsid w:val="00071B6C"/>
    <w:rsid w:val="000727FA"/>
    <w:rsid w:val="000731D0"/>
    <w:rsid w:val="00073438"/>
    <w:rsid w:val="00073C5F"/>
    <w:rsid w:val="00073EB1"/>
    <w:rsid w:val="00074D9A"/>
    <w:rsid w:val="00075BB1"/>
    <w:rsid w:val="00075CCF"/>
    <w:rsid w:val="00075D98"/>
    <w:rsid w:val="00075F3B"/>
    <w:rsid w:val="00076005"/>
    <w:rsid w:val="000763F1"/>
    <w:rsid w:val="00076665"/>
    <w:rsid w:val="000769D3"/>
    <w:rsid w:val="00076D0F"/>
    <w:rsid w:val="0008134A"/>
    <w:rsid w:val="00081A59"/>
    <w:rsid w:val="00081BC0"/>
    <w:rsid w:val="00082008"/>
    <w:rsid w:val="0008233D"/>
    <w:rsid w:val="00082738"/>
    <w:rsid w:val="00082CAF"/>
    <w:rsid w:val="00082D9A"/>
    <w:rsid w:val="00082F38"/>
    <w:rsid w:val="0008400D"/>
    <w:rsid w:val="00084F64"/>
    <w:rsid w:val="0008525A"/>
    <w:rsid w:val="000855F2"/>
    <w:rsid w:val="00085E7C"/>
    <w:rsid w:val="00086121"/>
    <w:rsid w:val="00086197"/>
    <w:rsid w:val="00086330"/>
    <w:rsid w:val="0008634F"/>
    <w:rsid w:val="000865A6"/>
    <w:rsid w:val="00086B36"/>
    <w:rsid w:val="00086B39"/>
    <w:rsid w:val="00087313"/>
    <w:rsid w:val="00087755"/>
    <w:rsid w:val="00087A1D"/>
    <w:rsid w:val="00087EE6"/>
    <w:rsid w:val="00090034"/>
    <w:rsid w:val="00090175"/>
    <w:rsid w:val="0009032B"/>
    <w:rsid w:val="000903D1"/>
    <w:rsid w:val="00090B38"/>
    <w:rsid w:val="00090D8B"/>
    <w:rsid w:val="00091371"/>
    <w:rsid w:val="0009143C"/>
    <w:rsid w:val="000919D3"/>
    <w:rsid w:val="00091CFD"/>
    <w:rsid w:val="0009235A"/>
    <w:rsid w:val="0009239B"/>
    <w:rsid w:val="00092442"/>
    <w:rsid w:val="00092F12"/>
    <w:rsid w:val="0009346B"/>
    <w:rsid w:val="00093953"/>
    <w:rsid w:val="00093997"/>
    <w:rsid w:val="000939E6"/>
    <w:rsid w:val="000942B7"/>
    <w:rsid w:val="00094FA3"/>
    <w:rsid w:val="00095F0D"/>
    <w:rsid w:val="00096078"/>
    <w:rsid w:val="000962FE"/>
    <w:rsid w:val="00096713"/>
    <w:rsid w:val="000970B9"/>
    <w:rsid w:val="000975D1"/>
    <w:rsid w:val="000A0711"/>
    <w:rsid w:val="000A07E2"/>
    <w:rsid w:val="000A1122"/>
    <w:rsid w:val="000A1E7E"/>
    <w:rsid w:val="000A1FCC"/>
    <w:rsid w:val="000A261E"/>
    <w:rsid w:val="000A279A"/>
    <w:rsid w:val="000A2B63"/>
    <w:rsid w:val="000A2D29"/>
    <w:rsid w:val="000A2DD3"/>
    <w:rsid w:val="000A303C"/>
    <w:rsid w:val="000A3BF2"/>
    <w:rsid w:val="000A3C8A"/>
    <w:rsid w:val="000A3E24"/>
    <w:rsid w:val="000A3F60"/>
    <w:rsid w:val="000A451E"/>
    <w:rsid w:val="000A45F4"/>
    <w:rsid w:val="000A4660"/>
    <w:rsid w:val="000A51DA"/>
    <w:rsid w:val="000A5275"/>
    <w:rsid w:val="000A56BD"/>
    <w:rsid w:val="000A598D"/>
    <w:rsid w:val="000A6719"/>
    <w:rsid w:val="000A67CA"/>
    <w:rsid w:val="000A68D7"/>
    <w:rsid w:val="000A6FFA"/>
    <w:rsid w:val="000A79BB"/>
    <w:rsid w:val="000A7D6A"/>
    <w:rsid w:val="000B05F5"/>
    <w:rsid w:val="000B09D6"/>
    <w:rsid w:val="000B0D42"/>
    <w:rsid w:val="000B0D67"/>
    <w:rsid w:val="000B1D12"/>
    <w:rsid w:val="000B2131"/>
    <w:rsid w:val="000B232E"/>
    <w:rsid w:val="000B24C9"/>
    <w:rsid w:val="000B26BF"/>
    <w:rsid w:val="000B281F"/>
    <w:rsid w:val="000B30C8"/>
    <w:rsid w:val="000B3247"/>
    <w:rsid w:val="000B33C0"/>
    <w:rsid w:val="000B36B9"/>
    <w:rsid w:val="000B3719"/>
    <w:rsid w:val="000B4C39"/>
    <w:rsid w:val="000B4E5C"/>
    <w:rsid w:val="000B5D63"/>
    <w:rsid w:val="000B5EF2"/>
    <w:rsid w:val="000B6A4B"/>
    <w:rsid w:val="000B6AD5"/>
    <w:rsid w:val="000B6D31"/>
    <w:rsid w:val="000B6E25"/>
    <w:rsid w:val="000B755E"/>
    <w:rsid w:val="000B75A7"/>
    <w:rsid w:val="000B7954"/>
    <w:rsid w:val="000C10B0"/>
    <w:rsid w:val="000C2A22"/>
    <w:rsid w:val="000C2BEE"/>
    <w:rsid w:val="000C2DDA"/>
    <w:rsid w:val="000C332B"/>
    <w:rsid w:val="000C3C60"/>
    <w:rsid w:val="000C3D19"/>
    <w:rsid w:val="000C432D"/>
    <w:rsid w:val="000C44BA"/>
    <w:rsid w:val="000C4DE1"/>
    <w:rsid w:val="000C5787"/>
    <w:rsid w:val="000C5F54"/>
    <w:rsid w:val="000C5FD9"/>
    <w:rsid w:val="000C637E"/>
    <w:rsid w:val="000C688A"/>
    <w:rsid w:val="000C6D80"/>
    <w:rsid w:val="000C6F7D"/>
    <w:rsid w:val="000C706D"/>
    <w:rsid w:val="000C730C"/>
    <w:rsid w:val="000C7B42"/>
    <w:rsid w:val="000C7C53"/>
    <w:rsid w:val="000C7EA0"/>
    <w:rsid w:val="000D0543"/>
    <w:rsid w:val="000D0AD7"/>
    <w:rsid w:val="000D0FE5"/>
    <w:rsid w:val="000D10C6"/>
    <w:rsid w:val="000D134D"/>
    <w:rsid w:val="000D15F2"/>
    <w:rsid w:val="000D28E2"/>
    <w:rsid w:val="000D4F4B"/>
    <w:rsid w:val="000D54B9"/>
    <w:rsid w:val="000D5ACC"/>
    <w:rsid w:val="000D5BAD"/>
    <w:rsid w:val="000D6105"/>
    <w:rsid w:val="000D6307"/>
    <w:rsid w:val="000D6581"/>
    <w:rsid w:val="000D6982"/>
    <w:rsid w:val="000D6AED"/>
    <w:rsid w:val="000D7298"/>
    <w:rsid w:val="000D7F07"/>
    <w:rsid w:val="000E050B"/>
    <w:rsid w:val="000E05AE"/>
    <w:rsid w:val="000E08BB"/>
    <w:rsid w:val="000E08D0"/>
    <w:rsid w:val="000E169B"/>
    <w:rsid w:val="000E1BC6"/>
    <w:rsid w:val="000E2D21"/>
    <w:rsid w:val="000E3355"/>
    <w:rsid w:val="000E33B9"/>
    <w:rsid w:val="000E3F0C"/>
    <w:rsid w:val="000E4604"/>
    <w:rsid w:val="000E49EC"/>
    <w:rsid w:val="000E4D35"/>
    <w:rsid w:val="000E5CD6"/>
    <w:rsid w:val="000E61DC"/>
    <w:rsid w:val="000E645B"/>
    <w:rsid w:val="000E646C"/>
    <w:rsid w:val="000E6662"/>
    <w:rsid w:val="000E6A96"/>
    <w:rsid w:val="000E6BAB"/>
    <w:rsid w:val="000E6BF8"/>
    <w:rsid w:val="000E7122"/>
    <w:rsid w:val="000E7198"/>
    <w:rsid w:val="000F05A2"/>
    <w:rsid w:val="000F06AA"/>
    <w:rsid w:val="000F0D91"/>
    <w:rsid w:val="000F13B1"/>
    <w:rsid w:val="000F1474"/>
    <w:rsid w:val="000F1E29"/>
    <w:rsid w:val="000F2038"/>
    <w:rsid w:val="000F233A"/>
    <w:rsid w:val="000F29D3"/>
    <w:rsid w:val="000F2C71"/>
    <w:rsid w:val="000F2D69"/>
    <w:rsid w:val="000F2DEA"/>
    <w:rsid w:val="000F412D"/>
    <w:rsid w:val="000F4282"/>
    <w:rsid w:val="000F4C3A"/>
    <w:rsid w:val="000F5694"/>
    <w:rsid w:val="000F5AAF"/>
    <w:rsid w:val="000F5E1C"/>
    <w:rsid w:val="000F63B6"/>
    <w:rsid w:val="00100289"/>
    <w:rsid w:val="00100302"/>
    <w:rsid w:val="00100634"/>
    <w:rsid w:val="00101087"/>
    <w:rsid w:val="001011D3"/>
    <w:rsid w:val="00101286"/>
    <w:rsid w:val="00101399"/>
    <w:rsid w:val="00101541"/>
    <w:rsid w:val="00101730"/>
    <w:rsid w:val="001021FA"/>
    <w:rsid w:val="00102C0E"/>
    <w:rsid w:val="00102C4B"/>
    <w:rsid w:val="00102D95"/>
    <w:rsid w:val="001035F0"/>
    <w:rsid w:val="00103B3B"/>
    <w:rsid w:val="00103BE5"/>
    <w:rsid w:val="00103F70"/>
    <w:rsid w:val="001049E2"/>
    <w:rsid w:val="001058B0"/>
    <w:rsid w:val="001062DE"/>
    <w:rsid w:val="001063B0"/>
    <w:rsid w:val="00106A72"/>
    <w:rsid w:val="00106E14"/>
    <w:rsid w:val="001070D8"/>
    <w:rsid w:val="001073D6"/>
    <w:rsid w:val="00107483"/>
    <w:rsid w:val="00110BCC"/>
    <w:rsid w:val="0011132E"/>
    <w:rsid w:val="0011134E"/>
    <w:rsid w:val="00111858"/>
    <w:rsid w:val="00112035"/>
    <w:rsid w:val="001124C3"/>
    <w:rsid w:val="00112741"/>
    <w:rsid w:val="0011298C"/>
    <w:rsid w:val="001138B3"/>
    <w:rsid w:val="00113D2B"/>
    <w:rsid w:val="00113EC4"/>
    <w:rsid w:val="00114512"/>
    <w:rsid w:val="00114980"/>
    <w:rsid w:val="00115E22"/>
    <w:rsid w:val="00116449"/>
    <w:rsid w:val="0011666C"/>
    <w:rsid w:val="001166F3"/>
    <w:rsid w:val="0011692A"/>
    <w:rsid w:val="00116B24"/>
    <w:rsid w:val="00116C2E"/>
    <w:rsid w:val="00116F48"/>
    <w:rsid w:val="00117575"/>
    <w:rsid w:val="001176EC"/>
    <w:rsid w:val="00117934"/>
    <w:rsid w:val="00120496"/>
    <w:rsid w:val="0012088B"/>
    <w:rsid w:val="00121169"/>
    <w:rsid w:val="00121490"/>
    <w:rsid w:val="001217AC"/>
    <w:rsid w:val="00121B2D"/>
    <w:rsid w:val="00122348"/>
    <w:rsid w:val="0012246A"/>
    <w:rsid w:val="0012246F"/>
    <w:rsid w:val="00122B87"/>
    <w:rsid w:val="00122C8C"/>
    <w:rsid w:val="00123D17"/>
    <w:rsid w:val="001240E7"/>
    <w:rsid w:val="001279B2"/>
    <w:rsid w:val="001307FA"/>
    <w:rsid w:val="00130AD8"/>
    <w:rsid w:val="00130F76"/>
    <w:rsid w:val="0013106E"/>
    <w:rsid w:val="001310BE"/>
    <w:rsid w:val="001314E6"/>
    <w:rsid w:val="00131824"/>
    <w:rsid w:val="00131BF3"/>
    <w:rsid w:val="001329FF"/>
    <w:rsid w:val="00132E6C"/>
    <w:rsid w:val="00133278"/>
    <w:rsid w:val="00133470"/>
    <w:rsid w:val="00133754"/>
    <w:rsid w:val="0013401A"/>
    <w:rsid w:val="0013411F"/>
    <w:rsid w:val="001341C6"/>
    <w:rsid w:val="001363B0"/>
    <w:rsid w:val="00136A3F"/>
    <w:rsid w:val="00136B06"/>
    <w:rsid w:val="00136B32"/>
    <w:rsid w:val="00136B91"/>
    <w:rsid w:val="001371AD"/>
    <w:rsid w:val="00137943"/>
    <w:rsid w:val="00137999"/>
    <w:rsid w:val="00137C71"/>
    <w:rsid w:val="00140CEE"/>
    <w:rsid w:val="00141096"/>
    <w:rsid w:val="00141162"/>
    <w:rsid w:val="001413F8"/>
    <w:rsid w:val="00142189"/>
    <w:rsid w:val="001425CB"/>
    <w:rsid w:val="00143631"/>
    <w:rsid w:val="0014386E"/>
    <w:rsid w:val="001444EE"/>
    <w:rsid w:val="0014450C"/>
    <w:rsid w:val="0014451F"/>
    <w:rsid w:val="00144596"/>
    <w:rsid w:val="00144903"/>
    <w:rsid w:val="00144E56"/>
    <w:rsid w:val="001454C4"/>
    <w:rsid w:val="00145766"/>
    <w:rsid w:val="001458E9"/>
    <w:rsid w:val="00145A8C"/>
    <w:rsid w:val="00145B90"/>
    <w:rsid w:val="00145DA0"/>
    <w:rsid w:val="00145E0A"/>
    <w:rsid w:val="00146301"/>
    <w:rsid w:val="00146325"/>
    <w:rsid w:val="00147E56"/>
    <w:rsid w:val="00150817"/>
    <w:rsid w:val="00150C45"/>
    <w:rsid w:val="00151209"/>
    <w:rsid w:val="00151271"/>
    <w:rsid w:val="001521D1"/>
    <w:rsid w:val="00153819"/>
    <w:rsid w:val="00153CD9"/>
    <w:rsid w:val="0015409B"/>
    <w:rsid w:val="00154404"/>
    <w:rsid w:val="0015445D"/>
    <w:rsid w:val="00154FAE"/>
    <w:rsid w:val="00155B9F"/>
    <w:rsid w:val="00155F61"/>
    <w:rsid w:val="00156AFA"/>
    <w:rsid w:val="00156C4C"/>
    <w:rsid w:val="00157BF2"/>
    <w:rsid w:val="00157C50"/>
    <w:rsid w:val="001607B2"/>
    <w:rsid w:val="0016088D"/>
    <w:rsid w:val="00160ADB"/>
    <w:rsid w:val="00161D02"/>
    <w:rsid w:val="00162499"/>
    <w:rsid w:val="00162C85"/>
    <w:rsid w:val="001636D9"/>
    <w:rsid w:val="00163C06"/>
    <w:rsid w:val="00164239"/>
    <w:rsid w:val="001650A0"/>
    <w:rsid w:val="0016536A"/>
    <w:rsid w:val="00166340"/>
    <w:rsid w:val="00166D85"/>
    <w:rsid w:val="00167103"/>
    <w:rsid w:val="0016736F"/>
    <w:rsid w:val="0017067A"/>
    <w:rsid w:val="00171368"/>
    <w:rsid w:val="001720B3"/>
    <w:rsid w:val="0017226C"/>
    <w:rsid w:val="0017408E"/>
    <w:rsid w:val="001745B4"/>
    <w:rsid w:val="001753C9"/>
    <w:rsid w:val="00175669"/>
    <w:rsid w:val="001758EA"/>
    <w:rsid w:val="00175A2C"/>
    <w:rsid w:val="00175B81"/>
    <w:rsid w:val="00175C0E"/>
    <w:rsid w:val="00175D21"/>
    <w:rsid w:val="0017627D"/>
    <w:rsid w:val="00176B01"/>
    <w:rsid w:val="00176D45"/>
    <w:rsid w:val="00176D7C"/>
    <w:rsid w:val="001772EB"/>
    <w:rsid w:val="00177FD2"/>
    <w:rsid w:val="0018048E"/>
    <w:rsid w:val="00180944"/>
    <w:rsid w:val="0018095F"/>
    <w:rsid w:val="00180E65"/>
    <w:rsid w:val="0018158F"/>
    <w:rsid w:val="0018215F"/>
    <w:rsid w:val="0018313E"/>
    <w:rsid w:val="001834BA"/>
    <w:rsid w:val="00183742"/>
    <w:rsid w:val="00183C8C"/>
    <w:rsid w:val="0018446E"/>
    <w:rsid w:val="00185425"/>
    <w:rsid w:val="00185657"/>
    <w:rsid w:val="00185B91"/>
    <w:rsid w:val="00185E80"/>
    <w:rsid w:val="00186132"/>
    <w:rsid w:val="001864A9"/>
    <w:rsid w:val="00186529"/>
    <w:rsid w:val="00186A81"/>
    <w:rsid w:val="00186CA9"/>
    <w:rsid w:val="001877E3"/>
    <w:rsid w:val="00187804"/>
    <w:rsid w:val="00191C04"/>
    <w:rsid w:val="00191CF8"/>
    <w:rsid w:val="00192D0E"/>
    <w:rsid w:val="00192F1D"/>
    <w:rsid w:val="00193A22"/>
    <w:rsid w:val="00193A3B"/>
    <w:rsid w:val="00193AF3"/>
    <w:rsid w:val="00194093"/>
    <w:rsid w:val="0019422C"/>
    <w:rsid w:val="00194343"/>
    <w:rsid w:val="001946F2"/>
    <w:rsid w:val="00194C00"/>
    <w:rsid w:val="00194D4C"/>
    <w:rsid w:val="00194FC8"/>
    <w:rsid w:val="00195DB8"/>
    <w:rsid w:val="00196608"/>
    <w:rsid w:val="00196AA8"/>
    <w:rsid w:val="00196F3C"/>
    <w:rsid w:val="001973ED"/>
    <w:rsid w:val="001975B3"/>
    <w:rsid w:val="00197C33"/>
    <w:rsid w:val="001A0AFC"/>
    <w:rsid w:val="001A103F"/>
    <w:rsid w:val="001A1B22"/>
    <w:rsid w:val="001A1E86"/>
    <w:rsid w:val="001A23D2"/>
    <w:rsid w:val="001A280A"/>
    <w:rsid w:val="001A2903"/>
    <w:rsid w:val="001A3157"/>
    <w:rsid w:val="001A3338"/>
    <w:rsid w:val="001A3395"/>
    <w:rsid w:val="001A374F"/>
    <w:rsid w:val="001A391C"/>
    <w:rsid w:val="001A3F62"/>
    <w:rsid w:val="001A420A"/>
    <w:rsid w:val="001A453D"/>
    <w:rsid w:val="001A4715"/>
    <w:rsid w:val="001A4786"/>
    <w:rsid w:val="001A491E"/>
    <w:rsid w:val="001A5F28"/>
    <w:rsid w:val="001A6221"/>
    <w:rsid w:val="001A68FC"/>
    <w:rsid w:val="001A6D67"/>
    <w:rsid w:val="001A6F7B"/>
    <w:rsid w:val="001A766E"/>
    <w:rsid w:val="001A7F29"/>
    <w:rsid w:val="001B02C5"/>
    <w:rsid w:val="001B0937"/>
    <w:rsid w:val="001B0BC1"/>
    <w:rsid w:val="001B0F82"/>
    <w:rsid w:val="001B114A"/>
    <w:rsid w:val="001B14F6"/>
    <w:rsid w:val="001B1868"/>
    <w:rsid w:val="001B1EAF"/>
    <w:rsid w:val="001B218A"/>
    <w:rsid w:val="001B21B6"/>
    <w:rsid w:val="001B30AE"/>
    <w:rsid w:val="001B37FA"/>
    <w:rsid w:val="001B3ACB"/>
    <w:rsid w:val="001B3B23"/>
    <w:rsid w:val="001B4200"/>
    <w:rsid w:val="001B458D"/>
    <w:rsid w:val="001B54AC"/>
    <w:rsid w:val="001B5D16"/>
    <w:rsid w:val="001B5F84"/>
    <w:rsid w:val="001B6521"/>
    <w:rsid w:val="001B6DFD"/>
    <w:rsid w:val="001B7CBC"/>
    <w:rsid w:val="001B7F18"/>
    <w:rsid w:val="001C04A9"/>
    <w:rsid w:val="001C074D"/>
    <w:rsid w:val="001C19C2"/>
    <w:rsid w:val="001C2BD8"/>
    <w:rsid w:val="001C355E"/>
    <w:rsid w:val="001C3C6D"/>
    <w:rsid w:val="001C4484"/>
    <w:rsid w:val="001C464B"/>
    <w:rsid w:val="001C46E9"/>
    <w:rsid w:val="001C473E"/>
    <w:rsid w:val="001C49F5"/>
    <w:rsid w:val="001C5280"/>
    <w:rsid w:val="001C5568"/>
    <w:rsid w:val="001C5691"/>
    <w:rsid w:val="001C56B8"/>
    <w:rsid w:val="001C57EE"/>
    <w:rsid w:val="001C5B82"/>
    <w:rsid w:val="001C62E8"/>
    <w:rsid w:val="001C6C59"/>
    <w:rsid w:val="001C70E8"/>
    <w:rsid w:val="001C74F7"/>
    <w:rsid w:val="001C7E1D"/>
    <w:rsid w:val="001D011C"/>
    <w:rsid w:val="001D02CD"/>
    <w:rsid w:val="001D03D4"/>
    <w:rsid w:val="001D0986"/>
    <w:rsid w:val="001D0F21"/>
    <w:rsid w:val="001D1223"/>
    <w:rsid w:val="001D13C3"/>
    <w:rsid w:val="001D1751"/>
    <w:rsid w:val="001D1C14"/>
    <w:rsid w:val="001D2C00"/>
    <w:rsid w:val="001D2C84"/>
    <w:rsid w:val="001D5261"/>
    <w:rsid w:val="001D575F"/>
    <w:rsid w:val="001D5943"/>
    <w:rsid w:val="001D5A0D"/>
    <w:rsid w:val="001D619C"/>
    <w:rsid w:val="001D62D7"/>
    <w:rsid w:val="001D6683"/>
    <w:rsid w:val="001D67F9"/>
    <w:rsid w:val="001D6C69"/>
    <w:rsid w:val="001D6D7B"/>
    <w:rsid w:val="001D7E2D"/>
    <w:rsid w:val="001E0990"/>
    <w:rsid w:val="001E0ABE"/>
    <w:rsid w:val="001E0CF2"/>
    <w:rsid w:val="001E0D07"/>
    <w:rsid w:val="001E12A2"/>
    <w:rsid w:val="001E18C7"/>
    <w:rsid w:val="001E1C36"/>
    <w:rsid w:val="001E2034"/>
    <w:rsid w:val="001E217E"/>
    <w:rsid w:val="001E2732"/>
    <w:rsid w:val="001E295C"/>
    <w:rsid w:val="001E2C56"/>
    <w:rsid w:val="001E313A"/>
    <w:rsid w:val="001E3BB8"/>
    <w:rsid w:val="001E454F"/>
    <w:rsid w:val="001E4574"/>
    <w:rsid w:val="001E49B3"/>
    <w:rsid w:val="001E4E1F"/>
    <w:rsid w:val="001E4E7E"/>
    <w:rsid w:val="001E555D"/>
    <w:rsid w:val="001E5A16"/>
    <w:rsid w:val="001E61C2"/>
    <w:rsid w:val="001E6322"/>
    <w:rsid w:val="001E63E2"/>
    <w:rsid w:val="001E660A"/>
    <w:rsid w:val="001E682E"/>
    <w:rsid w:val="001E6A86"/>
    <w:rsid w:val="001E6CA2"/>
    <w:rsid w:val="001E728D"/>
    <w:rsid w:val="001E75FB"/>
    <w:rsid w:val="001E7845"/>
    <w:rsid w:val="001E7B38"/>
    <w:rsid w:val="001E7EBB"/>
    <w:rsid w:val="001F0672"/>
    <w:rsid w:val="001F08B8"/>
    <w:rsid w:val="001F0BFA"/>
    <w:rsid w:val="001F151C"/>
    <w:rsid w:val="001F1924"/>
    <w:rsid w:val="001F2699"/>
    <w:rsid w:val="001F292C"/>
    <w:rsid w:val="001F2C3C"/>
    <w:rsid w:val="001F308A"/>
    <w:rsid w:val="001F33A9"/>
    <w:rsid w:val="001F34B2"/>
    <w:rsid w:val="001F3993"/>
    <w:rsid w:val="001F3A5B"/>
    <w:rsid w:val="001F40E7"/>
    <w:rsid w:val="001F479D"/>
    <w:rsid w:val="001F4FC6"/>
    <w:rsid w:val="001F57A1"/>
    <w:rsid w:val="001F5847"/>
    <w:rsid w:val="001F5864"/>
    <w:rsid w:val="001F5A56"/>
    <w:rsid w:val="001F5B21"/>
    <w:rsid w:val="001F5C9B"/>
    <w:rsid w:val="001F5E2D"/>
    <w:rsid w:val="001F64ED"/>
    <w:rsid w:val="001F6CA2"/>
    <w:rsid w:val="001F71E4"/>
    <w:rsid w:val="001F74D8"/>
    <w:rsid w:val="001F790E"/>
    <w:rsid w:val="00200CCF"/>
    <w:rsid w:val="00200F9B"/>
    <w:rsid w:val="0020130A"/>
    <w:rsid w:val="002016CC"/>
    <w:rsid w:val="002017D1"/>
    <w:rsid w:val="00201E03"/>
    <w:rsid w:val="0020223D"/>
    <w:rsid w:val="00202F5A"/>
    <w:rsid w:val="002034AA"/>
    <w:rsid w:val="002051EB"/>
    <w:rsid w:val="00205823"/>
    <w:rsid w:val="00205A06"/>
    <w:rsid w:val="00205EB7"/>
    <w:rsid w:val="00205F21"/>
    <w:rsid w:val="00206A67"/>
    <w:rsid w:val="00206BDB"/>
    <w:rsid w:val="00206BF9"/>
    <w:rsid w:val="00206D45"/>
    <w:rsid w:val="00206EC8"/>
    <w:rsid w:val="0020719D"/>
    <w:rsid w:val="0020730A"/>
    <w:rsid w:val="002077E4"/>
    <w:rsid w:val="0020791D"/>
    <w:rsid w:val="00210652"/>
    <w:rsid w:val="00211A66"/>
    <w:rsid w:val="00211EAA"/>
    <w:rsid w:val="00212964"/>
    <w:rsid w:val="002129DA"/>
    <w:rsid w:val="00212DA9"/>
    <w:rsid w:val="002138AA"/>
    <w:rsid w:val="00213B03"/>
    <w:rsid w:val="00213B65"/>
    <w:rsid w:val="00214053"/>
    <w:rsid w:val="002146B8"/>
    <w:rsid w:val="0021524B"/>
    <w:rsid w:val="0021550A"/>
    <w:rsid w:val="002155FE"/>
    <w:rsid w:val="0021584C"/>
    <w:rsid w:val="00215996"/>
    <w:rsid w:val="00215F41"/>
    <w:rsid w:val="002160BD"/>
    <w:rsid w:val="00216184"/>
    <w:rsid w:val="0021665D"/>
    <w:rsid w:val="0021754A"/>
    <w:rsid w:val="00217565"/>
    <w:rsid w:val="00217A2E"/>
    <w:rsid w:val="00217EB6"/>
    <w:rsid w:val="00217F0A"/>
    <w:rsid w:val="00217FC4"/>
    <w:rsid w:val="002209F1"/>
    <w:rsid w:val="002214EF"/>
    <w:rsid w:val="00221F5C"/>
    <w:rsid w:val="002225D3"/>
    <w:rsid w:val="00222976"/>
    <w:rsid w:val="002232A7"/>
    <w:rsid w:val="00223485"/>
    <w:rsid w:val="00223719"/>
    <w:rsid w:val="0022406C"/>
    <w:rsid w:val="002247C2"/>
    <w:rsid w:val="00224ED4"/>
    <w:rsid w:val="00225099"/>
    <w:rsid w:val="002256C6"/>
    <w:rsid w:val="00226470"/>
    <w:rsid w:val="00226E45"/>
    <w:rsid w:val="002278BB"/>
    <w:rsid w:val="00227F5E"/>
    <w:rsid w:val="00227F74"/>
    <w:rsid w:val="00230018"/>
    <w:rsid w:val="00230DAA"/>
    <w:rsid w:val="002322E6"/>
    <w:rsid w:val="0023236C"/>
    <w:rsid w:val="00232A3D"/>
    <w:rsid w:val="00232BD6"/>
    <w:rsid w:val="00233079"/>
    <w:rsid w:val="00233827"/>
    <w:rsid w:val="002345C9"/>
    <w:rsid w:val="00234A5E"/>
    <w:rsid w:val="00234A8C"/>
    <w:rsid w:val="00234EBE"/>
    <w:rsid w:val="002356D5"/>
    <w:rsid w:val="002356F8"/>
    <w:rsid w:val="00236072"/>
    <w:rsid w:val="0023637D"/>
    <w:rsid w:val="0023672E"/>
    <w:rsid w:val="00236AB3"/>
    <w:rsid w:val="002370A6"/>
    <w:rsid w:val="00237132"/>
    <w:rsid w:val="0023739C"/>
    <w:rsid w:val="00237F4F"/>
    <w:rsid w:val="00241069"/>
    <w:rsid w:val="00241F97"/>
    <w:rsid w:val="002428DB"/>
    <w:rsid w:val="002435D6"/>
    <w:rsid w:val="002436F0"/>
    <w:rsid w:val="00244482"/>
    <w:rsid w:val="0024460C"/>
    <w:rsid w:val="00245B5B"/>
    <w:rsid w:val="00245E73"/>
    <w:rsid w:val="00245F0A"/>
    <w:rsid w:val="00245FAF"/>
    <w:rsid w:val="0024600E"/>
    <w:rsid w:val="00246135"/>
    <w:rsid w:val="0024631B"/>
    <w:rsid w:val="00246504"/>
    <w:rsid w:val="002465E3"/>
    <w:rsid w:val="002469FC"/>
    <w:rsid w:val="00246A3E"/>
    <w:rsid w:val="0024783A"/>
    <w:rsid w:val="00247ABB"/>
    <w:rsid w:val="00247F3A"/>
    <w:rsid w:val="00247F4E"/>
    <w:rsid w:val="00250389"/>
    <w:rsid w:val="002506BC"/>
    <w:rsid w:val="00251870"/>
    <w:rsid w:val="00251A44"/>
    <w:rsid w:val="00251C8E"/>
    <w:rsid w:val="00251E92"/>
    <w:rsid w:val="00251FD5"/>
    <w:rsid w:val="0025220B"/>
    <w:rsid w:val="00252B39"/>
    <w:rsid w:val="00253C87"/>
    <w:rsid w:val="00253D24"/>
    <w:rsid w:val="00254AC2"/>
    <w:rsid w:val="00254DAD"/>
    <w:rsid w:val="0025520E"/>
    <w:rsid w:val="00255214"/>
    <w:rsid w:val="0025525B"/>
    <w:rsid w:val="0025539A"/>
    <w:rsid w:val="00255699"/>
    <w:rsid w:val="00255D1B"/>
    <w:rsid w:val="00256C6F"/>
    <w:rsid w:val="00256F53"/>
    <w:rsid w:val="00257569"/>
    <w:rsid w:val="00260400"/>
    <w:rsid w:val="0026095D"/>
    <w:rsid w:val="00260D06"/>
    <w:rsid w:val="00260D6B"/>
    <w:rsid w:val="002618D0"/>
    <w:rsid w:val="00261B04"/>
    <w:rsid w:val="00261BA4"/>
    <w:rsid w:val="00261EBD"/>
    <w:rsid w:val="00262694"/>
    <w:rsid w:val="002626C4"/>
    <w:rsid w:val="00262910"/>
    <w:rsid w:val="00262DEB"/>
    <w:rsid w:val="00262EC7"/>
    <w:rsid w:val="00263659"/>
    <w:rsid w:val="00264050"/>
    <w:rsid w:val="002648BB"/>
    <w:rsid w:val="00265888"/>
    <w:rsid w:val="00265931"/>
    <w:rsid w:val="00265BC2"/>
    <w:rsid w:val="00265E27"/>
    <w:rsid w:val="00266511"/>
    <w:rsid w:val="002669F3"/>
    <w:rsid w:val="00266B7F"/>
    <w:rsid w:val="00267A37"/>
    <w:rsid w:val="00267C0D"/>
    <w:rsid w:val="00270C41"/>
    <w:rsid w:val="00271D04"/>
    <w:rsid w:val="0027236F"/>
    <w:rsid w:val="0027242A"/>
    <w:rsid w:val="00272437"/>
    <w:rsid w:val="00272702"/>
    <w:rsid w:val="00272A58"/>
    <w:rsid w:val="00272E3F"/>
    <w:rsid w:val="00272E8E"/>
    <w:rsid w:val="002730D9"/>
    <w:rsid w:val="00273115"/>
    <w:rsid w:val="00273AD0"/>
    <w:rsid w:val="00273D5E"/>
    <w:rsid w:val="00274026"/>
    <w:rsid w:val="00275574"/>
    <w:rsid w:val="00275DBB"/>
    <w:rsid w:val="00275DD7"/>
    <w:rsid w:val="0027650D"/>
    <w:rsid w:val="00276A8B"/>
    <w:rsid w:val="00277C7C"/>
    <w:rsid w:val="00277FEB"/>
    <w:rsid w:val="00280023"/>
    <w:rsid w:val="0028079F"/>
    <w:rsid w:val="00281467"/>
    <w:rsid w:val="00281FC1"/>
    <w:rsid w:val="002822AF"/>
    <w:rsid w:val="00282389"/>
    <w:rsid w:val="00282929"/>
    <w:rsid w:val="00282BD9"/>
    <w:rsid w:val="00282E02"/>
    <w:rsid w:val="002837B6"/>
    <w:rsid w:val="00283891"/>
    <w:rsid w:val="002838E3"/>
    <w:rsid w:val="0028396C"/>
    <w:rsid w:val="00283BED"/>
    <w:rsid w:val="00283C3D"/>
    <w:rsid w:val="0028534D"/>
    <w:rsid w:val="002859C7"/>
    <w:rsid w:val="00285ECE"/>
    <w:rsid w:val="002865C8"/>
    <w:rsid w:val="00286F66"/>
    <w:rsid w:val="002874B0"/>
    <w:rsid w:val="00287878"/>
    <w:rsid w:val="00290368"/>
    <w:rsid w:val="00290776"/>
    <w:rsid w:val="00290FD2"/>
    <w:rsid w:val="0029230D"/>
    <w:rsid w:val="002928FF"/>
    <w:rsid w:val="00292AE2"/>
    <w:rsid w:val="00292E26"/>
    <w:rsid w:val="002930AC"/>
    <w:rsid w:val="00293265"/>
    <w:rsid w:val="002939CF"/>
    <w:rsid w:val="00293A92"/>
    <w:rsid w:val="002940E8"/>
    <w:rsid w:val="00294D5B"/>
    <w:rsid w:val="0029501F"/>
    <w:rsid w:val="00295384"/>
    <w:rsid w:val="002956D4"/>
    <w:rsid w:val="002957AC"/>
    <w:rsid w:val="00295DB8"/>
    <w:rsid w:val="00296561"/>
    <w:rsid w:val="00296C15"/>
    <w:rsid w:val="0029739A"/>
    <w:rsid w:val="00297682"/>
    <w:rsid w:val="002977CE"/>
    <w:rsid w:val="0029816C"/>
    <w:rsid w:val="002A040B"/>
    <w:rsid w:val="002A040C"/>
    <w:rsid w:val="002A0536"/>
    <w:rsid w:val="002A1877"/>
    <w:rsid w:val="002A1B7A"/>
    <w:rsid w:val="002A1DF9"/>
    <w:rsid w:val="002A221F"/>
    <w:rsid w:val="002A2570"/>
    <w:rsid w:val="002A2606"/>
    <w:rsid w:val="002A290B"/>
    <w:rsid w:val="002A2F6B"/>
    <w:rsid w:val="002A3467"/>
    <w:rsid w:val="002A36A4"/>
    <w:rsid w:val="002A3C5F"/>
    <w:rsid w:val="002A438B"/>
    <w:rsid w:val="002A44C7"/>
    <w:rsid w:val="002A4A66"/>
    <w:rsid w:val="002A4F6C"/>
    <w:rsid w:val="002A695D"/>
    <w:rsid w:val="002A76AB"/>
    <w:rsid w:val="002A77F9"/>
    <w:rsid w:val="002A7982"/>
    <w:rsid w:val="002A7A73"/>
    <w:rsid w:val="002A7C02"/>
    <w:rsid w:val="002B00A4"/>
    <w:rsid w:val="002B00F3"/>
    <w:rsid w:val="002B1C97"/>
    <w:rsid w:val="002B24DD"/>
    <w:rsid w:val="002B2805"/>
    <w:rsid w:val="002B3207"/>
    <w:rsid w:val="002B346A"/>
    <w:rsid w:val="002B347C"/>
    <w:rsid w:val="002B349C"/>
    <w:rsid w:val="002B351E"/>
    <w:rsid w:val="002B381F"/>
    <w:rsid w:val="002B3B63"/>
    <w:rsid w:val="002B3DE0"/>
    <w:rsid w:val="002B3E96"/>
    <w:rsid w:val="002B4289"/>
    <w:rsid w:val="002B4426"/>
    <w:rsid w:val="002B5313"/>
    <w:rsid w:val="002B5326"/>
    <w:rsid w:val="002B58DF"/>
    <w:rsid w:val="002B5AA1"/>
    <w:rsid w:val="002B5F4F"/>
    <w:rsid w:val="002B6B91"/>
    <w:rsid w:val="002B6BB0"/>
    <w:rsid w:val="002B7180"/>
    <w:rsid w:val="002B7228"/>
    <w:rsid w:val="002B740B"/>
    <w:rsid w:val="002C003E"/>
    <w:rsid w:val="002C048B"/>
    <w:rsid w:val="002C04DD"/>
    <w:rsid w:val="002C0FEB"/>
    <w:rsid w:val="002C1106"/>
    <w:rsid w:val="002C187A"/>
    <w:rsid w:val="002C20A8"/>
    <w:rsid w:val="002C259F"/>
    <w:rsid w:val="002C2A0C"/>
    <w:rsid w:val="002C3179"/>
    <w:rsid w:val="002C3796"/>
    <w:rsid w:val="002C37A3"/>
    <w:rsid w:val="002C3B71"/>
    <w:rsid w:val="002C5997"/>
    <w:rsid w:val="002C5DD0"/>
    <w:rsid w:val="002C622A"/>
    <w:rsid w:val="002C67F1"/>
    <w:rsid w:val="002C6E88"/>
    <w:rsid w:val="002C7051"/>
    <w:rsid w:val="002C7268"/>
    <w:rsid w:val="002C74AE"/>
    <w:rsid w:val="002C7DD2"/>
    <w:rsid w:val="002C7E9C"/>
    <w:rsid w:val="002C7FC9"/>
    <w:rsid w:val="002D03B7"/>
    <w:rsid w:val="002D04B1"/>
    <w:rsid w:val="002D0503"/>
    <w:rsid w:val="002D0B7C"/>
    <w:rsid w:val="002D11ED"/>
    <w:rsid w:val="002D1CDF"/>
    <w:rsid w:val="002D2DD1"/>
    <w:rsid w:val="002D2ECE"/>
    <w:rsid w:val="002D2FBB"/>
    <w:rsid w:val="002D32B9"/>
    <w:rsid w:val="002D397A"/>
    <w:rsid w:val="002D39B5"/>
    <w:rsid w:val="002D3AA7"/>
    <w:rsid w:val="002D4247"/>
    <w:rsid w:val="002D480D"/>
    <w:rsid w:val="002D48C4"/>
    <w:rsid w:val="002D4D0F"/>
    <w:rsid w:val="002D4FEB"/>
    <w:rsid w:val="002D5006"/>
    <w:rsid w:val="002D5D73"/>
    <w:rsid w:val="002D61D3"/>
    <w:rsid w:val="002D6217"/>
    <w:rsid w:val="002D6858"/>
    <w:rsid w:val="002D68D7"/>
    <w:rsid w:val="002D6D29"/>
    <w:rsid w:val="002E0D74"/>
    <w:rsid w:val="002E10E6"/>
    <w:rsid w:val="002E15AA"/>
    <w:rsid w:val="002E168A"/>
    <w:rsid w:val="002E1CED"/>
    <w:rsid w:val="002E1D16"/>
    <w:rsid w:val="002E257B"/>
    <w:rsid w:val="002E2A75"/>
    <w:rsid w:val="002E2FA4"/>
    <w:rsid w:val="002E3060"/>
    <w:rsid w:val="002E31E9"/>
    <w:rsid w:val="002E4293"/>
    <w:rsid w:val="002E4566"/>
    <w:rsid w:val="002E45C4"/>
    <w:rsid w:val="002E5250"/>
    <w:rsid w:val="002E61AA"/>
    <w:rsid w:val="002E6590"/>
    <w:rsid w:val="002E694F"/>
    <w:rsid w:val="002E6F58"/>
    <w:rsid w:val="002E745D"/>
    <w:rsid w:val="002E7A49"/>
    <w:rsid w:val="002E7E20"/>
    <w:rsid w:val="002F007F"/>
    <w:rsid w:val="002F0655"/>
    <w:rsid w:val="002F0F2E"/>
    <w:rsid w:val="002F10F6"/>
    <w:rsid w:val="002F15D9"/>
    <w:rsid w:val="002F1D39"/>
    <w:rsid w:val="002F1DAF"/>
    <w:rsid w:val="002F26EC"/>
    <w:rsid w:val="002F2C71"/>
    <w:rsid w:val="002F38B0"/>
    <w:rsid w:val="002F3C5E"/>
    <w:rsid w:val="002F42EA"/>
    <w:rsid w:val="002F4372"/>
    <w:rsid w:val="002F45A7"/>
    <w:rsid w:val="002F4FB3"/>
    <w:rsid w:val="002F5635"/>
    <w:rsid w:val="002F56F9"/>
    <w:rsid w:val="002F590F"/>
    <w:rsid w:val="002F6482"/>
    <w:rsid w:val="002F68AE"/>
    <w:rsid w:val="002F71D6"/>
    <w:rsid w:val="002F7323"/>
    <w:rsid w:val="002F74A6"/>
    <w:rsid w:val="002F754E"/>
    <w:rsid w:val="002F7AB4"/>
    <w:rsid w:val="002F7B49"/>
    <w:rsid w:val="002F7F7D"/>
    <w:rsid w:val="00300BA2"/>
    <w:rsid w:val="0030113A"/>
    <w:rsid w:val="00301151"/>
    <w:rsid w:val="003028FC"/>
    <w:rsid w:val="00303000"/>
    <w:rsid w:val="003040D8"/>
    <w:rsid w:val="0030455E"/>
    <w:rsid w:val="003048E6"/>
    <w:rsid w:val="00304CAD"/>
    <w:rsid w:val="0030502C"/>
    <w:rsid w:val="00305626"/>
    <w:rsid w:val="00305FAC"/>
    <w:rsid w:val="00307A07"/>
    <w:rsid w:val="00307B64"/>
    <w:rsid w:val="00307DAB"/>
    <w:rsid w:val="0031035C"/>
    <w:rsid w:val="00310A60"/>
    <w:rsid w:val="00310C69"/>
    <w:rsid w:val="00311389"/>
    <w:rsid w:val="003113CD"/>
    <w:rsid w:val="003115C7"/>
    <w:rsid w:val="00312376"/>
    <w:rsid w:val="00312E83"/>
    <w:rsid w:val="00313031"/>
    <w:rsid w:val="00314087"/>
    <w:rsid w:val="0031435E"/>
    <w:rsid w:val="00314B87"/>
    <w:rsid w:val="00314CA2"/>
    <w:rsid w:val="00314D09"/>
    <w:rsid w:val="00315F38"/>
    <w:rsid w:val="003168A7"/>
    <w:rsid w:val="00316D58"/>
    <w:rsid w:val="0031736A"/>
    <w:rsid w:val="0031746C"/>
    <w:rsid w:val="00317888"/>
    <w:rsid w:val="00317C2C"/>
    <w:rsid w:val="00317DE6"/>
    <w:rsid w:val="003202AF"/>
    <w:rsid w:val="003212BB"/>
    <w:rsid w:val="00321C92"/>
    <w:rsid w:val="00321E9C"/>
    <w:rsid w:val="00321F3D"/>
    <w:rsid w:val="00321F6A"/>
    <w:rsid w:val="00322490"/>
    <w:rsid w:val="003227AE"/>
    <w:rsid w:val="003230C2"/>
    <w:rsid w:val="003235DF"/>
    <w:rsid w:val="003236E0"/>
    <w:rsid w:val="00323ABC"/>
    <w:rsid w:val="00323FDD"/>
    <w:rsid w:val="0032452F"/>
    <w:rsid w:val="00324971"/>
    <w:rsid w:val="00324A7C"/>
    <w:rsid w:val="00324B50"/>
    <w:rsid w:val="00324E6A"/>
    <w:rsid w:val="00324FE5"/>
    <w:rsid w:val="00325DB3"/>
    <w:rsid w:val="003269CB"/>
    <w:rsid w:val="00326E4C"/>
    <w:rsid w:val="00327251"/>
    <w:rsid w:val="00327D38"/>
    <w:rsid w:val="003301A1"/>
    <w:rsid w:val="0033088F"/>
    <w:rsid w:val="003309EB"/>
    <w:rsid w:val="003314F7"/>
    <w:rsid w:val="00331C3E"/>
    <w:rsid w:val="00331FD8"/>
    <w:rsid w:val="0033247A"/>
    <w:rsid w:val="00332973"/>
    <w:rsid w:val="00333211"/>
    <w:rsid w:val="00333366"/>
    <w:rsid w:val="003336E3"/>
    <w:rsid w:val="00333D86"/>
    <w:rsid w:val="00333EC9"/>
    <w:rsid w:val="003347EF"/>
    <w:rsid w:val="0033515C"/>
    <w:rsid w:val="00335403"/>
    <w:rsid w:val="003354C4"/>
    <w:rsid w:val="00336369"/>
    <w:rsid w:val="00336878"/>
    <w:rsid w:val="00336BF8"/>
    <w:rsid w:val="00337EAD"/>
    <w:rsid w:val="003401D6"/>
    <w:rsid w:val="0034113F"/>
    <w:rsid w:val="00341154"/>
    <w:rsid w:val="0034149A"/>
    <w:rsid w:val="00342356"/>
    <w:rsid w:val="003429B4"/>
    <w:rsid w:val="00342D2D"/>
    <w:rsid w:val="00342FE6"/>
    <w:rsid w:val="003431E7"/>
    <w:rsid w:val="00343425"/>
    <w:rsid w:val="0034372B"/>
    <w:rsid w:val="0034386B"/>
    <w:rsid w:val="00343B5F"/>
    <w:rsid w:val="00343C74"/>
    <w:rsid w:val="00343FDB"/>
    <w:rsid w:val="00344387"/>
    <w:rsid w:val="00344B35"/>
    <w:rsid w:val="00344D67"/>
    <w:rsid w:val="00346836"/>
    <w:rsid w:val="00346D73"/>
    <w:rsid w:val="003473C6"/>
    <w:rsid w:val="00347460"/>
    <w:rsid w:val="0034786B"/>
    <w:rsid w:val="00347B89"/>
    <w:rsid w:val="00350460"/>
    <w:rsid w:val="003506C9"/>
    <w:rsid w:val="0035116A"/>
    <w:rsid w:val="00351199"/>
    <w:rsid w:val="003514E6"/>
    <w:rsid w:val="0035150D"/>
    <w:rsid w:val="00351969"/>
    <w:rsid w:val="00351EF2"/>
    <w:rsid w:val="003530B8"/>
    <w:rsid w:val="00353C7D"/>
    <w:rsid w:val="00353F5B"/>
    <w:rsid w:val="00355121"/>
    <w:rsid w:val="003559F3"/>
    <w:rsid w:val="00355DCB"/>
    <w:rsid w:val="0035631E"/>
    <w:rsid w:val="003565C7"/>
    <w:rsid w:val="0035676B"/>
    <w:rsid w:val="00356885"/>
    <w:rsid w:val="00356922"/>
    <w:rsid w:val="00357225"/>
    <w:rsid w:val="0035757A"/>
    <w:rsid w:val="003579BE"/>
    <w:rsid w:val="00357A5D"/>
    <w:rsid w:val="00360032"/>
    <w:rsid w:val="00361A39"/>
    <w:rsid w:val="00361A4D"/>
    <w:rsid w:val="00361E4A"/>
    <w:rsid w:val="0036259B"/>
    <w:rsid w:val="0036309A"/>
    <w:rsid w:val="0036386A"/>
    <w:rsid w:val="003638C0"/>
    <w:rsid w:val="00363B6D"/>
    <w:rsid w:val="00363BA9"/>
    <w:rsid w:val="00363BAB"/>
    <w:rsid w:val="00363CB9"/>
    <w:rsid w:val="00364896"/>
    <w:rsid w:val="003654F3"/>
    <w:rsid w:val="0036580F"/>
    <w:rsid w:val="00366165"/>
    <w:rsid w:val="00366320"/>
    <w:rsid w:val="0036651D"/>
    <w:rsid w:val="00366549"/>
    <w:rsid w:val="00367144"/>
    <w:rsid w:val="003703B2"/>
    <w:rsid w:val="0037044D"/>
    <w:rsid w:val="003707EE"/>
    <w:rsid w:val="00370ED1"/>
    <w:rsid w:val="00370F64"/>
    <w:rsid w:val="0037185B"/>
    <w:rsid w:val="00372156"/>
    <w:rsid w:val="003722AE"/>
    <w:rsid w:val="00372CC2"/>
    <w:rsid w:val="00373036"/>
    <w:rsid w:val="00373242"/>
    <w:rsid w:val="0037561F"/>
    <w:rsid w:val="00375BB2"/>
    <w:rsid w:val="00375E30"/>
    <w:rsid w:val="00376307"/>
    <w:rsid w:val="003774ED"/>
    <w:rsid w:val="003779AD"/>
    <w:rsid w:val="00377B4F"/>
    <w:rsid w:val="00377C98"/>
    <w:rsid w:val="00380849"/>
    <w:rsid w:val="00380E4D"/>
    <w:rsid w:val="0038100C"/>
    <w:rsid w:val="0038159F"/>
    <w:rsid w:val="003818DB"/>
    <w:rsid w:val="00382520"/>
    <w:rsid w:val="0038328D"/>
    <w:rsid w:val="003834CD"/>
    <w:rsid w:val="003836F4"/>
    <w:rsid w:val="00383908"/>
    <w:rsid w:val="00383ED9"/>
    <w:rsid w:val="00384661"/>
    <w:rsid w:val="00384F15"/>
    <w:rsid w:val="00385E5C"/>
    <w:rsid w:val="00387B12"/>
    <w:rsid w:val="00387EBA"/>
    <w:rsid w:val="00390834"/>
    <w:rsid w:val="00390EB4"/>
    <w:rsid w:val="003912B4"/>
    <w:rsid w:val="00391614"/>
    <w:rsid w:val="003919D0"/>
    <w:rsid w:val="00391DC6"/>
    <w:rsid w:val="003923A6"/>
    <w:rsid w:val="0039306B"/>
    <w:rsid w:val="00393386"/>
    <w:rsid w:val="0039384D"/>
    <w:rsid w:val="00393D3A"/>
    <w:rsid w:val="0039441B"/>
    <w:rsid w:val="0039483C"/>
    <w:rsid w:val="00394AB3"/>
    <w:rsid w:val="00394B8F"/>
    <w:rsid w:val="00394D2F"/>
    <w:rsid w:val="00394E0B"/>
    <w:rsid w:val="00394E2D"/>
    <w:rsid w:val="00394EFD"/>
    <w:rsid w:val="003952A1"/>
    <w:rsid w:val="00395A62"/>
    <w:rsid w:val="00395D22"/>
    <w:rsid w:val="00396161"/>
    <w:rsid w:val="003966E6"/>
    <w:rsid w:val="003968D7"/>
    <w:rsid w:val="003977E9"/>
    <w:rsid w:val="003A064E"/>
    <w:rsid w:val="003A16B5"/>
    <w:rsid w:val="003A1C2E"/>
    <w:rsid w:val="003A1CDA"/>
    <w:rsid w:val="003A342F"/>
    <w:rsid w:val="003A34C2"/>
    <w:rsid w:val="003A3AC6"/>
    <w:rsid w:val="003A3DC3"/>
    <w:rsid w:val="003A433F"/>
    <w:rsid w:val="003A48C4"/>
    <w:rsid w:val="003A4A4E"/>
    <w:rsid w:val="003A4F77"/>
    <w:rsid w:val="003A517C"/>
    <w:rsid w:val="003A5522"/>
    <w:rsid w:val="003A5663"/>
    <w:rsid w:val="003A5949"/>
    <w:rsid w:val="003A5E9E"/>
    <w:rsid w:val="003A613D"/>
    <w:rsid w:val="003A6341"/>
    <w:rsid w:val="003A6454"/>
    <w:rsid w:val="003A6BE5"/>
    <w:rsid w:val="003A6E5B"/>
    <w:rsid w:val="003A7184"/>
    <w:rsid w:val="003A7231"/>
    <w:rsid w:val="003A7240"/>
    <w:rsid w:val="003A788E"/>
    <w:rsid w:val="003A7CE6"/>
    <w:rsid w:val="003A7E08"/>
    <w:rsid w:val="003B077A"/>
    <w:rsid w:val="003B0D4D"/>
    <w:rsid w:val="003B1443"/>
    <w:rsid w:val="003B1714"/>
    <w:rsid w:val="003B1EDF"/>
    <w:rsid w:val="003B30A8"/>
    <w:rsid w:val="003B32C3"/>
    <w:rsid w:val="003B36C0"/>
    <w:rsid w:val="003B3A5F"/>
    <w:rsid w:val="003B4217"/>
    <w:rsid w:val="003B47C6"/>
    <w:rsid w:val="003B4CE1"/>
    <w:rsid w:val="003B5338"/>
    <w:rsid w:val="003B5CD8"/>
    <w:rsid w:val="003B632D"/>
    <w:rsid w:val="003B75B3"/>
    <w:rsid w:val="003B75BC"/>
    <w:rsid w:val="003B76BA"/>
    <w:rsid w:val="003C036B"/>
    <w:rsid w:val="003C05D3"/>
    <w:rsid w:val="003C0801"/>
    <w:rsid w:val="003C0E3C"/>
    <w:rsid w:val="003C0E4C"/>
    <w:rsid w:val="003C117C"/>
    <w:rsid w:val="003C1BE2"/>
    <w:rsid w:val="003C2CD4"/>
    <w:rsid w:val="003C2D81"/>
    <w:rsid w:val="003C30C7"/>
    <w:rsid w:val="003C35E6"/>
    <w:rsid w:val="003C3847"/>
    <w:rsid w:val="003C5283"/>
    <w:rsid w:val="003C5472"/>
    <w:rsid w:val="003C59C3"/>
    <w:rsid w:val="003C5B50"/>
    <w:rsid w:val="003C5CC6"/>
    <w:rsid w:val="003C6024"/>
    <w:rsid w:val="003C6122"/>
    <w:rsid w:val="003C62DB"/>
    <w:rsid w:val="003C6648"/>
    <w:rsid w:val="003C6942"/>
    <w:rsid w:val="003C6BBF"/>
    <w:rsid w:val="003C7278"/>
    <w:rsid w:val="003C7C32"/>
    <w:rsid w:val="003C7F99"/>
    <w:rsid w:val="003D02FB"/>
    <w:rsid w:val="003D04B4"/>
    <w:rsid w:val="003D0F70"/>
    <w:rsid w:val="003D12C7"/>
    <w:rsid w:val="003D1307"/>
    <w:rsid w:val="003D1B1D"/>
    <w:rsid w:val="003D228B"/>
    <w:rsid w:val="003D247A"/>
    <w:rsid w:val="003D25AF"/>
    <w:rsid w:val="003D2669"/>
    <w:rsid w:val="003D2C5B"/>
    <w:rsid w:val="003D2E94"/>
    <w:rsid w:val="003D2F86"/>
    <w:rsid w:val="003D34F5"/>
    <w:rsid w:val="003D3E4F"/>
    <w:rsid w:val="003D4327"/>
    <w:rsid w:val="003D4349"/>
    <w:rsid w:val="003D4CD7"/>
    <w:rsid w:val="003D4D7C"/>
    <w:rsid w:val="003D4F6F"/>
    <w:rsid w:val="003D5D8C"/>
    <w:rsid w:val="003D6493"/>
    <w:rsid w:val="003D68FF"/>
    <w:rsid w:val="003E0B69"/>
    <w:rsid w:val="003E12CB"/>
    <w:rsid w:val="003E1733"/>
    <w:rsid w:val="003E1AF5"/>
    <w:rsid w:val="003E2176"/>
    <w:rsid w:val="003E25CB"/>
    <w:rsid w:val="003E262A"/>
    <w:rsid w:val="003E26E3"/>
    <w:rsid w:val="003E405C"/>
    <w:rsid w:val="003E4583"/>
    <w:rsid w:val="003E47D9"/>
    <w:rsid w:val="003E4AB2"/>
    <w:rsid w:val="003E519B"/>
    <w:rsid w:val="003E533B"/>
    <w:rsid w:val="003E535A"/>
    <w:rsid w:val="003E58B1"/>
    <w:rsid w:val="003E5D13"/>
    <w:rsid w:val="003E5D99"/>
    <w:rsid w:val="003E5F4D"/>
    <w:rsid w:val="003E68D4"/>
    <w:rsid w:val="003E6950"/>
    <w:rsid w:val="003E6DD9"/>
    <w:rsid w:val="003E7409"/>
    <w:rsid w:val="003F0165"/>
    <w:rsid w:val="003F030E"/>
    <w:rsid w:val="003F0733"/>
    <w:rsid w:val="003F08B1"/>
    <w:rsid w:val="003F1ADD"/>
    <w:rsid w:val="003F1C77"/>
    <w:rsid w:val="003F1CC8"/>
    <w:rsid w:val="003F21BE"/>
    <w:rsid w:val="003F23BC"/>
    <w:rsid w:val="003F2550"/>
    <w:rsid w:val="003F2C5B"/>
    <w:rsid w:val="003F3040"/>
    <w:rsid w:val="003F30F9"/>
    <w:rsid w:val="003F36FB"/>
    <w:rsid w:val="003F394D"/>
    <w:rsid w:val="003F3A02"/>
    <w:rsid w:val="003F4514"/>
    <w:rsid w:val="003F45A6"/>
    <w:rsid w:val="003F4EB0"/>
    <w:rsid w:val="003F58D3"/>
    <w:rsid w:val="003F5AB6"/>
    <w:rsid w:val="003F660A"/>
    <w:rsid w:val="003F696E"/>
    <w:rsid w:val="003F72FA"/>
    <w:rsid w:val="003F7419"/>
    <w:rsid w:val="003F75EA"/>
    <w:rsid w:val="003F793B"/>
    <w:rsid w:val="00400027"/>
    <w:rsid w:val="00400346"/>
    <w:rsid w:val="0040035F"/>
    <w:rsid w:val="004004DA"/>
    <w:rsid w:val="00400671"/>
    <w:rsid w:val="004016E7"/>
    <w:rsid w:val="004017BD"/>
    <w:rsid w:val="00401D79"/>
    <w:rsid w:val="00402076"/>
    <w:rsid w:val="00402083"/>
    <w:rsid w:val="004023AC"/>
    <w:rsid w:val="00402514"/>
    <w:rsid w:val="00402E6B"/>
    <w:rsid w:val="0040513F"/>
    <w:rsid w:val="004054EC"/>
    <w:rsid w:val="00405A11"/>
    <w:rsid w:val="00405A1D"/>
    <w:rsid w:val="00405C35"/>
    <w:rsid w:val="00405D50"/>
    <w:rsid w:val="00405DE7"/>
    <w:rsid w:val="004063BE"/>
    <w:rsid w:val="004065F4"/>
    <w:rsid w:val="00406706"/>
    <w:rsid w:val="00406E95"/>
    <w:rsid w:val="00407E53"/>
    <w:rsid w:val="00410035"/>
    <w:rsid w:val="0041031E"/>
    <w:rsid w:val="00410CD8"/>
    <w:rsid w:val="00411590"/>
    <w:rsid w:val="004115FE"/>
    <w:rsid w:val="00411A5F"/>
    <w:rsid w:val="00411F48"/>
    <w:rsid w:val="004136B2"/>
    <w:rsid w:val="00413EAF"/>
    <w:rsid w:val="00414097"/>
    <w:rsid w:val="00414540"/>
    <w:rsid w:val="004146E4"/>
    <w:rsid w:val="00415ECB"/>
    <w:rsid w:val="00416368"/>
    <w:rsid w:val="0041645D"/>
    <w:rsid w:val="00416AC8"/>
    <w:rsid w:val="00417460"/>
    <w:rsid w:val="00420206"/>
    <w:rsid w:val="00420D0F"/>
    <w:rsid w:val="00420D24"/>
    <w:rsid w:val="004211B6"/>
    <w:rsid w:val="004213AF"/>
    <w:rsid w:val="00421AB3"/>
    <w:rsid w:val="004222B6"/>
    <w:rsid w:val="0042243F"/>
    <w:rsid w:val="004241FF"/>
    <w:rsid w:val="00424C9F"/>
    <w:rsid w:val="00424DAF"/>
    <w:rsid w:val="00425AE1"/>
    <w:rsid w:val="00425AF8"/>
    <w:rsid w:val="00425BEC"/>
    <w:rsid w:val="00425D11"/>
    <w:rsid w:val="00425E93"/>
    <w:rsid w:val="004264E2"/>
    <w:rsid w:val="00426B30"/>
    <w:rsid w:val="00426D18"/>
    <w:rsid w:val="004270B7"/>
    <w:rsid w:val="004273F8"/>
    <w:rsid w:val="00431391"/>
    <w:rsid w:val="0043161A"/>
    <w:rsid w:val="00432307"/>
    <w:rsid w:val="00434863"/>
    <w:rsid w:val="00434A1F"/>
    <w:rsid w:val="00434E97"/>
    <w:rsid w:val="004360BE"/>
    <w:rsid w:val="004365E6"/>
    <w:rsid w:val="004367C7"/>
    <w:rsid w:val="004368A7"/>
    <w:rsid w:val="0043731E"/>
    <w:rsid w:val="00437352"/>
    <w:rsid w:val="00437B50"/>
    <w:rsid w:val="00437D6A"/>
    <w:rsid w:val="00437FF5"/>
    <w:rsid w:val="00440641"/>
    <w:rsid w:val="00441012"/>
    <w:rsid w:val="004411A3"/>
    <w:rsid w:val="00441666"/>
    <w:rsid w:val="00441814"/>
    <w:rsid w:val="004427AA"/>
    <w:rsid w:val="00442EB1"/>
    <w:rsid w:val="00443320"/>
    <w:rsid w:val="0044344B"/>
    <w:rsid w:val="00443EAE"/>
    <w:rsid w:val="004456E5"/>
    <w:rsid w:val="00445E32"/>
    <w:rsid w:val="00446132"/>
    <w:rsid w:val="0044614C"/>
    <w:rsid w:val="0044626D"/>
    <w:rsid w:val="0044693C"/>
    <w:rsid w:val="00446F7A"/>
    <w:rsid w:val="0044702B"/>
    <w:rsid w:val="004479CB"/>
    <w:rsid w:val="00447D1A"/>
    <w:rsid w:val="00450017"/>
    <w:rsid w:val="0045043E"/>
    <w:rsid w:val="004506C4"/>
    <w:rsid w:val="00450E05"/>
    <w:rsid w:val="00450EE6"/>
    <w:rsid w:val="0045147D"/>
    <w:rsid w:val="004517C6"/>
    <w:rsid w:val="004525F6"/>
    <w:rsid w:val="00452932"/>
    <w:rsid w:val="00452D39"/>
    <w:rsid w:val="00453633"/>
    <w:rsid w:val="00454BC4"/>
    <w:rsid w:val="0045560A"/>
    <w:rsid w:val="00455D2E"/>
    <w:rsid w:val="0045608B"/>
    <w:rsid w:val="00456CD9"/>
    <w:rsid w:val="00456DA0"/>
    <w:rsid w:val="00457175"/>
    <w:rsid w:val="00457CC8"/>
    <w:rsid w:val="00457D0A"/>
    <w:rsid w:val="0046101E"/>
    <w:rsid w:val="00461461"/>
    <w:rsid w:val="00461944"/>
    <w:rsid w:val="00462234"/>
    <w:rsid w:val="004622D7"/>
    <w:rsid w:val="0046249C"/>
    <w:rsid w:val="0046322A"/>
    <w:rsid w:val="00463960"/>
    <w:rsid w:val="00464097"/>
    <w:rsid w:val="004640EC"/>
    <w:rsid w:val="00464188"/>
    <w:rsid w:val="004643C6"/>
    <w:rsid w:val="0046481C"/>
    <w:rsid w:val="00464BD4"/>
    <w:rsid w:val="00464D71"/>
    <w:rsid w:val="00465088"/>
    <w:rsid w:val="00465139"/>
    <w:rsid w:val="004655D8"/>
    <w:rsid w:val="00465C2C"/>
    <w:rsid w:val="00465C9D"/>
    <w:rsid w:val="00466450"/>
    <w:rsid w:val="004664E1"/>
    <w:rsid w:val="00466E09"/>
    <w:rsid w:val="0046727A"/>
    <w:rsid w:val="00467CE4"/>
    <w:rsid w:val="00470EC3"/>
    <w:rsid w:val="0047139B"/>
    <w:rsid w:val="004718FB"/>
    <w:rsid w:val="004719EB"/>
    <w:rsid w:val="00471D83"/>
    <w:rsid w:val="00472250"/>
    <w:rsid w:val="00472660"/>
    <w:rsid w:val="00473224"/>
    <w:rsid w:val="004734C3"/>
    <w:rsid w:val="00474645"/>
    <w:rsid w:val="004746A9"/>
    <w:rsid w:val="004757D2"/>
    <w:rsid w:val="00475876"/>
    <w:rsid w:val="00475A3D"/>
    <w:rsid w:val="00475A51"/>
    <w:rsid w:val="004760FF"/>
    <w:rsid w:val="0047648F"/>
    <w:rsid w:val="0047669F"/>
    <w:rsid w:val="00477463"/>
    <w:rsid w:val="00477CF8"/>
    <w:rsid w:val="00477D3D"/>
    <w:rsid w:val="0048035B"/>
    <w:rsid w:val="00480A02"/>
    <w:rsid w:val="0048138A"/>
    <w:rsid w:val="0048168F"/>
    <w:rsid w:val="004817D6"/>
    <w:rsid w:val="00481DD5"/>
    <w:rsid w:val="00481EAB"/>
    <w:rsid w:val="00483050"/>
    <w:rsid w:val="00483117"/>
    <w:rsid w:val="00483684"/>
    <w:rsid w:val="00484092"/>
    <w:rsid w:val="00484169"/>
    <w:rsid w:val="00484602"/>
    <w:rsid w:val="004847BD"/>
    <w:rsid w:val="004853EC"/>
    <w:rsid w:val="004856BB"/>
    <w:rsid w:val="00485882"/>
    <w:rsid w:val="004859F3"/>
    <w:rsid w:val="00485C66"/>
    <w:rsid w:val="00485DB5"/>
    <w:rsid w:val="00486459"/>
    <w:rsid w:val="00486473"/>
    <w:rsid w:val="004865F2"/>
    <w:rsid w:val="00487272"/>
    <w:rsid w:val="0048730C"/>
    <w:rsid w:val="00487E6D"/>
    <w:rsid w:val="004906D2"/>
    <w:rsid w:val="004909E5"/>
    <w:rsid w:val="00491357"/>
    <w:rsid w:val="00491AB7"/>
    <w:rsid w:val="00491F4B"/>
    <w:rsid w:val="004923FB"/>
    <w:rsid w:val="004928A5"/>
    <w:rsid w:val="004929FA"/>
    <w:rsid w:val="00493B17"/>
    <w:rsid w:val="00494071"/>
    <w:rsid w:val="004941F0"/>
    <w:rsid w:val="004944D3"/>
    <w:rsid w:val="00494B2B"/>
    <w:rsid w:val="0049517A"/>
    <w:rsid w:val="00495424"/>
    <w:rsid w:val="00495AC5"/>
    <w:rsid w:val="00495D6F"/>
    <w:rsid w:val="00495FA0"/>
    <w:rsid w:val="00496476"/>
    <w:rsid w:val="004965A3"/>
    <w:rsid w:val="0049676E"/>
    <w:rsid w:val="0049716F"/>
    <w:rsid w:val="00497346"/>
    <w:rsid w:val="004976A3"/>
    <w:rsid w:val="004976B8"/>
    <w:rsid w:val="004977AD"/>
    <w:rsid w:val="00497E7D"/>
    <w:rsid w:val="004A0551"/>
    <w:rsid w:val="004A0563"/>
    <w:rsid w:val="004A148D"/>
    <w:rsid w:val="004A1508"/>
    <w:rsid w:val="004A18FE"/>
    <w:rsid w:val="004A210E"/>
    <w:rsid w:val="004A23DD"/>
    <w:rsid w:val="004A24E9"/>
    <w:rsid w:val="004A42D8"/>
    <w:rsid w:val="004A482E"/>
    <w:rsid w:val="004A49E6"/>
    <w:rsid w:val="004A4CA6"/>
    <w:rsid w:val="004A5472"/>
    <w:rsid w:val="004A56EE"/>
    <w:rsid w:val="004A5BFA"/>
    <w:rsid w:val="004A5DC1"/>
    <w:rsid w:val="004A6039"/>
    <w:rsid w:val="004A66E1"/>
    <w:rsid w:val="004A72CC"/>
    <w:rsid w:val="004A72CE"/>
    <w:rsid w:val="004A7318"/>
    <w:rsid w:val="004A73AF"/>
    <w:rsid w:val="004A7F97"/>
    <w:rsid w:val="004B0964"/>
    <w:rsid w:val="004B0EC3"/>
    <w:rsid w:val="004B118C"/>
    <w:rsid w:val="004B1880"/>
    <w:rsid w:val="004B1E1E"/>
    <w:rsid w:val="004B1F49"/>
    <w:rsid w:val="004B213E"/>
    <w:rsid w:val="004B270D"/>
    <w:rsid w:val="004B28A6"/>
    <w:rsid w:val="004B2F65"/>
    <w:rsid w:val="004B4580"/>
    <w:rsid w:val="004B4D07"/>
    <w:rsid w:val="004B4DBC"/>
    <w:rsid w:val="004B530F"/>
    <w:rsid w:val="004B54CE"/>
    <w:rsid w:val="004B5601"/>
    <w:rsid w:val="004B5B20"/>
    <w:rsid w:val="004B5B59"/>
    <w:rsid w:val="004B686D"/>
    <w:rsid w:val="004B6D32"/>
    <w:rsid w:val="004B7576"/>
    <w:rsid w:val="004B7679"/>
    <w:rsid w:val="004B7A09"/>
    <w:rsid w:val="004B7F09"/>
    <w:rsid w:val="004C05AD"/>
    <w:rsid w:val="004C0CB0"/>
    <w:rsid w:val="004C0CFF"/>
    <w:rsid w:val="004C14F0"/>
    <w:rsid w:val="004C166E"/>
    <w:rsid w:val="004C1857"/>
    <w:rsid w:val="004C1BB2"/>
    <w:rsid w:val="004C235E"/>
    <w:rsid w:val="004C23F0"/>
    <w:rsid w:val="004C25A2"/>
    <w:rsid w:val="004C34EB"/>
    <w:rsid w:val="004C3719"/>
    <w:rsid w:val="004C3DC3"/>
    <w:rsid w:val="004C3FB4"/>
    <w:rsid w:val="004C4616"/>
    <w:rsid w:val="004C4C7A"/>
    <w:rsid w:val="004C4F3B"/>
    <w:rsid w:val="004C501C"/>
    <w:rsid w:val="004C511D"/>
    <w:rsid w:val="004C56D3"/>
    <w:rsid w:val="004C5D62"/>
    <w:rsid w:val="004C5F28"/>
    <w:rsid w:val="004C6A62"/>
    <w:rsid w:val="004C6EBE"/>
    <w:rsid w:val="004C7871"/>
    <w:rsid w:val="004C7DCF"/>
    <w:rsid w:val="004D0008"/>
    <w:rsid w:val="004D02C2"/>
    <w:rsid w:val="004D0692"/>
    <w:rsid w:val="004D0866"/>
    <w:rsid w:val="004D0871"/>
    <w:rsid w:val="004D0AF1"/>
    <w:rsid w:val="004D0EE4"/>
    <w:rsid w:val="004D1240"/>
    <w:rsid w:val="004D141E"/>
    <w:rsid w:val="004D158A"/>
    <w:rsid w:val="004D160D"/>
    <w:rsid w:val="004D2236"/>
    <w:rsid w:val="004D22CA"/>
    <w:rsid w:val="004D22FE"/>
    <w:rsid w:val="004D2846"/>
    <w:rsid w:val="004D299F"/>
    <w:rsid w:val="004D2BF1"/>
    <w:rsid w:val="004D2F80"/>
    <w:rsid w:val="004D31DE"/>
    <w:rsid w:val="004D33FA"/>
    <w:rsid w:val="004D4B4A"/>
    <w:rsid w:val="004D4C28"/>
    <w:rsid w:val="004D4CD6"/>
    <w:rsid w:val="004D4E45"/>
    <w:rsid w:val="004D5EEF"/>
    <w:rsid w:val="004D67CE"/>
    <w:rsid w:val="004D6814"/>
    <w:rsid w:val="004D681A"/>
    <w:rsid w:val="004D6B09"/>
    <w:rsid w:val="004D705C"/>
    <w:rsid w:val="004D70D3"/>
    <w:rsid w:val="004D7BE9"/>
    <w:rsid w:val="004E0293"/>
    <w:rsid w:val="004E0FE4"/>
    <w:rsid w:val="004E1495"/>
    <w:rsid w:val="004E2C9F"/>
    <w:rsid w:val="004E2F17"/>
    <w:rsid w:val="004E31BE"/>
    <w:rsid w:val="004E3365"/>
    <w:rsid w:val="004E33A8"/>
    <w:rsid w:val="004E388F"/>
    <w:rsid w:val="004E3B3E"/>
    <w:rsid w:val="004E3BD7"/>
    <w:rsid w:val="004E5995"/>
    <w:rsid w:val="004E5A03"/>
    <w:rsid w:val="004E6614"/>
    <w:rsid w:val="004E67DB"/>
    <w:rsid w:val="004E7E1F"/>
    <w:rsid w:val="004F009D"/>
    <w:rsid w:val="004F016F"/>
    <w:rsid w:val="004F0DB5"/>
    <w:rsid w:val="004F190A"/>
    <w:rsid w:val="004F19A0"/>
    <w:rsid w:val="004F1AB4"/>
    <w:rsid w:val="004F1EEE"/>
    <w:rsid w:val="004F218E"/>
    <w:rsid w:val="004F28E0"/>
    <w:rsid w:val="004F2CD3"/>
    <w:rsid w:val="004F2EBD"/>
    <w:rsid w:val="004F3350"/>
    <w:rsid w:val="004F34A9"/>
    <w:rsid w:val="004F3EB4"/>
    <w:rsid w:val="004F4DAD"/>
    <w:rsid w:val="004F515C"/>
    <w:rsid w:val="004F591F"/>
    <w:rsid w:val="004F606D"/>
    <w:rsid w:val="004F637F"/>
    <w:rsid w:val="004F6AEC"/>
    <w:rsid w:val="004F76A8"/>
    <w:rsid w:val="004F7D22"/>
    <w:rsid w:val="004F7E21"/>
    <w:rsid w:val="0050008E"/>
    <w:rsid w:val="00500BF3"/>
    <w:rsid w:val="005015E3"/>
    <w:rsid w:val="00501C26"/>
    <w:rsid w:val="00501E17"/>
    <w:rsid w:val="00502368"/>
    <w:rsid w:val="00502491"/>
    <w:rsid w:val="005028B6"/>
    <w:rsid w:val="005033EC"/>
    <w:rsid w:val="00503A4E"/>
    <w:rsid w:val="00503C28"/>
    <w:rsid w:val="00504472"/>
    <w:rsid w:val="00504589"/>
    <w:rsid w:val="00504E60"/>
    <w:rsid w:val="00505699"/>
    <w:rsid w:val="00505758"/>
    <w:rsid w:val="005059DB"/>
    <w:rsid w:val="00505F5D"/>
    <w:rsid w:val="00506DE9"/>
    <w:rsid w:val="00506EC6"/>
    <w:rsid w:val="005100CC"/>
    <w:rsid w:val="0051148E"/>
    <w:rsid w:val="0051164F"/>
    <w:rsid w:val="0051190D"/>
    <w:rsid w:val="00511B3E"/>
    <w:rsid w:val="005124AF"/>
    <w:rsid w:val="005127E0"/>
    <w:rsid w:val="005129DA"/>
    <w:rsid w:val="00512BA0"/>
    <w:rsid w:val="00513612"/>
    <w:rsid w:val="00513999"/>
    <w:rsid w:val="00513B6D"/>
    <w:rsid w:val="00513D8E"/>
    <w:rsid w:val="00514045"/>
    <w:rsid w:val="005148B2"/>
    <w:rsid w:val="005148E6"/>
    <w:rsid w:val="00514DF0"/>
    <w:rsid w:val="00514F00"/>
    <w:rsid w:val="0051515E"/>
    <w:rsid w:val="00515546"/>
    <w:rsid w:val="00515BE8"/>
    <w:rsid w:val="00515D90"/>
    <w:rsid w:val="00515EEF"/>
    <w:rsid w:val="00516598"/>
    <w:rsid w:val="00516E8B"/>
    <w:rsid w:val="00517241"/>
    <w:rsid w:val="005174D6"/>
    <w:rsid w:val="0051786C"/>
    <w:rsid w:val="005208C9"/>
    <w:rsid w:val="005208FF"/>
    <w:rsid w:val="005211E2"/>
    <w:rsid w:val="00521468"/>
    <w:rsid w:val="00521627"/>
    <w:rsid w:val="005216B2"/>
    <w:rsid w:val="005219EF"/>
    <w:rsid w:val="00521BF3"/>
    <w:rsid w:val="00521E5C"/>
    <w:rsid w:val="005222AB"/>
    <w:rsid w:val="00522A6A"/>
    <w:rsid w:val="005230F2"/>
    <w:rsid w:val="00523857"/>
    <w:rsid w:val="00524145"/>
    <w:rsid w:val="00524695"/>
    <w:rsid w:val="005246DF"/>
    <w:rsid w:val="00524A18"/>
    <w:rsid w:val="00524B11"/>
    <w:rsid w:val="005256F1"/>
    <w:rsid w:val="00526056"/>
    <w:rsid w:val="00526060"/>
    <w:rsid w:val="00526655"/>
    <w:rsid w:val="00526735"/>
    <w:rsid w:val="00526B32"/>
    <w:rsid w:val="00526B86"/>
    <w:rsid w:val="00526BBD"/>
    <w:rsid w:val="005271D9"/>
    <w:rsid w:val="005272F9"/>
    <w:rsid w:val="00527E52"/>
    <w:rsid w:val="00530240"/>
    <w:rsid w:val="00530D12"/>
    <w:rsid w:val="0053126F"/>
    <w:rsid w:val="0053161E"/>
    <w:rsid w:val="005318E7"/>
    <w:rsid w:val="00531A35"/>
    <w:rsid w:val="005330D0"/>
    <w:rsid w:val="00535054"/>
    <w:rsid w:val="00535227"/>
    <w:rsid w:val="005357D9"/>
    <w:rsid w:val="005359CA"/>
    <w:rsid w:val="00536175"/>
    <w:rsid w:val="00536955"/>
    <w:rsid w:val="00536DBB"/>
    <w:rsid w:val="00536E84"/>
    <w:rsid w:val="00537325"/>
    <w:rsid w:val="005376F2"/>
    <w:rsid w:val="00541073"/>
    <w:rsid w:val="0054124E"/>
    <w:rsid w:val="0054125E"/>
    <w:rsid w:val="00541F2E"/>
    <w:rsid w:val="00542029"/>
    <w:rsid w:val="0054261D"/>
    <w:rsid w:val="00542CB6"/>
    <w:rsid w:val="0054416C"/>
    <w:rsid w:val="00544390"/>
    <w:rsid w:val="00544612"/>
    <w:rsid w:val="00544781"/>
    <w:rsid w:val="0054487F"/>
    <w:rsid w:val="005453BF"/>
    <w:rsid w:val="00545912"/>
    <w:rsid w:val="00545AFD"/>
    <w:rsid w:val="00545BC5"/>
    <w:rsid w:val="00545D07"/>
    <w:rsid w:val="005460E0"/>
    <w:rsid w:val="00546A06"/>
    <w:rsid w:val="005470AF"/>
    <w:rsid w:val="005508CF"/>
    <w:rsid w:val="00550982"/>
    <w:rsid w:val="00550A86"/>
    <w:rsid w:val="00550BD0"/>
    <w:rsid w:val="005510D2"/>
    <w:rsid w:val="005514FC"/>
    <w:rsid w:val="0055185F"/>
    <w:rsid w:val="00551DDB"/>
    <w:rsid w:val="00552280"/>
    <w:rsid w:val="00552AD4"/>
    <w:rsid w:val="00552C82"/>
    <w:rsid w:val="005537B6"/>
    <w:rsid w:val="00553833"/>
    <w:rsid w:val="00553A7C"/>
    <w:rsid w:val="00553D53"/>
    <w:rsid w:val="005541CE"/>
    <w:rsid w:val="005542B0"/>
    <w:rsid w:val="0055486C"/>
    <w:rsid w:val="00554B18"/>
    <w:rsid w:val="00556A54"/>
    <w:rsid w:val="005579F9"/>
    <w:rsid w:val="00557DF8"/>
    <w:rsid w:val="005607CC"/>
    <w:rsid w:val="0056086D"/>
    <w:rsid w:val="00561721"/>
    <w:rsid w:val="005619C9"/>
    <w:rsid w:val="00561AB7"/>
    <w:rsid w:val="00561C6B"/>
    <w:rsid w:val="00561CF3"/>
    <w:rsid w:val="00562900"/>
    <w:rsid w:val="005629EB"/>
    <w:rsid w:val="00562F26"/>
    <w:rsid w:val="005632E2"/>
    <w:rsid w:val="00563624"/>
    <w:rsid w:val="005637D4"/>
    <w:rsid w:val="00563DA7"/>
    <w:rsid w:val="005649DD"/>
    <w:rsid w:val="00564AB9"/>
    <w:rsid w:val="0056519B"/>
    <w:rsid w:val="0056544B"/>
    <w:rsid w:val="0056587A"/>
    <w:rsid w:val="00566278"/>
    <w:rsid w:val="005671EF"/>
    <w:rsid w:val="005677B2"/>
    <w:rsid w:val="0057086A"/>
    <w:rsid w:val="00570EE4"/>
    <w:rsid w:val="005718ED"/>
    <w:rsid w:val="00571E8E"/>
    <w:rsid w:val="0057201E"/>
    <w:rsid w:val="005723A6"/>
    <w:rsid w:val="00572917"/>
    <w:rsid w:val="005733FA"/>
    <w:rsid w:val="00573C93"/>
    <w:rsid w:val="00573D43"/>
    <w:rsid w:val="0057422E"/>
    <w:rsid w:val="005755B0"/>
    <w:rsid w:val="00575A61"/>
    <w:rsid w:val="00576534"/>
    <w:rsid w:val="00576CAE"/>
    <w:rsid w:val="0057794C"/>
    <w:rsid w:val="00580636"/>
    <w:rsid w:val="005809BA"/>
    <w:rsid w:val="0058153F"/>
    <w:rsid w:val="0058195B"/>
    <w:rsid w:val="00582457"/>
    <w:rsid w:val="00582825"/>
    <w:rsid w:val="00582ABC"/>
    <w:rsid w:val="00582CBA"/>
    <w:rsid w:val="00582DDB"/>
    <w:rsid w:val="0058301B"/>
    <w:rsid w:val="0058305D"/>
    <w:rsid w:val="005830AC"/>
    <w:rsid w:val="00583126"/>
    <w:rsid w:val="005847B7"/>
    <w:rsid w:val="00584CA1"/>
    <w:rsid w:val="00584E25"/>
    <w:rsid w:val="00584E7C"/>
    <w:rsid w:val="0058559A"/>
    <w:rsid w:val="0058577E"/>
    <w:rsid w:val="0058707A"/>
    <w:rsid w:val="00587D42"/>
    <w:rsid w:val="00590159"/>
    <w:rsid w:val="005901D0"/>
    <w:rsid w:val="00590937"/>
    <w:rsid w:val="0059166A"/>
    <w:rsid w:val="00591EBD"/>
    <w:rsid w:val="00592733"/>
    <w:rsid w:val="005930BA"/>
    <w:rsid w:val="00593987"/>
    <w:rsid w:val="00593B59"/>
    <w:rsid w:val="00593E14"/>
    <w:rsid w:val="00593EEE"/>
    <w:rsid w:val="0059407C"/>
    <w:rsid w:val="0059419F"/>
    <w:rsid w:val="00594626"/>
    <w:rsid w:val="00595716"/>
    <w:rsid w:val="00595DBA"/>
    <w:rsid w:val="0059630A"/>
    <w:rsid w:val="00596E56"/>
    <w:rsid w:val="00597340"/>
    <w:rsid w:val="005978CB"/>
    <w:rsid w:val="00597BC7"/>
    <w:rsid w:val="00597DE2"/>
    <w:rsid w:val="005A0133"/>
    <w:rsid w:val="005A037C"/>
    <w:rsid w:val="005A156C"/>
    <w:rsid w:val="005A2661"/>
    <w:rsid w:val="005A26F8"/>
    <w:rsid w:val="005A2A85"/>
    <w:rsid w:val="005A2DC5"/>
    <w:rsid w:val="005A3D38"/>
    <w:rsid w:val="005A4187"/>
    <w:rsid w:val="005A4534"/>
    <w:rsid w:val="005A4640"/>
    <w:rsid w:val="005A49CB"/>
    <w:rsid w:val="005A52A1"/>
    <w:rsid w:val="005A56E0"/>
    <w:rsid w:val="005A57B4"/>
    <w:rsid w:val="005A590D"/>
    <w:rsid w:val="005A5BFA"/>
    <w:rsid w:val="005A5EB2"/>
    <w:rsid w:val="005A6056"/>
    <w:rsid w:val="005A6D82"/>
    <w:rsid w:val="005A776B"/>
    <w:rsid w:val="005A781A"/>
    <w:rsid w:val="005A7DC8"/>
    <w:rsid w:val="005B02A1"/>
    <w:rsid w:val="005B0C4C"/>
    <w:rsid w:val="005B0CF0"/>
    <w:rsid w:val="005B1AEC"/>
    <w:rsid w:val="005B1C58"/>
    <w:rsid w:val="005B2634"/>
    <w:rsid w:val="005B2981"/>
    <w:rsid w:val="005B2FEC"/>
    <w:rsid w:val="005B2FF4"/>
    <w:rsid w:val="005B357B"/>
    <w:rsid w:val="005B36BF"/>
    <w:rsid w:val="005B3C6A"/>
    <w:rsid w:val="005B528D"/>
    <w:rsid w:val="005B57F5"/>
    <w:rsid w:val="005B5F62"/>
    <w:rsid w:val="005B627F"/>
    <w:rsid w:val="005B6787"/>
    <w:rsid w:val="005B6B2A"/>
    <w:rsid w:val="005B733A"/>
    <w:rsid w:val="005B7A51"/>
    <w:rsid w:val="005C0290"/>
    <w:rsid w:val="005C0646"/>
    <w:rsid w:val="005C13C1"/>
    <w:rsid w:val="005C187A"/>
    <w:rsid w:val="005C1E3A"/>
    <w:rsid w:val="005C1FC7"/>
    <w:rsid w:val="005C223C"/>
    <w:rsid w:val="005C24D5"/>
    <w:rsid w:val="005C3589"/>
    <w:rsid w:val="005C4025"/>
    <w:rsid w:val="005C420C"/>
    <w:rsid w:val="005C46CC"/>
    <w:rsid w:val="005C4963"/>
    <w:rsid w:val="005C4B63"/>
    <w:rsid w:val="005C4BBA"/>
    <w:rsid w:val="005C53B6"/>
    <w:rsid w:val="005C57B9"/>
    <w:rsid w:val="005C58D4"/>
    <w:rsid w:val="005C5D63"/>
    <w:rsid w:val="005C6399"/>
    <w:rsid w:val="005C68B4"/>
    <w:rsid w:val="005D0317"/>
    <w:rsid w:val="005D07C4"/>
    <w:rsid w:val="005D1409"/>
    <w:rsid w:val="005D15DF"/>
    <w:rsid w:val="005D165B"/>
    <w:rsid w:val="005D1791"/>
    <w:rsid w:val="005D18F0"/>
    <w:rsid w:val="005D1CBF"/>
    <w:rsid w:val="005D2343"/>
    <w:rsid w:val="005D253D"/>
    <w:rsid w:val="005D30F8"/>
    <w:rsid w:val="005D3787"/>
    <w:rsid w:val="005D3CBE"/>
    <w:rsid w:val="005D4143"/>
    <w:rsid w:val="005D4BCD"/>
    <w:rsid w:val="005D545C"/>
    <w:rsid w:val="005D59B4"/>
    <w:rsid w:val="005D5D6D"/>
    <w:rsid w:val="005D5E54"/>
    <w:rsid w:val="005D6A6B"/>
    <w:rsid w:val="005D7F6B"/>
    <w:rsid w:val="005E077B"/>
    <w:rsid w:val="005E1200"/>
    <w:rsid w:val="005E147C"/>
    <w:rsid w:val="005E1CEA"/>
    <w:rsid w:val="005E1D1F"/>
    <w:rsid w:val="005E210B"/>
    <w:rsid w:val="005E22FD"/>
    <w:rsid w:val="005E33C2"/>
    <w:rsid w:val="005E3B28"/>
    <w:rsid w:val="005E3D64"/>
    <w:rsid w:val="005E4232"/>
    <w:rsid w:val="005E4C49"/>
    <w:rsid w:val="005E54F3"/>
    <w:rsid w:val="005E6D1F"/>
    <w:rsid w:val="005E6F33"/>
    <w:rsid w:val="005E7338"/>
    <w:rsid w:val="005F050D"/>
    <w:rsid w:val="005F0CC2"/>
    <w:rsid w:val="005F198F"/>
    <w:rsid w:val="005F1A40"/>
    <w:rsid w:val="005F1EC0"/>
    <w:rsid w:val="005F1F23"/>
    <w:rsid w:val="005F26A3"/>
    <w:rsid w:val="005F299C"/>
    <w:rsid w:val="005F2E48"/>
    <w:rsid w:val="005F2E9E"/>
    <w:rsid w:val="005F3223"/>
    <w:rsid w:val="005F3339"/>
    <w:rsid w:val="005F3DCA"/>
    <w:rsid w:val="005F3FDA"/>
    <w:rsid w:val="005F439F"/>
    <w:rsid w:val="005F4F6B"/>
    <w:rsid w:val="005F5042"/>
    <w:rsid w:val="005F5A3B"/>
    <w:rsid w:val="005F5D07"/>
    <w:rsid w:val="005F61B0"/>
    <w:rsid w:val="005F67A8"/>
    <w:rsid w:val="005F770D"/>
    <w:rsid w:val="005F7726"/>
    <w:rsid w:val="005F77DA"/>
    <w:rsid w:val="005F7B58"/>
    <w:rsid w:val="005F7CFC"/>
    <w:rsid w:val="0060021B"/>
    <w:rsid w:val="00601958"/>
    <w:rsid w:val="0060217E"/>
    <w:rsid w:val="00603D93"/>
    <w:rsid w:val="00603FD4"/>
    <w:rsid w:val="00605275"/>
    <w:rsid w:val="00606B50"/>
    <w:rsid w:val="006073A2"/>
    <w:rsid w:val="006073AB"/>
    <w:rsid w:val="0060796B"/>
    <w:rsid w:val="006100F5"/>
    <w:rsid w:val="00610255"/>
    <w:rsid w:val="0061025D"/>
    <w:rsid w:val="006103A7"/>
    <w:rsid w:val="006103E9"/>
    <w:rsid w:val="00610B11"/>
    <w:rsid w:val="00610D58"/>
    <w:rsid w:val="00610DC2"/>
    <w:rsid w:val="00611822"/>
    <w:rsid w:val="0061199E"/>
    <w:rsid w:val="00611B11"/>
    <w:rsid w:val="0061201A"/>
    <w:rsid w:val="00612267"/>
    <w:rsid w:val="00612A0B"/>
    <w:rsid w:val="00612A37"/>
    <w:rsid w:val="00612AD8"/>
    <w:rsid w:val="0061467E"/>
    <w:rsid w:val="00615019"/>
    <w:rsid w:val="0061523C"/>
    <w:rsid w:val="006159F9"/>
    <w:rsid w:val="00615A10"/>
    <w:rsid w:val="00615AE3"/>
    <w:rsid w:val="00615C30"/>
    <w:rsid w:val="00615CE0"/>
    <w:rsid w:val="00617344"/>
    <w:rsid w:val="006173AF"/>
    <w:rsid w:val="0061758C"/>
    <w:rsid w:val="00617E7A"/>
    <w:rsid w:val="0062055E"/>
    <w:rsid w:val="0062084C"/>
    <w:rsid w:val="0062136A"/>
    <w:rsid w:val="006218DC"/>
    <w:rsid w:val="00621C51"/>
    <w:rsid w:val="00623E04"/>
    <w:rsid w:val="00623EE8"/>
    <w:rsid w:val="00623F56"/>
    <w:rsid w:val="00624130"/>
    <w:rsid w:val="00624881"/>
    <w:rsid w:val="0062495F"/>
    <w:rsid w:val="00624B2F"/>
    <w:rsid w:val="00624CCE"/>
    <w:rsid w:val="00624EAD"/>
    <w:rsid w:val="00624F31"/>
    <w:rsid w:val="00625C15"/>
    <w:rsid w:val="00625CA8"/>
    <w:rsid w:val="00626036"/>
    <w:rsid w:val="00626484"/>
    <w:rsid w:val="00626769"/>
    <w:rsid w:val="00626B3F"/>
    <w:rsid w:val="006273E7"/>
    <w:rsid w:val="0062755C"/>
    <w:rsid w:val="00627600"/>
    <w:rsid w:val="00627752"/>
    <w:rsid w:val="00627A1C"/>
    <w:rsid w:val="00630142"/>
    <w:rsid w:val="00630855"/>
    <w:rsid w:val="006308F7"/>
    <w:rsid w:val="00631C2F"/>
    <w:rsid w:val="0063236D"/>
    <w:rsid w:val="006324C3"/>
    <w:rsid w:val="00632971"/>
    <w:rsid w:val="006336C7"/>
    <w:rsid w:val="00633B8F"/>
    <w:rsid w:val="006341B2"/>
    <w:rsid w:val="006347FE"/>
    <w:rsid w:val="00634CB8"/>
    <w:rsid w:val="00635112"/>
    <w:rsid w:val="00635C62"/>
    <w:rsid w:val="00635E3C"/>
    <w:rsid w:val="0063624A"/>
    <w:rsid w:val="006368B6"/>
    <w:rsid w:val="0063698D"/>
    <w:rsid w:val="00636F61"/>
    <w:rsid w:val="00636FD7"/>
    <w:rsid w:val="006370D6"/>
    <w:rsid w:val="006373B2"/>
    <w:rsid w:val="0063773A"/>
    <w:rsid w:val="006377FB"/>
    <w:rsid w:val="00637A8A"/>
    <w:rsid w:val="00640424"/>
    <w:rsid w:val="0064070C"/>
    <w:rsid w:val="00640CFD"/>
    <w:rsid w:val="00640F5D"/>
    <w:rsid w:val="006412AE"/>
    <w:rsid w:val="0064153B"/>
    <w:rsid w:val="0064189C"/>
    <w:rsid w:val="00641D37"/>
    <w:rsid w:val="00643A9E"/>
    <w:rsid w:val="00643B26"/>
    <w:rsid w:val="0064457D"/>
    <w:rsid w:val="0064464A"/>
    <w:rsid w:val="00644D0D"/>
    <w:rsid w:val="006455D0"/>
    <w:rsid w:val="00645DD0"/>
    <w:rsid w:val="00645FB7"/>
    <w:rsid w:val="00646048"/>
    <w:rsid w:val="00646404"/>
    <w:rsid w:val="00646550"/>
    <w:rsid w:val="0064699B"/>
    <w:rsid w:val="00646C93"/>
    <w:rsid w:val="00646FF7"/>
    <w:rsid w:val="00647241"/>
    <w:rsid w:val="0064782E"/>
    <w:rsid w:val="00647DBE"/>
    <w:rsid w:val="006500AC"/>
    <w:rsid w:val="006504FF"/>
    <w:rsid w:val="006509FC"/>
    <w:rsid w:val="00651157"/>
    <w:rsid w:val="00651192"/>
    <w:rsid w:val="00651323"/>
    <w:rsid w:val="00651642"/>
    <w:rsid w:val="00651C9E"/>
    <w:rsid w:val="00652598"/>
    <w:rsid w:val="00652790"/>
    <w:rsid w:val="006547E7"/>
    <w:rsid w:val="006549A1"/>
    <w:rsid w:val="00654BAA"/>
    <w:rsid w:val="00655C38"/>
    <w:rsid w:val="00656A65"/>
    <w:rsid w:val="00656AF0"/>
    <w:rsid w:val="006578BB"/>
    <w:rsid w:val="00657A0F"/>
    <w:rsid w:val="00657D19"/>
    <w:rsid w:val="0066029A"/>
    <w:rsid w:val="00660570"/>
    <w:rsid w:val="0066061A"/>
    <w:rsid w:val="00661019"/>
    <w:rsid w:val="00661522"/>
    <w:rsid w:val="006615B9"/>
    <w:rsid w:val="00661926"/>
    <w:rsid w:val="00661A06"/>
    <w:rsid w:val="00661F6D"/>
    <w:rsid w:val="00661FFD"/>
    <w:rsid w:val="006623CB"/>
    <w:rsid w:val="00663969"/>
    <w:rsid w:val="006645BE"/>
    <w:rsid w:val="0066469C"/>
    <w:rsid w:val="006648F5"/>
    <w:rsid w:val="00664C12"/>
    <w:rsid w:val="00664EA0"/>
    <w:rsid w:val="006657A5"/>
    <w:rsid w:val="0066737A"/>
    <w:rsid w:val="006673EC"/>
    <w:rsid w:val="00670048"/>
    <w:rsid w:val="006700A9"/>
    <w:rsid w:val="0067044E"/>
    <w:rsid w:val="00670529"/>
    <w:rsid w:val="00670701"/>
    <w:rsid w:val="00670D17"/>
    <w:rsid w:val="00670FBC"/>
    <w:rsid w:val="00671011"/>
    <w:rsid w:val="00671040"/>
    <w:rsid w:val="00671130"/>
    <w:rsid w:val="006711E6"/>
    <w:rsid w:val="00671631"/>
    <w:rsid w:val="00671F4C"/>
    <w:rsid w:val="006726DA"/>
    <w:rsid w:val="0067285A"/>
    <w:rsid w:val="00672D2A"/>
    <w:rsid w:val="0067321D"/>
    <w:rsid w:val="006734B3"/>
    <w:rsid w:val="0067356E"/>
    <w:rsid w:val="00673D6E"/>
    <w:rsid w:val="006746CD"/>
    <w:rsid w:val="006747F1"/>
    <w:rsid w:val="00674A0D"/>
    <w:rsid w:val="00674DC4"/>
    <w:rsid w:val="00675BE5"/>
    <w:rsid w:val="00676031"/>
    <w:rsid w:val="00676318"/>
    <w:rsid w:val="00676435"/>
    <w:rsid w:val="006767BC"/>
    <w:rsid w:val="00676D20"/>
    <w:rsid w:val="00677319"/>
    <w:rsid w:val="00677A83"/>
    <w:rsid w:val="006801BB"/>
    <w:rsid w:val="00680903"/>
    <w:rsid w:val="00680B8E"/>
    <w:rsid w:val="00680C87"/>
    <w:rsid w:val="00680CCE"/>
    <w:rsid w:val="006811AD"/>
    <w:rsid w:val="00681464"/>
    <w:rsid w:val="00681AB4"/>
    <w:rsid w:val="00682088"/>
    <w:rsid w:val="006820F4"/>
    <w:rsid w:val="006825F2"/>
    <w:rsid w:val="00683C92"/>
    <w:rsid w:val="00683E9A"/>
    <w:rsid w:val="00684774"/>
    <w:rsid w:val="00685234"/>
    <w:rsid w:val="006861DF"/>
    <w:rsid w:val="006864BF"/>
    <w:rsid w:val="00687398"/>
    <w:rsid w:val="006901A2"/>
    <w:rsid w:val="006907EE"/>
    <w:rsid w:val="00690B42"/>
    <w:rsid w:val="00690BB0"/>
    <w:rsid w:val="00690F94"/>
    <w:rsid w:val="006912BE"/>
    <w:rsid w:val="00691C2F"/>
    <w:rsid w:val="00691D6F"/>
    <w:rsid w:val="00692154"/>
    <w:rsid w:val="00692D12"/>
    <w:rsid w:val="006937F5"/>
    <w:rsid w:val="00693B6D"/>
    <w:rsid w:val="006947B7"/>
    <w:rsid w:val="0069515C"/>
    <w:rsid w:val="0069625D"/>
    <w:rsid w:val="00696406"/>
    <w:rsid w:val="00696756"/>
    <w:rsid w:val="006969E7"/>
    <w:rsid w:val="006A00E3"/>
    <w:rsid w:val="006A035F"/>
    <w:rsid w:val="006A03A5"/>
    <w:rsid w:val="006A06CF"/>
    <w:rsid w:val="006A07CA"/>
    <w:rsid w:val="006A0DAA"/>
    <w:rsid w:val="006A127C"/>
    <w:rsid w:val="006A19EA"/>
    <w:rsid w:val="006A1CFB"/>
    <w:rsid w:val="006A1E46"/>
    <w:rsid w:val="006A1EAE"/>
    <w:rsid w:val="006A2010"/>
    <w:rsid w:val="006A207B"/>
    <w:rsid w:val="006A22B4"/>
    <w:rsid w:val="006A26B2"/>
    <w:rsid w:val="006A2962"/>
    <w:rsid w:val="006A2CF2"/>
    <w:rsid w:val="006A2D52"/>
    <w:rsid w:val="006A2E42"/>
    <w:rsid w:val="006A2F31"/>
    <w:rsid w:val="006A3D8A"/>
    <w:rsid w:val="006A4413"/>
    <w:rsid w:val="006A4886"/>
    <w:rsid w:val="006A4BC5"/>
    <w:rsid w:val="006A4CCE"/>
    <w:rsid w:val="006A4E38"/>
    <w:rsid w:val="006A5032"/>
    <w:rsid w:val="006A5135"/>
    <w:rsid w:val="006A57A9"/>
    <w:rsid w:val="006A59C7"/>
    <w:rsid w:val="006A5B0E"/>
    <w:rsid w:val="006A5CD5"/>
    <w:rsid w:val="006A6092"/>
    <w:rsid w:val="006A6D8E"/>
    <w:rsid w:val="006B038F"/>
    <w:rsid w:val="006B0806"/>
    <w:rsid w:val="006B0D39"/>
    <w:rsid w:val="006B0E78"/>
    <w:rsid w:val="006B1662"/>
    <w:rsid w:val="006B16F5"/>
    <w:rsid w:val="006B1F4B"/>
    <w:rsid w:val="006B1F95"/>
    <w:rsid w:val="006B250C"/>
    <w:rsid w:val="006B25DC"/>
    <w:rsid w:val="006B2669"/>
    <w:rsid w:val="006B2E0D"/>
    <w:rsid w:val="006B2F1C"/>
    <w:rsid w:val="006B3C85"/>
    <w:rsid w:val="006B3DC2"/>
    <w:rsid w:val="006B3F50"/>
    <w:rsid w:val="006B41C6"/>
    <w:rsid w:val="006B42D5"/>
    <w:rsid w:val="006B4493"/>
    <w:rsid w:val="006B4DED"/>
    <w:rsid w:val="006B59A7"/>
    <w:rsid w:val="006B5E29"/>
    <w:rsid w:val="006B642A"/>
    <w:rsid w:val="006B7732"/>
    <w:rsid w:val="006B77B1"/>
    <w:rsid w:val="006B78CF"/>
    <w:rsid w:val="006B78FF"/>
    <w:rsid w:val="006B7EAD"/>
    <w:rsid w:val="006C058B"/>
    <w:rsid w:val="006C0870"/>
    <w:rsid w:val="006C0C27"/>
    <w:rsid w:val="006C1819"/>
    <w:rsid w:val="006C1850"/>
    <w:rsid w:val="006C1D33"/>
    <w:rsid w:val="006C20B7"/>
    <w:rsid w:val="006C283F"/>
    <w:rsid w:val="006C29FB"/>
    <w:rsid w:val="006C31B2"/>
    <w:rsid w:val="006C35D4"/>
    <w:rsid w:val="006C38A5"/>
    <w:rsid w:val="006C3E4B"/>
    <w:rsid w:val="006C55FD"/>
    <w:rsid w:val="006C5DB4"/>
    <w:rsid w:val="006C62E0"/>
    <w:rsid w:val="006C6C1F"/>
    <w:rsid w:val="006C712E"/>
    <w:rsid w:val="006C7706"/>
    <w:rsid w:val="006C77DF"/>
    <w:rsid w:val="006C7D3F"/>
    <w:rsid w:val="006C7F49"/>
    <w:rsid w:val="006C7F95"/>
    <w:rsid w:val="006D0366"/>
    <w:rsid w:val="006D0541"/>
    <w:rsid w:val="006D0E69"/>
    <w:rsid w:val="006D135F"/>
    <w:rsid w:val="006D1F3B"/>
    <w:rsid w:val="006D2471"/>
    <w:rsid w:val="006D2C8C"/>
    <w:rsid w:val="006D33F7"/>
    <w:rsid w:val="006D3593"/>
    <w:rsid w:val="006D38DF"/>
    <w:rsid w:val="006D3F0B"/>
    <w:rsid w:val="006D427A"/>
    <w:rsid w:val="006D5090"/>
    <w:rsid w:val="006D5215"/>
    <w:rsid w:val="006D5799"/>
    <w:rsid w:val="006D57D1"/>
    <w:rsid w:val="006D5B09"/>
    <w:rsid w:val="006D5DEA"/>
    <w:rsid w:val="006D5F42"/>
    <w:rsid w:val="006D60AB"/>
    <w:rsid w:val="006D6B92"/>
    <w:rsid w:val="006D723F"/>
    <w:rsid w:val="006D77AB"/>
    <w:rsid w:val="006D7961"/>
    <w:rsid w:val="006D79CD"/>
    <w:rsid w:val="006D7CE7"/>
    <w:rsid w:val="006D7E4F"/>
    <w:rsid w:val="006D7EA5"/>
    <w:rsid w:val="006E0440"/>
    <w:rsid w:val="006E07CC"/>
    <w:rsid w:val="006E0B13"/>
    <w:rsid w:val="006E0FBB"/>
    <w:rsid w:val="006E10BF"/>
    <w:rsid w:val="006E2489"/>
    <w:rsid w:val="006E27CF"/>
    <w:rsid w:val="006E28EA"/>
    <w:rsid w:val="006E29C7"/>
    <w:rsid w:val="006E2E3F"/>
    <w:rsid w:val="006E3201"/>
    <w:rsid w:val="006E4272"/>
    <w:rsid w:val="006E45FF"/>
    <w:rsid w:val="006E4DA8"/>
    <w:rsid w:val="006E5086"/>
    <w:rsid w:val="006E5CD5"/>
    <w:rsid w:val="006E66BD"/>
    <w:rsid w:val="006E67CD"/>
    <w:rsid w:val="006E67D4"/>
    <w:rsid w:val="006E6838"/>
    <w:rsid w:val="006E6D2A"/>
    <w:rsid w:val="006E7756"/>
    <w:rsid w:val="006E7CF8"/>
    <w:rsid w:val="006F0181"/>
    <w:rsid w:val="006F0257"/>
    <w:rsid w:val="006F03DC"/>
    <w:rsid w:val="006F0654"/>
    <w:rsid w:val="006F0963"/>
    <w:rsid w:val="006F09B2"/>
    <w:rsid w:val="006F0B62"/>
    <w:rsid w:val="006F0F2D"/>
    <w:rsid w:val="006F1049"/>
    <w:rsid w:val="006F1516"/>
    <w:rsid w:val="006F18E0"/>
    <w:rsid w:val="006F20E4"/>
    <w:rsid w:val="006F22C5"/>
    <w:rsid w:val="006F22FE"/>
    <w:rsid w:val="006F2372"/>
    <w:rsid w:val="006F2573"/>
    <w:rsid w:val="006F279F"/>
    <w:rsid w:val="006F2A87"/>
    <w:rsid w:val="006F2B42"/>
    <w:rsid w:val="006F3A66"/>
    <w:rsid w:val="006F4574"/>
    <w:rsid w:val="006F4A07"/>
    <w:rsid w:val="006F549B"/>
    <w:rsid w:val="006F5721"/>
    <w:rsid w:val="006F6039"/>
    <w:rsid w:val="006F6863"/>
    <w:rsid w:val="006F690E"/>
    <w:rsid w:val="006F727A"/>
    <w:rsid w:val="006F74C9"/>
    <w:rsid w:val="006F7C36"/>
    <w:rsid w:val="006F7D0B"/>
    <w:rsid w:val="007000EF"/>
    <w:rsid w:val="00700552"/>
    <w:rsid w:val="00700B72"/>
    <w:rsid w:val="00700C39"/>
    <w:rsid w:val="007010E2"/>
    <w:rsid w:val="00701D8E"/>
    <w:rsid w:val="0070278C"/>
    <w:rsid w:val="00702D9A"/>
    <w:rsid w:val="007038F1"/>
    <w:rsid w:val="00704756"/>
    <w:rsid w:val="007049DA"/>
    <w:rsid w:val="00705800"/>
    <w:rsid w:val="0070638D"/>
    <w:rsid w:val="00706440"/>
    <w:rsid w:val="007065B1"/>
    <w:rsid w:val="00706612"/>
    <w:rsid w:val="00706A42"/>
    <w:rsid w:val="00706CFC"/>
    <w:rsid w:val="007073F6"/>
    <w:rsid w:val="00707F4D"/>
    <w:rsid w:val="00710ACC"/>
    <w:rsid w:val="00711084"/>
    <w:rsid w:val="007118F5"/>
    <w:rsid w:val="00711FCF"/>
    <w:rsid w:val="0071286E"/>
    <w:rsid w:val="0071316E"/>
    <w:rsid w:val="007131B4"/>
    <w:rsid w:val="007133CF"/>
    <w:rsid w:val="00713652"/>
    <w:rsid w:val="00713AE7"/>
    <w:rsid w:val="0071506D"/>
    <w:rsid w:val="00715EC6"/>
    <w:rsid w:val="00716543"/>
    <w:rsid w:val="00716594"/>
    <w:rsid w:val="00717757"/>
    <w:rsid w:val="00720431"/>
    <w:rsid w:val="00722F4E"/>
    <w:rsid w:val="00723214"/>
    <w:rsid w:val="007233D5"/>
    <w:rsid w:val="007239E1"/>
    <w:rsid w:val="00723BD3"/>
    <w:rsid w:val="007249F8"/>
    <w:rsid w:val="00724A37"/>
    <w:rsid w:val="00726069"/>
    <w:rsid w:val="0072656D"/>
    <w:rsid w:val="007268B1"/>
    <w:rsid w:val="00726C0F"/>
    <w:rsid w:val="0072706F"/>
    <w:rsid w:val="0072777A"/>
    <w:rsid w:val="00727CA9"/>
    <w:rsid w:val="00727E88"/>
    <w:rsid w:val="00727F31"/>
    <w:rsid w:val="00730436"/>
    <w:rsid w:val="007305A6"/>
    <w:rsid w:val="007305CA"/>
    <w:rsid w:val="00730665"/>
    <w:rsid w:val="007308CD"/>
    <w:rsid w:val="007317AD"/>
    <w:rsid w:val="00731C9F"/>
    <w:rsid w:val="00731D5A"/>
    <w:rsid w:val="00731E0C"/>
    <w:rsid w:val="00733B4F"/>
    <w:rsid w:val="00733D03"/>
    <w:rsid w:val="0073404E"/>
    <w:rsid w:val="00734278"/>
    <w:rsid w:val="0073439A"/>
    <w:rsid w:val="00734551"/>
    <w:rsid w:val="00734684"/>
    <w:rsid w:val="00735DFB"/>
    <w:rsid w:val="00735FD2"/>
    <w:rsid w:val="00736067"/>
    <w:rsid w:val="00736899"/>
    <w:rsid w:val="00736AB1"/>
    <w:rsid w:val="00737D07"/>
    <w:rsid w:val="007401F3"/>
    <w:rsid w:val="00740219"/>
    <w:rsid w:val="00740B1E"/>
    <w:rsid w:val="00740BF7"/>
    <w:rsid w:val="00740CAB"/>
    <w:rsid w:val="0074108E"/>
    <w:rsid w:val="00741135"/>
    <w:rsid w:val="007419B8"/>
    <w:rsid w:val="007422A8"/>
    <w:rsid w:val="007422CA"/>
    <w:rsid w:val="00742657"/>
    <w:rsid w:val="007426F6"/>
    <w:rsid w:val="00742AEA"/>
    <w:rsid w:val="00742C25"/>
    <w:rsid w:val="00742CE9"/>
    <w:rsid w:val="00742D88"/>
    <w:rsid w:val="00742F27"/>
    <w:rsid w:val="00742FDD"/>
    <w:rsid w:val="00743042"/>
    <w:rsid w:val="00743473"/>
    <w:rsid w:val="007435E3"/>
    <w:rsid w:val="00743B4F"/>
    <w:rsid w:val="00744AB6"/>
    <w:rsid w:val="00744BA1"/>
    <w:rsid w:val="007451EC"/>
    <w:rsid w:val="00745803"/>
    <w:rsid w:val="00745D1D"/>
    <w:rsid w:val="0074646C"/>
    <w:rsid w:val="0074659B"/>
    <w:rsid w:val="00746BE3"/>
    <w:rsid w:val="00746C24"/>
    <w:rsid w:val="00747B0C"/>
    <w:rsid w:val="00750B5F"/>
    <w:rsid w:val="00751279"/>
    <w:rsid w:val="00751324"/>
    <w:rsid w:val="00751DAF"/>
    <w:rsid w:val="00752797"/>
    <w:rsid w:val="007528C8"/>
    <w:rsid w:val="00753159"/>
    <w:rsid w:val="00754183"/>
    <w:rsid w:val="0075433D"/>
    <w:rsid w:val="00754729"/>
    <w:rsid w:val="00754C38"/>
    <w:rsid w:val="00754E88"/>
    <w:rsid w:val="00755122"/>
    <w:rsid w:val="0075541C"/>
    <w:rsid w:val="00755884"/>
    <w:rsid w:val="007559B5"/>
    <w:rsid w:val="00755BC1"/>
    <w:rsid w:val="0075619E"/>
    <w:rsid w:val="007569BB"/>
    <w:rsid w:val="00756E82"/>
    <w:rsid w:val="007577CE"/>
    <w:rsid w:val="007602E0"/>
    <w:rsid w:val="00761508"/>
    <w:rsid w:val="00761698"/>
    <w:rsid w:val="00761EFF"/>
    <w:rsid w:val="007623C8"/>
    <w:rsid w:val="007626C9"/>
    <w:rsid w:val="00762816"/>
    <w:rsid w:val="0076293C"/>
    <w:rsid w:val="00763841"/>
    <w:rsid w:val="007642F7"/>
    <w:rsid w:val="00764773"/>
    <w:rsid w:val="00764B9C"/>
    <w:rsid w:val="00764C8F"/>
    <w:rsid w:val="00764DA3"/>
    <w:rsid w:val="00764F86"/>
    <w:rsid w:val="00765EC4"/>
    <w:rsid w:val="0076624E"/>
    <w:rsid w:val="007662AA"/>
    <w:rsid w:val="00766552"/>
    <w:rsid w:val="00767376"/>
    <w:rsid w:val="00767603"/>
    <w:rsid w:val="00767719"/>
    <w:rsid w:val="00767EE1"/>
    <w:rsid w:val="007703B7"/>
    <w:rsid w:val="007709D7"/>
    <w:rsid w:val="007712FB"/>
    <w:rsid w:val="007717E2"/>
    <w:rsid w:val="00771882"/>
    <w:rsid w:val="00771FDC"/>
    <w:rsid w:val="0077212C"/>
    <w:rsid w:val="007735E2"/>
    <w:rsid w:val="007740D4"/>
    <w:rsid w:val="00774AA2"/>
    <w:rsid w:val="00774AE5"/>
    <w:rsid w:val="00774DBB"/>
    <w:rsid w:val="00774E01"/>
    <w:rsid w:val="00775207"/>
    <w:rsid w:val="00775685"/>
    <w:rsid w:val="007756B0"/>
    <w:rsid w:val="00775AE1"/>
    <w:rsid w:val="00775ED3"/>
    <w:rsid w:val="007761DB"/>
    <w:rsid w:val="00776712"/>
    <w:rsid w:val="007768B7"/>
    <w:rsid w:val="00776AE2"/>
    <w:rsid w:val="0077729C"/>
    <w:rsid w:val="00777F01"/>
    <w:rsid w:val="00780223"/>
    <w:rsid w:val="00780F59"/>
    <w:rsid w:val="00781834"/>
    <w:rsid w:val="00781982"/>
    <w:rsid w:val="00781D71"/>
    <w:rsid w:val="00782424"/>
    <w:rsid w:val="00782E30"/>
    <w:rsid w:val="00783520"/>
    <w:rsid w:val="00783681"/>
    <w:rsid w:val="00783787"/>
    <w:rsid w:val="0078505B"/>
    <w:rsid w:val="00785388"/>
    <w:rsid w:val="00785A1E"/>
    <w:rsid w:val="00785C78"/>
    <w:rsid w:val="00785E5E"/>
    <w:rsid w:val="0078600B"/>
    <w:rsid w:val="00786821"/>
    <w:rsid w:val="00786AA1"/>
    <w:rsid w:val="00787482"/>
    <w:rsid w:val="007903ED"/>
    <w:rsid w:val="00790676"/>
    <w:rsid w:val="0079088A"/>
    <w:rsid w:val="007908F4"/>
    <w:rsid w:val="00791410"/>
    <w:rsid w:val="00791F40"/>
    <w:rsid w:val="00792AE8"/>
    <w:rsid w:val="007937AE"/>
    <w:rsid w:val="00793A2F"/>
    <w:rsid w:val="00793A57"/>
    <w:rsid w:val="00793B25"/>
    <w:rsid w:val="00793DE6"/>
    <w:rsid w:val="00793E8B"/>
    <w:rsid w:val="00794020"/>
    <w:rsid w:val="0079433B"/>
    <w:rsid w:val="00794871"/>
    <w:rsid w:val="007950D3"/>
    <w:rsid w:val="007951CB"/>
    <w:rsid w:val="007958F2"/>
    <w:rsid w:val="00796A11"/>
    <w:rsid w:val="007971FF"/>
    <w:rsid w:val="007976D6"/>
    <w:rsid w:val="007977B4"/>
    <w:rsid w:val="00797DE5"/>
    <w:rsid w:val="00797F15"/>
    <w:rsid w:val="007A0DF0"/>
    <w:rsid w:val="007A1898"/>
    <w:rsid w:val="007A1B5F"/>
    <w:rsid w:val="007A2706"/>
    <w:rsid w:val="007A27A9"/>
    <w:rsid w:val="007A2FA0"/>
    <w:rsid w:val="007A3290"/>
    <w:rsid w:val="007A3B67"/>
    <w:rsid w:val="007A3CC9"/>
    <w:rsid w:val="007A4688"/>
    <w:rsid w:val="007A4F3E"/>
    <w:rsid w:val="007A58C1"/>
    <w:rsid w:val="007A5985"/>
    <w:rsid w:val="007A5FB8"/>
    <w:rsid w:val="007A629D"/>
    <w:rsid w:val="007A64EC"/>
    <w:rsid w:val="007A777F"/>
    <w:rsid w:val="007A7E3A"/>
    <w:rsid w:val="007B00B8"/>
    <w:rsid w:val="007B04BB"/>
    <w:rsid w:val="007B0CB7"/>
    <w:rsid w:val="007B0D74"/>
    <w:rsid w:val="007B0DA1"/>
    <w:rsid w:val="007B10F6"/>
    <w:rsid w:val="007B162A"/>
    <w:rsid w:val="007B1BE5"/>
    <w:rsid w:val="007B2395"/>
    <w:rsid w:val="007B33F7"/>
    <w:rsid w:val="007B368E"/>
    <w:rsid w:val="007B37E1"/>
    <w:rsid w:val="007B3E5C"/>
    <w:rsid w:val="007B4DEF"/>
    <w:rsid w:val="007B4E74"/>
    <w:rsid w:val="007B5436"/>
    <w:rsid w:val="007B563B"/>
    <w:rsid w:val="007B5675"/>
    <w:rsid w:val="007B5943"/>
    <w:rsid w:val="007B5C2B"/>
    <w:rsid w:val="007B5D05"/>
    <w:rsid w:val="007B5F6F"/>
    <w:rsid w:val="007B61AE"/>
    <w:rsid w:val="007B6F0C"/>
    <w:rsid w:val="007B79EE"/>
    <w:rsid w:val="007B7AA6"/>
    <w:rsid w:val="007B7EF0"/>
    <w:rsid w:val="007C0A2A"/>
    <w:rsid w:val="007C0ABC"/>
    <w:rsid w:val="007C0BE6"/>
    <w:rsid w:val="007C0FA3"/>
    <w:rsid w:val="007C1025"/>
    <w:rsid w:val="007C277A"/>
    <w:rsid w:val="007C288F"/>
    <w:rsid w:val="007C304F"/>
    <w:rsid w:val="007C348B"/>
    <w:rsid w:val="007C3CCA"/>
    <w:rsid w:val="007C3E5E"/>
    <w:rsid w:val="007C418E"/>
    <w:rsid w:val="007C46EF"/>
    <w:rsid w:val="007C4FB6"/>
    <w:rsid w:val="007C5BA1"/>
    <w:rsid w:val="007C5C95"/>
    <w:rsid w:val="007C5E76"/>
    <w:rsid w:val="007C6C1D"/>
    <w:rsid w:val="007C70C7"/>
    <w:rsid w:val="007C72AD"/>
    <w:rsid w:val="007C78D3"/>
    <w:rsid w:val="007D0014"/>
    <w:rsid w:val="007D07D9"/>
    <w:rsid w:val="007D0875"/>
    <w:rsid w:val="007D0ADB"/>
    <w:rsid w:val="007D0E6D"/>
    <w:rsid w:val="007D0F37"/>
    <w:rsid w:val="007D1220"/>
    <w:rsid w:val="007D123E"/>
    <w:rsid w:val="007D127B"/>
    <w:rsid w:val="007D13E6"/>
    <w:rsid w:val="007D2DD6"/>
    <w:rsid w:val="007D2EC3"/>
    <w:rsid w:val="007D3CCE"/>
    <w:rsid w:val="007D3EBD"/>
    <w:rsid w:val="007D425A"/>
    <w:rsid w:val="007D4603"/>
    <w:rsid w:val="007D5138"/>
    <w:rsid w:val="007D56DC"/>
    <w:rsid w:val="007D588A"/>
    <w:rsid w:val="007D60B8"/>
    <w:rsid w:val="007D6942"/>
    <w:rsid w:val="007D6A05"/>
    <w:rsid w:val="007D6C5B"/>
    <w:rsid w:val="007D6E52"/>
    <w:rsid w:val="007D6F30"/>
    <w:rsid w:val="007D6F77"/>
    <w:rsid w:val="007D7634"/>
    <w:rsid w:val="007E0002"/>
    <w:rsid w:val="007E04C7"/>
    <w:rsid w:val="007E0738"/>
    <w:rsid w:val="007E0B5D"/>
    <w:rsid w:val="007E1330"/>
    <w:rsid w:val="007E13A2"/>
    <w:rsid w:val="007E13DE"/>
    <w:rsid w:val="007E156D"/>
    <w:rsid w:val="007E196C"/>
    <w:rsid w:val="007E1A6A"/>
    <w:rsid w:val="007E1DFA"/>
    <w:rsid w:val="007E1EFB"/>
    <w:rsid w:val="007E2D29"/>
    <w:rsid w:val="007E36FC"/>
    <w:rsid w:val="007E3896"/>
    <w:rsid w:val="007E3EB8"/>
    <w:rsid w:val="007E4007"/>
    <w:rsid w:val="007E49D3"/>
    <w:rsid w:val="007E4FA1"/>
    <w:rsid w:val="007E5559"/>
    <w:rsid w:val="007E63F8"/>
    <w:rsid w:val="007E6BB5"/>
    <w:rsid w:val="007E7BE8"/>
    <w:rsid w:val="007F0055"/>
    <w:rsid w:val="007F0A3C"/>
    <w:rsid w:val="007F1552"/>
    <w:rsid w:val="007F17D5"/>
    <w:rsid w:val="007F195F"/>
    <w:rsid w:val="007F1E9B"/>
    <w:rsid w:val="007F2A3E"/>
    <w:rsid w:val="007F2BC1"/>
    <w:rsid w:val="007F2F08"/>
    <w:rsid w:val="007F3938"/>
    <w:rsid w:val="007F474D"/>
    <w:rsid w:val="007F47BB"/>
    <w:rsid w:val="007F4923"/>
    <w:rsid w:val="007F4C86"/>
    <w:rsid w:val="007F569E"/>
    <w:rsid w:val="007F5A56"/>
    <w:rsid w:val="007F6F6D"/>
    <w:rsid w:val="007F6FC4"/>
    <w:rsid w:val="007F7257"/>
    <w:rsid w:val="007F7386"/>
    <w:rsid w:val="007F741D"/>
    <w:rsid w:val="007F7BAC"/>
    <w:rsid w:val="0080015D"/>
    <w:rsid w:val="00800A6A"/>
    <w:rsid w:val="00801511"/>
    <w:rsid w:val="0080185B"/>
    <w:rsid w:val="00801FD1"/>
    <w:rsid w:val="00802DA6"/>
    <w:rsid w:val="0080378D"/>
    <w:rsid w:val="00803CBF"/>
    <w:rsid w:val="008042E8"/>
    <w:rsid w:val="008043E9"/>
    <w:rsid w:val="00804DC8"/>
    <w:rsid w:val="00805021"/>
    <w:rsid w:val="00805847"/>
    <w:rsid w:val="00805ADB"/>
    <w:rsid w:val="00805C07"/>
    <w:rsid w:val="008060C9"/>
    <w:rsid w:val="00806657"/>
    <w:rsid w:val="00807276"/>
    <w:rsid w:val="0081026B"/>
    <w:rsid w:val="008105F5"/>
    <w:rsid w:val="008107FE"/>
    <w:rsid w:val="00810B11"/>
    <w:rsid w:val="00810C93"/>
    <w:rsid w:val="00810EF6"/>
    <w:rsid w:val="0081143B"/>
    <w:rsid w:val="00812452"/>
    <w:rsid w:val="00812EB1"/>
    <w:rsid w:val="008135E1"/>
    <w:rsid w:val="00814208"/>
    <w:rsid w:val="00814783"/>
    <w:rsid w:val="0081482B"/>
    <w:rsid w:val="00814FE8"/>
    <w:rsid w:val="0081606D"/>
    <w:rsid w:val="00816967"/>
    <w:rsid w:val="00817132"/>
    <w:rsid w:val="0081738F"/>
    <w:rsid w:val="00817A6E"/>
    <w:rsid w:val="00817C77"/>
    <w:rsid w:val="00817D23"/>
    <w:rsid w:val="00817D5B"/>
    <w:rsid w:val="00820259"/>
    <w:rsid w:val="00820956"/>
    <w:rsid w:val="00820A75"/>
    <w:rsid w:val="008211DA"/>
    <w:rsid w:val="00821358"/>
    <w:rsid w:val="008244F2"/>
    <w:rsid w:val="008251E7"/>
    <w:rsid w:val="00825875"/>
    <w:rsid w:val="00825986"/>
    <w:rsid w:val="00825ABC"/>
    <w:rsid w:val="00825BCC"/>
    <w:rsid w:val="00826010"/>
    <w:rsid w:val="0082663A"/>
    <w:rsid w:val="008269E6"/>
    <w:rsid w:val="008273E8"/>
    <w:rsid w:val="00827498"/>
    <w:rsid w:val="0082791E"/>
    <w:rsid w:val="00830961"/>
    <w:rsid w:val="00830D8A"/>
    <w:rsid w:val="00831312"/>
    <w:rsid w:val="0083151F"/>
    <w:rsid w:val="00831B61"/>
    <w:rsid w:val="00831FAC"/>
    <w:rsid w:val="00832377"/>
    <w:rsid w:val="00832CEA"/>
    <w:rsid w:val="008336F4"/>
    <w:rsid w:val="008340D5"/>
    <w:rsid w:val="0083461E"/>
    <w:rsid w:val="00834A9F"/>
    <w:rsid w:val="00834CA0"/>
    <w:rsid w:val="0083514E"/>
    <w:rsid w:val="00836348"/>
    <w:rsid w:val="008364E5"/>
    <w:rsid w:val="00836B72"/>
    <w:rsid w:val="00837182"/>
    <w:rsid w:val="0083780C"/>
    <w:rsid w:val="00837872"/>
    <w:rsid w:val="00837B04"/>
    <w:rsid w:val="00840BA7"/>
    <w:rsid w:val="00840C24"/>
    <w:rsid w:val="008410C3"/>
    <w:rsid w:val="008411DC"/>
    <w:rsid w:val="0084135C"/>
    <w:rsid w:val="0084204F"/>
    <w:rsid w:val="0084217D"/>
    <w:rsid w:val="0084221C"/>
    <w:rsid w:val="008427AA"/>
    <w:rsid w:val="008427C5"/>
    <w:rsid w:val="00842C3A"/>
    <w:rsid w:val="00842E03"/>
    <w:rsid w:val="008434AF"/>
    <w:rsid w:val="0084393C"/>
    <w:rsid w:val="00843EC9"/>
    <w:rsid w:val="0084491E"/>
    <w:rsid w:val="00845044"/>
    <w:rsid w:val="008456E0"/>
    <w:rsid w:val="00845A91"/>
    <w:rsid w:val="00846059"/>
    <w:rsid w:val="00846095"/>
    <w:rsid w:val="00846F4E"/>
    <w:rsid w:val="008471E2"/>
    <w:rsid w:val="00847966"/>
    <w:rsid w:val="00847992"/>
    <w:rsid w:val="0084799A"/>
    <w:rsid w:val="00847A89"/>
    <w:rsid w:val="00847A9C"/>
    <w:rsid w:val="00847B70"/>
    <w:rsid w:val="00847CA8"/>
    <w:rsid w:val="008508B0"/>
    <w:rsid w:val="00850977"/>
    <w:rsid w:val="00850BA4"/>
    <w:rsid w:val="00850D1D"/>
    <w:rsid w:val="00851276"/>
    <w:rsid w:val="00851660"/>
    <w:rsid w:val="00851ED7"/>
    <w:rsid w:val="00852210"/>
    <w:rsid w:val="008528F5"/>
    <w:rsid w:val="008529B6"/>
    <w:rsid w:val="00853068"/>
    <w:rsid w:val="00853479"/>
    <w:rsid w:val="00853739"/>
    <w:rsid w:val="00853A62"/>
    <w:rsid w:val="008546F4"/>
    <w:rsid w:val="0085509B"/>
    <w:rsid w:val="008556CC"/>
    <w:rsid w:val="00855E70"/>
    <w:rsid w:val="00856397"/>
    <w:rsid w:val="00857129"/>
    <w:rsid w:val="008575CB"/>
    <w:rsid w:val="00857FE3"/>
    <w:rsid w:val="00860250"/>
    <w:rsid w:val="008609E0"/>
    <w:rsid w:val="00861669"/>
    <w:rsid w:val="00861AAA"/>
    <w:rsid w:val="00861B3F"/>
    <w:rsid w:val="00861CFE"/>
    <w:rsid w:val="00861DA3"/>
    <w:rsid w:val="00861FA2"/>
    <w:rsid w:val="008622FD"/>
    <w:rsid w:val="00862314"/>
    <w:rsid w:val="0086267B"/>
    <w:rsid w:val="00863118"/>
    <w:rsid w:val="008632DB"/>
    <w:rsid w:val="0086335C"/>
    <w:rsid w:val="00863456"/>
    <w:rsid w:val="0086357D"/>
    <w:rsid w:val="0086358D"/>
    <w:rsid w:val="008639EE"/>
    <w:rsid w:val="00863B02"/>
    <w:rsid w:val="00863BF8"/>
    <w:rsid w:val="008640A5"/>
    <w:rsid w:val="008642D6"/>
    <w:rsid w:val="008643BB"/>
    <w:rsid w:val="0086469C"/>
    <w:rsid w:val="00864C6F"/>
    <w:rsid w:val="00864DCD"/>
    <w:rsid w:val="00865010"/>
    <w:rsid w:val="00865821"/>
    <w:rsid w:val="00865FA0"/>
    <w:rsid w:val="008662D6"/>
    <w:rsid w:val="008663B1"/>
    <w:rsid w:val="008664A8"/>
    <w:rsid w:val="00866681"/>
    <w:rsid w:val="00866E96"/>
    <w:rsid w:val="00866F04"/>
    <w:rsid w:val="00870384"/>
    <w:rsid w:val="0087147F"/>
    <w:rsid w:val="008714F5"/>
    <w:rsid w:val="008719D8"/>
    <w:rsid w:val="00871AC0"/>
    <w:rsid w:val="00872C60"/>
    <w:rsid w:val="00872D70"/>
    <w:rsid w:val="00873A30"/>
    <w:rsid w:val="0087436B"/>
    <w:rsid w:val="00874634"/>
    <w:rsid w:val="0087465A"/>
    <w:rsid w:val="008749AC"/>
    <w:rsid w:val="00875048"/>
    <w:rsid w:val="008755C1"/>
    <w:rsid w:val="00875A06"/>
    <w:rsid w:val="00875BEA"/>
    <w:rsid w:val="00875EA5"/>
    <w:rsid w:val="00875F7F"/>
    <w:rsid w:val="008763A5"/>
    <w:rsid w:val="008766C5"/>
    <w:rsid w:val="00876839"/>
    <w:rsid w:val="00876876"/>
    <w:rsid w:val="00876F87"/>
    <w:rsid w:val="0087767C"/>
    <w:rsid w:val="00877930"/>
    <w:rsid w:val="00880519"/>
    <w:rsid w:val="0088070D"/>
    <w:rsid w:val="00880C59"/>
    <w:rsid w:val="00881820"/>
    <w:rsid w:val="00881D4B"/>
    <w:rsid w:val="0088311F"/>
    <w:rsid w:val="0088326D"/>
    <w:rsid w:val="008832B1"/>
    <w:rsid w:val="008834A4"/>
    <w:rsid w:val="00883594"/>
    <w:rsid w:val="008840FE"/>
    <w:rsid w:val="0088413A"/>
    <w:rsid w:val="00884B19"/>
    <w:rsid w:val="00885376"/>
    <w:rsid w:val="008854F0"/>
    <w:rsid w:val="0088703E"/>
    <w:rsid w:val="0088732E"/>
    <w:rsid w:val="0088780C"/>
    <w:rsid w:val="00887E36"/>
    <w:rsid w:val="008902A4"/>
    <w:rsid w:val="008903B6"/>
    <w:rsid w:val="00890602"/>
    <w:rsid w:val="00891AE7"/>
    <w:rsid w:val="00891F16"/>
    <w:rsid w:val="00892711"/>
    <w:rsid w:val="0089272E"/>
    <w:rsid w:val="00892AEE"/>
    <w:rsid w:val="008945C4"/>
    <w:rsid w:val="0089467D"/>
    <w:rsid w:val="0089528F"/>
    <w:rsid w:val="0089589B"/>
    <w:rsid w:val="00895904"/>
    <w:rsid w:val="00895A2C"/>
    <w:rsid w:val="00895A51"/>
    <w:rsid w:val="008963B0"/>
    <w:rsid w:val="00896A25"/>
    <w:rsid w:val="00896FE9"/>
    <w:rsid w:val="008979A8"/>
    <w:rsid w:val="008A04EE"/>
    <w:rsid w:val="008A099F"/>
    <w:rsid w:val="008A0EE6"/>
    <w:rsid w:val="008A1155"/>
    <w:rsid w:val="008A1E26"/>
    <w:rsid w:val="008A296D"/>
    <w:rsid w:val="008A2A74"/>
    <w:rsid w:val="008A2B71"/>
    <w:rsid w:val="008A2F43"/>
    <w:rsid w:val="008A3181"/>
    <w:rsid w:val="008A319D"/>
    <w:rsid w:val="008A3A17"/>
    <w:rsid w:val="008A3B92"/>
    <w:rsid w:val="008A4912"/>
    <w:rsid w:val="008A4948"/>
    <w:rsid w:val="008A51CC"/>
    <w:rsid w:val="008A7712"/>
    <w:rsid w:val="008A7AA3"/>
    <w:rsid w:val="008A7C45"/>
    <w:rsid w:val="008B095B"/>
    <w:rsid w:val="008B1059"/>
    <w:rsid w:val="008B1876"/>
    <w:rsid w:val="008B1B73"/>
    <w:rsid w:val="008B1B75"/>
    <w:rsid w:val="008B24A0"/>
    <w:rsid w:val="008B2FAF"/>
    <w:rsid w:val="008B3518"/>
    <w:rsid w:val="008B3FF0"/>
    <w:rsid w:val="008B482A"/>
    <w:rsid w:val="008B534E"/>
    <w:rsid w:val="008B56C3"/>
    <w:rsid w:val="008B5A12"/>
    <w:rsid w:val="008B5AA3"/>
    <w:rsid w:val="008B5B86"/>
    <w:rsid w:val="008B5F83"/>
    <w:rsid w:val="008B639A"/>
    <w:rsid w:val="008B64F5"/>
    <w:rsid w:val="008B651B"/>
    <w:rsid w:val="008B6577"/>
    <w:rsid w:val="008B6CD5"/>
    <w:rsid w:val="008B6D4C"/>
    <w:rsid w:val="008B7469"/>
    <w:rsid w:val="008B7E23"/>
    <w:rsid w:val="008C0488"/>
    <w:rsid w:val="008C078F"/>
    <w:rsid w:val="008C09AB"/>
    <w:rsid w:val="008C0E0E"/>
    <w:rsid w:val="008C1376"/>
    <w:rsid w:val="008C2222"/>
    <w:rsid w:val="008C2AD4"/>
    <w:rsid w:val="008C2D19"/>
    <w:rsid w:val="008C2ED8"/>
    <w:rsid w:val="008C54E5"/>
    <w:rsid w:val="008C580A"/>
    <w:rsid w:val="008C5888"/>
    <w:rsid w:val="008C5BCC"/>
    <w:rsid w:val="008C7660"/>
    <w:rsid w:val="008C771F"/>
    <w:rsid w:val="008C782A"/>
    <w:rsid w:val="008D0651"/>
    <w:rsid w:val="008D0A9A"/>
    <w:rsid w:val="008D13C7"/>
    <w:rsid w:val="008D385E"/>
    <w:rsid w:val="008D3BAA"/>
    <w:rsid w:val="008D4454"/>
    <w:rsid w:val="008D4ABF"/>
    <w:rsid w:val="008D4C8D"/>
    <w:rsid w:val="008D50D3"/>
    <w:rsid w:val="008D50E0"/>
    <w:rsid w:val="008D50FF"/>
    <w:rsid w:val="008D55D1"/>
    <w:rsid w:val="008D5742"/>
    <w:rsid w:val="008D57CC"/>
    <w:rsid w:val="008D591F"/>
    <w:rsid w:val="008D5FA9"/>
    <w:rsid w:val="008D6365"/>
    <w:rsid w:val="008D677F"/>
    <w:rsid w:val="008D6805"/>
    <w:rsid w:val="008D7A3F"/>
    <w:rsid w:val="008E025E"/>
    <w:rsid w:val="008E05AD"/>
    <w:rsid w:val="008E0889"/>
    <w:rsid w:val="008E0C2C"/>
    <w:rsid w:val="008E1083"/>
    <w:rsid w:val="008E1C92"/>
    <w:rsid w:val="008E2FCF"/>
    <w:rsid w:val="008E36BB"/>
    <w:rsid w:val="008E3872"/>
    <w:rsid w:val="008E3DB5"/>
    <w:rsid w:val="008E3DE0"/>
    <w:rsid w:val="008E3FEA"/>
    <w:rsid w:val="008E5707"/>
    <w:rsid w:val="008E5D60"/>
    <w:rsid w:val="008E6076"/>
    <w:rsid w:val="008E694A"/>
    <w:rsid w:val="008E729D"/>
    <w:rsid w:val="008E7843"/>
    <w:rsid w:val="008F036B"/>
    <w:rsid w:val="008F0CCA"/>
    <w:rsid w:val="008F1450"/>
    <w:rsid w:val="008F16CD"/>
    <w:rsid w:val="008F3244"/>
    <w:rsid w:val="008F3D36"/>
    <w:rsid w:val="008F3D42"/>
    <w:rsid w:val="008F3E2F"/>
    <w:rsid w:val="008F405E"/>
    <w:rsid w:val="008F4664"/>
    <w:rsid w:val="008F4B88"/>
    <w:rsid w:val="008F5112"/>
    <w:rsid w:val="008F65A3"/>
    <w:rsid w:val="008F65BD"/>
    <w:rsid w:val="008F6683"/>
    <w:rsid w:val="008F668D"/>
    <w:rsid w:val="008F6703"/>
    <w:rsid w:val="008F6981"/>
    <w:rsid w:val="008F6A8F"/>
    <w:rsid w:val="008F7B30"/>
    <w:rsid w:val="00900348"/>
    <w:rsid w:val="009005B7"/>
    <w:rsid w:val="00900B8D"/>
    <w:rsid w:val="00900C7A"/>
    <w:rsid w:val="00900D78"/>
    <w:rsid w:val="00901275"/>
    <w:rsid w:val="00901C1E"/>
    <w:rsid w:val="00901FE5"/>
    <w:rsid w:val="009027DD"/>
    <w:rsid w:val="00902CF8"/>
    <w:rsid w:val="0090459D"/>
    <w:rsid w:val="00904777"/>
    <w:rsid w:val="00904F4C"/>
    <w:rsid w:val="0090593E"/>
    <w:rsid w:val="009059CC"/>
    <w:rsid w:val="009061B3"/>
    <w:rsid w:val="009065B9"/>
    <w:rsid w:val="00906B0D"/>
    <w:rsid w:val="00906B41"/>
    <w:rsid w:val="00907090"/>
    <w:rsid w:val="00907306"/>
    <w:rsid w:val="00910FE1"/>
    <w:rsid w:val="0091117E"/>
    <w:rsid w:val="00911410"/>
    <w:rsid w:val="009117F7"/>
    <w:rsid w:val="0091229B"/>
    <w:rsid w:val="009123C6"/>
    <w:rsid w:val="00912D25"/>
    <w:rsid w:val="00912E1E"/>
    <w:rsid w:val="00913133"/>
    <w:rsid w:val="00913550"/>
    <w:rsid w:val="00913A92"/>
    <w:rsid w:val="00914912"/>
    <w:rsid w:val="00914ADE"/>
    <w:rsid w:val="00914BD5"/>
    <w:rsid w:val="00915A97"/>
    <w:rsid w:val="00915C96"/>
    <w:rsid w:val="00915D77"/>
    <w:rsid w:val="00915F11"/>
    <w:rsid w:val="00916A2E"/>
    <w:rsid w:val="00916DF8"/>
    <w:rsid w:val="00917032"/>
    <w:rsid w:val="009172D3"/>
    <w:rsid w:val="0091758E"/>
    <w:rsid w:val="0091772A"/>
    <w:rsid w:val="009216A8"/>
    <w:rsid w:val="00921C68"/>
    <w:rsid w:val="009220EF"/>
    <w:rsid w:val="0092211E"/>
    <w:rsid w:val="009232C6"/>
    <w:rsid w:val="009232E6"/>
    <w:rsid w:val="0092535D"/>
    <w:rsid w:val="00925B56"/>
    <w:rsid w:val="00925FD5"/>
    <w:rsid w:val="009262A4"/>
    <w:rsid w:val="0092673B"/>
    <w:rsid w:val="00926B15"/>
    <w:rsid w:val="00926CDB"/>
    <w:rsid w:val="00927386"/>
    <w:rsid w:val="0092764B"/>
    <w:rsid w:val="00927D4C"/>
    <w:rsid w:val="00927D4E"/>
    <w:rsid w:val="00930667"/>
    <w:rsid w:val="00930A5F"/>
    <w:rsid w:val="00930EEC"/>
    <w:rsid w:val="0093134E"/>
    <w:rsid w:val="009314AF"/>
    <w:rsid w:val="0093167D"/>
    <w:rsid w:val="00931786"/>
    <w:rsid w:val="00931DE9"/>
    <w:rsid w:val="00932019"/>
    <w:rsid w:val="009320CF"/>
    <w:rsid w:val="009331A8"/>
    <w:rsid w:val="00933628"/>
    <w:rsid w:val="00933A7A"/>
    <w:rsid w:val="00934019"/>
    <w:rsid w:val="00934153"/>
    <w:rsid w:val="00935513"/>
    <w:rsid w:val="00935C66"/>
    <w:rsid w:val="0093615D"/>
    <w:rsid w:val="009362D5"/>
    <w:rsid w:val="00936E42"/>
    <w:rsid w:val="00937030"/>
    <w:rsid w:val="00937ABE"/>
    <w:rsid w:val="00937E5B"/>
    <w:rsid w:val="00940063"/>
    <w:rsid w:val="009403E6"/>
    <w:rsid w:val="00940B85"/>
    <w:rsid w:val="00940DE2"/>
    <w:rsid w:val="009410FC"/>
    <w:rsid w:val="0094196C"/>
    <w:rsid w:val="00941A7A"/>
    <w:rsid w:val="00941CB7"/>
    <w:rsid w:val="00942050"/>
    <w:rsid w:val="00942848"/>
    <w:rsid w:val="00942BB8"/>
    <w:rsid w:val="00942E30"/>
    <w:rsid w:val="00943998"/>
    <w:rsid w:val="009440D1"/>
    <w:rsid w:val="00944765"/>
    <w:rsid w:val="00944FB9"/>
    <w:rsid w:val="00945276"/>
    <w:rsid w:val="009454EF"/>
    <w:rsid w:val="00945925"/>
    <w:rsid w:val="00945B10"/>
    <w:rsid w:val="00945E0C"/>
    <w:rsid w:val="009465CE"/>
    <w:rsid w:val="009467AF"/>
    <w:rsid w:val="00947268"/>
    <w:rsid w:val="00947617"/>
    <w:rsid w:val="0095158E"/>
    <w:rsid w:val="00951E30"/>
    <w:rsid w:val="00952092"/>
    <w:rsid w:val="009522F8"/>
    <w:rsid w:val="0095298A"/>
    <w:rsid w:val="00952C61"/>
    <w:rsid w:val="00952DE4"/>
    <w:rsid w:val="009535C6"/>
    <w:rsid w:val="00953799"/>
    <w:rsid w:val="0095379E"/>
    <w:rsid w:val="0095422B"/>
    <w:rsid w:val="00955A41"/>
    <w:rsid w:val="00955C20"/>
    <w:rsid w:val="0095630C"/>
    <w:rsid w:val="00956392"/>
    <w:rsid w:val="00956739"/>
    <w:rsid w:val="009568EF"/>
    <w:rsid w:val="00956B79"/>
    <w:rsid w:val="00956E2C"/>
    <w:rsid w:val="00957442"/>
    <w:rsid w:val="00957B82"/>
    <w:rsid w:val="00957BF0"/>
    <w:rsid w:val="00957D25"/>
    <w:rsid w:val="00957EA9"/>
    <w:rsid w:val="009601CA"/>
    <w:rsid w:val="00960416"/>
    <w:rsid w:val="009613F4"/>
    <w:rsid w:val="0096160B"/>
    <w:rsid w:val="0096189B"/>
    <w:rsid w:val="00961ACA"/>
    <w:rsid w:val="00961B8F"/>
    <w:rsid w:val="00962893"/>
    <w:rsid w:val="00963BB5"/>
    <w:rsid w:val="00964106"/>
    <w:rsid w:val="0096466F"/>
    <w:rsid w:val="00964762"/>
    <w:rsid w:val="00964867"/>
    <w:rsid w:val="009649F6"/>
    <w:rsid w:val="00964F6F"/>
    <w:rsid w:val="00965F6B"/>
    <w:rsid w:val="00966368"/>
    <w:rsid w:val="009665CD"/>
    <w:rsid w:val="00967687"/>
    <w:rsid w:val="00967D64"/>
    <w:rsid w:val="00970105"/>
    <w:rsid w:val="009705AB"/>
    <w:rsid w:val="00970626"/>
    <w:rsid w:val="00970989"/>
    <w:rsid w:val="00970A76"/>
    <w:rsid w:val="00970ACF"/>
    <w:rsid w:val="00970B94"/>
    <w:rsid w:val="00970CC3"/>
    <w:rsid w:val="00970F4C"/>
    <w:rsid w:val="0097130A"/>
    <w:rsid w:val="009715C4"/>
    <w:rsid w:val="009717B5"/>
    <w:rsid w:val="00971F1F"/>
    <w:rsid w:val="00972045"/>
    <w:rsid w:val="009734B5"/>
    <w:rsid w:val="00973622"/>
    <w:rsid w:val="00973B26"/>
    <w:rsid w:val="00973DC8"/>
    <w:rsid w:val="009741E6"/>
    <w:rsid w:val="009741ED"/>
    <w:rsid w:val="00974223"/>
    <w:rsid w:val="009748BE"/>
    <w:rsid w:val="00974995"/>
    <w:rsid w:val="00974D94"/>
    <w:rsid w:val="00975DB9"/>
    <w:rsid w:val="00976572"/>
    <w:rsid w:val="00976646"/>
    <w:rsid w:val="00976A53"/>
    <w:rsid w:val="00976DD8"/>
    <w:rsid w:val="009773CF"/>
    <w:rsid w:val="009774FE"/>
    <w:rsid w:val="00977B1B"/>
    <w:rsid w:val="00980888"/>
    <w:rsid w:val="009809EB"/>
    <w:rsid w:val="00980E0F"/>
    <w:rsid w:val="00981383"/>
    <w:rsid w:val="00981A31"/>
    <w:rsid w:val="009825FB"/>
    <w:rsid w:val="009826D7"/>
    <w:rsid w:val="00982C17"/>
    <w:rsid w:val="009832F8"/>
    <w:rsid w:val="009839DA"/>
    <w:rsid w:val="00984029"/>
    <w:rsid w:val="00984374"/>
    <w:rsid w:val="009844EA"/>
    <w:rsid w:val="009845A5"/>
    <w:rsid w:val="009846FE"/>
    <w:rsid w:val="00984ED6"/>
    <w:rsid w:val="00985284"/>
    <w:rsid w:val="00985C79"/>
    <w:rsid w:val="00985C8B"/>
    <w:rsid w:val="00985D0C"/>
    <w:rsid w:val="00985E49"/>
    <w:rsid w:val="009877F7"/>
    <w:rsid w:val="00987BC9"/>
    <w:rsid w:val="00987C56"/>
    <w:rsid w:val="00987EBE"/>
    <w:rsid w:val="00990DCD"/>
    <w:rsid w:val="00991259"/>
    <w:rsid w:val="00991418"/>
    <w:rsid w:val="00991616"/>
    <w:rsid w:val="00992C79"/>
    <w:rsid w:val="00993358"/>
    <w:rsid w:val="0099383F"/>
    <w:rsid w:val="00993FE9"/>
    <w:rsid w:val="00994476"/>
    <w:rsid w:val="00994819"/>
    <w:rsid w:val="00994950"/>
    <w:rsid w:val="00994B0E"/>
    <w:rsid w:val="00994CD9"/>
    <w:rsid w:val="00995418"/>
    <w:rsid w:val="009954B6"/>
    <w:rsid w:val="009955C7"/>
    <w:rsid w:val="009957EE"/>
    <w:rsid w:val="009959A7"/>
    <w:rsid w:val="00995BF0"/>
    <w:rsid w:val="0099654A"/>
    <w:rsid w:val="00996798"/>
    <w:rsid w:val="009967CB"/>
    <w:rsid w:val="00996B9F"/>
    <w:rsid w:val="00996DEC"/>
    <w:rsid w:val="0099700D"/>
    <w:rsid w:val="00997347"/>
    <w:rsid w:val="009975A5"/>
    <w:rsid w:val="00997F46"/>
    <w:rsid w:val="009A012A"/>
    <w:rsid w:val="009A0969"/>
    <w:rsid w:val="009A0BCA"/>
    <w:rsid w:val="009A0FD1"/>
    <w:rsid w:val="009A1769"/>
    <w:rsid w:val="009A1CD3"/>
    <w:rsid w:val="009A1E11"/>
    <w:rsid w:val="009A1F11"/>
    <w:rsid w:val="009A32CE"/>
    <w:rsid w:val="009A33EF"/>
    <w:rsid w:val="009A3C6B"/>
    <w:rsid w:val="009A4263"/>
    <w:rsid w:val="009A44A4"/>
    <w:rsid w:val="009A490D"/>
    <w:rsid w:val="009A4941"/>
    <w:rsid w:val="009A4A5D"/>
    <w:rsid w:val="009A4A67"/>
    <w:rsid w:val="009A4B00"/>
    <w:rsid w:val="009A52CC"/>
    <w:rsid w:val="009A5E62"/>
    <w:rsid w:val="009A5EEF"/>
    <w:rsid w:val="009A617D"/>
    <w:rsid w:val="009A6821"/>
    <w:rsid w:val="009A6C95"/>
    <w:rsid w:val="009A6EA2"/>
    <w:rsid w:val="009A7C3A"/>
    <w:rsid w:val="009A7E4C"/>
    <w:rsid w:val="009A7E52"/>
    <w:rsid w:val="009B0632"/>
    <w:rsid w:val="009B0FAE"/>
    <w:rsid w:val="009B18EB"/>
    <w:rsid w:val="009B1BCC"/>
    <w:rsid w:val="009B3197"/>
    <w:rsid w:val="009B375D"/>
    <w:rsid w:val="009B38E4"/>
    <w:rsid w:val="009B3B6D"/>
    <w:rsid w:val="009B3C09"/>
    <w:rsid w:val="009B475D"/>
    <w:rsid w:val="009B58AA"/>
    <w:rsid w:val="009B5D1A"/>
    <w:rsid w:val="009B68C7"/>
    <w:rsid w:val="009B6E61"/>
    <w:rsid w:val="009B701C"/>
    <w:rsid w:val="009C01E8"/>
    <w:rsid w:val="009C0A00"/>
    <w:rsid w:val="009C1271"/>
    <w:rsid w:val="009C153E"/>
    <w:rsid w:val="009C19F4"/>
    <w:rsid w:val="009C1B22"/>
    <w:rsid w:val="009C28DE"/>
    <w:rsid w:val="009C2C5E"/>
    <w:rsid w:val="009C322F"/>
    <w:rsid w:val="009C427E"/>
    <w:rsid w:val="009C42EA"/>
    <w:rsid w:val="009C56BE"/>
    <w:rsid w:val="009C5DC5"/>
    <w:rsid w:val="009C662C"/>
    <w:rsid w:val="009C68D7"/>
    <w:rsid w:val="009C6F83"/>
    <w:rsid w:val="009C79C1"/>
    <w:rsid w:val="009C7BE2"/>
    <w:rsid w:val="009C7DB5"/>
    <w:rsid w:val="009C7F78"/>
    <w:rsid w:val="009D02DD"/>
    <w:rsid w:val="009D0435"/>
    <w:rsid w:val="009D0674"/>
    <w:rsid w:val="009D0838"/>
    <w:rsid w:val="009D0879"/>
    <w:rsid w:val="009D0C9F"/>
    <w:rsid w:val="009D10B2"/>
    <w:rsid w:val="009D1608"/>
    <w:rsid w:val="009D1ACE"/>
    <w:rsid w:val="009D2459"/>
    <w:rsid w:val="009D2543"/>
    <w:rsid w:val="009D263E"/>
    <w:rsid w:val="009D266F"/>
    <w:rsid w:val="009D2BDD"/>
    <w:rsid w:val="009D2C13"/>
    <w:rsid w:val="009D39AF"/>
    <w:rsid w:val="009D39BF"/>
    <w:rsid w:val="009D4BE1"/>
    <w:rsid w:val="009D4D8B"/>
    <w:rsid w:val="009D528F"/>
    <w:rsid w:val="009D5711"/>
    <w:rsid w:val="009D584B"/>
    <w:rsid w:val="009D5996"/>
    <w:rsid w:val="009D5A1C"/>
    <w:rsid w:val="009D5AF2"/>
    <w:rsid w:val="009D5B71"/>
    <w:rsid w:val="009D5B87"/>
    <w:rsid w:val="009D64E4"/>
    <w:rsid w:val="009D685A"/>
    <w:rsid w:val="009D6AEB"/>
    <w:rsid w:val="009D7474"/>
    <w:rsid w:val="009D7F68"/>
    <w:rsid w:val="009E0033"/>
    <w:rsid w:val="009E0C8C"/>
    <w:rsid w:val="009E1227"/>
    <w:rsid w:val="009E15E5"/>
    <w:rsid w:val="009E1B11"/>
    <w:rsid w:val="009E1DA6"/>
    <w:rsid w:val="009E20F1"/>
    <w:rsid w:val="009E2567"/>
    <w:rsid w:val="009E2993"/>
    <w:rsid w:val="009E30A6"/>
    <w:rsid w:val="009E38EA"/>
    <w:rsid w:val="009E3D67"/>
    <w:rsid w:val="009E4E51"/>
    <w:rsid w:val="009E5594"/>
    <w:rsid w:val="009E5790"/>
    <w:rsid w:val="009E5BE4"/>
    <w:rsid w:val="009E62D3"/>
    <w:rsid w:val="009E6EAE"/>
    <w:rsid w:val="009E722C"/>
    <w:rsid w:val="009E723C"/>
    <w:rsid w:val="009E7FC9"/>
    <w:rsid w:val="009F0996"/>
    <w:rsid w:val="009F09BB"/>
    <w:rsid w:val="009F1295"/>
    <w:rsid w:val="009F2A12"/>
    <w:rsid w:val="009F2DA3"/>
    <w:rsid w:val="009F36FE"/>
    <w:rsid w:val="009F3AD7"/>
    <w:rsid w:val="009F3C32"/>
    <w:rsid w:val="009F4801"/>
    <w:rsid w:val="009F4B4C"/>
    <w:rsid w:val="009F517D"/>
    <w:rsid w:val="009F5180"/>
    <w:rsid w:val="009F5942"/>
    <w:rsid w:val="009F5AE9"/>
    <w:rsid w:val="009F630F"/>
    <w:rsid w:val="009F6554"/>
    <w:rsid w:val="009F65AC"/>
    <w:rsid w:val="009F6998"/>
    <w:rsid w:val="009F727F"/>
    <w:rsid w:val="009F789C"/>
    <w:rsid w:val="009F7E13"/>
    <w:rsid w:val="009F7F98"/>
    <w:rsid w:val="00A00C60"/>
    <w:rsid w:val="00A00D0E"/>
    <w:rsid w:val="00A012A1"/>
    <w:rsid w:val="00A0165F"/>
    <w:rsid w:val="00A0174D"/>
    <w:rsid w:val="00A0186C"/>
    <w:rsid w:val="00A026EE"/>
    <w:rsid w:val="00A02E6D"/>
    <w:rsid w:val="00A02F58"/>
    <w:rsid w:val="00A02FCF"/>
    <w:rsid w:val="00A032AE"/>
    <w:rsid w:val="00A034DC"/>
    <w:rsid w:val="00A035C4"/>
    <w:rsid w:val="00A036A5"/>
    <w:rsid w:val="00A03769"/>
    <w:rsid w:val="00A05905"/>
    <w:rsid w:val="00A0630B"/>
    <w:rsid w:val="00A075F1"/>
    <w:rsid w:val="00A07B68"/>
    <w:rsid w:val="00A07FE8"/>
    <w:rsid w:val="00A10DAC"/>
    <w:rsid w:val="00A11107"/>
    <w:rsid w:val="00A11172"/>
    <w:rsid w:val="00A12250"/>
    <w:rsid w:val="00A12A88"/>
    <w:rsid w:val="00A12CB3"/>
    <w:rsid w:val="00A13B15"/>
    <w:rsid w:val="00A14467"/>
    <w:rsid w:val="00A14C41"/>
    <w:rsid w:val="00A14DA3"/>
    <w:rsid w:val="00A151A7"/>
    <w:rsid w:val="00A1555D"/>
    <w:rsid w:val="00A15E21"/>
    <w:rsid w:val="00A16859"/>
    <w:rsid w:val="00A173AF"/>
    <w:rsid w:val="00A176B7"/>
    <w:rsid w:val="00A20128"/>
    <w:rsid w:val="00A20A4E"/>
    <w:rsid w:val="00A20E5F"/>
    <w:rsid w:val="00A21759"/>
    <w:rsid w:val="00A21A16"/>
    <w:rsid w:val="00A21A26"/>
    <w:rsid w:val="00A22260"/>
    <w:rsid w:val="00A222DB"/>
    <w:rsid w:val="00A23394"/>
    <w:rsid w:val="00A24270"/>
    <w:rsid w:val="00A25275"/>
    <w:rsid w:val="00A26551"/>
    <w:rsid w:val="00A268B0"/>
    <w:rsid w:val="00A27A77"/>
    <w:rsid w:val="00A27D8E"/>
    <w:rsid w:val="00A30DB6"/>
    <w:rsid w:val="00A3137E"/>
    <w:rsid w:val="00A31765"/>
    <w:rsid w:val="00A31988"/>
    <w:rsid w:val="00A31CDB"/>
    <w:rsid w:val="00A31DC0"/>
    <w:rsid w:val="00A3257C"/>
    <w:rsid w:val="00A32626"/>
    <w:rsid w:val="00A3289C"/>
    <w:rsid w:val="00A32DF4"/>
    <w:rsid w:val="00A32E6D"/>
    <w:rsid w:val="00A344F9"/>
    <w:rsid w:val="00A3499F"/>
    <w:rsid w:val="00A34A50"/>
    <w:rsid w:val="00A34E7D"/>
    <w:rsid w:val="00A34FE2"/>
    <w:rsid w:val="00A35FDA"/>
    <w:rsid w:val="00A360E8"/>
    <w:rsid w:val="00A36CDD"/>
    <w:rsid w:val="00A36DA4"/>
    <w:rsid w:val="00A375CB"/>
    <w:rsid w:val="00A37E20"/>
    <w:rsid w:val="00A40128"/>
    <w:rsid w:val="00A40184"/>
    <w:rsid w:val="00A40773"/>
    <w:rsid w:val="00A40BA2"/>
    <w:rsid w:val="00A40C90"/>
    <w:rsid w:val="00A4156E"/>
    <w:rsid w:val="00A41736"/>
    <w:rsid w:val="00A42482"/>
    <w:rsid w:val="00A42D76"/>
    <w:rsid w:val="00A430E4"/>
    <w:rsid w:val="00A4350C"/>
    <w:rsid w:val="00A437F8"/>
    <w:rsid w:val="00A4395F"/>
    <w:rsid w:val="00A43B9C"/>
    <w:rsid w:val="00A43D73"/>
    <w:rsid w:val="00A44008"/>
    <w:rsid w:val="00A44AEF"/>
    <w:rsid w:val="00A4581B"/>
    <w:rsid w:val="00A45B0F"/>
    <w:rsid w:val="00A45BD4"/>
    <w:rsid w:val="00A46056"/>
    <w:rsid w:val="00A461BC"/>
    <w:rsid w:val="00A4637D"/>
    <w:rsid w:val="00A46B06"/>
    <w:rsid w:val="00A46FA3"/>
    <w:rsid w:val="00A471E3"/>
    <w:rsid w:val="00A47A65"/>
    <w:rsid w:val="00A47DDA"/>
    <w:rsid w:val="00A509C6"/>
    <w:rsid w:val="00A50D2E"/>
    <w:rsid w:val="00A51124"/>
    <w:rsid w:val="00A51229"/>
    <w:rsid w:val="00A5144D"/>
    <w:rsid w:val="00A515CA"/>
    <w:rsid w:val="00A51743"/>
    <w:rsid w:val="00A518E6"/>
    <w:rsid w:val="00A52516"/>
    <w:rsid w:val="00A525BE"/>
    <w:rsid w:val="00A52925"/>
    <w:rsid w:val="00A52A49"/>
    <w:rsid w:val="00A5328D"/>
    <w:rsid w:val="00A538FD"/>
    <w:rsid w:val="00A53C94"/>
    <w:rsid w:val="00A53DBD"/>
    <w:rsid w:val="00A54161"/>
    <w:rsid w:val="00A5490D"/>
    <w:rsid w:val="00A54AD8"/>
    <w:rsid w:val="00A54EB3"/>
    <w:rsid w:val="00A54EC4"/>
    <w:rsid w:val="00A55564"/>
    <w:rsid w:val="00A56079"/>
    <w:rsid w:val="00A561C8"/>
    <w:rsid w:val="00A56764"/>
    <w:rsid w:val="00A56A2B"/>
    <w:rsid w:val="00A56B31"/>
    <w:rsid w:val="00A56DD8"/>
    <w:rsid w:val="00A56FA2"/>
    <w:rsid w:val="00A56FD7"/>
    <w:rsid w:val="00A5713A"/>
    <w:rsid w:val="00A57543"/>
    <w:rsid w:val="00A578DD"/>
    <w:rsid w:val="00A57A65"/>
    <w:rsid w:val="00A6017D"/>
    <w:rsid w:val="00A602D1"/>
    <w:rsid w:val="00A6072F"/>
    <w:rsid w:val="00A61314"/>
    <w:rsid w:val="00A61C9F"/>
    <w:rsid w:val="00A627F1"/>
    <w:rsid w:val="00A632A0"/>
    <w:rsid w:val="00A632E3"/>
    <w:rsid w:val="00A63CC3"/>
    <w:rsid w:val="00A64309"/>
    <w:rsid w:val="00A64616"/>
    <w:rsid w:val="00A64A02"/>
    <w:rsid w:val="00A65493"/>
    <w:rsid w:val="00A655DD"/>
    <w:rsid w:val="00A65646"/>
    <w:rsid w:val="00A656C0"/>
    <w:rsid w:val="00A66688"/>
    <w:rsid w:val="00A66D10"/>
    <w:rsid w:val="00A66E47"/>
    <w:rsid w:val="00A677F7"/>
    <w:rsid w:val="00A6781C"/>
    <w:rsid w:val="00A6783A"/>
    <w:rsid w:val="00A7002B"/>
    <w:rsid w:val="00A70412"/>
    <w:rsid w:val="00A71414"/>
    <w:rsid w:val="00A71657"/>
    <w:rsid w:val="00A716B2"/>
    <w:rsid w:val="00A71B9E"/>
    <w:rsid w:val="00A71C2A"/>
    <w:rsid w:val="00A724E3"/>
    <w:rsid w:val="00A72F21"/>
    <w:rsid w:val="00A7326D"/>
    <w:rsid w:val="00A734C0"/>
    <w:rsid w:val="00A73762"/>
    <w:rsid w:val="00A7386D"/>
    <w:rsid w:val="00A742AB"/>
    <w:rsid w:val="00A749B7"/>
    <w:rsid w:val="00A75267"/>
    <w:rsid w:val="00A75332"/>
    <w:rsid w:val="00A75517"/>
    <w:rsid w:val="00A7562B"/>
    <w:rsid w:val="00A75669"/>
    <w:rsid w:val="00A756A1"/>
    <w:rsid w:val="00A75AF1"/>
    <w:rsid w:val="00A75D78"/>
    <w:rsid w:val="00A763A0"/>
    <w:rsid w:val="00A76AD9"/>
    <w:rsid w:val="00A76C8A"/>
    <w:rsid w:val="00A76D45"/>
    <w:rsid w:val="00A77540"/>
    <w:rsid w:val="00A77674"/>
    <w:rsid w:val="00A804DD"/>
    <w:rsid w:val="00A80564"/>
    <w:rsid w:val="00A80C4D"/>
    <w:rsid w:val="00A80DA3"/>
    <w:rsid w:val="00A81DF0"/>
    <w:rsid w:val="00A82532"/>
    <w:rsid w:val="00A8266F"/>
    <w:rsid w:val="00A82D83"/>
    <w:rsid w:val="00A83F98"/>
    <w:rsid w:val="00A843B5"/>
    <w:rsid w:val="00A855EA"/>
    <w:rsid w:val="00A8629D"/>
    <w:rsid w:val="00A864A0"/>
    <w:rsid w:val="00A86B3F"/>
    <w:rsid w:val="00A86C16"/>
    <w:rsid w:val="00A86ED4"/>
    <w:rsid w:val="00A86F4D"/>
    <w:rsid w:val="00A87466"/>
    <w:rsid w:val="00A87773"/>
    <w:rsid w:val="00A87EFF"/>
    <w:rsid w:val="00A9067B"/>
    <w:rsid w:val="00A90B99"/>
    <w:rsid w:val="00A90E80"/>
    <w:rsid w:val="00A91FCD"/>
    <w:rsid w:val="00A92098"/>
    <w:rsid w:val="00A92211"/>
    <w:rsid w:val="00A93000"/>
    <w:rsid w:val="00A93018"/>
    <w:rsid w:val="00A93127"/>
    <w:rsid w:val="00A93C2C"/>
    <w:rsid w:val="00A93DB5"/>
    <w:rsid w:val="00A94065"/>
    <w:rsid w:val="00A94BBC"/>
    <w:rsid w:val="00A95CE3"/>
    <w:rsid w:val="00A95EBF"/>
    <w:rsid w:val="00A96579"/>
    <w:rsid w:val="00A96D9D"/>
    <w:rsid w:val="00A96F88"/>
    <w:rsid w:val="00A97576"/>
    <w:rsid w:val="00A977ED"/>
    <w:rsid w:val="00A9791E"/>
    <w:rsid w:val="00AA0181"/>
    <w:rsid w:val="00AA116D"/>
    <w:rsid w:val="00AA12CD"/>
    <w:rsid w:val="00AA1790"/>
    <w:rsid w:val="00AA1DFA"/>
    <w:rsid w:val="00AA1E07"/>
    <w:rsid w:val="00AA1E3D"/>
    <w:rsid w:val="00AA2535"/>
    <w:rsid w:val="00AA254B"/>
    <w:rsid w:val="00AA2601"/>
    <w:rsid w:val="00AA27A9"/>
    <w:rsid w:val="00AA29D9"/>
    <w:rsid w:val="00AA2B11"/>
    <w:rsid w:val="00AA361D"/>
    <w:rsid w:val="00AA363D"/>
    <w:rsid w:val="00AA4B7D"/>
    <w:rsid w:val="00AA4D82"/>
    <w:rsid w:val="00AA5370"/>
    <w:rsid w:val="00AA5945"/>
    <w:rsid w:val="00AA5B70"/>
    <w:rsid w:val="00AA64CD"/>
    <w:rsid w:val="00AA674A"/>
    <w:rsid w:val="00AA6A50"/>
    <w:rsid w:val="00AA6DB0"/>
    <w:rsid w:val="00AA7141"/>
    <w:rsid w:val="00AA73FE"/>
    <w:rsid w:val="00AA75D0"/>
    <w:rsid w:val="00AA7C29"/>
    <w:rsid w:val="00AA7C77"/>
    <w:rsid w:val="00AB0C9E"/>
    <w:rsid w:val="00AB0E44"/>
    <w:rsid w:val="00AB1368"/>
    <w:rsid w:val="00AB1704"/>
    <w:rsid w:val="00AB201E"/>
    <w:rsid w:val="00AB2409"/>
    <w:rsid w:val="00AB2516"/>
    <w:rsid w:val="00AB2DF5"/>
    <w:rsid w:val="00AB36D2"/>
    <w:rsid w:val="00AB37F4"/>
    <w:rsid w:val="00AB3A18"/>
    <w:rsid w:val="00AB3F95"/>
    <w:rsid w:val="00AB4133"/>
    <w:rsid w:val="00AB532F"/>
    <w:rsid w:val="00AB55B8"/>
    <w:rsid w:val="00AB5D4E"/>
    <w:rsid w:val="00AB6127"/>
    <w:rsid w:val="00AB6561"/>
    <w:rsid w:val="00AB68C8"/>
    <w:rsid w:val="00AB6A70"/>
    <w:rsid w:val="00AB6BAD"/>
    <w:rsid w:val="00AB7475"/>
    <w:rsid w:val="00AB7D10"/>
    <w:rsid w:val="00AB7FFA"/>
    <w:rsid w:val="00AC03CC"/>
    <w:rsid w:val="00AC077C"/>
    <w:rsid w:val="00AC198B"/>
    <w:rsid w:val="00AC1ABE"/>
    <w:rsid w:val="00AC24F9"/>
    <w:rsid w:val="00AC3ABC"/>
    <w:rsid w:val="00AC4193"/>
    <w:rsid w:val="00AC433F"/>
    <w:rsid w:val="00AC4572"/>
    <w:rsid w:val="00AC49D8"/>
    <w:rsid w:val="00AC4B04"/>
    <w:rsid w:val="00AC5894"/>
    <w:rsid w:val="00AC5D55"/>
    <w:rsid w:val="00AC6681"/>
    <w:rsid w:val="00AC6722"/>
    <w:rsid w:val="00AC795E"/>
    <w:rsid w:val="00AC7DB0"/>
    <w:rsid w:val="00AD011B"/>
    <w:rsid w:val="00AD01BC"/>
    <w:rsid w:val="00AD03E7"/>
    <w:rsid w:val="00AD0A31"/>
    <w:rsid w:val="00AD0FC4"/>
    <w:rsid w:val="00AD159A"/>
    <w:rsid w:val="00AD1B06"/>
    <w:rsid w:val="00AD202F"/>
    <w:rsid w:val="00AD21DA"/>
    <w:rsid w:val="00AD2E1C"/>
    <w:rsid w:val="00AD4FBE"/>
    <w:rsid w:val="00AD5017"/>
    <w:rsid w:val="00AD55EB"/>
    <w:rsid w:val="00AD55FE"/>
    <w:rsid w:val="00AD6104"/>
    <w:rsid w:val="00AD634B"/>
    <w:rsid w:val="00AD6A19"/>
    <w:rsid w:val="00AD6C55"/>
    <w:rsid w:val="00AD73D3"/>
    <w:rsid w:val="00AD759A"/>
    <w:rsid w:val="00AD75C4"/>
    <w:rsid w:val="00AD78EB"/>
    <w:rsid w:val="00AE042C"/>
    <w:rsid w:val="00AE0967"/>
    <w:rsid w:val="00AE09C9"/>
    <w:rsid w:val="00AE0D84"/>
    <w:rsid w:val="00AE1B1A"/>
    <w:rsid w:val="00AE1B2D"/>
    <w:rsid w:val="00AE1BDD"/>
    <w:rsid w:val="00AE1E3F"/>
    <w:rsid w:val="00AE22FC"/>
    <w:rsid w:val="00AE23DB"/>
    <w:rsid w:val="00AE265F"/>
    <w:rsid w:val="00AE3C17"/>
    <w:rsid w:val="00AE3F9B"/>
    <w:rsid w:val="00AE4008"/>
    <w:rsid w:val="00AE48AA"/>
    <w:rsid w:val="00AE48D6"/>
    <w:rsid w:val="00AE51FD"/>
    <w:rsid w:val="00AE5624"/>
    <w:rsid w:val="00AE60E3"/>
    <w:rsid w:val="00AE6EC8"/>
    <w:rsid w:val="00AF0341"/>
    <w:rsid w:val="00AF0953"/>
    <w:rsid w:val="00AF0DA5"/>
    <w:rsid w:val="00AF0F23"/>
    <w:rsid w:val="00AF14A8"/>
    <w:rsid w:val="00AF1E65"/>
    <w:rsid w:val="00AF1ECD"/>
    <w:rsid w:val="00AF2102"/>
    <w:rsid w:val="00AF236A"/>
    <w:rsid w:val="00AF23C2"/>
    <w:rsid w:val="00AF2D89"/>
    <w:rsid w:val="00AF2D90"/>
    <w:rsid w:val="00AF2E01"/>
    <w:rsid w:val="00AF2EA9"/>
    <w:rsid w:val="00AF3088"/>
    <w:rsid w:val="00AF3269"/>
    <w:rsid w:val="00AF3698"/>
    <w:rsid w:val="00AF40EA"/>
    <w:rsid w:val="00AF4189"/>
    <w:rsid w:val="00AF4941"/>
    <w:rsid w:val="00AF5331"/>
    <w:rsid w:val="00AF619E"/>
    <w:rsid w:val="00AF63AA"/>
    <w:rsid w:val="00AF663E"/>
    <w:rsid w:val="00AF6DCF"/>
    <w:rsid w:val="00AF7241"/>
    <w:rsid w:val="00AF7512"/>
    <w:rsid w:val="00AF7DA4"/>
    <w:rsid w:val="00B00851"/>
    <w:rsid w:val="00B00C27"/>
    <w:rsid w:val="00B00DE1"/>
    <w:rsid w:val="00B00EBD"/>
    <w:rsid w:val="00B01039"/>
    <w:rsid w:val="00B01908"/>
    <w:rsid w:val="00B0370E"/>
    <w:rsid w:val="00B03E68"/>
    <w:rsid w:val="00B05113"/>
    <w:rsid w:val="00B053E4"/>
    <w:rsid w:val="00B05E35"/>
    <w:rsid w:val="00B061A3"/>
    <w:rsid w:val="00B0645C"/>
    <w:rsid w:val="00B06997"/>
    <w:rsid w:val="00B06B06"/>
    <w:rsid w:val="00B06FEB"/>
    <w:rsid w:val="00B071C2"/>
    <w:rsid w:val="00B07335"/>
    <w:rsid w:val="00B079CB"/>
    <w:rsid w:val="00B07DC9"/>
    <w:rsid w:val="00B07F24"/>
    <w:rsid w:val="00B10122"/>
    <w:rsid w:val="00B10A6E"/>
    <w:rsid w:val="00B118C6"/>
    <w:rsid w:val="00B11F92"/>
    <w:rsid w:val="00B124BD"/>
    <w:rsid w:val="00B1276B"/>
    <w:rsid w:val="00B129AA"/>
    <w:rsid w:val="00B12EEF"/>
    <w:rsid w:val="00B12FB8"/>
    <w:rsid w:val="00B131FE"/>
    <w:rsid w:val="00B13262"/>
    <w:rsid w:val="00B13587"/>
    <w:rsid w:val="00B138F4"/>
    <w:rsid w:val="00B1399D"/>
    <w:rsid w:val="00B13AE8"/>
    <w:rsid w:val="00B146C1"/>
    <w:rsid w:val="00B15006"/>
    <w:rsid w:val="00B15809"/>
    <w:rsid w:val="00B15DC2"/>
    <w:rsid w:val="00B160B6"/>
    <w:rsid w:val="00B17874"/>
    <w:rsid w:val="00B17D3D"/>
    <w:rsid w:val="00B20167"/>
    <w:rsid w:val="00B20606"/>
    <w:rsid w:val="00B21517"/>
    <w:rsid w:val="00B21686"/>
    <w:rsid w:val="00B21F71"/>
    <w:rsid w:val="00B22390"/>
    <w:rsid w:val="00B22466"/>
    <w:rsid w:val="00B2247B"/>
    <w:rsid w:val="00B22C8C"/>
    <w:rsid w:val="00B23636"/>
    <w:rsid w:val="00B23C5F"/>
    <w:rsid w:val="00B23CC8"/>
    <w:rsid w:val="00B244A1"/>
    <w:rsid w:val="00B2466B"/>
    <w:rsid w:val="00B24F72"/>
    <w:rsid w:val="00B2509F"/>
    <w:rsid w:val="00B250A8"/>
    <w:rsid w:val="00B257FA"/>
    <w:rsid w:val="00B25B70"/>
    <w:rsid w:val="00B265E0"/>
    <w:rsid w:val="00B26A74"/>
    <w:rsid w:val="00B26ED3"/>
    <w:rsid w:val="00B27098"/>
    <w:rsid w:val="00B27419"/>
    <w:rsid w:val="00B2797E"/>
    <w:rsid w:val="00B27E6E"/>
    <w:rsid w:val="00B308AD"/>
    <w:rsid w:val="00B308D1"/>
    <w:rsid w:val="00B3126B"/>
    <w:rsid w:val="00B31F18"/>
    <w:rsid w:val="00B320BF"/>
    <w:rsid w:val="00B32825"/>
    <w:rsid w:val="00B329B9"/>
    <w:rsid w:val="00B32B7A"/>
    <w:rsid w:val="00B32CA1"/>
    <w:rsid w:val="00B32CD6"/>
    <w:rsid w:val="00B32D39"/>
    <w:rsid w:val="00B331CD"/>
    <w:rsid w:val="00B33553"/>
    <w:rsid w:val="00B33AC0"/>
    <w:rsid w:val="00B33E11"/>
    <w:rsid w:val="00B33FFC"/>
    <w:rsid w:val="00B3458D"/>
    <w:rsid w:val="00B34789"/>
    <w:rsid w:val="00B34BE9"/>
    <w:rsid w:val="00B34C57"/>
    <w:rsid w:val="00B34DD2"/>
    <w:rsid w:val="00B358CA"/>
    <w:rsid w:val="00B3606A"/>
    <w:rsid w:val="00B367C4"/>
    <w:rsid w:val="00B36B98"/>
    <w:rsid w:val="00B3705E"/>
    <w:rsid w:val="00B373DD"/>
    <w:rsid w:val="00B37406"/>
    <w:rsid w:val="00B37CF6"/>
    <w:rsid w:val="00B40056"/>
    <w:rsid w:val="00B403B0"/>
    <w:rsid w:val="00B404DF"/>
    <w:rsid w:val="00B409DA"/>
    <w:rsid w:val="00B40A3B"/>
    <w:rsid w:val="00B41594"/>
    <w:rsid w:val="00B41691"/>
    <w:rsid w:val="00B419C8"/>
    <w:rsid w:val="00B41EAE"/>
    <w:rsid w:val="00B41F22"/>
    <w:rsid w:val="00B421DD"/>
    <w:rsid w:val="00B4227A"/>
    <w:rsid w:val="00B424C2"/>
    <w:rsid w:val="00B42AFA"/>
    <w:rsid w:val="00B42FA2"/>
    <w:rsid w:val="00B43463"/>
    <w:rsid w:val="00B43B8D"/>
    <w:rsid w:val="00B43BA4"/>
    <w:rsid w:val="00B43EEA"/>
    <w:rsid w:val="00B43F6D"/>
    <w:rsid w:val="00B442A2"/>
    <w:rsid w:val="00B44B2E"/>
    <w:rsid w:val="00B456C9"/>
    <w:rsid w:val="00B4592D"/>
    <w:rsid w:val="00B464D6"/>
    <w:rsid w:val="00B46712"/>
    <w:rsid w:val="00B46BDC"/>
    <w:rsid w:val="00B47338"/>
    <w:rsid w:val="00B47A73"/>
    <w:rsid w:val="00B47C9D"/>
    <w:rsid w:val="00B505ED"/>
    <w:rsid w:val="00B50B25"/>
    <w:rsid w:val="00B50E81"/>
    <w:rsid w:val="00B5238B"/>
    <w:rsid w:val="00B52BEF"/>
    <w:rsid w:val="00B52D3E"/>
    <w:rsid w:val="00B53643"/>
    <w:rsid w:val="00B53833"/>
    <w:rsid w:val="00B53B13"/>
    <w:rsid w:val="00B541EE"/>
    <w:rsid w:val="00B547CB"/>
    <w:rsid w:val="00B54947"/>
    <w:rsid w:val="00B549AA"/>
    <w:rsid w:val="00B55786"/>
    <w:rsid w:val="00B55C30"/>
    <w:rsid w:val="00B56016"/>
    <w:rsid w:val="00B56800"/>
    <w:rsid w:val="00B57322"/>
    <w:rsid w:val="00B574BA"/>
    <w:rsid w:val="00B57DCA"/>
    <w:rsid w:val="00B601C8"/>
    <w:rsid w:val="00B603BD"/>
    <w:rsid w:val="00B6045C"/>
    <w:rsid w:val="00B60D27"/>
    <w:rsid w:val="00B60D65"/>
    <w:rsid w:val="00B613E3"/>
    <w:rsid w:val="00B61D60"/>
    <w:rsid w:val="00B629C5"/>
    <w:rsid w:val="00B62B0A"/>
    <w:rsid w:val="00B63D20"/>
    <w:rsid w:val="00B6401E"/>
    <w:rsid w:val="00B640F0"/>
    <w:rsid w:val="00B64376"/>
    <w:rsid w:val="00B645B2"/>
    <w:rsid w:val="00B64BE5"/>
    <w:rsid w:val="00B6513E"/>
    <w:rsid w:val="00B652A1"/>
    <w:rsid w:val="00B657C4"/>
    <w:rsid w:val="00B65843"/>
    <w:rsid w:val="00B65A30"/>
    <w:rsid w:val="00B65A62"/>
    <w:rsid w:val="00B65E17"/>
    <w:rsid w:val="00B672AE"/>
    <w:rsid w:val="00B672CF"/>
    <w:rsid w:val="00B701ED"/>
    <w:rsid w:val="00B702C0"/>
    <w:rsid w:val="00B70F2B"/>
    <w:rsid w:val="00B71AC5"/>
    <w:rsid w:val="00B71F84"/>
    <w:rsid w:val="00B72DD9"/>
    <w:rsid w:val="00B732D3"/>
    <w:rsid w:val="00B735DD"/>
    <w:rsid w:val="00B737A1"/>
    <w:rsid w:val="00B737D1"/>
    <w:rsid w:val="00B73EB0"/>
    <w:rsid w:val="00B7408D"/>
    <w:rsid w:val="00B7459B"/>
    <w:rsid w:val="00B74941"/>
    <w:rsid w:val="00B74955"/>
    <w:rsid w:val="00B749E2"/>
    <w:rsid w:val="00B74CE9"/>
    <w:rsid w:val="00B75223"/>
    <w:rsid w:val="00B752FF"/>
    <w:rsid w:val="00B7553C"/>
    <w:rsid w:val="00B75C20"/>
    <w:rsid w:val="00B75C24"/>
    <w:rsid w:val="00B75CAD"/>
    <w:rsid w:val="00B7614C"/>
    <w:rsid w:val="00B7653C"/>
    <w:rsid w:val="00B7691D"/>
    <w:rsid w:val="00B77015"/>
    <w:rsid w:val="00B775C3"/>
    <w:rsid w:val="00B775E9"/>
    <w:rsid w:val="00B779CB"/>
    <w:rsid w:val="00B800D9"/>
    <w:rsid w:val="00B803B1"/>
    <w:rsid w:val="00B80B0F"/>
    <w:rsid w:val="00B811FD"/>
    <w:rsid w:val="00B81514"/>
    <w:rsid w:val="00B81A0A"/>
    <w:rsid w:val="00B81AB3"/>
    <w:rsid w:val="00B82510"/>
    <w:rsid w:val="00B82635"/>
    <w:rsid w:val="00B82A2A"/>
    <w:rsid w:val="00B82C51"/>
    <w:rsid w:val="00B8326F"/>
    <w:rsid w:val="00B832F1"/>
    <w:rsid w:val="00B8333C"/>
    <w:rsid w:val="00B839E8"/>
    <w:rsid w:val="00B852A9"/>
    <w:rsid w:val="00B85C29"/>
    <w:rsid w:val="00B85DA4"/>
    <w:rsid w:val="00B862C9"/>
    <w:rsid w:val="00B86523"/>
    <w:rsid w:val="00B86B44"/>
    <w:rsid w:val="00B871A6"/>
    <w:rsid w:val="00B872F3"/>
    <w:rsid w:val="00B87870"/>
    <w:rsid w:val="00B90B8B"/>
    <w:rsid w:val="00B9105B"/>
    <w:rsid w:val="00B91E4A"/>
    <w:rsid w:val="00B91F39"/>
    <w:rsid w:val="00B924C4"/>
    <w:rsid w:val="00B9287F"/>
    <w:rsid w:val="00B9321D"/>
    <w:rsid w:val="00B93338"/>
    <w:rsid w:val="00B9346E"/>
    <w:rsid w:val="00B93975"/>
    <w:rsid w:val="00B9493D"/>
    <w:rsid w:val="00B94BDC"/>
    <w:rsid w:val="00B95278"/>
    <w:rsid w:val="00B96022"/>
    <w:rsid w:val="00B96386"/>
    <w:rsid w:val="00B97554"/>
    <w:rsid w:val="00B9797D"/>
    <w:rsid w:val="00BA0105"/>
    <w:rsid w:val="00BA2B7F"/>
    <w:rsid w:val="00BA2C63"/>
    <w:rsid w:val="00BA3612"/>
    <w:rsid w:val="00BA3B47"/>
    <w:rsid w:val="00BA3DB5"/>
    <w:rsid w:val="00BA3ED5"/>
    <w:rsid w:val="00BA4CA5"/>
    <w:rsid w:val="00BA4CD1"/>
    <w:rsid w:val="00BA4D45"/>
    <w:rsid w:val="00BA4DFA"/>
    <w:rsid w:val="00BA4E9C"/>
    <w:rsid w:val="00BA4F96"/>
    <w:rsid w:val="00BA50D3"/>
    <w:rsid w:val="00BA50E2"/>
    <w:rsid w:val="00BA5AF4"/>
    <w:rsid w:val="00BA5B4F"/>
    <w:rsid w:val="00BA5D85"/>
    <w:rsid w:val="00BA6157"/>
    <w:rsid w:val="00BA6688"/>
    <w:rsid w:val="00BA689B"/>
    <w:rsid w:val="00BA6F4B"/>
    <w:rsid w:val="00BA7523"/>
    <w:rsid w:val="00BA75FA"/>
    <w:rsid w:val="00BA793E"/>
    <w:rsid w:val="00BB0913"/>
    <w:rsid w:val="00BB0D8E"/>
    <w:rsid w:val="00BB1851"/>
    <w:rsid w:val="00BB1DDA"/>
    <w:rsid w:val="00BB1E00"/>
    <w:rsid w:val="00BB2AC4"/>
    <w:rsid w:val="00BB2F1B"/>
    <w:rsid w:val="00BB35A8"/>
    <w:rsid w:val="00BB36BE"/>
    <w:rsid w:val="00BB3EFE"/>
    <w:rsid w:val="00BB4EAB"/>
    <w:rsid w:val="00BB50F4"/>
    <w:rsid w:val="00BB59A1"/>
    <w:rsid w:val="00BB6555"/>
    <w:rsid w:val="00BB6792"/>
    <w:rsid w:val="00BB7738"/>
    <w:rsid w:val="00BB7D84"/>
    <w:rsid w:val="00BC00C0"/>
    <w:rsid w:val="00BC07C0"/>
    <w:rsid w:val="00BC0FAB"/>
    <w:rsid w:val="00BC1731"/>
    <w:rsid w:val="00BC1A09"/>
    <w:rsid w:val="00BC1A5D"/>
    <w:rsid w:val="00BC249C"/>
    <w:rsid w:val="00BC2709"/>
    <w:rsid w:val="00BC2905"/>
    <w:rsid w:val="00BC2E39"/>
    <w:rsid w:val="00BC3090"/>
    <w:rsid w:val="00BC34D3"/>
    <w:rsid w:val="00BC35B1"/>
    <w:rsid w:val="00BC3DE9"/>
    <w:rsid w:val="00BC3F2C"/>
    <w:rsid w:val="00BC4B84"/>
    <w:rsid w:val="00BC4DB9"/>
    <w:rsid w:val="00BC4F88"/>
    <w:rsid w:val="00BC582E"/>
    <w:rsid w:val="00BC5E8A"/>
    <w:rsid w:val="00BC656D"/>
    <w:rsid w:val="00BC6640"/>
    <w:rsid w:val="00BC6808"/>
    <w:rsid w:val="00BC6F3E"/>
    <w:rsid w:val="00BC71E1"/>
    <w:rsid w:val="00BD0264"/>
    <w:rsid w:val="00BD03CA"/>
    <w:rsid w:val="00BD092C"/>
    <w:rsid w:val="00BD0F9B"/>
    <w:rsid w:val="00BD13A3"/>
    <w:rsid w:val="00BD1D8E"/>
    <w:rsid w:val="00BD1F74"/>
    <w:rsid w:val="00BD24E1"/>
    <w:rsid w:val="00BD2962"/>
    <w:rsid w:val="00BD2E20"/>
    <w:rsid w:val="00BD365B"/>
    <w:rsid w:val="00BD4334"/>
    <w:rsid w:val="00BD44B1"/>
    <w:rsid w:val="00BD48DA"/>
    <w:rsid w:val="00BD4B3E"/>
    <w:rsid w:val="00BD4E24"/>
    <w:rsid w:val="00BD5318"/>
    <w:rsid w:val="00BD5D49"/>
    <w:rsid w:val="00BD6260"/>
    <w:rsid w:val="00BD6353"/>
    <w:rsid w:val="00BD643D"/>
    <w:rsid w:val="00BD6A55"/>
    <w:rsid w:val="00BD6E2D"/>
    <w:rsid w:val="00BD7924"/>
    <w:rsid w:val="00BD7B2C"/>
    <w:rsid w:val="00BD7B31"/>
    <w:rsid w:val="00BE032B"/>
    <w:rsid w:val="00BE0428"/>
    <w:rsid w:val="00BE07F2"/>
    <w:rsid w:val="00BE094D"/>
    <w:rsid w:val="00BE0F4B"/>
    <w:rsid w:val="00BE28AA"/>
    <w:rsid w:val="00BE2A66"/>
    <w:rsid w:val="00BE300B"/>
    <w:rsid w:val="00BE3DE9"/>
    <w:rsid w:val="00BE3E7F"/>
    <w:rsid w:val="00BE41D3"/>
    <w:rsid w:val="00BE42D6"/>
    <w:rsid w:val="00BE4618"/>
    <w:rsid w:val="00BE492F"/>
    <w:rsid w:val="00BE4A71"/>
    <w:rsid w:val="00BE4C7A"/>
    <w:rsid w:val="00BE528A"/>
    <w:rsid w:val="00BE52B9"/>
    <w:rsid w:val="00BE566A"/>
    <w:rsid w:val="00BE629D"/>
    <w:rsid w:val="00BE6CD1"/>
    <w:rsid w:val="00BE6DB0"/>
    <w:rsid w:val="00BE6F8F"/>
    <w:rsid w:val="00BE718A"/>
    <w:rsid w:val="00BE720A"/>
    <w:rsid w:val="00BE7355"/>
    <w:rsid w:val="00BE7698"/>
    <w:rsid w:val="00BE77D6"/>
    <w:rsid w:val="00BF0881"/>
    <w:rsid w:val="00BF09C9"/>
    <w:rsid w:val="00BF1401"/>
    <w:rsid w:val="00BF1894"/>
    <w:rsid w:val="00BF1BFB"/>
    <w:rsid w:val="00BF1E51"/>
    <w:rsid w:val="00BF20F8"/>
    <w:rsid w:val="00BF2206"/>
    <w:rsid w:val="00BF25A1"/>
    <w:rsid w:val="00BF2A4C"/>
    <w:rsid w:val="00BF2B04"/>
    <w:rsid w:val="00BF2C59"/>
    <w:rsid w:val="00BF340B"/>
    <w:rsid w:val="00BF34DC"/>
    <w:rsid w:val="00BF3A68"/>
    <w:rsid w:val="00BF3BF6"/>
    <w:rsid w:val="00BF3C83"/>
    <w:rsid w:val="00BF41E2"/>
    <w:rsid w:val="00BF434E"/>
    <w:rsid w:val="00BF43F8"/>
    <w:rsid w:val="00BF49DD"/>
    <w:rsid w:val="00BF4E47"/>
    <w:rsid w:val="00BF514C"/>
    <w:rsid w:val="00BF5B17"/>
    <w:rsid w:val="00BF665C"/>
    <w:rsid w:val="00BF6F4F"/>
    <w:rsid w:val="00BF76C0"/>
    <w:rsid w:val="00BF76C6"/>
    <w:rsid w:val="00BF77F5"/>
    <w:rsid w:val="00BF7A3C"/>
    <w:rsid w:val="00C008F8"/>
    <w:rsid w:val="00C0185C"/>
    <w:rsid w:val="00C0186C"/>
    <w:rsid w:val="00C01EAC"/>
    <w:rsid w:val="00C02795"/>
    <w:rsid w:val="00C02DB7"/>
    <w:rsid w:val="00C02F51"/>
    <w:rsid w:val="00C031C1"/>
    <w:rsid w:val="00C04A4B"/>
    <w:rsid w:val="00C059D2"/>
    <w:rsid w:val="00C05D87"/>
    <w:rsid w:val="00C060DC"/>
    <w:rsid w:val="00C06306"/>
    <w:rsid w:val="00C064F6"/>
    <w:rsid w:val="00C07624"/>
    <w:rsid w:val="00C0788F"/>
    <w:rsid w:val="00C078BA"/>
    <w:rsid w:val="00C07A0C"/>
    <w:rsid w:val="00C104F5"/>
    <w:rsid w:val="00C107F6"/>
    <w:rsid w:val="00C10BFF"/>
    <w:rsid w:val="00C11023"/>
    <w:rsid w:val="00C113B6"/>
    <w:rsid w:val="00C11855"/>
    <w:rsid w:val="00C11A63"/>
    <w:rsid w:val="00C11CDC"/>
    <w:rsid w:val="00C11F6D"/>
    <w:rsid w:val="00C120EE"/>
    <w:rsid w:val="00C12560"/>
    <w:rsid w:val="00C12A28"/>
    <w:rsid w:val="00C12D6A"/>
    <w:rsid w:val="00C13263"/>
    <w:rsid w:val="00C13590"/>
    <w:rsid w:val="00C145CF"/>
    <w:rsid w:val="00C1554E"/>
    <w:rsid w:val="00C156DD"/>
    <w:rsid w:val="00C1596B"/>
    <w:rsid w:val="00C16A12"/>
    <w:rsid w:val="00C17BAC"/>
    <w:rsid w:val="00C17E2D"/>
    <w:rsid w:val="00C20091"/>
    <w:rsid w:val="00C212A6"/>
    <w:rsid w:val="00C21BC9"/>
    <w:rsid w:val="00C21E39"/>
    <w:rsid w:val="00C221D7"/>
    <w:rsid w:val="00C222C6"/>
    <w:rsid w:val="00C2331C"/>
    <w:rsid w:val="00C23458"/>
    <w:rsid w:val="00C239F3"/>
    <w:rsid w:val="00C23A00"/>
    <w:rsid w:val="00C23FA1"/>
    <w:rsid w:val="00C2489A"/>
    <w:rsid w:val="00C2564B"/>
    <w:rsid w:val="00C26176"/>
    <w:rsid w:val="00C2645F"/>
    <w:rsid w:val="00C26475"/>
    <w:rsid w:val="00C26881"/>
    <w:rsid w:val="00C27302"/>
    <w:rsid w:val="00C27BD6"/>
    <w:rsid w:val="00C30188"/>
    <w:rsid w:val="00C30557"/>
    <w:rsid w:val="00C30F72"/>
    <w:rsid w:val="00C31287"/>
    <w:rsid w:val="00C312C0"/>
    <w:rsid w:val="00C31497"/>
    <w:rsid w:val="00C31737"/>
    <w:rsid w:val="00C31A79"/>
    <w:rsid w:val="00C31E73"/>
    <w:rsid w:val="00C3295C"/>
    <w:rsid w:val="00C32B6F"/>
    <w:rsid w:val="00C3344C"/>
    <w:rsid w:val="00C33EB5"/>
    <w:rsid w:val="00C34014"/>
    <w:rsid w:val="00C343B6"/>
    <w:rsid w:val="00C34743"/>
    <w:rsid w:val="00C356C4"/>
    <w:rsid w:val="00C35769"/>
    <w:rsid w:val="00C3668F"/>
    <w:rsid w:val="00C3687D"/>
    <w:rsid w:val="00C36BA7"/>
    <w:rsid w:val="00C36E98"/>
    <w:rsid w:val="00C3784A"/>
    <w:rsid w:val="00C37BF1"/>
    <w:rsid w:val="00C385D4"/>
    <w:rsid w:val="00C4051E"/>
    <w:rsid w:val="00C4105E"/>
    <w:rsid w:val="00C41926"/>
    <w:rsid w:val="00C41B38"/>
    <w:rsid w:val="00C42895"/>
    <w:rsid w:val="00C42FB9"/>
    <w:rsid w:val="00C4351F"/>
    <w:rsid w:val="00C43ABA"/>
    <w:rsid w:val="00C43E52"/>
    <w:rsid w:val="00C44397"/>
    <w:rsid w:val="00C444A5"/>
    <w:rsid w:val="00C444AF"/>
    <w:rsid w:val="00C4534F"/>
    <w:rsid w:val="00C453E8"/>
    <w:rsid w:val="00C4578E"/>
    <w:rsid w:val="00C45BFF"/>
    <w:rsid w:val="00C45C25"/>
    <w:rsid w:val="00C46923"/>
    <w:rsid w:val="00C46964"/>
    <w:rsid w:val="00C472C5"/>
    <w:rsid w:val="00C47895"/>
    <w:rsid w:val="00C47E5F"/>
    <w:rsid w:val="00C47EB9"/>
    <w:rsid w:val="00C50626"/>
    <w:rsid w:val="00C50D27"/>
    <w:rsid w:val="00C5116F"/>
    <w:rsid w:val="00C5148D"/>
    <w:rsid w:val="00C51840"/>
    <w:rsid w:val="00C52523"/>
    <w:rsid w:val="00C52BDA"/>
    <w:rsid w:val="00C52BFA"/>
    <w:rsid w:val="00C52E8A"/>
    <w:rsid w:val="00C53B61"/>
    <w:rsid w:val="00C53CF2"/>
    <w:rsid w:val="00C54441"/>
    <w:rsid w:val="00C54450"/>
    <w:rsid w:val="00C545FA"/>
    <w:rsid w:val="00C54730"/>
    <w:rsid w:val="00C54AB7"/>
    <w:rsid w:val="00C551D4"/>
    <w:rsid w:val="00C55E8E"/>
    <w:rsid w:val="00C5610F"/>
    <w:rsid w:val="00C56692"/>
    <w:rsid w:val="00C56B97"/>
    <w:rsid w:val="00C56F5C"/>
    <w:rsid w:val="00C5706F"/>
    <w:rsid w:val="00C573AB"/>
    <w:rsid w:val="00C57628"/>
    <w:rsid w:val="00C578BE"/>
    <w:rsid w:val="00C61129"/>
    <w:rsid w:val="00C61CD2"/>
    <w:rsid w:val="00C62582"/>
    <w:rsid w:val="00C62832"/>
    <w:rsid w:val="00C62D1A"/>
    <w:rsid w:val="00C63BE4"/>
    <w:rsid w:val="00C640B2"/>
    <w:rsid w:val="00C644A0"/>
    <w:rsid w:val="00C64AB2"/>
    <w:rsid w:val="00C64D9B"/>
    <w:rsid w:val="00C66927"/>
    <w:rsid w:val="00C66BA3"/>
    <w:rsid w:val="00C67314"/>
    <w:rsid w:val="00C700E9"/>
    <w:rsid w:val="00C70517"/>
    <w:rsid w:val="00C7062B"/>
    <w:rsid w:val="00C70B87"/>
    <w:rsid w:val="00C70CA8"/>
    <w:rsid w:val="00C70E7A"/>
    <w:rsid w:val="00C710FA"/>
    <w:rsid w:val="00C711AB"/>
    <w:rsid w:val="00C711DC"/>
    <w:rsid w:val="00C71274"/>
    <w:rsid w:val="00C718ED"/>
    <w:rsid w:val="00C71B06"/>
    <w:rsid w:val="00C71C71"/>
    <w:rsid w:val="00C72009"/>
    <w:rsid w:val="00C72724"/>
    <w:rsid w:val="00C72CF8"/>
    <w:rsid w:val="00C73D1E"/>
    <w:rsid w:val="00C7490D"/>
    <w:rsid w:val="00C74A86"/>
    <w:rsid w:val="00C74E37"/>
    <w:rsid w:val="00C75CA4"/>
    <w:rsid w:val="00C76847"/>
    <w:rsid w:val="00C76F7A"/>
    <w:rsid w:val="00C76FFD"/>
    <w:rsid w:val="00C779BE"/>
    <w:rsid w:val="00C80E1A"/>
    <w:rsid w:val="00C81598"/>
    <w:rsid w:val="00C815FA"/>
    <w:rsid w:val="00C8169D"/>
    <w:rsid w:val="00C82DA2"/>
    <w:rsid w:val="00C82E55"/>
    <w:rsid w:val="00C846A4"/>
    <w:rsid w:val="00C847EE"/>
    <w:rsid w:val="00C853D5"/>
    <w:rsid w:val="00C85BD9"/>
    <w:rsid w:val="00C85BE9"/>
    <w:rsid w:val="00C85D62"/>
    <w:rsid w:val="00C866EA"/>
    <w:rsid w:val="00C8692C"/>
    <w:rsid w:val="00C86C88"/>
    <w:rsid w:val="00C86F0E"/>
    <w:rsid w:val="00C87389"/>
    <w:rsid w:val="00C875EE"/>
    <w:rsid w:val="00C87B7B"/>
    <w:rsid w:val="00C87B8F"/>
    <w:rsid w:val="00C90859"/>
    <w:rsid w:val="00C9089E"/>
    <w:rsid w:val="00C912C5"/>
    <w:rsid w:val="00C915B4"/>
    <w:rsid w:val="00C9267B"/>
    <w:rsid w:val="00C92D18"/>
    <w:rsid w:val="00C93434"/>
    <w:rsid w:val="00C935AE"/>
    <w:rsid w:val="00C94F53"/>
    <w:rsid w:val="00C9523C"/>
    <w:rsid w:val="00C95303"/>
    <w:rsid w:val="00C9548B"/>
    <w:rsid w:val="00C959F3"/>
    <w:rsid w:val="00C95F4C"/>
    <w:rsid w:val="00C96336"/>
    <w:rsid w:val="00C963D3"/>
    <w:rsid w:val="00C966B4"/>
    <w:rsid w:val="00C97B66"/>
    <w:rsid w:val="00C97C8C"/>
    <w:rsid w:val="00CA04BC"/>
    <w:rsid w:val="00CA18AB"/>
    <w:rsid w:val="00CA1903"/>
    <w:rsid w:val="00CA1B43"/>
    <w:rsid w:val="00CA1B5A"/>
    <w:rsid w:val="00CA2255"/>
    <w:rsid w:val="00CA3000"/>
    <w:rsid w:val="00CA3352"/>
    <w:rsid w:val="00CA34F7"/>
    <w:rsid w:val="00CA372A"/>
    <w:rsid w:val="00CA3DA8"/>
    <w:rsid w:val="00CA4097"/>
    <w:rsid w:val="00CA422B"/>
    <w:rsid w:val="00CA4FA6"/>
    <w:rsid w:val="00CA5195"/>
    <w:rsid w:val="00CA5872"/>
    <w:rsid w:val="00CA6B6F"/>
    <w:rsid w:val="00CA6C6B"/>
    <w:rsid w:val="00CA6C99"/>
    <w:rsid w:val="00CA70A1"/>
    <w:rsid w:val="00CA72D4"/>
    <w:rsid w:val="00CB001F"/>
    <w:rsid w:val="00CB02F7"/>
    <w:rsid w:val="00CB033F"/>
    <w:rsid w:val="00CB05AA"/>
    <w:rsid w:val="00CB066D"/>
    <w:rsid w:val="00CB06B8"/>
    <w:rsid w:val="00CB0A6D"/>
    <w:rsid w:val="00CB10F4"/>
    <w:rsid w:val="00CB17E4"/>
    <w:rsid w:val="00CB25A2"/>
    <w:rsid w:val="00CB266D"/>
    <w:rsid w:val="00CB2AE5"/>
    <w:rsid w:val="00CB2B9E"/>
    <w:rsid w:val="00CB301B"/>
    <w:rsid w:val="00CB3174"/>
    <w:rsid w:val="00CB321B"/>
    <w:rsid w:val="00CB40CC"/>
    <w:rsid w:val="00CB44A0"/>
    <w:rsid w:val="00CB4B5C"/>
    <w:rsid w:val="00CB5CB9"/>
    <w:rsid w:val="00CB6B35"/>
    <w:rsid w:val="00CB7DE2"/>
    <w:rsid w:val="00CC04AE"/>
    <w:rsid w:val="00CC0C12"/>
    <w:rsid w:val="00CC0DB8"/>
    <w:rsid w:val="00CC0FE4"/>
    <w:rsid w:val="00CC16F8"/>
    <w:rsid w:val="00CC1C79"/>
    <w:rsid w:val="00CC2015"/>
    <w:rsid w:val="00CC21FA"/>
    <w:rsid w:val="00CC26EA"/>
    <w:rsid w:val="00CC26EB"/>
    <w:rsid w:val="00CC27AE"/>
    <w:rsid w:val="00CC2C6F"/>
    <w:rsid w:val="00CC311D"/>
    <w:rsid w:val="00CC39CF"/>
    <w:rsid w:val="00CC3F33"/>
    <w:rsid w:val="00CC4439"/>
    <w:rsid w:val="00CC4623"/>
    <w:rsid w:val="00CC4D66"/>
    <w:rsid w:val="00CC4E4A"/>
    <w:rsid w:val="00CC53E3"/>
    <w:rsid w:val="00CC5818"/>
    <w:rsid w:val="00CC5935"/>
    <w:rsid w:val="00CC59E5"/>
    <w:rsid w:val="00CC5AC0"/>
    <w:rsid w:val="00CC5E67"/>
    <w:rsid w:val="00CC6A1A"/>
    <w:rsid w:val="00CC6E1F"/>
    <w:rsid w:val="00CC76A4"/>
    <w:rsid w:val="00CC79D5"/>
    <w:rsid w:val="00CC8C95"/>
    <w:rsid w:val="00CD0451"/>
    <w:rsid w:val="00CD047E"/>
    <w:rsid w:val="00CD1529"/>
    <w:rsid w:val="00CD2257"/>
    <w:rsid w:val="00CD2F67"/>
    <w:rsid w:val="00CD3407"/>
    <w:rsid w:val="00CD3413"/>
    <w:rsid w:val="00CD3754"/>
    <w:rsid w:val="00CD386F"/>
    <w:rsid w:val="00CD42B8"/>
    <w:rsid w:val="00CD4BB3"/>
    <w:rsid w:val="00CD4F41"/>
    <w:rsid w:val="00CD57B7"/>
    <w:rsid w:val="00CD5B3A"/>
    <w:rsid w:val="00CD5E04"/>
    <w:rsid w:val="00CD5E1B"/>
    <w:rsid w:val="00CD5E74"/>
    <w:rsid w:val="00CD63D5"/>
    <w:rsid w:val="00CD70CD"/>
    <w:rsid w:val="00CE0239"/>
    <w:rsid w:val="00CE132D"/>
    <w:rsid w:val="00CE1CCF"/>
    <w:rsid w:val="00CE1D43"/>
    <w:rsid w:val="00CE1F96"/>
    <w:rsid w:val="00CE2179"/>
    <w:rsid w:val="00CE3184"/>
    <w:rsid w:val="00CE34C6"/>
    <w:rsid w:val="00CE3BEA"/>
    <w:rsid w:val="00CE3E0B"/>
    <w:rsid w:val="00CE4270"/>
    <w:rsid w:val="00CE499C"/>
    <w:rsid w:val="00CE547D"/>
    <w:rsid w:val="00CE62F8"/>
    <w:rsid w:val="00CE63A6"/>
    <w:rsid w:val="00CE656D"/>
    <w:rsid w:val="00CE6A21"/>
    <w:rsid w:val="00CE738A"/>
    <w:rsid w:val="00CF04AE"/>
    <w:rsid w:val="00CF04D8"/>
    <w:rsid w:val="00CF073D"/>
    <w:rsid w:val="00CF1059"/>
    <w:rsid w:val="00CF111B"/>
    <w:rsid w:val="00CF12DE"/>
    <w:rsid w:val="00CF27F2"/>
    <w:rsid w:val="00CF2FB4"/>
    <w:rsid w:val="00CF3104"/>
    <w:rsid w:val="00CF3593"/>
    <w:rsid w:val="00CF3D97"/>
    <w:rsid w:val="00CF4783"/>
    <w:rsid w:val="00CF5013"/>
    <w:rsid w:val="00CF5132"/>
    <w:rsid w:val="00CF5CA5"/>
    <w:rsid w:val="00CF618E"/>
    <w:rsid w:val="00CF6317"/>
    <w:rsid w:val="00CF63D2"/>
    <w:rsid w:val="00CF68ED"/>
    <w:rsid w:val="00CF6EB6"/>
    <w:rsid w:val="00CF6EED"/>
    <w:rsid w:val="00CF7307"/>
    <w:rsid w:val="00CF73A5"/>
    <w:rsid w:val="00CF752D"/>
    <w:rsid w:val="00CF7F91"/>
    <w:rsid w:val="00D00D49"/>
    <w:rsid w:val="00D00F46"/>
    <w:rsid w:val="00D02D72"/>
    <w:rsid w:val="00D02FD0"/>
    <w:rsid w:val="00D033DF"/>
    <w:rsid w:val="00D03D06"/>
    <w:rsid w:val="00D0467A"/>
    <w:rsid w:val="00D04BE8"/>
    <w:rsid w:val="00D04DCF"/>
    <w:rsid w:val="00D04E0B"/>
    <w:rsid w:val="00D05260"/>
    <w:rsid w:val="00D05313"/>
    <w:rsid w:val="00D06676"/>
    <w:rsid w:val="00D0693A"/>
    <w:rsid w:val="00D06A43"/>
    <w:rsid w:val="00D06D06"/>
    <w:rsid w:val="00D06FE7"/>
    <w:rsid w:val="00D073DB"/>
    <w:rsid w:val="00D079BC"/>
    <w:rsid w:val="00D07F9E"/>
    <w:rsid w:val="00D10A51"/>
    <w:rsid w:val="00D10DE5"/>
    <w:rsid w:val="00D111CD"/>
    <w:rsid w:val="00D1201E"/>
    <w:rsid w:val="00D120A6"/>
    <w:rsid w:val="00D1240A"/>
    <w:rsid w:val="00D12CC9"/>
    <w:rsid w:val="00D132E6"/>
    <w:rsid w:val="00D13792"/>
    <w:rsid w:val="00D13D94"/>
    <w:rsid w:val="00D13E05"/>
    <w:rsid w:val="00D13FC8"/>
    <w:rsid w:val="00D141E1"/>
    <w:rsid w:val="00D14330"/>
    <w:rsid w:val="00D14353"/>
    <w:rsid w:val="00D143B8"/>
    <w:rsid w:val="00D14E13"/>
    <w:rsid w:val="00D20101"/>
    <w:rsid w:val="00D202CC"/>
    <w:rsid w:val="00D213BE"/>
    <w:rsid w:val="00D21445"/>
    <w:rsid w:val="00D21E2D"/>
    <w:rsid w:val="00D21FAD"/>
    <w:rsid w:val="00D22B42"/>
    <w:rsid w:val="00D2333E"/>
    <w:rsid w:val="00D237DF"/>
    <w:rsid w:val="00D239F5"/>
    <w:rsid w:val="00D24BF5"/>
    <w:rsid w:val="00D24C2B"/>
    <w:rsid w:val="00D25C0E"/>
    <w:rsid w:val="00D260F3"/>
    <w:rsid w:val="00D2660D"/>
    <w:rsid w:val="00D26972"/>
    <w:rsid w:val="00D26A24"/>
    <w:rsid w:val="00D2714F"/>
    <w:rsid w:val="00D272F3"/>
    <w:rsid w:val="00D27F80"/>
    <w:rsid w:val="00D27FD0"/>
    <w:rsid w:val="00D301CE"/>
    <w:rsid w:val="00D30647"/>
    <w:rsid w:val="00D31825"/>
    <w:rsid w:val="00D31953"/>
    <w:rsid w:val="00D3351A"/>
    <w:rsid w:val="00D34147"/>
    <w:rsid w:val="00D34440"/>
    <w:rsid w:val="00D36AF6"/>
    <w:rsid w:val="00D36C27"/>
    <w:rsid w:val="00D36CF2"/>
    <w:rsid w:val="00D36E09"/>
    <w:rsid w:val="00D36E52"/>
    <w:rsid w:val="00D37233"/>
    <w:rsid w:val="00D37667"/>
    <w:rsid w:val="00D3771B"/>
    <w:rsid w:val="00D37BCB"/>
    <w:rsid w:val="00D37BD9"/>
    <w:rsid w:val="00D37CEC"/>
    <w:rsid w:val="00D37E0A"/>
    <w:rsid w:val="00D40086"/>
    <w:rsid w:val="00D402CF"/>
    <w:rsid w:val="00D40616"/>
    <w:rsid w:val="00D41969"/>
    <w:rsid w:val="00D41B13"/>
    <w:rsid w:val="00D42359"/>
    <w:rsid w:val="00D431C5"/>
    <w:rsid w:val="00D43599"/>
    <w:rsid w:val="00D43FFE"/>
    <w:rsid w:val="00D4406C"/>
    <w:rsid w:val="00D442EA"/>
    <w:rsid w:val="00D443CA"/>
    <w:rsid w:val="00D44548"/>
    <w:rsid w:val="00D44632"/>
    <w:rsid w:val="00D44A49"/>
    <w:rsid w:val="00D44FB0"/>
    <w:rsid w:val="00D4512B"/>
    <w:rsid w:val="00D45A9C"/>
    <w:rsid w:val="00D45F7E"/>
    <w:rsid w:val="00D45FD9"/>
    <w:rsid w:val="00D46769"/>
    <w:rsid w:val="00D46789"/>
    <w:rsid w:val="00D4683C"/>
    <w:rsid w:val="00D46D34"/>
    <w:rsid w:val="00D46FA2"/>
    <w:rsid w:val="00D47205"/>
    <w:rsid w:val="00D47FB5"/>
    <w:rsid w:val="00D47FB7"/>
    <w:rsid w:val="00D50208"/>
    <w:rsid w:val="00D504A6"/>
    <w:rsid w:val="00D504C7"/>
    <w:rsid w:val="00D50515"/>
    <w:rsid w:val="00D5185E"/>
    <w:rsid w:val="00D51CF5"/>
    <w:rsid w:val="00D52583"/>
    <w:rsid w:val="00D52775"/>
    <w:rsid w:val="00D52E8A"/>
    <w:rsid w:val="00D533D1"/>
    <w:rsid w:val="00D537F7"/>
    <w:rsid w:val="00D5401D"/>
    <w:rsid w:val="00D5429A"/>
    <w:rsid w:val="00D54C22"/>
    <w:rsid w:val="00D54CB8"/>
    <w:rsid w:val="00D55202"/>
    <w:rsid w:val="00D5552B"/>
    <w:rsid w:val="00D5559B"/>
    <w:rsid w:val="00D5577E"/>
    <w:rsid w:val="00D557FD"/>
    <w:rsid w:val="00D56026"/>
    <w:rsid w:val="00D569A1"/>
    <w:rsid w:val="00D56C35"/>
    <w:rsid w:val="00D56D2E"/>
    <w:rsid w:val="00D56E4B"/>
    <w:rsid w:val="00D57753"/>
    <w:rsid w:val="00D60C0A"/>
    <w:rsid w:val="00D60D86"/>
    <w:rsid w:val="00D61479"/>
    <w:rsid w:val="00D6151F"/>
    <w:rsid w:val="00D620C3"/>
    <w:rsid w:val="00D632A3"/>
    <w:rsid w:val="00D63755"/>
    <w:rsid w:val="00D63FCA"/>
    <w:rsid w:val="00D64376"/>
    <w:rsid w:val="00D64DE1"/>
    <w:rsid w:val="00D65093"/>
    <w:rsid w:val="00D65469"/>
    <w:rsid w:val="00D65589"/>
    <w:rsid w:val="00D65BB5"/>
    <w:rsid w:val="00D6632F"/>
    <w:rsid w:val="00D66467"/>
    <w:rsid w:val="00D6675A"/>
    <w:rsid w:val="00D66E28"/>
    <w:rsid w:val="00D66F93"/>
    <w:rsid w:val="00D67588"/>
    <w:rsid w:val="00D6785D"/>
    <w:rsid w:val="00D6788F"/>
    <w:rsid w:val="00D67F7F"/>
    <w:rsid w:val="00D7020C"/>
    <w:rsid w:val="00D706F8"/>
    <w:rsid w:val="00D70842"/>
    <w:rsid w:val="00D70EC5"/>
    <w:rsid w:val="00D7183F"/>
    <w:rsid w:val="00D731A8"/>
    <w:rsid w:val="00D73A83"/>
    <w:rsid w:val="00D73E27"/>
    <w:rsid w:val="00D74711"/>
    <w:rsid w:val="00D74AB3"/>
    <w:rsid w:val="00D7525A"/>
    <w:rsid w:val="00D755D9"/>
    <w:rsid w:val="00D759EC"/>
    <w:rsid w:val="00D75A83"/>
    <w:rsid w:val="00D76119"/>
    <w:rsid w:val="00D7627F"/>
    <w:rsid w:val="00D7647A"/>
    <w:rsid w:val="00D76947"/>
    <w:rsid w:val="00D77017"/>
    <w:rsid w:val="00D7711E"/>
    <w:rsid w:val="00D772DB"/>
    <w:rsid w:val="00D777A2"/>
    <w:rsid w:val="00D77DFE"/>
    <w:rsid w:val="00D80A1F"/>
    <w:rsid w:val="00D81014"/>
    <w:rsid w:val="00D826DC"/>
    <w:rsid w:val="00D828C0"/>
    <w:rsid w:val="00D82C29"/>
    <w:rsid w:val="00D830E9"/>
    <w:rsid w:val="00D83A1F"/>
    <w:rsid w:val="00D840B8"/>
    <w:rsid w:val="00D843BC"/>
    <w:rsid w:val="00D844AD"/>
    <w:rsid w:val="00D847C3"/>
    <w:rsid w:val="00D84A39"/>
    <w:rsid w:val="00D84E94"/>
    <w:rsid w:val="00D85131"/>
    <w:rsid w:val="00D854EE"/>
    <w:rsid w:val="00D857E1"/>
    <w:rsid w:val="00D85A3C"/>
    <w:rsid w:val="00D85F20"/>
    <w:rsid w:val="00D8608C"/>
    <w:rsid w:val="00D86192"/>
    <w:rsid w:val="00D8651D"/>
    <w:rsid w:val="00D867A9"/>
    <w:rsid w:val="00D867C9"/>
    <w:rsid w:val="00D91E5B"/>
    <w:rsid w:val="00D920F1"/>
    <w:rsid w:val="00D929C9"/>
    <w:rsid w:val="00D92D98"/>
    <w:rsid w:val="00D94237"/>
    <w:rsid w:val="00D942F1"/>
    <w:rsid w:val="00D9439D"/>
    <w:rsid w:val="00D947CB"/>
    <w:rsid w:val="00D9493F"/>
    <w:rsid w:val="00D94CC3"/>
    <w:rsid w:val="00D94F7E"/>
    <w:rsid w:val="00D9518A"/>
    <w:rsid w:val="00D95719"/>
    <w:rsid w:val="00D96AEC"/>
    <w:rsid w:val="00D9739E"/>
    <w:rsid w:val="00D976C9"/>
    <w:rsid w:val="00D97864"/>
    <w:rsid w:val="00DA0170"/>
    <w:rsid w:val="00DA064C"/>
    <w:rsid w:val="00DA0660"/>
    <w:rsid w:val="00DA06BC"/>
    <w:rsid w:val="00DA0B7D"/>
    <w:rsid w:val="00DA0F5B"/>
    <w:rsid w:val="00DA15FC"/>
    <w:rsid w:val="00DA2080"/>
    <w:rsid w:val="00DA26F8"/>
    <w:rsid w:val="00DA2795"/>
    <w:rsid w:val="00DA2AF5"/>
    <w:rsid w:val="00DA2CBA"/>
    <w:rsid w:val="00DA2CD8"/>
    <w:rsid w:val="00DA2DAE"/>
    <w:rsid w:val="00DA3698"/>
    <w:rsid w:val="00DA43A1"/>
    <w:rsid w:val="00DA455C"/>
    <w:rsid w:val="00DA4CFA"/>
    <w:rsid w:val="00DA4D5E"/>
    <w:rsid w:val="00DA598F"/>
    <w:rsid w:val="00DA5B61"/>
    <w:rsid w:val="00DA5B89"/>
    <w:rsid w:val="00DA6238"/>
    <w:rsid w:val="00DA7B93"/>
    <w:rsid w:val="00DB1249"/>
    <w:rsid w:val="00DB1258"/>
    <w:rsid w:val="00DB13F6"/>
    <w:rsid w:val="00DB1ACB"/>
    <w:rsid w:val="00DB1F95"/>
    <w:rsid w:val="00DB25BB"/>
    <w:rsid w:val="00DB25E3"/>
    <w:rsid w:val="00DB2A92"/>
    <w:rsid w:val="00DB2B0C"/>
    <w:rsid w:val="00DB3941"/>
    <w:rsid w:val="00DB43D2"/>
    <w:rsid w:val="00DB505C"/>
    <w:rsid w:val="00DB5137"/>
    <w:rsid w:val="00DB5E19"/>
    <w:rsid w:val="00DB669C"/>
    <w:rsid w:val="00DB7895"/>
    <w:rsid w:val="00DB7BC6"/>
    <w:rsid w:val="00DB7D28"/>
    <w:rsid w:val="00DC01E5"/>
    <w:rsid w:val="00DC0A7A"/>
    <w:rsid w:val="00DC0E24"/>
    <w:rsid w:val="00DC1151"/>
    <w:rsid w:val="00DC19F8"/>
    <w:rsid w:val="00DC1BD7"/>
    <w:rsid w:val="00DC2998"/>
    <w:rsid w:val="00DC2C84"/>
    <w:rsid w:val="00DC322E"/>
    <w:rsid w:val="00DC32C3"/>
    <w:rsid w:val="00DC3579"/>
    <w:rsid w:val="00DC3612"/>
    <w:rsid w:val="00DC4419"/>
    <w:rsid w:val="00DC462A"/>
    <w:rsid w:val="00DC48D8"/>
    <w:rsid w:val="00DC4C66"/>
    <w:rsid w:val="00DC4D0A"/>
    <w:rsid w:val="00DC5066"/>
    <w:rsid w:val="00DC5A27"/>
    <w:rsid w:val="00DC65E6"/>
    <w:rsid w:val="00DC6733"/>
    <w:rsid w:val="00DC6818"/>
    <w:rsid w:val="00DC6BCE"/>
    <w:rsid w:val="00DC7082"/>
    <w:rsid w:val="00DD101C"/>
    <w:rsid w:val="00DD210F"/>
    <w:rsid w:val="00DD2B5B"/>
    <w:rsid w:val="00DD387E"/>
    <w:rsid w:val="00DD38B1"/>
    <w:rsid w:val="00DD39F0"/>
    <w:rsid w:val="00DD48B5"/>
    <w:rsid w:val="00DD4CCB"/>
    <w:rsid w:val="00DD50AB"/>
    <w:rsid w:val="00DD542A"/>
    <w:rsid w:val="00DD550F"/>
    <w:rsid w:val="00DD5693"/>
    <w:rsid w:val="00DD5DEF"/>
    <w:rsid w:val="00DD680F"/>
    <w:rsid w:val="00DD7059"/>
    <w:rsid w:val="00DD7488"/>
    <w:rsid w:val="00DE0ABD"/>
    <w:rsid w:val="00DE0C2B"/>
    <w:rsid w:val="00DE114C"/>
    <w:rsid w:val="00DE1709"/>
    <w:rsid w:val="00DE17C9"/>
    <w:rsid w:val="00DE1B0E"/>
    <w:rsid w:val="00DE1DAF"/>
    <w:rsid w:val="00DE2383"/>
    <w:rsid w:val="00DE2781"/>
    <w:rsid w:val="00DE2FCE"/>
    <w:rsid w:val="00DE34BE"/>
    <w:rsid w:val="00DE35E6"/>
    <w:rsid w:val="00DE3E11"/>
    <w:rsid w:val="00DE4F6C"/>
    <w:rsid w:val="00DE53B7"/>
    <w:rsid w:val="00DE54DE"/>
    <w:rsid w:val="00DE5B98"/>
    <w:rsid w:val="00DE6640"/>
    <w:rsid w:val="00DE6929"/>
    <w:rsid w:val="00DE7043"/>
    <w:rsid w:val="00DE704D"/>
    <w:rsid w:val="00DE7547"/>
    <w:rsid w:val="00DE7982"/>
    <w:rsid w:val="00DE7B66"/>
    <w:rsid w:val="00DF009A"/>
    <w:rsid w:val="00DF08AD"/>
    <w:rsid w:val="00DF094A"/>
    <w:rsid w:val="00DF09EA"/>
    <w:rsid w:val="00DF0C64"/>
    <w:rsid w:val="00DF14BC"/>
    <w:rsid w:val="00DF14FD"/>
    <w:rsid w:val="00DF2480"/>
    <w:rsid w:val="00DF33FC"/>
    <w:rsid w:val="00DF3624"/>
    <w:rsid w:val="00DF38D8"/>
    <w:rsid w:val="00DF3F15"/>
    <w:rsid w:val="00DF4437"/>
    <w:rsid w:val="00DF46EC"/>
    <w:rsid w:val="00DF4756"/>
    <w:rsid w:val="00DF4E32"/>
    <w:rsid w:val="00DF51BB"/>
    <w:rsid w:val="00DF52CF"/>
    <w:rsid w:val="00DF5BBF"/>
    <w:rsid w:val="00DF5E2C"/>
    <w:rsid w:val="00DF5EB7"/>
    <w:rsid w:val="00DF5FD1"/>
    <w:rsid w:val="00DF68C2"/>
    <w:rsid w:val="00DF6A23"/>
    <w:rsid w:val="00DF6F50"/>
    <w:rsid w:val="00DF7822"/>
    <w:rsid w:val="00E0037F"/>
    <w:rsid w:val="00E009E4"/>
    <w:rsid w:val="00E01CC9"/>
    <w:rsid w:val="00E021C1"/>
    <w:rsid w:val="00E021EB"/>
    <w:rsid w:val="00E0294E"/>
    <w:rsid w:val="00E032B0"/>
    <w:rsid w:val="00E0371A"/>
    <w:rsid w:val="00E03832"/>
    <w:rsid w:val="00E04831"/>
    <w:rsid w:val="00E04A24"/>
    <w:rsid w:val="00E0564D"/>
    <w:rsid w:val="00E05BAA"/>
    <w:rsid w:val="00E05C1A"/>
    <w:rsid w:val="00E05F33"/>
    <w:rsid w:val="00E05FB8"/>
    <w:rsid w:val="00E06C73"/>
    <w:rsid w:val="00E070AD"/>
    <w:rsid w:val="00E0749A"/>
    <w:rsid w:val="00E07987"/>
    <w:rsid w:val="00E07A17"/>
    <w:rsid w:val="00E10237"/>
    <w:rsid w:val="00E10434"/>
    <w:rsid w:val="00E10926"/>
    <w:rsid w:val="00E10D4C"/>
    <w:rsid w:val="00E10D82"/>
    <w:rsid w:val="00E10DFE"/>
    <w:rsid w:val="00E11A46"/>
    <w:rsid w:val="00E1249F"/>
    <w:rsid w:val="00E134AF"/>
    <w:rsid w:val="00E13590"/>
    <w:rsid w:val="00E13985"/>
    <w:rsid w:val="00E142AE"/>
    <w:rsid w:val="00E142C0"/>
    <w:rsid w:val="00E14511"/>
    <w:rsid w:val="00E1482E"/>
    <w:rsid w:val="00E14ACD"/>
    <w:rsid w:val="00E1534A"/>
    <w:rsid w:val="00E153C8"/>
    <w:rsid w:val="00E155F5"/>
    <w:rsid w:val="00E15CFB"/>
    <w:rsid w:val="00E1644D"/>
    <w:rsid w:val="00E1652B"/>
    <w:rsid w:val="00E16563"/>
    <w:rsid w:val="00E16A39"/>
    <w:rsid w:val="00E16A58"/>
    <w:rsid w:val="00E16BCA"/>
    <w:rsid w:val="00E179CE"/>
    <w:rsid w:val="00E202D0"/>
    <w:rsid w:val="00E21181"/>
    <w:rsid w:val="00E220FB"/>
    <w:rsid w:val="00E22500"/>
    <w:rsid w:val="00E23132"/>
    <w:rsid w:val="00E24778"/>
    <w:rsid w:val="00E24A01"/>
    <w:rsid w:val="00E24CCC"/>
    <w:rsid w:val="00E24CD8"/>
    <w:rsid w:val="00E24E5F"/>
    <w:rsid w:val="00E2553D"/>
    <w:rsid w:val="00E25832"/>
    <w:rsid w:val="00E258B3"/>
    <w:rsid w:val="00E25F1E"/>
    <w:rsid w:val="00E25F5D"/>
    <w:rsid w:val="00E27A1B"/>
    <w:rsid w:val="00E27A35"/>
    <w:rsid w:val="00E27E4E"/>
    <w:rsid w:val="00E27E64"/>
    <w:rsid w:val="00E3056E"/>
    <w:rsid w:val="00E305CE"/>
    <w:rsid w:val="00E30A4F"/>
    <w:rsid w:val="00E30A5C"/>
    <w:rsid w:val="00E31B37"/>
    <w:rsid w:val="00E324D7"/>
    <w:rsid w:val="00E32C5E"/>
    <w:rsid w:val="00E3399D"/>
    <w:rsid w:val="00E33C4C"/>
    <w:rsid w:val="00E33CB7"/>
    <w:rsid w:val="00E34095"/>
    <w:rsid w:val="00E344D6"/>
    <w:rsid w:val="00E346F9"/>
    <w:rsid w:val="00E34912"/>
    <w:rsid w:val="00E34EE6"/>
    <w:rsid w:val="00E34EEE"/>
    <w:rsid w:val="00E34F3B"/>
    <w:rsid w:val="00E34FB2"/>
    <w:rsid w:val="00E350BF"/>
    <w:rsid w:val="00E355A8"/>
    <w:rsid w:val="00E3564C"/>
    <w:rsid w:val="00E35E72"/>
    <w:rsid w:val="00E363DC"/>
    <w:rsid w:val="00E40512"/>
    <w:rsid w:val="00E40562"/>
    <w:rsid w:val="00E40B66"/>
    <w:rsid w:val="00E40F78"/>
    <w:rsid w:val="00E40F9F"/>
    <w:rsid w:val="00E41079"/>
    <w:rsid w:val="00E41690"/>
    <w:rsid w:val="00E418B3"/>
    <w:rsid w:val="00E42301"/>
    <w:rsid w:val="00E42721"/>
    <w:rsid w:val="00E42B73"/>
    <w:rsid w:val="00E42CFF"/>
    <w:rsid w:val="00E43268"/>
    <w:rsid w:val="00E43490"/>
    <w:rsid w:val="00E43B60"/>
    <w:rsid w:val="00E44AF0"/>
    <w:rsid w:val="00E44E43"/>
    <w:rsid w:val="00E45204"/>
    <w:rsid w:val="00E456AD"/>
    <w:rsid w:val="00E45E9D"/>
    <w:rsid w:val="00E45EE1"/>
    <w:rsid w:val="00E45F1C"/>
    <w:rsid w:val="00E4625E"/>
    <w:rsid w:val="00E46570"/>
    <w:rsid w:val="00E47A8F"/>
    <w:rsid w:val="00E5050F"/>
    <w:rsid w:val="00E5082E"/>
    <w:rsid w:val="00E513CC"/>
    <w:rsid w:val="00E51A66"/>
    <w:rsid w:val="00E52B6D"/>
    <w:rsid w:val="00E5326F"/>
    <w:rsid w:val="00E537AF"/>
    <w:rsid w:val="00E53A14"/>
    <w:rsid w:val="00E5415A"/>
    <w:rsid w:val="00E5487E"/>
    <w:rsid w:val="00E54988"/>
    <w:rsid w:val="00E54C30"/>
    <w:rsid w:val="00E54CBC"/>
    <w:rsid w:val="00E54F6B"/>
    <w:rsid w:val="00E55209"/>
    <w:rsid w:val="00E55349"/>
    <w:rsid w:val="00E554D9"/>
    <w:rsid w:val="00E554FA"/>
    <w:rsid w:val="00E55557"/>
    <w:rsid w:val="00E55A82"/>
    <w:rsid w:val="00E5704F"/>
    <w:rsid w:val="00E5717C"/>
    <w:rsid w:val="00E57425"/>
    <w:rsid w:val="00E600D3"/>
    <w:rsid w:val="00E60108"/>
    <w:rsid w:val="00E60C21"/>
    <w:rsid w:val="00E61327"/>
    <w:rsid w:val="00E6157B"/>
    <w:rsid w:val="00E62159"/>
    <w:rsid w:val="00E62ED2"/>
    <w:rsid w:val="00E636BA"/>
    <w:rsid w:val="00E63E59"/>
    <w:rsid w:val="00E642DA"/>
    <w:rsid w:val="00E644B3"/>
    <w:rsid w:val="00E644D8"/>
    <w:rsid w:val="00E64A9C"/>
    <w:rsid w:val="00E64B2E"/>
    <w:rsid w:val="00E64E15"/>
    <w:rsid w:val="00E64E80"/>
    <w:rsid w:val="00E6543F"/>
    <w:rsid w:val="00E65834"/>
    <w:rsid w:val="00E658A1"/>
    <w:rsid w:val="00E661B4"/>
    <w:rsid w:val="00E661D0"/>
    <w:rsid w:val="00E6677F"/>
    <w:rsid w:val="00E668AC"/>
    <w:rsid w:val="00E67025"/>
    <w:rsid w:val="00E67099"/>
    <w:rsid w:val="00E67143"/>
    <w:rsid w:val="00E671FC"/>
    <w:rsid w:val="00E677FC"/>
    <w:rsid w:val="00E67FD3"/>
    <w:rsid w:val="00E70D94"/>
    <w:rsid w:val="00E71254"/>
    <w:rsid w:val="00E71847"/>
    <w:rsid w:val="00E7285E"/>
    <w:rsid w:val="00E73840"/>
    <w:rsid w:val="00E73A44"/>
    <w:rsid w:val="00E741F7"/>
    <w:rsid w:val="00E744AB"/>
    <w:rsid w:val="00E7581D"/>
    <w:rsid w:val="00E75BD4"/>
    <w:rsid w:val="00E75D3B"/>
    <w:rsid w:val="00E76268"/>
    <w:rsid w:val="00E76558"/>
    <w:rsid w:val="00E76BB5"/>
    <w:rsid w:val="00E76C06"/>
    <w:rsid w:val="00E76CA1"/>
    <w:rsid w:val="00E76F75"/>
    <w:rsid w:val="00E76FBB"/>
    <w:rsid w:val="00E77073"/>
    <w:rsid w:val="00E773F1"/>
    <w:rsid w:val="00E8114A"/>
    <w:rsid w:val="00E8156B"/>
    <w:rsid w:val="00E816B9"/>
    <w:rsid w:val="00E81E65"/>
    <w:rsid w:val="00E81E98"/>
    <w:rsid w:val="00E82377"/>
    <w:rsid w:val="00E82586"/>
    <w:rsid w:val="00E82A5B"/>
    <w:rsid w:val="00E82B93"/>
    <w:rsid w:val="00E82BFA"/>
    <w:rsid w:val="00E8342F"/>
    <w:rsid w:val="00E83A40"/>
    <w:rsid w:val="00E83B0A"/>
    <w:rsid w:val="00E847EB"/>
    <w:rsid w:val="00E84BB9"/>
    <w:rsid w:val="00E84C56"/>
    <w:rsid w:val="00E84FA2"/>
    <w:rsid w:val="00E852F6"/>
    <w:rsid w:val="00E85C0C"/>
    <w:rsid w:val="00E85F4D"/>
    <w:rsid w:val="00E86915"/>
    <w:rsid w:val="00E876A0"/>
    <w:rsid w:val="00E87702"/>
    <w:rsid w:val="00E877CA"/>
    <w:rsid w:val="00E9000A"/>
    <w:rsid w:val="00E9010D"/>
    <w:rsid w:val="00E9064F"/>
    <w:rsid w:val="00E90BEA"/>
    <w:rsid w:val="00E91370"/>
    <w:rsid w:val="00E91DEC"/>
    <w:rsid w:val="00E923F6"/>
    <w:rsid w:val="00E928D7"/>
    <w:rsid w:val="00E92FD1"/>
    <w:rsid w:val="00E93111"/>
    <w:rsid w:val="00E93232"/>
    <w:rsid w:val="00E93808"/>
    <w:rsid w:val="00E93BC8"/>
    <w:rsid w:val="00E93C71"/>
    <w:rsid w:val="00E93C96"/>
    <w:rsid w:val="00E945F5"/>
    <w:rsid w:val="00E963CF"/>
    <w:rsid w:val="00E97014"/>
    <w:rsid w:val="00E97094"/>
    <w:rsid w:val="00E97C4A"/>
    <w:rsid w:val="00E97EB6"/>
    <w:rsid w:val="00E97F83"/>
    <w:rsid w:val="00EA00B4"/>
    <w:rsid w:val="00EA00F5"/>
    <w:rsid w:val="00EA0448"/>
    <w:rsid w:val="00EA062B"/>
    <w:rsid w:val="00EA070E"/>
    <w:rsid w:val="00EA15CE"/>
    <w:rsid w:val="00EA1E41"/>
    <w:rsid w:val="00EA3C1F"/>
    <w:rsid w:val="00EA4115"/>
    <w:rsid w:val="00EA46DA"/>
    <w:rsid w:val="00EA561A"/>
    <w:rsid w:val="00EA63B2"/>
    <w:rsid w:val="00EA6543"/>
    <w:rsid w:val="00EA6AC6"/>
    <w:rsid w:val="00EA6E2F"/>
    <w:rsid w:val="00EA79D9"/>
    <w:rsid w:val="00EB0088"/>
    <w:rsid w:val="00EB08AC"/>
    <w:rsid w:val="00EB08D5"/>
    <w:rsid w:val="00EB0B2D"/>
    <w:rsid w:val="00EB1536"/>
    <w:rsid w:val="00EB1952"/>
    <w:rsid w:val="00EB1C20"/>
    <w:rsid w:val="00EB1C81"/>
    <w:rsid w:val="00EB1CAC"/>
    <w:rsid w:val="00EB1DBA"/>
    <w:rsid w:val="00EB268B"/>
    <w:rsid w:val="00EB2833"/>
    <w:rsid w:val="00EB2B6A"/>
    <w:rsid w:val="00EB30CC"/>
    <w:rsid w:val="00EB4319"/>
    <w:rsid w:val="00EB477D"/>
    <w:rsid w:val="00EB4C46"/>
    <w:rsid w:val="00EB50B9"/>
    <w:rsid w:val="00EB5884"/>
    <w:rsid w:val="00EB58BD"/>
    <w:rsid w:val="00EB618E"/>
    <w:rsid w:val="00EB62B9"/>
    <w:rsid w:val="00EB6875"/>
    <w:rsid w:val="00EB68EB"/>
    <w:rsid w:val="00EB707B"/>
    <w:rsid w:val="00EB708A"/>
    <w:rsid w:val="00EB7E01"/>
    <w:rsid w:val="00EC0207"/>
    <w:rsid w:val="00EC02F7"/>
    <w:rsid w:val="00EC1061"/>
    <w:rsid w:val="00EC10B7"/>
    <w:rsid w:val="00EC18C3"/>
    <w:rsid w:val="00EC19E1"/>
    <w:rsid w:val="00EC1B2E"/>
    <w:rsid w:val="00EC280D"/>
    <w:rsid w:val="00EC3396"/>
    <w:rsid w:val="00EC37D6"/>
    <w:rsid w:val="00EC3E5D"/>
    <w:rsid w:val="00EC3EB3"/>
    <w:rsid w:val="00EC426F"/>
    <w:rsid w:val="00EC4E81"/>
    <w:rsid w:val="00EC5185"/>
    <w:rsid w:val="00EC548F"/>
    <w:rsid w:val="00EC5A10"/>
    <w:rsid w:val="00EC5DAC"/>
    <w:rsid w:val="00EC5F32"/>
    <w:rsid w:val="00EC5F36"/>
    <w:rsid w:val="00EC64AD"/>
    <w:rsid w:val="00EC6860"/>
    <w:rsid w:val="00EC6BC0"/>
    <w:rsid w:val="00EC6DFF"/>
    <w:rsid w:val="00EC6E52"/>
    <w:rsid w:val="00EC719E"/>
    <w:rsid w:val="00EC7A08"/>
    <w:rsid w:val="00EC7A9D"/>
    <w:rsid w:val="00ED0095"/>
    <w:rsid w:val="00ED04D2"/>
    <w:rsid w:val="00ED0661"/>
    <w:rsid w:val="00ED1554"/>
    <w:rsid w:val="00ED1A88"/>
    <w:rsid w:val="00ED1DBE"/>
    <w:rsid w:val="00ED2ED1"/>
    <w:rsid w:val="00ED2F50"/>
    <w:rsid w:val="00ED31D0"/>
    <w:rsid w:val="00ED34B1"/>
    <w:rsid w:val="00ED3850"/>
    <w:rsid w:val="00ED38AD"/>
    <w:rsid w:val="00ED4905"/>
    <w:rsid w:val="00ED5035"/>
    <w:rsid w:val="00ED518A"/>
    <w:rsid w:val="00ED5689"/>
    <w:rsid w:val="00ED5B3B"/>
    <w:rsid w:val="00ED5E44"/>
    <w:rsid w:val="00ED60B1"/>
    <w:rsid w:val="00ED6399"/>
    <w:rsid w:val="00ED6F39"/>
    <w:rsid w:val="00ED7365"/>
    <w:rsid w:val="00ED7714"/>
    <w:rsid w:val="00ED7FBD"/>
    <w:rsid w:val="00EE0010"/>
    <w:rsid w:val="00EE0485"/>
    <w:rsid w:val="00EE0A91"/>
    <w:rsid w:val="00EE0D26"/>
    <w:rsid w:val="00EE216C"/>
    <w:rsid w:val="00EE2878"/>
    <w:rsid w:val="00EE28CD"/>
    <w:rsid w:val="00EE2993"/>
    <w:rsid w:val="00EE2E6D"/>
    <w:rsid w:val="00EE3F97"/>
    <w:rsid w:val="00EE44FE"/>
    <w:rsid w:val="00EE450A"/>
    <w:rsid w:val="00EE45FD"/>
    <w:rsid w:val="00EE4A52"/>
    <w:rsid w:val="00EE4DDC"/>
    <w:rsid w:val="00EE4EB3"/>
    <w:rsid w:val="00EE5500"/>
    <w:rsid w:val="00EE57E8"/>
    <w:rsid w:val="00EE5DF0"/>
    <w:rsid w:val="00EE63CC"/>
    <w:rsid w:val="00EE6B58"/>
    <w:rsid w:val="00EE6EC8"/>
    <w:rsid w:val="00EE7631"/>
    <w:rsid w:val="00EE7DC7"/>
    <w:rsid w:val="00EF0AD0"/>
    <w:rsid w:val="00EF10E8"/>
    <w:rsid w:val="00EF183D"/>
    <w:rsid w:val="00EF1ED5"/>
    <w:rsid w:val="00EF228B"/>
    <w:rsid w:val="00EF34F7"/>
    <w:rsid w:val="00EF3746"/>
    <w:rsid w:val="00EF4041"/>
    <w:rsid w:val="00EF4BB9"/>
    <w:rsid w:val="00EF525C"/>
    <w:rsid w:val="00EF5982"/>
    <w:rsid w:val="00EF5B02"/>
    <w:rsid w:val="00EF60C9"/>
    <w:rsid w:val="00EF65F2"/>
    <w:rsid w:val="00EF6C10"/>
    <w:rsid w:val="00EF6DBD"/>
    <w:rsid w:val="00EF70BF"/>
    <w:rsid w:val="00EF70D5"/>
    <w:rsid w:val="00EF7595"/>
    <w:rsid w:val="00F008AE"/>
    <w:rsid w:val="00F01063"/>
    <w:rsid w:val="00F0169C"/>
    <w:rsid w:val="00F0265F"/>
    <w:rsid w:val="00F02877"/>
    <w:rsid w:val="00F03ADF"/>
    <w:rsid w:val="00F049E8"/>
    <w:rsid w:val="00F04BCA"/>
    <w:rsid w:val="00F04DAD"/>
    <w:rsid w:val="00F05682"/>
    <w:rsid w:val="00F05775"/>
    <w:rsid w:val="00F06205"/>
    <w:rsid w:val="00F063AC"/>
    <w:rsid w:val="00F064D6"/>
    <w:rsid w:val="00F065BD"/>
    <w:rsid w:val="00F068C9"/>
    <w:rsid w:val="00F07685"/>
    <w:rsid w:val="00F0796B"/>
    <w:rsid w:val="00F07FA7"/>
    <w:rsid w:val="00F107C4"/>
    <w:rsid w:val="00F10AE6"/>
    <w:rsid w:val="00F11507"/>
    <w:rsid w:val="00F11749"/>
    <w:rsid w:val="00F11A78"/>
    <w:rsid w:val="00F12176"/>
    <w:rsid w:val="00F1248C"/>
    <w:rsid w:val="00F12548"/>
    <w:rsid w:val="00F12E22"/>
    <w:rsid w:val="00F12F92"/>
    <w:rsid w:val="00F13020"/>
    <w:rsid w:val="00F132B3"/>
    <w:rsid w:val="00F158A8"/>
    <w:rsid w:val="00F1606D"/>
    <w:rsid w:val="00F160D9"/>
    <w:rsid w:val="00F1616F"/>
    <w:rsid w:val="00F166E6"/>
    <w:rsid w:val="00F16D06"/>
    <w:rsid w:val="00F16F71"/>
    <w:rsid w:val="00F17161"/>
    <w:rsid w:val="00F1742F"/>
    <w:rsid w:val="00F177AC"/>
    <w:rsid w:val="00F17A4C"/>
    <w:rsid w:val="00F17FCB"/>
    <w:rsid w:val="00F20F55"/>
    <w:rsid w:val="00F2134C"/>
    <w:rsid w:val="00F21781"/>
    <w:rsid w:val="00F2227D"/>
    <w:rsid w:val="00F2233A"/>
    <w:rsid w:val="00F2298F"/>
    <w:rsid w:val="00F231C6"/>
    <w:rsid w:val="00F23D0F"/>
    <w:rsid w:val="00F2542E"/>
    <w:rsid w:val="00F25E15"/>
    <w:rsid w:val="00F260F9"/>
    <w:rsid w:val="00F2629E"/>
    <w:rsid w:val="00F26D7A"/>
    <w:rsid w:val="00F26F79"/>
    <w:rsid w:val="00F26FB5"/>
    <w:rsid w:val="00F2761A"/>
    <w:rsid w:val="00F278D9"/>
    <w:rsid w:val="00F27C3D"/>
    <w:rsid w:val="00F27CB3"/>
    <w:rsid w:val="00F301C0"/>
    <w:rsid w:val="00F3045B"/>
    <w:rsid w:val="00F30AFE"/>
    <w:rsid w:val="00F31421"/>
    <w:rsid w:val="00F3170D"/>
    <w:rsid w:val="00F31A92"/>
    <w:rsid w:val="00F32725"/>
    <w:rsid w:val="00F3277A"/>
    <w:rsid w:val="00F32FD7"/>
    <w:rsid w:val="00F33C5F"/>
    <w:rsid w:val="00F341B9"/>
    <w:rsid w:val="00F34857"/>
    <w:rsid w:val="00F34B07"/>
    <w:rsid w:val="00F34D20"/>
    <w:rsid w:val="00F34EDD"/>
    <w:rsid w:val="00F3518F"/>
    <w:rsid w:val="00F35674"/>
    <w:rsid w:val="00F36525"/>
    <w:rsid w:val="00F3653F"/>
    <w:rsid w:val="00F367A0"/>
    <w:rsid w:val="00F36B57"/>
    <w:rsid w:val="00F36E61"/>
    <w:rsid w:val="00F37891"/>
    <w:rsid w:val="00F41AB8"/>
    <w:rsid w:val="00F427B2"/>
    <w:rsid w:val="00F43449"/>
    <w:rsid w:val="00F434C7"/>
    <w:rsid w:val="00F43590"/>
    <w:rsid w:val="00F43E6F"/>
    <w:rsid w:val="00F43F4F"/>
    <w:rsid w:val="00F4492A"/>
    <w:rsid w:val="00F44B40"/>
    <w:rsid w:val="00F451F8"/>
    <w:rsid w:val="00F45500"/>
    <w:rsid w:val="00F457DA"/>
    <w:rsid w:val="00F45C24"/>
    <w:rsid w:val="00F460E2"/>
    <w:rsid w:val="00F46AC6"/>
    <w:rsid w:val="00F46E5C"/>
    <w:rsid w:val="00F476B2"/>
    <w:rsid w:val="00F4780B"/>
    <w:rsid w:val="00F47853"/>
    <w:rsid w:val="00F51198"/>
    <w:rsid w:val="00F51DBB"/>
    <w:rsid w:val="00F51F2D"/>
    <w:rsid w:val="00F526C9"/>
    <w:rsid w:val="00F52EC9"/>
    <w:rsid w:val="00F53E3A"/>
    <w:rsid w:val="00F54281"/>
    <w:rsid w:val="00F54944"/>
    <w:rsid w:val="00F54C70"/>
    <w:rsid w:val="00F54D59"/>
    <w:rsid w:val="00F54DC3"/>
    <w:rsid w:val="00F5504F"/>
    <w:rsid w:val="00F555C6"/>
    <w:rsid w:val="00F5578A"/>
    <w:rsid w:val="00F55DA0"/>
    <w:rsid w:val="00F55E2A"/>
    <w:rsid w:val="00F5668D"/>
    <w:rsid w:val="00F57143"/>
    <w:rsid w:val="00F579A9"/>
    <w:rsid w:val="00F60499"/>
    <w:rsid w:val="00F606BE"/>
    <w:rsid w:val="00F60B93"/>
    <w:rsid w:val="00F61088"/>
    <w:rsid w:val="00F61C82"/>
    <w:rsid w:val="00F62714"/>
    <w:rsid w:val="00F627C7"/>
    <w:rsid w:val="00F62A50"/>
    <w:rsid w:val="00F63938"/>
    <w:rsid w:val="00F63AF2"/>
    <w:rsid w:val="00F63B1C"/>
    <w:rsid w:val="00F63FBE"/>
    <w:rsid w:val="00F642DE"/>
    <w:rsid w:val="00F64ADF"/>
    <w:rsid w:val="00F64F94"/>
    <w:rsid w:val="00F650EA"/>
    <w:rsid w:val="00F656A6"/>
    <w:rsid w:val="00F65A0B"/>
    <w:rsid w:val="00F65D3C"/>
    <w:rsid w:val="00F6671C"/>
    <w:rsid w:val="00F66842"/>
    <w:rsid w:val="00F67D74"/>
    <w:rsid w:val="00F7055B"/>
    <w:rsid w:val="00F7079F"/>
    <w:rsid w:val="00F70843"/>
    <w:rsid w:val="00F70C67"/>
    <w:rsid w:val="00F70D88"/>
    <w:rsid w:val="00F715B7"/>
    <w:rsid w:val="00F71684"/>
    <w:rsid w:val="00F72C5E"/>
    <w:rsid w:val="00F72CA0"/>
    <w:rsid w:val="00F733BB"/>
    <w:rsid w:val="00F74101"/>
    <w:rsid w:val="00F741B1"/>
    <w:rsid w:val="00F743E9"/>
    <w:rsid w:val="00F744B5"/>
    <w:rsid w:val="00F74995"/>
    <w:rsid w:val="00F74D23"/>
    <w:rsid w:val="00F74F2E"/>
    <w:rsid w:val="00F7549F"/>
    <w:rsid w:val="00F758B8"/>
    <w:rsid w:val="00F759A4"/>
    <w:rsid w:val="00F75A58"/>
    <w:rsid w:val="00F75EBF"/>
    <w:rsid w:val="00F760CE"/>
    <w:rsid w:val="00F76198"/>
    <w:rsid w:val="00F76461"/>
    <w:rsid w:val="00F76C54"/>
    <w:rsid w:val="00F76F11"/>
    <w:rsid w:val="00F773B2"/>
    <w:rsid w:val="00F80B76"/>
    <w:rsid w:val="00F80B98"/>
    <w:rsid w:val="00F80CAE"/>
    <w:rsid w:val="00F80DF9"/>
    <w:rsid w:val="00F810AC"/>
    <w:rsid w:val="00F811B1"/>
    <w:rsid w:val="00F81B93"/>
    <w:rsid w:val="00F823EA"/>
    <w:rsid w:val="00F82D52"/>
    <w:rsid w:val="00F838DA"/>
    <w:rsid w:val="00F84319"/>
    <w:rsid w:val="00F84A15"/>
    <w:rsid w:val="00F84D6F"/>
    <w:rsid w:val="00F85595"/>
    <w:rsid w:val="00F858BA"/>
    <w:rsid w:val="00F85B99"/>
    <w:rsid w:val="00F85F3A"/>
    <w:rsid w:val="00F86077"/>
    <w:rsid w:val="00F86697"/>
    <w:rsid w:val="00F867BB"/>
    <w:rsid w:val="00F86C22"/>
    <w:rsid w:val="00F87C9D"/>
    <w:rsid w:val="00F9013C"/>
    <w:rsid w:val="00F90494"/>
    <w:rsid w:val="00F90766"/>
    <w:rsid w:val="00F908F1"/>
    <w:rsid w:val="00F90BC0"/>
    <w:rsid w:val="00F91876"/>
    <w:rsid w:val="00F91998"/>
    <w:rsid w:val="00F91A5F"/>
    <w:rsid w:val="00F91E21"/>
    <w:rsid w:val="00F92951"/>
    <w:rsid w:val="00F92DC8"/>
    <w:rsid w:val="00F92E8E"/>
    <w:rsid w:val="00F931E4"/>
    <w:rsid w:val="00F93235"/>
    <w:rsid w:val="00F93B3F"/>
    <w:rsid w:val="00F94084"/>
    <w:rsid w:val="00F94341"/>
    <w:rsid w:val="00F95395"/>
    <w:rsid w:val="00F9579A"/>
    <w:rsid w:val="00F97EBE"/>
    <w:rsid w:val="00F97FD3"/>
    <w:rsid w:val="00FA0393"/>
    <w:rsid w:val="00FA1F56"/>
    <w:rsid w:val="00FA1F73"/>
    <w:rsid w:val="00FA2085"/>
    <w:rsid w:val="00FA2ECD"/>
    <w:rsid w:val="00FA2F2B"/>
    <w:rsid w:val="00FA2F48"/>
    <w:rsid w:val="00FA326D"/>
    <w:rsid w:val="00FA3EA7"/>
    <w:rsid w:val="00FA401C"/>
    <w:rsid w:val="00FA447A"/>
    <w:rsid w:val="00FA456D"/>
    <w:rsid w:val="00FA488B"/>
    <w:rsid w:val="00FA49A7"/>
    <w:rsid w:val="00FA5065"/>
    <w:rsid w:val="00FA5CD8"/>
    <w:rsid w:val="00FA6E96"/>
    <w:rsid w:val="00FA703B"/>
    <w:rsid w:val="00FA72CA"/>
    <w:rsid w:val="00FB00FA"/>
    <w:rsid w:val="00FB0169"/>
    <w:rsid w:val="00FB0929"/>
    <w:rsid w:val="00FB0CD8"/>
    <w:rsid w:val="00FB1CB1"/>
    <w:rsid w:val="00FB21E4"/>
    <w:rsid w:val="00FB25B3"/>
    <w:rsid w:val="00FB27F5"/>
    <w:rsid w:val="00FB28CE"/>
    <w:rsid w:val="00FB321B"/>
    <w:rsid w:val="00FB3CDE"/>
    <w:rsid w:val="00FB3EA2"/>
    <w:rsid w:val="00FB43C1"/>
    <w:rsid w:val="00FB4B07"/>
    <w:rsid w:val="00FB4DA6"/>
    <w:rsid w:val="00FB59E1"/>
    <w:rsid w:val="00FB5C17"/>
    <w:rsid w:val="00FB5CF7"/>
    <w:rsid w:val="00FB5F85"/>
    <w:rsid w:val="00FB67C6"/>
    <w:rsid w:val="00FB69AD"/>
    <w:rsid w:val="00FB6AD8"/>
    <w:rsid w:val="00FB74F9"/>
    <w:rsid w:val="00FB759E"/>
    <w:rsid w:val="00FB7649"/>
    <w:rsid w:val="00FB7700"/>
    <w:rsid w:val="00FB7E71"/>
    <w:rsid w:val="00FC0E01"/>
    <w:rsid w:val="00FC120C"/>
    <w:rsid w:val="00FC14D4"/>
    <w:rsid w:val="00FC194A"/>
    <w:rsid w:val="00FC1C72"/>
    <w:rsid w:val="00FC30BE"/>
    <w:rsid w:val="00FC3BBD"/>
    <w:rsid w:val="00FC41D3"/>
    <w:rsid w:val="00FC437A"/>
    <w:rsid w:val="00FC4D21"/>
    <w:rsid w:val="00FC5060"/>
    <w:rsid w:val="00FC5223"/>
    <w:rsid w:val="00FC610B"/>
    <w:rsid w:val="00FC736D"/>
    <w:rsid w:val="00FC7475"/>
    <w:rsid w:val="00FC7F91"/>
    <w:rsid w:val="00FC7FE9"/>
    <w:rsid w:val="00FCE37B"/>
    <w:rsid w:val="00FD00AA"/>
    <w:rsid w:val="00FD0B1C"/>
    <w:rsid w:val="00FD0C7C"/>
    <w:rsid w:val="00FD1535"/>
    <w:rsid w:val="00FD15D7"/>
    <w:rsid w:val="00FD1EAD"/>
    <w:rsid w:val="00FD21BF"/>
    <w:rsid w:val="00FD2745"/>
    <w:rsid w:val="00FD298C"/>
    <w:rsid w:val="00FD2FA5"/>
    <w:rsid w:val="00FD3224"/>
    <w:rsid w:val="00FD34CB"/>
    <w:rsid w:val="00FD3C99"/>
    <w:rsid w:val="00FD5B01"/>
    <w:rsid w:val="00FD6665"/>
    <w:rsid w:val="00FD720F"/>
    <w:rsid w:val="00FD76ED"/>
    <w:rsid w:val="00FD78BB"/>
    <w:rsid w:val="00FD7A4A"/>
    <w:rsid w:val="00FE0064"/>
    <w:rsid w:val="00FE027D"/>
    <w:rsid w:val="00FE091B"/>
    <w:rsid w:val="00FE0F95"/>
    <w:rsid w:val="00FE1464"/>
    <w:rsid w:val="00FE14FE"/>
    <w:rsid w:val="00FE172B"/>
    <w:rsid w:val="00FE18CA"/>
    <w:rsid w:val="00FE1C67"/>
    <w:rsid w:val="00FE1D67"/>
    <w:rsid w:val="00FE2106"/>
    <w:rsid w:val="00FE2242"/>
    <w:rsid w:val="00FE2953"/>
    <w:rsid w:val="00FE29F4"/>
    <w:rsid w:val="00FE31B8"/>
    <w:rsid w:val="00FE33B6"/>
    <w:rsid w:val="00FE3510"/>
    <w:rsid w:val="00FE3778"/>
    <w:rsid w:val="00FE39E0"/>
    <w:rsid w:val="00FE3AE5"/>
    <w:rsid w:val="00FE3F99"/>
    <w:rsid w:val="00FE41B0"/>
    <w:rsid w:val="00FE44FF"/>
    <w:rsid w:val="00FE4ABC"/>
    <w:rsid w:val="00FE4B7D"/>
    <w:rsid w:val="00FE4D23"/>
    <w:rsid w:val="00FE4FC9"/>
    <w:rsid w:val="00FE63C1"/>
    <w:rsid w:val="00FE6761"/>
    <w:rsid w:val="00FE6984"/>
    <w:rsid w:val="00FE70A9"/>
    <w:rsid w:val="00FE70E2"/>
    <w:rsid w:val="00FE7FAD"/>
    <w:rsid w:val="00FF025A"/>
    <w:rsid w:val="00FF0673"/>
    <w:rsid w:val="00FF06EB"/>
    <w:rsid w:val="00FF10C0"/>
    <w:rsid w:val="00FF1B3A"/>
    <w:rsid w:val="00FF1D88"/>
    <w:rsid w:val="00FF1FA8"/>
    <w:rsid w:val="00FF3194"/>
    <w:rsid w:val="00FF40F6"/>
    <w:rsid w:val="00FF4C47"/>
    <w:rsid w:val="00FF4ECE"/>
    <w:rsid w:val="00FF53A3"/>
    <w:rsid w:val="00FF5BA7"/>
    <w:rsid w:val="00FF5C0F"/>
    <w:rsid w:val="00FF5D8A"/>
    <w:rsid w:val="00FF675F"/>
    <w:rsid w:val="00FF6DF8"/>
    <w:rsid w:val="00FF7920"/>
    <w:rsid w:val="00FF7C07"/>
    <w:rsid w:val="00FF7CAA"/>
    <w:rsid w:val="00FF7ED6"/>
    <w:rsid w:val="011E35D2"/>
    <w:rsid w:val="013571F2"/>
    <w:rsid w:val="015A99D4"/>
    <w:rsid w:val="018F1AEC"/>
    <w:rsid w:val="0191BD0B"/>
    <w:rsid w:val="0209E506"/>
    <w:rsid w:val="021A1D4E"/>
    <w:rsid w:val="022B33A3"/>
    <w:rsid w:val="02320631"/>
    <w:rsid w:val="02432937"/>
    <w:rsid w:val="02482A8D"/>
    <w:rsid w:val="02975DD8"/>
    <w:rsid w:val="02C0CA86"/>
    <w:rsid w:val="0321B444"/>
    <w:rsid w:val="033F9B3D"/>
    <w:rsid w:val="03704146"/>
    <w:rsid w:val="037435C7"/>
    <w:rsid w:val="03B0E496"/>
    <w:rsid w:val="03B44BC5"/>
    <w:rsid w:val="03E7C6F6"/>
    <w:rsid w:val="03F6B007"/>
    <w:rsid w:val="040B15CE"/>
    <w:rsid w:val="0416BB09"/>
    <w:rsid w:val="04BB1A5B"/>
    <w:rsid w:val="04BCDEC4"/>
    <w:rsid w:val="04CC0531"/>
    <w:rsid w:val="050EACDD"/>
    <w:rsid w:val="0542F464"/>
    <w:rsid w:val="05566610"/>
    <w:rsid w:val="055E12ED"/>
    <w:rsid w:val="05857D8F"/>
    <w:rsid w:val="05D0BF97"/>
    <w:rsid w:val="05F1A129"/>
    <w:rsid w:val="0647A4CC"/>
    <w:rsid w:val="06B443D2"/>
    <w:rsid w:val="06BD12EC"/>
    <w:rsid w:val="06DB6BFE"/>
    <w:rsid w:val="06DD6980"/>
    <w:rsid w:val="070647C4"/>
    <w:rsid w:val="0706C462"/>
    <w:rsid w:val="072ECA86"/>
    <w:rsid w:val="073D6E6C"/>
    <w:rsid w:val="07653305"/>
    <w:rsid w:val="07AD61A0"/>
    <w:rsid w:val="07E1F7AC"/>
    <w:rsid w:val="07E31882"/>
    <w:rsid w:val="07EA44F7"/>
    <w:rsid w:val="07F6D184"/>
    <w:rsid w:val="08281100"/>
    <w:rsid w:val="08497BE2"/>
    <w:rsid w:val="087DD2C8"/>
    <w:rsid w:val="08B5F9BC"/>
    <w:rsid w:val="08E9D835"/>
    <w:rsid w:val="08F7E7F4"/>
    <w:rsid w:val="090FA8B3"/>
    <w:rsid w:val="091E4281"/>
    <w:rsid w:val="0955A605"/>
    <w:rsid w:val="0980C0BC"/>
    <w:rsid w:val="09E5A318"/>
    <w:rsid w:val="0A1B6FC5"/>
    <w:rsid w:val="0A24124F"/>
    <w:rsid w:val="0A334601"/>
    <w:rsid w:val="0A478320"/>
    <w:rsid w:val="0A5B5CAF"/>
    <w:rsid w:val="0A6E10CD"/>
    <w:rsid w:val="0A81E3E1"/>
    <w:rsid w:val="0A8554E8"/>
    <w:rsid w:val="0A8A8E1C"/>
    <w:rsid w:val="0A95B49C"/>
    <w:rsid w:val="0AD9B861"/>
    <w:rsid w:val="0AE7A2AE"/>
    <w:rsid w:val="0B1C4D67"/>
    <w:rsid w:val="0B1FEB6D"/>
    <w:rsid w:val="0B3AE19D"/>
    <w:rsid w:val="0B64F189"/>
    <w:rsid w:val="0B68774F"/>
    <w:rsid w:val="0B859DCD"/>
    <w:rsid w:val="0B97C424"/>
    <w:rsid w:val="0B9D5F73"/>
    <w:rsid w:val="0BA36AC6"/>
    <w:rsid w:val="0BA60756"/>
    <w:rsid w:val="0BADC20B"/>
    <w:rsid w:val="0BB25332"/>
    <w:rsid w:val="0BD3BB45"/>
    <w:rsid w:val="0BD538A8"/>
    <w:rsid w:val="0C178758"/>
    <w:rsid w:val="0C379D1E"/>
    <w:rsid w:val="0CB2FF4D"/>
    <w:rsid w:val="0CE027BD"/>
    <w:rsid w:val="0CF4C055"/>
    <w:rsid w:val="0D006EDD"/>
    <w:rsid w:val="0D1EE0BA"/>
    <w:rsid w:val="0D3EC4CC"/>
    <w:rsid w:val="0DF4DC4B"/>
    <w:rsid w:val="0E550907"/>
    <w:rsid w:val="0E556D6D"/>
    <w:rsid w:val="0E5FD11A"/>
    <w:rsid w:val="0E608338"/>
    <w:rsid w:val="0EB8A448"/>
    <w:rsid w:val="0ED270BD"/>
    <w:rsid w:val="0EF852E8"/>
    <w:rsid w:val="0EFCA7A8"/>
    <w:rsid w:val="0F078034"/>
    <w:rsid w:val="0F0FE273"/>
    <w:rsid w:val="0F4F9712"/>
    <w:rsid w:val="0F609A13"/>
    <w:rsid w:val="0F85E514"/>
    <w:rsid w:val="0F9FA77B"/>
    <w:rsid w:val="1035B15B"/>
    <w:rsid w:val="10547E21"/>
    <w:rsid w:val="105DFE26"/>
    <w:rsid w:val="106FC3C8"/>
    <w:rsid w:val="108053B8"/>
    <w:rsid w:val="10DA6E38"/>
    <w:rsid w:val="110B7223"/>
    <w:rsid w:val="11298D18"/>
    <w:rsid w:val="11411E1C"/>
    <w:rsid w:val="116F7A9D"/>
    <w:rsid w:val="11730FC4"/>
    <w:rsid w:val="11782B98"/>
    <w:rsid w:val="11795551"/>
    <w:rsid w:val="1186020C"/>
    <w:rsid w:val="1186E06C"/>
    <w:rsid w:val="12493D8D"/>
    <w:rsid w:val="1256515B"/>
    <w:rsid w:val="126097DD"/>
    <w:rsid w:val="1272717E"/>
    <w:rsid w:val="12B55C94"/>
    <w:rsid w:val="12D112AD"/>
    <w:rsid w:val="131BF205"/>
    <w:rsid w:val="131FF526"/>
    <w:rsid w:val="13248DED"/>
    <w:rsid w:val="1325A6C6"/>
    <w:rsid w:val="1398ECAD"/>
    <w:rsid w:val="13A61816"/>
    <w:rsid w:val="13DCBC90"/>
    <w:rsid w:val="13E6A78F"/>
    <w:rsid w:val="142990F1"/>
    <w:rsid w:val="1493103A"/>
    <w:rsid w:val="14F5FA3A"/>
    <w:rsid w:val="152F15C2"/>
    <w:rsid w:val="158D65CF"/>
    <w:rsid w:val="16437055"/>
    <w:rsid w:val="16797340"/>
    <w:rsid w:val="16A6127F"/>
    <w:rsid w:val="16AFD33D"/>
    <w:rsid w:val="16DD8339"/>
    <w:rsid w:val="17521A12"/>
    <w:rsid w:val="1760FA81"/>
    <w:rsid w:val="1772B8A8"/>
    <w:rsid w:val="17FF480A"/>
    <w:rsid w:val="180B5D63"/>
    <w:rsid w:val="183580A3"/>
    <w:rsid w:val="186409D9"/>
    <w:rsid w:val="1867837F"/>
    <w:rsid w:val="18DC6D73"/>
    <w:rsid w:val="1934B582"/>
    <w:rsid w:val="1941CF19"/>
    <w:rsid w:val="194ACA75"/>
    <w:rsid w:val="194F1383"/>
    <w:rsid w:val="196E275E"/>
    <w:rsid w:val="198E4D85"/>
    <w:rsid w:val="199BAFCC"/>
    <w:rsid w:val="19B903B3"/>
    <w:rsid w:val="19E21995"/>
    <w:rsid w:val="1A082D4C"/>
    <w:rsid w:val="1A3008FC"/>
    <w:rsid w:val="1A5A4D72"/>
    <w:rsid w:val="1A692C73"/>
    <w:rsid w:val="1A6E0F9C"/>
    <w:rsid w:val="1A7EFD65"/>
    <w:rsid w:val="1AC04C3F"/>
    <w:rsid w:val="1AC4EAD3"/>
    <w:rsid w:val="1AE4D42D"/>
    <w:rsid w:val="1B6E9AC9"/>
    <w:rsid w:val="1B919BE1"/>
    <w:rsid w:val="1BA36846"/>
    <w:rsid w:val="1BA532C2"/>
    <w:rsid w:val="1BA9D620"/>
    <w:rsid w:val="1BCA955A"/>
    <w:rsid w:val="1BFDA7E4"/>
    <w:rsid w:val="1C2FEDA7"/>
    <w:rsid w:val="1C6A15FC"/>
    <w:rsid w:val="1C81C512"/>
    <w:rsid w:val="1CCDB211"/>
    <w:rsid w:val="1CEDA9FE"/>
    <w:rsid w:val="1D2A0E63"/>
    <w:rsid w:val="1D531F9E"/>
    <w:rsid w:val="1D654C63"/>
    <w:rsid w:val="1D84CE7F"/>
    <w:rsid w:val="1DA1B7CD"/>
    <w:rsid w:val="1DA77CDB"/>
    <w:rsid w:val="1E0954DA"/>
    <w:rsid w:val="1E0BF189"/>
    <w:rsid w:val="1EBF611E"/>
    <w:rsid w:val="1EDEB8CD"/>
    <w:rsid w:val="1F80F827"/>
    <w:rsid w:val="1F878D72"/>
    <w:rsid w:val="1F9AB46A"/>
    <w:rsid w:val="1FCE4391"/>
    <w:rsid w:val="1FEADD5F"/>
    <w:rsid w:val="204411F3"/>
    <w:rsid w:val="20669FD6"/>
    <w:rsid w:val="206B120B"/>
    <w:rsid w:val="20B3492C"/>
    <w:rsid w:val="212B02A7"/>
    <w:rsid w:val="21449CC5"/>
    <w:rsid w:val="214C97B1"/>
    <w:rsid w:val="216093FD"/>
    <w:rsid w:val="219C27EB"/>
    <w:rsid w:val="21B95CE7"/>
    <w:rsid w:val="21EBDD28"/>
    <w:rsid w:val="2224E90F"/>
    <w:rsid w:val="22516F19"/>
    <w:rsid w:val="226B3556"/>
    <w:rsid w:val="22AA5AE8"/>
    <w:rsid w:val="22D56918"/>
    <w:rsid w:val="2309B115"/>
    <w:rsid w:val="233DEEED"/>
    <w:rsid w:val="2346C6F4"/>
    <w:rsid w:val="239E09CE"/>
    <w:rsid w:val="23C84042"/>
    <w:rsid w:val="23F35D64"/>
    <w:rsid w:val="2427175B"/>
    <w:rsid w:val="2586B44E"/>
    <w:rsid w:val="25CB000F"/>
    <w:rsid w:val="25D899FE"/>
    <w:rsid w:val="25FFD7AE"/>
    <w:rsid w:val="265A8C6C"/>
    <w:rsid w:val="268527E0"/>
    <w:rsid w:val="26B630B6"/>
    <w:rsid w:val="26C57E52"/>
    <w:rsid w:val="26D182CA"/>
    <w:rsid w:val="26E78DB3"/>
    <w:rsid w:val="26EFB78F"/>
    <w:rsid w:val="27429E94"/>
    <w:rsid w:val="276C9D7E"/>
    <w:rsid w:val="278079C2"/>
    <w:rsid w:val="28015356"/>
    <w:rsid w:val="280E0DCC"/>
    <w:rsid w:val="282214E1"/>
    <w:rsid w:val="2843F28D"/>
    <w:rsid w:val="285A7C96"/>
    <w:rsid w:val="2897EBA1"/>
    <w:rsid w:val="28ECA2C9"/>
    <w:rsid w:val="28F50B77"/>
    <w:rsid w:val="2910D7DB"/>
    <w:rsid w:val="294EDF0D"/>
    <w:rsid w:val="297D55E7"/>
    <w:rsid w:val="299DB648"/>
    <w:rsid w:val="29B45317"/>
    <w:rsid w:val="29DFA579"/>
    <w:rsid w:val="2A153840"/>
    <w:rsid w:val="2A2D64BC"/>
    <w:rsid w:val="2A4AEB80"/>
    <w:rsid w:val="2A557061"/>
    <w:rsid w:val="2A7D8568"/>
    <w:rsid w:val="2A88B76B"/>
    <w:rsid w:val="2A901A7B"/>
    <w:rsid w:val="2B1E180E"/>
    <w:rsid w:val="2B39BAF5"/>
    <w:rsid w:val="2B7FE1D7"/>
    <w:rsid w:val="2B9F4894"/>
    <w:rsid w:val="2BE19AD3"/>
    <w:rsid w:val="2BF2F7A2"/>
    <w:rsid w:val="2C2A2B45"/>
    <w:rsid w:val="2C2A6E0B"/>
    <w:rsid w:val="2C5CCD40"/>
    <w:rsid w:val="2CA5F68E"/>
    <w:rsid w:val="2CD66477"/>
    <w:rsid w:val="2D9C9ACF"/>
    <w:rsid w:val="2DAEA3B2"/>
    <w:rsid w:val="2E15FEDC"/>
    <w:rsid w:val="2E1EBFA0"/>
    <w:rsid w:val="2E42CBC9"/>
    <w:rsid w:val="2E63A614"/>
    <w:rsid w:val="2EE2B2AD"/>
    <w:rsid w:val="2F89A6A3"/>
    <w:rsid w:val="2FFC0844"/>
    <w:rsid w:val="30174540"/>
    <w:rsid w:val="3018AB01"/>
    <w:rsid w:val="3027F105"/>
    <w:rsid w:val="30E61A94"/>
    <w:rsid w:val="31116341"/>
    <w:rsid w:val="3176264E"/>
    <w:rsid w:val="318F97EE"/>
    <w:rsid w:val="3199EB1A"/>
    <w:rsid w:val="319ABEEB"/>
    <w:rsid w:val="319B1008"/>
    <w:rsid w:val="319B3EB9"/>
    <w:rsid w:val="319D283D"/>
    <w:rsid w:val="31AB7EBF"/>
    <w:rsid w:val="31E445F8"/>
    <w:rsid w:val="32263D13"/>
    <w:rsid w:val="32817293"/>
    <w:rsid w:val="32B21028"/>
    <w:rsid w:val="32B33991"/>
    <w:rsid w:val="32FF07A1"/>
    <w:rsid w:val="3319DA21"/>
    <w:rsid w:val="331EF902"/>
    <w:rsid w:val="33D93496"/>
    <w:rsid w:val="33DC0009"/>
    <w:rsid w:val="33E353A5"/>
    <w:rsid w:val="346CC504"/>
    <w:rsid w:val="3477099B"/>
    <w:rsid w:val="34A1A1BF"/>
    <w:rsid w:val="34C24950"/>
    <w:rsid w:val="34CF7A4B"/>
    <w:rsid w:val="35020CB7"/>
    <w:rsid w:val="35227F6F"/>
    <w:rsid w:val="356C492F"/>
    <w:rsid w:val="3576ACEB"/>
    <w:rsid w:val="35A519C0"/>
    <w:rsid w:val="35B3E001"/>
    <w:rsid w:val="35B3F2C0"/>
    <w:rsid w:val="35C492CC"/>
    <w:rsid w:val="35CC7098"/>
    <w:rsid w:val="3605B513"/>
    <w:rsid w:val="36373F3E"/>
    <w:rsid w:val="3671FD25"/>
    <w:rsid w:val="3675059E"/>
    <w:rsid w:val="368D6E3D"/>
    <w:rsid w:val="36AA6362"/>
    <w:rsid w:val="36B82667"/>
    <w:rsid w:val="36C791CF"/>
    <w:rsid w:val="36DA2E9C"/>
    <w:rsid w:val="36E9BEC7"/>
    <w:rsid w:val="3766A45E"/>
    <w:rsid w:val="37673BF2"/>
    <w:rsid w:val="37675966"/>
    <w:rsid w:val="37CAC006"/>
    <w:rsid w:val="37D38231"/>
    <w:rsid w:val="37D64EB4"/>
    <w:rsid w:val="380F2877"/>
    <w:rsid w:val="38236B48"/>
    <w:rsid w:val="38C44B61"/>
    <w:rsid w:val="38C7ECA9"/>
    <w:rsid w:val="38C870DF"/>
    <w:rsid w:val="38DC2CCD"/>
    <w:rsid w:val="393561F6"/>
    <w:rsid w:val="399E16C7"/>
    <w:rsid w:val="399F7A1B"/>
    <w:rsid w:val="39B26A45"/>
    <w:rsid w:val="39B378D6"/>
    <w:rsid w:val="39BE55E1"/>
    <w:rsid w:val="39D06377"/>
    <w:rsid w:val="3A3E1DB2"/>
    <w:rsid w:val="3A492AC9"/>
    <w:rsid w:val="3A4ABBC1"/>
    <w:rsid w:val="3A764CF0"/>
    <w:rsid w:val="3AE944FD"/>
    <w:rsid w:val="3AEBF9FD"/>
    <w:rsid w:val="3AEC1571"/>
    <w:rsid w:val="3AFCF240"/>
    <w:rsid w:val="3B1CB066"/>
    <w:rsid w:val="3B331EFF"/>
    <w:rsid w:val="3B439F89"/>
    <w:rsid w:val="3B6B5CF5"/>
    <w:rsid w:val="3B71DD9F"/>
    <w:rsid w:val="3B9CC985"/>
    <w:rsid w:val="3BEF49C0"/>
    <w:rsid w:val="3C354227"/>
    <w:rsid w:val="3C3E73FE"/>
    <w:rsid w:val="3C46BED8"/>
    <w:rsid w:val="3C61010B"/>
    <w:rsid w:val="3CA9A047"/>
    <w:rsid w:val="3CABD7EB"/>
    <w:rsid w:val="3CCA290B"/>
    <w:rsid w:val="3CDDC852"/>
    <w:rsid w:val="3D05C2B1"/>
    <w:rsid w:val="3D25FCD9"/>
    <w:rsid w:val="3D759C51"/>
    <w:rsid w:val="3DBCCF82"/>
    <w:rsid w:val="3DCD6D9A"/>
    <w:rsid w:val="3DDC5A9A"/>
    <w:rsid w:val="3E1EE2E4"/>
    <w:rsid w:val="3E2F4AD0"/>
    <w:rsid w:val="3E306E95"/>
    <w:rsid w:val="3E7AFD85"/>
    <w:rsid w:val="3E8D22C4"/>
    <w:rsid w:val="3EC46E40"/>
    <w:rsid w:val="3F06ACBA"/>
    <w:rsid w:val="3F32683A"/>
    <w:rsid w:val="3F569433"/>
    <w:rsid w:val="3F775DFB"/>
    <w:rsid w:val="3F971A10"/>
    <w:rsid w:val="3FA57CD3"/>
    <w:rsid w:val="3FBD6BB3"/>
    <w:rsid w:val="3FCAEE03"/>
    <w:rsid w:val="3FE84951"/>
    <w:rsid w:val="40543DC5"/>
    <w:rsid w:val="4054E393"/>
    <w:rsid w:val="4057BFAB"/>
    <w:rsid w:val="40840542"/>
    <w:rsid w:val="40B1D773"/>
    <w:rsid w:val="41219129"/>
    <w:rsid w:val="415C46B9"/>
    <w:rsid w:val="41674BAB"/>
    <w:rsid w:val="416A20DA"/>
    <w:rsid w:val="41B950D9"/>
    <w:rsid w:val="41C47550"/>
    <w:rsid w:val="41C98729"/>
    <w:rsid w:val="41CBD3B1"/>
    <w:rsid w:val="41D159A4"/>
    <w:rsid w:val="41D7E7B4"/>
    <w:rsid w:val="41D96685"/>
    <w:rsid w:val="41DD80A3"/>
    <w:rsid w:val="41E0D231"/>
    <w:rsid w:val="41F9F91E"/>
    <w:rsid w:val="420A85E0"/>
    <w:rsid w:val="4261F255"/>
    <w:rsid w:val="426F324E"/>
    <w:rsid w:val="427B7F31"/>
    <w:rsid w:val="42BB83D8"/>
    <w:rsid w:val="42C4953B"/>
    <w:rsid w:val="42C62D5B"/>
    <w:rsid w:val="42D19D67"/>
    <w:rsid w:val="42E1B5D5"/>
    <w:rsid w:val="43206CF7"/>
    <w:rsid w:val="43272EC5"/>
    <w:rsid w:val="432FDA29"/>
    <w:rsid w:val="4333C3BA"/>
    <w:rsid w:val="436A2380"/>
    <w:rsid w:val="43B7A03F"/>
    <w:rsid w:val="43E61727"/>
    <w:rsid w:val="443AB12F"/>
    <w:rsid w:val="445815A5"/>
    <w:rsid w:val="4458F051"/>
    <w:rsid w:val="445A232F"/>
    <w:rsid w:val="448F1520"/>
    <w:rsid w:val="44B220E1"/>
    <w:rsid w:val="44C703E1"/>
    <w:rsid w:val="454309AD"/>
    <w:rsid w:val="454990B8"/>
    <w:rsid w:val="454CBD59"/>
    <w:rsid w:val="45606B61"/>
    <w:rsid w:val="45CC38F8"/>
    <w:rsid w:val="461F84BF"/>
    <w:rsid w:val="461FC7CA"/>
    <w:rsid w:val="4628101B"/>
    <w:rsid w:val="46B83532"/>
    <w:rsid w:val="473EE26F"/>
    <w:rsid w:val="476AB31B"/>
    <w:rsid w:val="47770771"/>
    <w:rsid w:val="478A91A6"/>
    <w:rsid w:val="478AD4FE"/>
    <w:rsid w:val="478C35BF"/>
    <w:rsid w:val="479B0E97"/>
    <w:rsid w:val="479ECAB1"/>
    <w:rsid w:val="47D4FBBA"/>
    <w:rsid w:val="47E26818"/>
    <w:rsid w:val="47E6271E"/>
    <w:rsid w:val="4805B7C7"/>
    <w:rsid w:val="4817843B"/>
    <w:rsid w:val="48355E90"/>
    <w:rsid w:val="48867040"/>
    <w:rsid w:val="49032784"/>
    <w:rsid w:val="4946E925"/>
    <w:rsid w:val="49E2DEEC"/>
    <w:rsid w:val="49E609FC"/>
    <w:rsid w:val="4A349386"/>
    <w:rsid w:val="4A41A47A"/>
    <w:rsid w:val="4AAEB256"/>
    <w:rsid w:val="4AED549F"/>
    <w:rsid w:val="4B010306"/>
    <w:rsid w:val="4B1875B3"/>
    <w:rsid w:val="4B20B084"/>
    <w:rsid w:val="4B50DE14"/>
    <w:rsid w:val="4B68082D"/>
    <w:rsid w:val="4B843006"/>
    <w:rsid w:val="4BA884EA"/>
    <w:rsid w:val="4BCE1170"/>
    <w:rsid w:val="4BCF789A"/>
    <w:rsid w:val="4BF210AD"/>
    <w:rsid w:val="4BF77E08"/>
    <w:rsid w:val="4BF9F23C"/>
    <w:rsid w:val="4C182E1A"/>
    <w:rsid w:val="4C1C8E67"/>
    <w:rsid w:val="4C1F641C"/>
    <w:rsid w:val="4C2D4FA3"/>
    <w:rsid w:val="4C7987BD"/>
    <w:rsid w:val="4C83C997"/>
    <w:rsid w:val="4C99780F"/>
    <w:rsid w:val="4CC90DF9"/>
    <w:rsid w:val="4CDC8B7F"/>
    <w:rsid w:val="4CE0D09F"/>
    <w:rsid w:val="4CE3FE6B"/>
    <w:rsid w:val="4D153F59"/>
    <w:rsid w:val="4D2056E7"/>
    <w:rsid w:val="4D3C8879"/>
    <w:rsid w:val="4D3E3873"/>
    <w:rsid w:val="4D47FE57"/>
    <w:rsid w:val="4DFCA065"/>
    <w:rsid w:val="4E872F25"/>
    <w:rsid w:val="4EA7E341"/>
    <w:rsid w:val="4EB0B90A"/>
    <w:rsid w:val="4EC8107F"/>
    <w:rsid w:val="4ECE87BB"/>
    <w:rsid w:val="4EE0B1B2"/>
    <w:rsid w:val="4EE3CEB8"/>
    <w:rsid w:val="4F7C07EF"/>
    <w:rsid w:val="4FA8B70E"/>
    <w:rsid w:val="4FC628F1"/>
    <w:rsid w:val="50030ECA"/>
    <w:rsid w:val="5015571A"/>
    <w:rsid w:val="503C6324"/>
    <w:rsid w:val="505E56A3"/>
    <w:rsid w:val="506ECAA6"/>
    <w:rsid w:val="50A53A2F"/>
    <w:rsid w:val="50B25658"/>
    <w:rsid w:val="50C3F638"/>
    <w:rsid w:val="50D49A25"/>
    <w:rsid w:val="50DE4197"/>
    <w:rsid w:val="512F0773"/>
    <w:rsid w:val="51486C66"/>
    <w:rsid w:val="51D507E8"/>
    <w:rsid w:val="5271DBEA"/>
    <w:rsid w:val="52B22521"/>
    <w:rsid w:val="52E8F286"/>
    <w:rsid w:val="53005FDA"/>
    <w:rsid w:val="531B47CE"/>
    <w:rsid w:val="53220047"/>
    <w:rsid w:val="5327F528"/>
    <w:rsid w:val="53357694"/>
    <w:rsid w:val="534FC8ED"/>
    <w:rsid w:val="5358446C"/>
    <w:rsid w:val="535B7E6F"/>
    <w:rsid w:val="536A2990"/>
    <w:rsid w:val="536C9ED7"/>
    <w:rsid w:val="539BF362"/>
    <w:rsid w:val="53B2BD08"/>
    <w:rsid w:val="53D33F32"/>
    <w:rsid w:val="546F1503"/>
    <w:rsid w:val="54B30020"/>
    <w:rsid w:val="54B4B9DB"/>
    <w:rsid w:val="54D4480F"/>
    <w:rsid w:val="54F231C7"/>
    <w:rsid w:val="54F2BB5D"/>
    <w:rsid w:val="5507F18E"/>
    <w:rsid w:val="5531C3B8"/>
    <w:rsid w:val="5537C1F0"/>
    <w:rsid w:val="553F8078"/>
    <w:rsid w:val="554BA8DB"/>
    <w:rsid w:val="55B42624"/>
    <w:rsid w:val="55BF2905"/>
    <w:rsid w:val="5602D8B4"/>
    <w:rsid w:val="562963EE"/>
    <w:rsid w:val="5633B2CF"/>
    <w:rsid w:val="563BE297"/>
    <w:rsid w:val="56598A69"/>
    <w:rsid w:val="5659C828"/>
    <w:rsid w:val="56984975"/>
    <w:rsid w:val="56D46396"/>
    <w:rsid w:val="57050915"/>
    <w:rsid w:val="570820CE"/>
    <w:rsid w:val="572E1610"/>
    <w:rsid w:val="57478D72"/>
    <w:rsid w:val="5759849D"/>
    <w:rsid w:val="575E01A4"/>
    <w:rsid w:val="57A51A60"/>
    <w:rsid w:val="57CE2C32"/>
    <w:rsid w:val="57D58DAA"/>
    <w:rsid w:val="57E09872"/>
    <w:rsid w:val="5815197F"/>
    <w:rsid w:val="582C6DBB"/>
    <w:rsid w:val="589009C0"/>
    <w:rsid w:val="58A45334"/>
    <w:rsid w:val="58B1DF49"/>
    <w:rsid w:val="58C2F101"/>
    <w:rsid w:val="59058166"/>
    <w:rsid w:val="591716D5"/>
    <w:rsid w:val="5919617E"/>
    <w:rsid w:val="5919872D"/>
    <w:rsid w:val="593DCF01"/>
    <w:rsid w:val="59488E9D"/>
    <w:rsid w:val="59C2DE7D"/>
    <w:rsid w:val="59E76C6C"/>
    <w:rsid w:val="59F7640A"/>
    <w:rsid w:val="59F8D870"/>
    <w:rsid w:val="5A3FEC87"/>
    <w:rsid w:val="5A4C283C"/>
    <w:rsid w:val="5A664DFB"/>
    <w:rsid w:val="5AE8E224"/>
    <w:rsid w:val="5B02D223"/>
    <w:rsid w:val="5B0D544A"/>
    <w:rsid w:val="5B284917"/>
    <w:rsid w:val="5B3FAAF3"/>
    <w:rsid w:val="5B5240F8"/>
    <w:rsid w:val="5B5A5616"/>
    <w:rsid w:val="5B69E1F7"/>
    <w:rsid w:val="5B6BCC61"/>
    <w:rsid w:val="5BA77678"/>
    <w:rsid w:val="5BF7D7B5"/>
    <w:rsid w:val="5C5F33ED"/>
    <w:rsid w:val="5C8285C7"/>
    <w:rsid w:val="5CDA146D"/>
    <w:rsid w:val="5D191C44"/>
    <w:rsid w:val="5D48158E"/>
    <w:rsid w:val="5D6F53DE"/>
    <w:rsid w:val="5D77CA15"/>
    <w:rsid w:val="5DA1729B"/>
    <w:rsid w:val="5DA74C57"/>
    <w:rsid w:val="5DA898C0"/>
    <w:rsid w:val="5DBFFD09"/>
    <w:rsid w:val="5DDC5587"/>
    <w:rsid w:val="5DE804FB"/>
    <w:rsid w:val="5DFC4D32"/>
    <w:rsid w:val="5E0D944C"/>
    <w:rsid w:val="5E12145B"/>
    <w:rsid w:val="5E3BAF3D"/>
    <w:rsid w:val="5E6ED537"/>
    <w:rsid w:val="5E947D07"/>
    <w:rsid w:val="5E9FBDA4"/>
    <w:rsid w:val="5ECC8F05"/>
    <w:rsid w:val="5F047CCC"/>
    <w:rsid w:val="5F0B2C46"/>
    <w:rsid w:val="5F0E095E"/>
    <w:rsid w:val="5F7C3178"/>
    <w:rsid w:val="5FD4C7D1"/>
    <w:rsid w:val="5FEB3E5C"/>
    <w:rsid w:val="605371BF"/>
    <w:rsid w:val="6073D576"/>
    <w:rsid w:val="60AE8C35"/>
    <w:rsid w:val="60E671E4"/>
    <w:rsid w:val="6104FA7E"/>
    <w:rsid w:val="613E35F3"/>
    <w:rsid w:val="615E4B9E"/>
    <w:rsid w:val="61754419"/>
    <w:rsid w:val="6194742A"/>
    <w:rsid w:val="61A247B0"/>
    <w:rsid w:val="61DB858E"/>
    <w:rsid w:val="621030C4"/>
    <w:rsid w:val="62186F36"/>
    <w:rsid w:val="624A18E3"/>
    <w:rsid w:val="625B631C"/>
    <w:rsid w:val="628C2F2E"/>
    <w:rsid w:val="6324A5AE"/>
    <w:rsid w:val="632AA29F"/>
    <w:rsid w:val="636332A6"/>
    <w:rsid w:val="637A7211"/>
    <w:rsid w:val="63AAF8C1"/>
    <w:rsid w:val="63DC3EA5"/>
    <w:rsid w:val="63F736D4"/>
    <w:rsid w:val="640D2E69"/>
    <w:rsid w:val="641B9A6A"/>
    <w:rsid w:val="64250DEA"/>
    <w:rsid w:val="6451D8D8"/>
    <w:rsid w:val="64914FA7"/>
    <w:rsid w:val="64AC7009"/>
    <w:rsid w:val="64CDED21"/>
    <w:rsid w:val="64D99D48"/>
    <w:rsid w:val="64DD9F40"/>
    <w:rsid w:val="650134BC"/>
    <w:rsid w:val="651F5C2D"/>
    <w:rsid w:val="65634038"/>
    <w:rsid w:val="65C18D42"/>
    <w:rsid w:val="66A4A16F"/>
    <w:rsid w:val="66A74E43"/>
    <w:rsid w:val="66C2AFC1"/>
    <w:rsid w:val="66DFBCBD"/>
    <w:rsid w:val="670E6764"/>
    <w:rsid w:val="67238698"/>
    <w:rsid w:val="673A094A"/>
    <w:rsid w:val="675F1D37"/>
    <w:rsid w:val="6771AA26"/>
    <w:rsid w:val="679F8B9F"/>
    <w:rsid w:val="67A49402"/>
    <w:rsid w:val="67C55478"/>
    <w:rsid w:val="68287281"/>
    <w:rsid w:val="684E0199"/>
    <w:rsid w:val="68693A26"/>
    <w:rsid w:val="68712D34"/>
    <w:rsid w:val="6882B337"/>
    <w:rsid w:val="68AE4A53"/>
    <w:rsid w:val="68B60BAE"/>
    <w:rsid w:val="68B64457"/>
    <w:rsid w:val="68C4D8AC"/>
    <w:rsid w:val="690C50F9"/>
    <w:rsid w:val="6960ECD1"/>
    <w:rsid w:val="69777A3A"/>
    <w:rsid w:val="6989DF08"/>
    <w:rsid w:val="69B7D7DB"/>
    <w:rsid w:val="69D3D815"/>
    <w:rsid w:val="69F385D7"/>
    <w:rsid w:val="69F9B1B0"/>
    <w:rsid w:val="6A313E8F"/>
    <w:rsid w:val="6A5040DF"/>
    <w:rsid w:val="6A88BF55"/>
    <w:rsid w:val="6AC62E60"/>
    <w:rsid w:val="6B10EC64"/>
    <w:rsid w:val="6B1A9AD3"/>
    <w:rsid w:val="6B2D5F99"/>
    <w:rsid w:val="6B3519B6"/>
    <w:rsid w:val="6B51E0A5"/>
    <w:rsid w:val="6B573BB6"/>
    <w:rsid w:val="6B831CA5"/>
    <w:rsid w:val="6B90DB94"/>
    <w:rsid w:val="6BD42350"/>
    <w:rsid w:val="6C0222BA"/>
    <w:rsid w:val="6C1EC51A"/>
    <w:rsid w:val="6C249E0A"/>
    <w:rsid w:val="6C255023"/>
    <w:rsid w:val="6C64B63F"/>
    <w:rsid w:val="6C8A5055"/>
    <w:rsid w:val="6CCCD18C"/>
    <w:rsid w:val="6D04A5BD"/>
    <w:rsid w:val="6D107EF6"/>
    <w:rsid w:val="6D27189D"/>
    <w:rsid w:val="6D2A9C86"/>
    <w:rsid w:val="6D45B4D2"/>
    <w:rsid w:val="6D6F4CF3"/>
    <w:rsid w:val="6D79B9E1"/>
    <w:rsid w:val="6DA4EE44"/>
    <w:rsid w:val="6DA61F8F"/>
    <w:rsid w:val="6DB82BA7"/>
    <w:rsid w:val="6DCDF40A"/>
    <w:rsid w:val="6E016DEC"/>
    <w:rsid w:val="6E2B6014"/>
    <w:rsid w:val="6E3A2847"/>
    <w:rsid w:val="6E4772F2"/>
    <w:rsid w:val="6E4E997E"/>
    <w:rsid w:val="6EB61E13"/>
    <w:rsid w:val="6F2D5B32"/>
    <w:rsid w:val="6F7C9E75"/>
    <w:rsid w:val="6FBD6925"/>
    <w:rsid w:val="6FBE3537"/>
    <w:rsid w:val="70052E19"/>
    <w:rsid w:val="7011C02D"/>
    <w:rsid w:val="70380C22"/>
    <w:rsid w:val="7084C4CB"/>
    <w:rsid w:val="70AD4300"/>
    <w:rsid w:val="70BB4EBF"/>
    <w:rsid w:val="70C66EDB"/>
    <w:rsid w:val="70F98D5B"/>
    <w:rsid w:val="7108DF16"/>
    <w:rsid w:val="711393DD"/>
    <w:rsid w:val="7137956A"/>
    <w:rsid w:val="713B4B8C"/>
    <w:rsid w:val="714CF9C5"/>
    <w:rsid w:val="714DC105"/>
    <w:rsid w:val="714EF05B"/>
    <w:rsid w:val="71BD4C37"/>
    <w:rsid w:val="7200932F"/>
    <w:rsid w:val="7217707C"/>
    <w:rsid w:val="72385C15"/>
    <w:rsid w:val="724F1894"/>
    <w:rsid w:val="726825C5"/>
    <w:rsid w:val="72ABE11B"/>
    <w:rsid w:val="72CFFB43"/>
    <w:rsid w:val="72D0BCAC"/>
    <w:rsid w:val="72ECE2C8"/>
    <w:rsid w:val="731EBEAE"/>
    <w:rsid w:val="732F5D30"/>
    <w:rsid w:val="7335DF92"/>
    <w:rsid w:val="73FA5339"/>
    <w:rsid w:val="742D8888"/>
    <w:rsid w:val="74641880"/>
    <w:rsid w:val="747C1E78"/>
    <w:rsid w:val="7496AC34"/>
    <w:rsid w:val="749ACA2B"/>
    <w:rsid w:val="74A159E0"/>
    <w:rsid w:val="74CAC50B"/>
    <w:rsid w:val="74D69F77"/>
    <w:rsid w:val="74E4BD2B"/>
    <w:rsid w:val="74EC1830"/>
    <w:rsid w:val="751703DB"/>
    <w:rsid w:val="7532899C"/>
    <w:rsid w:val="75375088"/>
    <w:rsid w:val="753B92CC"/>
    <w:rsid w:val="753FF087"/>
    <w:rsid w:val="7542A1DC"/>
    <w:rsid w:val="75452C29"/>
    <w:rsid w:val="75590EE0"/>
    <w:rsid w:val="755FC429"/>
    <w:rsid w:val="757928A0"/>
    <w:rsid w:val="7598A228"/>
    <w:rsid w:val="75B9670B"/>
    <w:rsid w:val="75CDD2C9"/>
    <w:rsid w:val="75D4EF03"/>
    <w:rsid w:val="763E9ECA"/>
    <w:rsid w:val="7694747A"/>
    <w:rsid w:val="76A99E9F"/>
    <w:rsid w:val="76C29DC0"/>
    <w:rsid w:val="76C413AA"/>
    <w:rsid w:val="76C65F19"/>
    <w:rsid w:val="774B1260"/>
    <w:rsid w:val="7791FF0B"/>
    <w:rsid w:val="77AC8C4B"/>
    <w:rsid w:val="77D88FB7"/>
    <w:rsid w:val="77ED34B1"/>
    <w:rsid w:val="7824EF04"/>
    <w:rsid w:val="786FC56D"/>
    <w:rsid w:val="789E5ACD"/>
    <w:rsid w:val="78AC16AF"/>
    <w:rsid w:val="792D8471"/>
    <w:rsid w:val="7932002C"/>
    <w:rsid w:val="79356182"/>
    <w:rsid w:val="7962B384"/>
    <w:rsid w:val="79D5BB38"/>
    <w:rsid w:val="79E5CCB0"/>
    <w:rsid w:val="79E74F18"/>
    <w:rsid w:val="7A4CC9A7"/>
    <w:rsid w:val="7A7406A4"/>
    <w:rsid w:val="7A917DA9"/>
    <w:rsid w:val="7B334FF3"/>
    <w:rsid w:val="7B8E34FB"/>
    <w:rsid w:val="7BC9E85F"/>
    <w:rsid w:val="7C5EAEC3"/>
    <w:rsid w:val="7C7D01BE"/>
    <w:rsid w:val="7CA83332"/>
    <w:rsid w:val="7CE1BE1F"/>
    <w:rsid w:val="7CE77CBE"/>
    <w:rsid w:val="7D13D3D4"/>
    <w:rsid w:val="7D2B9FDE"/>
    <w:rsid w:val="7D408939"/>
    <w:rsid w:val="7D57B92F"/>
    <w:rsid w:val="7D7B970D"/>
    <w:rsid w:val="7D91B5E6"/>
    <w:rsid w:val="7D9886FB"/>
    <w:rsid w:val="7DBDA81C"/>
    <w:rsid w:val="7DF95DB9"/>
    <w:rsid w:val="7E36777E"/>
    <w:rsid w:val="7E5AB135"/>
    <w:rsid w:val="7E68AAEE"/>
    <w:rsid w:val="7E971326"/>
    <w:rsid w:val="7EBF7ED3"/>
    <w:rsid w:val="7F2EAF60"/>
    <w:rsid w:val="7F5A2AD0"/>
    <w:rsid w:val="7F6E0DE9"/>
    <w:rsid w:val="7F7346D2"/>
    <w:rsid w:val="7FB96ACE"/>
    <w:rsid w:val="7FBD9D16"/>
    <w:rsid w:val="7FD08F00"/>
    <w:rsid w:val="7FE727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D6CD"/>
  <w15:chartTrackingRefBased/>
  <w15:docId w15:val="{EF9B8A98-00E6-41F6-9BA4-C791646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D2"/>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E3B3E"/>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4E3B3E"/>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6CA1"/>
    <w:rPr>
      <w:color w:val="0000FF"/>
      <w:u w:val="single"/>
    </w:rPr>
  </w:style>
  <w:style w:type="paragraph" w:styleId="FootnoteText">
    <w:name w:val="footnote text"/>
    <w:aliases w:val="ft,ADB,single space,Footnote Text Char Char Char,Footnote Text Char Char Char Char"/>
    <w:basedOn w:val="Normal"/>
    <w:link w:val="FootnoteTextChar"/>
    <w:uiPriority w:val="99"/>
    <w:rsid w:val="00E76CA1"/>
    <w:rPr>
      <w:sz w:val="20"/>
      <w:szCs w:val="20"/>
    </w:rPr>
  </w:style>
  <w:style w:type="character" w:customStyle="1" w:styleId="FootnoteTextChar">
    <w:name w:val="Footnote Text Char"/>
    <w:aliases w:val="ft Char,ADB Char,single space Char,Footnote Text Char Char Char Char1,Footnote Text Char Char Char Char Char"/>
    <w:link w:val="FootnoteText"/>
    <w:uiPriority w:val="99"/>
    <w:rsid w:val="00E76CA1"/>
    <w:rPr>
      <w:rFonts w:ascii="Times New Roman" w:eastAsia="Times New Roman" w:hAnsi="Times New Roman" w:cs="Times New Roman"/>
      <w:sz w:val="20"/>
      <w:szCs w:val="20"/>
      <w:lang w:val="en-GB" w:eastAsia="en-GB"/>
    </w:rPr>
  </w:style>
  <w:style w:type="character" w:styleId="FootnoteReference">
    <w:name w:val="footnote reference"/>
    <w:uiPriority w:val="99"/>
    <w:rsid w:val="00E76CA1"/>
    <w:rPr>
      <w:vertAlign w:val="superscript"/>
    </w:rPr>
  </w:style>
  <w:style w:type="paragraph" w:styleId="BalloonText">
    <w:name w:val="Balloon Text"/>
    <w:basedOn w:val="Normal"/>
    <w:link w:val="BalloonTextChar"/>
    <w:semiHidden/>
    <w:unhideWhenUsed/>
    <w:rsid w:val="00E76CA1"/>
    <w:rPr>
      <w:rFonts w:ascii="Tahoma" w:hAnsi="Tahoma" w:cs="Tahoma"/>
      <w:sz w:val="16"/>
      <w:szCs w:val="16"/>
    </w:rPr>
  </w:style>
  <w:style w:type="character" w:customStyle="1" w:styleId="BalloonTextChar">
    <w:name w:val="Balloon Text Char"/>
    <w:link w:val="BalloonText"/>
    <w:semiHidden/>
    <w:rsid w:val="00E76CA1"/>
    <w:rPr>
      <w:rFonts w:ascii="Tahoma" w:eastAsia="Times New Roman" w:hAnsi="Tahoma" w:cs="Tahoma"/>
      <w:sz w:val="16"/>
      <w:szCs w:val="16"/>
      <w:lang w:val="en-GB" w:eastAsia="en-GB"/>
    </w:rPr>
  </w:style>
  <w:style w:type="paragraph" w:styleId="Header">
    <w:name w:val="header"/>
    <w:basedOn w:val="Normal"/>
    <w:link w:val="HeaderChar"/>
    <w:unhideWhenUsed/>
    <w:rsid w:val="00A56DD8"/>
    <w:pPr>
      <w:tabs>
        <w:tab w:val="center" w:pos="4680"/>
        <w:tab w:val="right" w:pos="9360"/>
      </w:tabs>
    </w:pPr>
  </w:style>
  <w:style w:type="character" w:customStyle="1" w:styleId="HeaderChar">
    <w:name w:val="Header Char"/>
    <w:link w:val="Header"/>
    <w:rsid w:val="00A56DD8"/>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A56DD8"/>
    <w:pPr>
      <w:tabs>
        <w:tab w:val="center" w:pos="4680"/>
        <w:tab w:val="right" w:pos="9360"/>
      </w:tabs>
    </w:pPr>
  </w:style>
  <w:style w:type="character" w:customStyle="1" w:styleId="FooterChar">
    <w:name w:val="Footer Char"/>
    <w:link w:val="Footer"/>
    <w:uiPriority w:val="99"/>
    <w:rsid w:val="00A56DD8"/>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50982"/>
    <w:pPr>
      <w:ind w:left="720"/>
      <w:contextualSpacing/>
    </w:pPr>
  </w:style>
  <w:style w:type="character" w:styleId="FollowedHyperlink">
    <w:name w:val="FollowedHyperlink"/>
    <w:uiPriority w:val="99"/>
    <w:semiHidden/>
    <w:unhideWhenUsed/>
    <w:rsid w:val="00FC7475"/>
    <w:rPr>
      <w:color w:val="800080"/>
      <w:u w:val="single"/>
    </w:rPr>
  </w:style>
  <w:style w:type="character" w:styleId="CommentReference">
    <w:name w:val="annotation reference"/>
    <w:uiPriority w:val="99"/>
    <w:semiHidden/>
    <w:rsid w:val="006C29FB"/>
    <w:rPr>
      <w:sz w:val="16"/>
      <w:szCs w:val="16"/>
    </w:rPr>
  </w:style>
  <w:style w:type="paragraph" w:styleId="CommentText">
    <w:name w:val="annotation text"/>
    <w:basedOn w:val="Normal"/>
    <w:link w:val="CommentTextChar"/>
    <w:uiPriority w:val="99"/>
    <w:rsid w:val="006C29FB"/>
    <w:rPr>
      <w:sz w:val="20"/>
      <w:szCs w:val="20"/>
    </w:rPr>
  </w:style>
  <w:style w:type="paragraph" w:styleId="CommentSubject">
    <w:name w:val="annotation subject"/>
    <w:basedOn w:val="CommentText"/>
    <w:next w:val="CommentText"/>
    <w:semiHidden/>
    <w:rsid w:val="006C29FB"/>
    <w:rPr>
      <w:b/>
      <w:bCs/>
    </w:rPr>
  </w:style>
  <w:style w:type="paragraph" w:styleId="Revision">
    <w:name w:val="Revision"/>
    <w:hidden/>
    <w:uiPriority w:val="99"/>
    <w:semiHidden/>
    <w:rsid w:val="0046101E"/>
    <w:rPr>
      <w:rFonts w:ascii="Times New Roman" w:eastAsia="Times New Roman" w:hAnsi="Times New Roman"/>
      <w:sz w:val="24"/>
      <w:szCs w:val="24"/>
      <w:lang w:val="en-GB" w:eastAsia="en-GB"/>
    </w:rPr>
  </w:style>
  <w:style w:type="table" w:styleId="TableGrid">
    <w:name w:val="Table Grid"/>
    <w:basedOn w:val="Table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Heading1Char">
    <w:name w:val="Heading 1 Char"/>
    <w:link w:val="Heading1"/>
    <w:rsid w:val="004E3B3E"/>
    <w:rPr>
      <w:rFonts w:ascii="Cambria" w:eastAsia="Times New Roman" w:hAnsi="Cambria"/>
      <w:b/>
      <w:bCs/>
      <w:kern w:val="32"/>
      <w:sz w:val="32"/>
      <w:szCs w:val="32"/>
      <w:lang w:val="en-US" w:eastAsia="en-US"/>
    </w:rPr>
  </w:style>
  <w:style w:type="character" w:customStyle="1" w:styleId="Heading2Char">
    <w:name w:val="Heading 2 Char"/>
    <w:link w:val="Heading2"/>
    <w:rsid w:val="004E3B3E"/>
    <w:rPr>
      <w:rFonts w:ascii="Cambria" w:eastAsia="Times New Roman" w:hAnsi="Cambria"/>
      <w:b/>
      <w:bCs/>
      <w:i/>
      <w:iCs/>
      <w:sz w:val="28"/>
      <w:szCs w:val="28"/>
      <w:lang w:val="en-US" w:eastAsia="en-US"/>
    </w:rPr>
  </w:style>
  <w:style w:type="numbering" w:customStyle="1" w:styleId="NoList1">
    <w:name w:val="No List1"/>
    <w:next w:val="NoList"/>
    <w:semiHidden/>
    <w:rsid w:val="00AF5331"/>
  </w:style>
  <w:style w:type="table" w:customStyle="1" w:styleId="TableGrid1">
    <w:name w:val="Table Grid1"/>
    <w:basedOn w:val="TableNormal"/>
    <w:next w:val="TableGrid"/>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rsid w:val="004E3B3E"/>
    <w:pPr>
      <w:spacing w:after="160" w:line="240" w:lineRule="exact"/>
    </w:pPr>
    <w:rPr>
      <w:rFonts w:ascii="Arial" w:hAnsi="Arial" w:cs="Arial"/>
      <w:sz w:val="20"/>
      <w:szCs w:val="20"/>
      <w:lang w:eastAsia="en-US"/>
    </w:rPr>
  </w:style>
  <w:style w:type="character" w:styleId="PageNumber">
    <w:name w:val="page number"/>
    <w:rsid w:val="004E3B3E"/>
  </w:style>
  <w:style w:type="paragraph" w:styleId="NoSpacing">
    <w:name w:val="No Spacing"/>
    <w:qFormat/>
    <w:rsid w:val="004E3B3E"/>
    <w:pPr>
      <w:ind w:left="1440" w:right="720"/>
    </w:pPr>
    <w:rPr>
      <w:sz w:val="22"/>
      <w:szCs w:val="22"/>
      <w:lang w:val="en-GB" w:eastAsia="en-US"/>
    </w:rPr>
  </w:style>
  <w:style w:type="character" w:styleId="UnresolvedMention">
    <w:name w:val="Unresolved Mention"/>
    <w:basedOn w:val="DefaultParagraphFont"/>
    <w:uiPriority w:val="99"/>
    <w:semiHidden/>
    <w:unhideWhenUsed/>
    <w:rsid w:val="008E0889"/>
    <w:rPr>
      <w:color w:val="605E5C"/>
      <w:shd w:val="clear" w:color="auto" w:fill="E1DFDD"/>
    </w:rPr>
  </w:style>
  <w:style w:type="character" w:styleId="PlaceholderText">
    <w:name w:val="Placeholder Text"/>
    <w:basedOn w:val="DefaultParagraphFont"/>
    <w:uiPriority w:val="99"/>
    <w:semiHidden/>
    <w:rsid w:val="00D92D98"/>
    <w:rPr>
      <w:color w:val="808080"/>
    </w:rPr>
  </w:style>
  <w:style w:type="character" w:customStyle="1" w:styleId="texttitle21rf4">
    <w:name w:val="texttitle2__1_rf4"/>
    <w:basedOn w:val="DefaultParagraphFont"/>
    <w:rsid w:val="00944765"/>
  </w:style>
  <w:style w:type="paragraph" w:styleId="EndnoteText">
    <w:name w:val="endnote text"/>
    <w:basedOn w:val="Normal"/>
    <w:link w:val="EndnoteTextChar"/>
    <w:uiPriority w:val="99"/>
    <w:semiHidden/>
    <w:unhideWhenUsed/>
    <w:rsid w:val="00B20606"/>
    <w:rPr>
      <w:sz w:val="20"/>
      <w:szCs w:val="20"/>
    </w:rPr>
  </w:style>
  <w:style w:type="character" w:customStyle="1" w:styleId="EndnoteTextChar">
    <w:name w:val="Endnote Text Char"/>
    <w:basedOn w:val="DefaultParagraphFont"/>
    <w:link w:val="EndnoteText"/>
    <w:uiPriority w:val="99"/>
    <w:semiHidden/>
    <w:rsid w:val="00B20606"/>
    <w:rPr>
      <w:rFonts w:ascii="Times New Roman" w:eastAsia="Times New Roman" w:hAnsi="Times New Roman"/>
      <w:lang w:val="en-GB" w:eastAsia="en-GB"/>
    </w:rPr>
  </w:style>
  <w:style w:type="character" w:styleId="EndnoteReference">
    <w:name w:val="endnote reference"/>
    <w:basedOn w:val="DefaultParagraphFont"/>
    <w:uiPriority w:val="99"/>
    <w:semiHidden/>
    <w:unhideWhenUsed/>
    <w:rsid w:val="00B20606"/>
    <w:rPr>
      <w:vertAlign w:val="superscript"/>
    </w:rPr>
  </w:style>
  <w:style w:type="character" w:customStyle="1" w:styleId="CommentTextChar">
    <w:name w:val="Comment Text Char"/>
    <w:basedOn w:val="DefaultParagraphFont"/>
    <w:link w:val="CommentText"/>
    <w:uiPriority w:val="99"/>
    <w:rsid w:val="002B24DD"/>
    <w:rPr>
      <w:rFonts w:ascii="Times New Roman" w:eastAsia="Times New Roman" w:hAnsi="Times New Roman"/>
      <w:lang w:val="en-GB" w:eastAsia="en-GB"/>
    </w:rPr>
  </w:style>
  <w:style w:type="character" w:customStyle="1" w:styleId="normaltextrun">
    <w:name w:val="normaltextrun"/>
    <w:basedOn w:val="DefaultParagraphFont"/>
    <w:rsid w:val="003A342F"/>
  </w:style>
  <w:style w:type="paragraph" w:customStyle="1" w:styleId="Default">
    <w:name w:val="Default"/>
    <w:rsid w:val="00C008F8"/>
    <w:pPr>
      <w:autoSpaceDE w:val="0"/>
      <w:autoSpaceDN w:val="0"/>
      <w:adjustRightInd w:val="0"/>
    </w:pPr>
    <w:rPr>
      <w:rFonts w:ascii="Times New Roman" w:eastAsiaTheme="minorHAnsi" w:hAnsi="Times New Roman"/>
      <w:color w:val="000000"/>
      <w:sz w:val="24"/>
      <w:szCs w:val="24"/>
      <w:lang w:val="es-419" w:eastAsia="en-US"/>
      <w14:ligatures w14:val="standardContextual"/>
    </w:rPr>
  </w:style>
  <w:style w:type="paragraph" w:styleId="NormalWeb">
    <w:name w:val="Normal (Web)"/>
    <w:basedOn w:val="Normal"/>
    <w:uiPriority w:val="99"/>
    <w:semiHidden/>
    <w:unhideWhenUsed/>
    <w:rsid w:val="002A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721">
      <w:bodyDiv w:val="1"/>
      <w:marLeft w:val="0"/>
      <w:marRight w:val="0"/>
      <w:marTop w:val="0"/>
      <w:marBottom w:val="0"/>
      <w:divBdr>
        <w:top w:val="none" w:sz="0" w:space="0" w:color="auto"/>
        <w:left w:val="none" w:sz="0" w:space="0" w:color="auto"/>
        <w:bottom w:val="none" w:sz="0" w:space="0" w:color="auto"/>
        <w:right w:val="none" w:sz="0" w:space="0" w:color="auto"/>
      </w:divBdr>
    </w:div>
    <w:div w:id="209735108">
      <w:bodyDiv w:val="1"/>
      <w:marLeft w:val="0"/>
      <w:marRight w:val="0"/>
      <w:marTop w:val="0"/>
      <w:marBottom w:val="0"/>
      <w:divBdr>
        <w:top w:val="none" w:sz="0" w:space="0" w:color="auto"/>
        <w:left w:val="none" w:sz="0" w:space="0" w:color="auto"/>
        <w:bottom w:val="none" w:sz="0" w:space="0" w:color="auto"/>
        <w:right w:val="none" w:sz="0" w:space="0" w:color="auto"/>
      </w:divBdr>
    </w:div>
    <w:div w:id="256208752">
      <w:bodyDiv w:val="1"/>
      <w:marLeft w:val="0"/>
      <w:marRight w:val="0"/>
      <w:marTop w:val="0"/>
      <w:marBottom w:val="0"/>
      <w:divBdr>
        <w:top w:val="none" w:sz="0" w:space="0" w:color="auto"/>
        <w:left w:val="none" w:sz="0" w:space="0" w:color="auto"/>
        <w:bottom w:val="none" w:sz="0" w:space="0" w:color="auto"/>
        <w:right w:val="none" w:sz="0" w:space="0" w:color="auto"/>
      </w:divBdr>
    </w:div>
    <w:div w:id="263610936">
      <w:bodyDiv w:val="1"/>
      <w:marLeft w:val="0"/>
      <w:marRight w:val="0"/>
      <w:marTop w:val="0"/>
      <w:marBottom w:val="0"/>
      <w:divBdr>
        <w:top w:val="none" w:sz="0" w:space="0" w:color="auto"/>
        <w:left w:val="none" w:sz="0" w:space="0" w:color="auto"/>
        <w:bottom w:val="none" w:sz="0" w:space="0" w:color="auto"/>
        <w:right w:val="none" w:sz="0" w:space="0" w:color="auto"/>
      </w:divBdr>
    </w:div>
    <w:div w:id="271786232">
      <w:bodyDiv w:val="1"/>
      <w:marLeft w:val="0"/>
      <w:marRight w:val="0"/>
      <w:marTop w:val="0"/>
      <w:marBottom w:val="0"/>
      <w:divBdr>
        <w:top w:val="none" w:sz="0" w:space="0" w:color="auto"/>
        <w:left w:val="none" w:sz="0" w:space="0" w:color="auto"/>
        <w:bottom w:val="none" w:sz="0" w:space="0" w:color="auto"/>
        <w:right w:val="none" w:sz="0" w:space="0" w:color="auto"/>
      </w:divBdr>
    </w:div>
    <w:div w:id="287785329">
      <w:bodyDiv w:val="1"/>
      <w:marLeft w:val="0"/>
      <w:marRight w:val="0"/>
      <w:marTop w:val="0"/>
      <w:marBottom w:val="0"/>
      <w:divBdr>
        <w:top w:val="none" w:sz="0" w:space="0" w:color="auto"/>
        <w:left w:val="none" w:sz="0" w:space="0" w:color="auto"/>
        <w:bottom w:val="none" w:sz="0" w:space="0" w:color="auto"/>
        <w:right w:val="none" w:sz="0" w:space="0" w:color="auto"/>
      </w:divBdr>
    </w:div>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576401219">
      <w:bodyDiv w:val="1"/>
      <w:marLeft w:val="0"/>
      <w:marRight w:val="0"/>
      <w:marTop w:val="0"/>
      <w:marBottom w:val="0"/>
      <w:divBdr>
        <w:top w:val="none" w:sz="0" w:space="0" w:color="auto"/>
        <w:left w:val="none" w:sz="0" w:space="0" w:color="auto"/>
        <w:bottom w:val="none" w:sz="0" w:space="0" w:color="auto"/>
        <w:right w:val="none" w:sz="0" w:space="0" w:color="auto"/>
      </w:divBdr>
    </w:div>
    <w:div w:id="621305077">
      <w:bodyDiv w:val="1"/>
      <w:marLeft w:val="0"/>
      <w:marRight w:val="0"/>
      <w:marTop w:val="0"/>
      <w:marBottom w:val="0"/>
      <w:divBdr>
        <w:top w:val="none" w:sz="0" w:space="0" w:color="auto"/>
        <w:left w:val="none" w:sz="0" w:space="0" w:color="auto"/>
        <w:bottom w:val="none" w:sz="0" w:space="0" w:color="auto"/>
        <w:right w:val="none" w:sz="0" w:space="0" w:color="auto"/>
      </w:divBdr>
    </w:div>
    <w:div w:id="709842045">
      <w:bodyDiv w:val="1"/>
      <w:marLeft w:val="0"/>
      <w:marRight w:val="0"/>
      <w:marTop w:val="0"/>
      <w:marBottom w:val="0"/>
      <w:divBdr>
        <w:top w:val="none" w:sz="0" w:space="0" w:color="auto"/>
        <w:left w:val="none" w:sz="0" w:space="0" w:color="auto"/>
        <w:bottom w:val="none" w:sz="0" w:space="0" w:color="auto"/>
        <w:right w:val="none" w:sz="0" w:space="0" w:color="auto"/>
      </w:divBdr>
    </w:div>
    <w:div w:id="878475367">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4792818">
      <w:bodyDiv w:val="1"/>
      <w:marLeft w:val="0"/>
      <w:marRight w:val="0"/>
      <w:marTop w:val="0"/>
      <w:marBottom w:val="0"/>
      <w:divBdr>
        <w:top w:val="none" w:sz="0" w:space="0" w:color="auto"/>
        <w:left w:val="none" w:sz="0" w:space="0" w:color="auto"/>
        <w:bottom w:val="none" w:sz="0" w:space="0" w:color="auto"/>
        <w:right w:val="none" w:sz="0" w:space="0" w:color="auto"/>
      </w:divBdr>
    </w:div>
    <w:div w:id="1170869308">
      <w:bodyDiv w:val="1"/>
      <w:marLeft w:val="0"/>
      <w:marRight w:val="0"/>
      <w:marTop w:val="0"/>
      <w:marBottom w:val="0"/>
      <w:divBdr>
        <w:top w:val="none" w:sz="0" w:space="0" w:color="auto"/>
        <w:left w:val="none" w:sz="0" w:space="0" w:color="auto"/>
        <w:bottom w:val="none" w:sz="0" w:space="0" w:color="auto"/>
        <w:right w:val="none" w:sz="0" w:space="0" w:color="auto"/>
      </w:divBdr>
    </w:div>
    <w:div w:id="1208223268">
      <w:bodyDiv w:val="1"/>
      <w:marLeft w:val="0"/>
      <w:marRight w:val="0"/>
      <w:marTop w:val="0"/>
      <w:marBottom w:val="0"/>
      <w:divBdr>
        <w:top w:val="none" w:sz="0" w:space="0" w:color="auto"/>
        <w:left w:val="none" w:sz="0" w:space="0" w:color="auto"/>
        <w:bottom w:val="none" w:sz="0" w:space="0" w:color="auto"/>
        <w:right w:val="none" w:sz="0" w:space="0" w:color="auto"/>
      </w:divBdr>
    </w:div>
    <w:div w:id="1282684072">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618754101">
      <w:bodyDiv w:val="1"/>
      <w:marLeft w:val="0"/>
      <w:marRight w:val="0"/>
      <w:marTop w:val="0"/>
      <w:marBottom w:val="0"/>
      <w:divBdr>
        <w:top w:val="none" w:sz="0" w:space="0" w:color="auto"/>
        <w:left w:val="none" w:sz="0" w:space="0" w:color="auto"/>
        <w:bottom w:val="none" w:sz="0" w:space="0" w:color="auto"/>
        <w:right w:val="none" w:sz="0" w:space="0" w:color="auto"/>
      </w:divBdr>
    </w:div>
    <w:div w:id="1780223691">
      <w:bodyDiv w:val="1"/>
      <w:marLeft w:val="0"/>
      <w:marRight w:val="0"/>
      <w:marTop w:val="0"/>
      <w:marBottom w:val="0"/>
      <w:divBdr>
        <w:top w:val="none" w:sz="0" w:space="0" w:color="auto"/>
        <w:left w:val="none" w:sz="0" w:space="0" w:color="auto"/>
        <w:bottom w:val="none" w:sz="0" w:space="0" w:color="auto"/>
        <w:right w:val="none" w:sz="0" w:space="0" w:color="auto"/>
      </w:divBdr>
    </w:div>
    <w:div w:id="20020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peacebuilding/content/application-guidelines" TargetMode="External"/><Relationship Id="rId18" Type="http://schemas.openxmlformats.org/officeDocument/2006/relationships/hyperlink" Target="https://drive.google.com/file/d/10qeZYdkr5KcNQ5_3sBEUqr1CamB8YeCQ/view" TargetMode="External"/><Relationship Id="rId3" Type="http://schemas.openxmlformats.org/officeDocument/2006/relationships/customXml" Target="../customXml/item3.xml"/><Relationship Id="rId21" Type="http://schemas.openxmlformats.org/officeDocument/2006/relationships/hyperlink" Target="mailto:Leslie.santizo@undp.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undp-my.sharepoint.com/:f:/g/personal/samara_pellecer1_undp_org/ErW38w9XpxxFhvzH1t3494MB-EBBRVr4aqVHgsquJZNKaQ?email=carlos.paredes%40undp.org&amp;e=CScY2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p-my.sharepoint.com/:f:/r/personal/samara_pellecer1_undp_org/Documents/Documents/MyE/3.%20INFRAPAZ/INFORME%20FINAL%202026/Medios%20de%20verificacion%20INFRAPAZ?csf=1&amp;web=1&amp;e=WchBY7" TargetMode="External"/><Relationship Id="rId20" Type="http://schemas.openxmlformats.org/officeDocument/2006/relationships/hyperlink" Target="https://www.un.org/peacebuilding/sites/www.un.org.peacebuilding/files/documents/pbf_guidance_note_on_perception_surveys_cbm_-_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n.org/peacebuilding/sites/www.un.org.peacebuilding/files/documents/pbf_guidance_note_on_perception_surveys_cbm_-_20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un.org/peacebuilding/sites/www.un.org.peacebuilding/files/documents/pbf_catalytic_effect_guidelines_final_03-20-2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176A40-4331-4599-86F5-96BAB8BD0679}"/>
      </w:docPartPr>
      <w:docPartBody>
        <w:p w:rsidR="00840871" w:rsidRDefault="000975D1">
          <w:r w:rsidRPr="000569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D1"/>
    <w:rsid w:val="000210D1"/>
    <w:rsid w:val="00022D7F"/>
    <w:rsid w:val="00027E87"/>
    <w:rsid w:val="00042944"/>
    <w:rsid w:val="00051710"/>
    <w:rsid w:val="000553D6"/>
    <w:rsid w:val="000929A3"/>
    <w:rsid w:val="000975D1"/>
    <w:rsid w:val="000E22E3"/>
    <w:rsid w:val="00103363"/>
    <w:rsid w:val="00115E22"/>
    <w:rsid w:val="001217AC"/>
    <w:rsid w:val="001262ED"/>
    <w:rsid w:val="001413F8"/>
    <w:rsid w:val="00145235"/>
    <w:rsid w:val="00167103"/>
    <w:rsid w:val="0017627D"/>
    <w:rsid w:val="00176CD4"/>
    <w:rsid w:val="0018215F"/>
    <w:rsid w:val="001A491E"/>
    <w:rsid w:val="001B218A"/>
    <w:rsid w:val="001B7CBC"/>
    <w:rsid w:val="001D71A3"/>
    <w:rsid w:val="001E6322"/>
    <w:rsid w:val="002535B9"/>
    <w:rsid w:val="0026095D"/>
    <w:rsid w:val="00265BC2"/>
    <w:rsid w:val="0027447D"/>
    <w:rsid w:val="00282389"/>
    <w:rsid w:val="002A2FB1"/>
    <w:rsid w:val="002D5006"/>
    <w:rsid w:val="00307DAB"/>
    <w:rsid w:val="00333BE8"/>
    <w:rsid w:val="00360914"/>
    <w:rsid w:val="003D25AF"/>
    <w:rsid w:val="003D4B4E"/>
    <w:rsid w:val="003F4514"/>
    <w:rsid w:val="00402806"/>
    <w:rsid w:val="0043792D"/>
    <w:rsid w:val="00475A51"/>
    <w:rsid w:val="004948B1"/>
    <w:rsid w:val="004C1857"/>
    <w:rsid w:val="004F2EBD"/>
    <w:rsid w:val="005166F1"/>
    <w:rsid w:val="005256F1"/>
    <w:rsid w:val="00542BD3"/>
    <w:rsid w:val="00552280"/>
    <w:rsid w:val="00560FEA"/>
    <w:rsid w:val="005C13C1"/>
    <w:rsid w:val="005F7721"/>
    <w:rsid w:val="00627752"/>
    <w:rsid w:val="00670701"/>
    <w:rsid w:val="00677399"/>
    <w:rsid w:val="006C7293"/>
    <w:rsid w:val="00705013"/>
    <w:rsid w:val="00723214"/>
    <w:rsid w:val="00753CB9"/>
    <w:rsid w:val="00781040"/>
    <w:rsid w:val="0078382C"/>
    <w:rsid w:val="007B0995"/>
    <w:rsid w:val="007B6EDF"/>
    <w:rsid w:val="007D35F5"/>
    <w:rsid w:val="007D56DC"/>
    <w:rsid w:val="007F1552"/>
    <w:rsid w:val="00831FAC"/>
    <w:rsid w:val="00836B72"/>
    <w:rsid w:val="00840871"/>
    <w:rsid w:val="0084799A"/>
    <w:rsid w:val="008755C1"/>
    <w:rsid w:val="008B5F83"/>
    <w:rsid w:val="008D57CC"/>
    <w:rsid w:val="008E74E6"/>
    <w:rsid w:val="00921CBD"/>
    <w:rsid w:val="00933A7A"/>
    <w:rsid w:val="0095398F"/>
    <w:rsid w:val="00970ACF"/>
    <w:rsid w:val="009B037D"/>
    <w:rsid w:val="009B4CEF"/>
    <w:rsid w:val="009C65BD"/>
    <w:rsid w:val="00A267A3"/>
    <w:rsid w:val="00A40128"/>
    <w:rsid w:val="00A42D76"/>
    <w:rsid w:val="00A66D6E"/>
    <w:rsid w:val="00A75AD5"/>
    <w:rsid w:val="00AC198B"/>
    <w:rsid w:val="00AD743A"/>
    <w:rsid w:val="00AF089B"/>
    <w:rsid w:val="00AF1976"/>
    <w:rsid w:val="00B672CF"/>
    <w:rsid w:val="00B97796"/>
    <w:rsid w:val="00BC2CC3"/>
    <w:rsid w:val="00BD0E57"/>
    <w:rsid w:val="00BD1051"/>
    <w:rsid w:val="00C13A66"/>
    <w:rsid w:val="00C711AB"/>
    <w:rsid w:val="00C8780A"/>
    <w:rsid w:val="00CA70A1"/>
    <w:rsid w:val="00CB0E99"/>
    <w:rsid w:val="00CC5C27"/>
    <w:rsid w:val="00CD51C7"/>
    <w:rsid w:val="00D033DF"/>
    <w:rsid w:val="00D0693A"/>
    <w:rsid w:val="00D111CD"/>
    <w:rsid w:val="00D17748"/>
    <w:rsid w:val="00D3094B"/>
    <w:rsid w:val="00D5328A"/>
    <w:rsid w:val="00D64DE1"/>
    <w:rsid w:val="00D777A2"/>
    <w:rsid w:val="00D87963"/>
    <w:rsid w:val="00DA4CFA"/>
    <w:rsid w:val="00DD210F"/>
    <w:rsid w:val="00DD680F"/>
    <w:rsid w:val="00E75BD4"/>
    <w:rsid w:val="00EB62B9"/>
    <w:rsid w:val="00EC58FA"/>
    <w:rsid w:val="00EF4BB9"/>
    <w:rsid w:val="00F0169C"/>
    <w:rsid w:val="00F1742F"/>
    <w:rsid w:val="00F278D9"/>
    <w:rsid w:val="00F367A0"/>
    <w:rsid w:val="00F51198"/>
    <w:rsid w:val="00F55DA0"/>
    <w:rsid w:val="00F67AE2"/>
    <w:rsid w:val="00F860AE"/>
    <w:rsid w:val="00F91AB5"/>
    <w:rsid w:val="00FE7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5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Final narrative report</DocumentType>
    <UploadedBy xmlns="b1528a4b-5ccb-40f7-a09e-43427183cd95">carlos.paredes@un.org</UploadedBy>
    <Classification xmlns="b1528a4b-5ccb-40f7-a09e-43427183cd95">External</Classification>
    <FormCode xmlns="b1528a4b-5ccb-40f7-a09e-43427183cd95" xsi:nil="true"/>
    <FundId xmlns="f9695bc1-6109-4dcd-a27a-f8a0370b00e2">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MPTF_00006_00879</ProjectId>
    <FundCode xmlns="f9695bc1-6109-4dcd-a27a-f8a0370b00e2">MPTF_00006</FundCode>
    <Comments xmlns="f9695bc1-6109-4dcd-a27a-f8a0370b00e2">Final narrative report</Comments>
    <Active xmlns="f9695bc1-6109-4dcd-a27a-f8a0370b00e2">Yes</Active>
    <DocumentDate xmlns="b1528a4b-5ccb-40f7-a09e-43427183cd95">2026-05-11T07:00:00+00:00</DocumentDate>
    <Featured xmlns="b1528a4b-5ccb-40f7-a09e-43427183cd95">1</Featured>
    <FormTypeCode xmlns="b1528a4b-5ccb-40f7-a09e-43427183cd9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09731-17D9-4A0A-9F9F-D8E2795E991D}"/>
</file>

<file path=customXml/itemProps2.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3.xml><?xml version="1.0" encoding="utf-8"?>
<ds:datastoreItem xmlns:ds="http://schemas.openxmlformats.org/officeDocument/2006/customXml" ds:itemID="{78DCDBE5-54A2-4F6E-8791-A48EBD9AF06A}">
  <ds:schemaRefs>
    <ds:schemaRef ds:uri="http://schemas.openxmlformats.org/officeDocument/2006/bibliography"/>
  </ds:schemaRefs>
</ds:datastoreItem>
</file>

<file path=customXml/itemProps4.xml><?xml version="1.0" encoding="utf-8"?>
<ds:datastoreItem xmlns:ds="http://schemas.openxmlformats.org/officeDocument/2006/customXml" ds:itemID="{51F11CD7-537C-4D4B-AAE4-2D004B0980C8}">
  <ds:schemaRefs>
    <ds:schemaRef ds:uri="http://schemas.microsoft.com/office/2006/metadata/properties"/>
    <ds:schemaRef ds:uri="http://schemas.microsoft.com/office/infopath/2007/PartnerControls"/>
    <ds:schemaRef ds:uri="985ec44e-1bab-4c0b-9df0-6ba128686fc9"/>
    <ds:schemaRef ds:uri="9dc44b34-9e2b-42ea-86f7-9ee7f71036fc"/>
  </ds:schemaRefs>
</ds:datastoreItem>
</file>

<file path=customXml/itemProps5.xml><?xml version="1.0" encoding="utf-8"?>
<ds:datastoreItem xmlns:ds="http://schemas.openxmlformats.org/officeDocument/2006/customXml" ds:itemID="{521161C5-7963-4616-89BA-C6A37F5DC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6743</TotalTime>
  <Pages>53</Pages>
  <Words>16256</Words>
  <Characters>89414</Characters>
  <Application>Microsoft Office Word</Application>
  <DocSecurity>0</DocSecurity>
  <Lines>745</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Annual REPORTING of the Joint Steering Committee on the implementation status of the Priority Plan to PBSO/PBF</vt:lpstr>
      <vt:lpstr>Annual REPORTING of the Joint Steering Committee on the implementation status of the Priority Plan to PBSO/PBF</vt:lpstr>
    </vt:vector>
  </TitlesOfParts>
  <Company>Microsoft</Company>
  <LinksUpToDate>false</LinksUpToDate>
  <CharactersWithSpaces>105460</CharactersWithSpaces>
  <SharedDoc>false</SharedDoc>
  <HLinks>
    <vt:vector size="24" baseType="variant">
      <vt:variant>
        <vt:i4>7667723</vt:i4>
      </vt:variant>
      <vt:variant>
        <vt:i4>165</vt:i4>
      </vt:variant>
      <vt:variant>
        <vt:i4>0</vt:i4>
      </vt:variant>
      <vt:variant>
        <vt:i4>5</vt:i4>
      </vt:variant>
      <vt:variant>
        <vt:lpwstr>https://www.un.org/peacebuilding/sites/www.un.org.peacebuilding/files/documents/pbf_catalytic_effect_guidelines_final_03-20-24.pdf</vt:lpwstr>
      </vt:variant>
      <vt:variant>
        <vt:lpwstr/>
      </vt:variant>
      <vt:variant>
        <vt:i4>7274607</vt:i4>
      </vt:variant>
      <vt:variant>
        <vt:i4>126</vt:i4>
      </vt:variant>
      <vt:variant>
        <vt:i4>0</vt:i4>
      </vt:variant>
      <vt:variant>
        <vt:i4>5</vt:i4>
      </vt:variant>
      <vt:variant>
        <vt:lpwstr>https://www.un.org/peacebuilding/sites/www.un.org.peacebuilding/files/documents/pbf_guidance_note_on_perception_surveys_cbm_-_2020.pdf</vt:lpwstr>
      </vt:variant>
      <vt:variant>
        <vt:lpwstr/>
      </vt:variant>
      <vt:variant>
        <vt:i4>7274607</vt:i4>
      </vt:variant>
      <vt:variant>
        <vt:i4>123</vt:i4>
      </vt:variant>
      <vt:variant>
        <vt:i4>0</vt:i4>
      </vt:variant>
      <vt:variant>
        <vt:i4>5</vt:i4>
      </vt:variant>
      <vt:variant>
        <vt:lpwstr>https://www.un.org/peacebuilding/sites/www.un.org.peacebuilding/files/documents/pbf_guidance_note_on_perception_surveys_cbm_-_2020.pdf</vt:lpwstr>
      </vt:variant>
      <vt:variant>
        <vt:lpwstr/>
      </vt:variant>
      <vt:variant>
        <vt:i4>2621550</vt:i4>
      </vt:variant>
      <vt:variant>
        <vt:i4>21</vt:i4>
      </vt:variant>
      <vt:variant>
        <vt:i4>0</vt:i4>
      </vt:variant>
      <vt:variant>
        <vt:i4>5</vt:i4>
      </vt:variant>
      <vt:variant>
        <vt:lpwstr>https://www.un.org/peacebuilding/content/application-guidelines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2026 00130028 PBF-GTM-B6 INFRAPAZ .docx</dc:title>
  <dc:subject/>
  <dc:creator>Technical P. Advisor</dc:creator>
  <cp:keywords/>
  <cp:lastModifiedBy>Samara Pellecer</cp:lastModifiedBy>
  <cp:revision>1926</cp:revision>
  <cp:lastPrinted>2014-02-10T17:12:00Z</cp:lastPrinted>
  <dcterms:created xsi:type="dcterms:W3CDTF">2025-11-11T00:08:00Z</dcterms:created>
  <dcterms:modified xsi:type="dcterms:W3CDTF">2026-05-09T18:34:00Z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0x010100A20E1B0FB969FA4DB37D3562DA9CC146</vt:lpwstr>
  </property>
  <property fmtid="{D5CDD505-2E9C-101B-9397-08002B2CF9AE}" pid="6" name="MediaServiceImageTags">
    <vt:lpwstr/>
  </property>
</Properties>
</file>