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Look w:val="04A0" w:firstRow="1" w:lastRow="0" w:firstColumn="1" w:lastColumn="0" w:noHBand="0" w:noVBand="1"/>
      </w:tblPr>
      <w:tblGrid>
        <w:gridCol w:w="3553"/>
        <w:gridCol w:w="5105"/>
        <w:gridCol w:w="1710"/>
      </w:tblGrid>
      <w:tr w:rsidRPr="00740BBF" w:rsidR="001114B2" w:rsidTr="721C6C51" w14:paraId="598765E3" w14:textId="77777777">
        <w:trPr>
          <w:trHeight w:val="1710"/>
        </w:trPr>
        <w:tc>
          <w:tcPr>
            <w:tcW w:w="3553" w:type="dxa"/>
            <w:shd w:val="clear" w:color="auto" w:fill="auto"/>
          </w:tcPr>
          <w:p w:rsidRPr="00740BBF" w:rsidR="001114B2" w:rsidP="00C5660F" w:rsidRDefault="001114B2" w14:paraId="79795445" w14:textId="77777777">
            <w:pPr>
              <w:jc w:val="right"/>
            </w:pPr>
          </w:p>
          <w:p w:rsidRPr="00740BBF" w:rsidR="001114B2" w:rsidP="001114B2" w:rsidRDefault="00A62C3A" w14:paraId="3EA2D25A" w14:textId="66B1B9C5">
            <w:r w:rsidRPr="00740BBF">
              <w:rPr>
                <w:noProof/>
              </w:rPr>
              <w:drawing>
                <wp:anchor distT="0" distB="0" distL="114300" distR="114300" simplePos="0" relativeHeight="251658245" behindDoc="0" locked="0" layoutInCell="1" allowOverlap="1" wp14:anchorId="3245A8BC" wp14:editId="4D431165">
                  <wp:simplePos x="0" y="0"/>
                  <wp:positionH relativeFrom="column">
                    <wp:posOffset>1905</wp:posOffset>
                  </wp:positionH>
                  <wp:positionV relativeFrom="paragraph">
                    <wp:posOffset>6350</wp:posOffset>
                  </wp:positionV>
                  <wp:extent cx="1670685" cy="63246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0685"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5105" w:type="dxa"/>
            <w:shd w:val="clear" w:color="auto" w:fill="auto"/>
          </w:tcPr>
          <w:p w:rsidRPr="00740BBF" w:rsidR="001114B2" w:rsidP="00C5660F" w:rsidRDefault="001114B2" w14:paraId="076CA722" w14:textId="77777777">
            <w:pPr>
              <w:jc w:val="right"/>
              <w:rPr>
                <w:noProof/>
              </w:rPr>
            </w:pPr>
          </w:p>
          <w:p w:rsidRPr="00740BBF" w:rsidR="001114B2" w:rsidP="00C5660F" w:rsidRDefault="00A62C3A" w14:paraId="6E546E0F" w14:textId="69C26032">
            <w:pPr>
              <w:jc w:val="right"/>
              <w:rPr>
                <w:noProof/>
              </w:rPr>
            </w:pPr>
            <w:r w:rsidRPr="00740BBF">
              <w:rPr>
                <w:noProof/>
              </w:rPr>
              <w:drawing>
                <wp:anchor distT="0" distB="0" distL="114300" distR="114300" simplePos="0" relativeHeight="251658244" behindDoc="0" locked="0" layoutInCell="1" allowOverlap="1" wp14:anchorId="35671508" wp14:editId="252CA3C1">
                  <wp:simplePos x="0" y="0"/>
                  <wp:positionH relativeFrom="column">
                    <wp:posOffset>1550035</wp:posOffset>
                  </wp:positionH>
                  <wp:positionV relativeFrom="paragraph">
                    <wp:posOffset>85090</wp:posOffset>
                  </wp:positionV>
                  <wp:extent cx="1863725" cy="5994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3725" cy="599440"/>
                          </a:xfrm>
                          <a:prstGeom prst="rect">
                            <a:avLst/>
                          </a:prstGeom>
                          <a:noFill/>
                        </pic:spPr>
                      </pic:pic>
                    </a:graphicData>
                  </a:graphic>
                  <wp14:sizeRelH relativeFrom="page">
                    <wp14:pctWidth>0</wp14:pctWidth>
                  </wp14:sizeRelH>
                  <wp14:sizeRelV relativeFrom="page">
                    <wp14:pctHeight>0</wp14:pctHeight>
                  </wp14:sizeRelV>
                </wp:anchor>
              </w:drawing>
            </w:r>
          </w:p>
          <w:p w:rsidRPr="00740BBF" w:rsidR="001114B2" w:rsidP="00C5660F" w:rsidRDefault="001114B2" w14:paraId="380F23D2" w14:textId="77777777">
            <w:pPr>
              <w:jc w:val="right"/>
              <w:rPr>
                <w:b/>
                <w:u w:val="single"/>
              </w:rPr>
            </w:pPr>
          </w:p>
        </w:tc>
        <w:tc>
          <w:tcPr>
            <w:tcW w:w="1710" w:type="dxa"/>
            <w:shd w:val="clear" w:color="auto" w:fill="auto"/>
          </w:tcPr>
          <w:p w:rsidRPr="00740BBF" w:rsidR="001114B2" w:rsidP="00C5660F" w:rsidRDefault="00A62C3A" w14:paraId="37DDF832" w14:textId="67725CD1">
            <w:pPr>
              <w:jc w:val="right"/>
              <w:rPr>
                <w:b/>
              </w:rPr>
            </w:pPr>
            <w:r w:rsidRPr="00740BBF">
              <w:rPr>
                <w:b/>
                <w:noProof/>
              </w:rPr>
              <w:drawing>
                <wp:inline distT="0" distB="0" distL="0" distR="0" wp14:anchorId="4E9E9A7D" wp14:editId="4B30AB68">
                  <wp:extent cx="617855" cy="998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7855" cy="998855"/>
                          </a:xfrm>
                          <a:prstGeom prst="rect">
                            <a:avLst/>
                          </a:prstGeom>
                          <a:noFill/>
                          <a:ln>
                            <a:noFill/>
                          </a:ln>
                        </pic:spPr>
                      </pic:pic>
                    </a:graphicData>
                  </a:graphic>
                </wp:inline>
              </w:drawing>
            </w:r>
          </w:p>
        </w:tc>
      </w:tr>
    </w:tbl>
    <w:p w:rsidRPr="00740BBF" w:rsidR="00875706" w:rsidP="35DFB1A1" w:rsidRDefault="052F293F" w14:paraId="18154CC8" w14:textId="778453F2">
      <w:pPr>
        <w:jc w:val="center"/>
        <w:rPr>
          <w:b/>
          <w:bCs/>
          <w:color w:val="000000" w:themeColor="text1"/>
        </w:rPr>
      </w:pPr>
      <w:r w:rsidRPr="00740BBF">
        <w:rPr>
          <w:b/>
          <w:bCs/>
          <w:color w:val="000000" w:themeColor="text1"/>
        </w:rPr>
        <w:t>United Nations Road Safety Fund</w:t>
      </w:r>
    </w:p>
    <w:p w:rsidRPr="00740BBF" w:rsidR="00875706" w:rsidP="35DFB1A1" w:rsidRDefault="052F293F" w14:paraId="57760B2A" w14:textId="3254EBB3">
      <w:pPr>
        <w:jc w:val="center"/>
        <w:rPr>
          <w:b/>
          <w:bCs/>
          <w:caps/>
          <w:color w:val="000000" w:themeColor="text1"/>
        </w:rPr>
      </w:pPr>
      <w:r w:rsidRPr="00740BBF">
        <w:rPr>
          <w:b/>
          <w:bCs/>
          <w:caps/>
          <w:color w:val="000000" w:themeColor="text1"/>
        </w:rPr>
        <w:t>MPTF OFFICE GENERIC FINAL PROGRAMME</w:t>
      </w:r>
      <w:hyperlink w:anchor="_ftn1" r:id="rId14">
        <w:r w:rsidRPr="00740BBF">
          <w:rPr>
            <w:rStyle w:val="Hyperlink"/>
            <w:b/>
            <w:bCs/>
            <w:caps/>
            <w:color w:val="000000" w:themeColor="text1"/>
            <w:vertAlign w:val="superscript"/>
          </w:rPr>
          <w:t>[1]</w:t>
        </w:r>
      </w:hyperlink>
      <w:r w:rsidRPr="00740BBF">
        <w:rPr>
          <w:b/>
          <w:bCs/>
          <w:caps/>
          <w:color w:val="000000" w:themeColor="text1"/>
        </w:rPr>
        <w:t xml:space="preserve"> NARRATIVE REPORT </w:t>
      </w:r>
    </w:p>
    <w:p w:rsidRPr="00740BBF" w:rsidR="00875706" w:rsidP="35DFB1A1" w:rsidRDefault="052F293F" w14:paraId="2ED98877" w14:textId="5222549A">
      <w:pPr>
        <w:jc w:val="center"/>
        <w:rPr>
          <w:b/>
          <w:bCs/>
          <w:caps/>
          <w:color w:val="000000" w:themeColor="text1"/>
        </w:rPr>
      </w:pPr>
      <w:r w:rsidRPr="00740BBF">
        <w:rPr>
          <w:b/>
          <w:bCs/>
          <w:caps/>
          <w:color w:val="000000" w:themeColor="text1"/>
        </w:rPr>
        <w:t xml:space="preserve">REPORTING PERIOD: FROM </w:t>
      </w:r>
      <w:r w:rsidRPr="00740BBF" w:rsidR="00027D26">
        <w:rPr>
          <w:b/>
          <w:bCs/>
          <w:caps/>
          <w:color w:val="000000" w:themeColor="text1"/>
        </w:rPr>
        <w:t>April</w:t>
      </w:r>
      <w:r w:rsidRPr="00740BBF" w:rsidR="008A4C70">
        <w:rPr>
          <w:b/>
          <w:bCs/>
          <w:caps/>
          <w:color w:val="000000" w:themeColor="text1"/>
        </w:rPr>
        <w:t xml:space="preserve"> 2020</w:t>
      </w:r>
      <w:r w:rsidRPr="00740BBF" w:rsidR="00027D26">
        <w:rPr>
          <w:b/>
          <w:bCs/>
          <w:caps/>
          <w:color w:val="000000" w:themeColor="text1"/>
        </w:rPr>
        <w:t xml:space="preserve"> </w:t>
      </w:r>
      <w:r w:rsidRPr="00740BBF">
        <w:rPr>
          <w:b/>
          <w:bCs/>
          <w:caps/>
          <w:color w:val="000000" w:themeColor="text1"/>
        </w:rPr>
        <w:t xml:space="preserve"> TO </w:t>
      </w:r>
      <w:r w:rsidRPr="00740BBF" w:rsidR="008A4C70">
        <w:rPr>
          <w:b/>
          <w:bCs/>
          <w:caps/>
          <w:color w:val="000000" w:themeColor="text1"/>
        </w:rPr>
        <w:t>Dec 202</w:t>
      </w:r>
      <w:r w:rsidRPr="00740BBF" w:rsidR="001A55B5">
        <w:rPr>
          <w:b/>
          <w:bCs/>
          <w:caps/>
          <w:color w:val="000000" w:themeColor="text1"/>
        </w:rPr>
        <w:t>4</w:t>
      </w:r>
    </w:p>
    <w:p w:rsidRPr="00740BBF" w:rsidR="008E5789" w:rsidP="35DFB1A1" w:rsidRDefault="008E5789" w14:paraId="0CCC8225" w14:textId="69A97538">
      <w:pPr>
        <w:rPr>
          <w:highlight w:val="yellow"/>
        </w:rPr>
      </w:pPr>
    </w:p>
    <w:p w:rsidRPr="00740BBF" w:rsidR="00875706" w:rsidP="35DFB1A1" w:rsidRDefault="00875706" w14:paraId="04E7E840" w14:textId="49646B0B">
      <w:pPr>
        <w:jc w:val="center"/>
      </w:pPr>
    </w:p>
    <w:tbl>
      <w:tblPr>
        <w:tblW w:w="10599" w:type="dxa"/>
        <w:tblInd w:w="-72" w:type="dxa"/>
        <w:tblBorders>
          <w:top w:val="dotted" w:color="auto" w:sz="2" w:space="0"/>
          <w:left w:val="dotted" w:color="auto" w:sz="2" w:space="0"/>
          <w:bottom w:val="dotted" w:color="auto" w:sz="2" w:space="0"/>
          <w:right w:val="dotted" w:color="auto" w:sz="2" w:space="0"/>
          <w:insideV w:val="dotted" w:color="auto" w:sz="2" w:space="0"/>
        </w:tblBorders>
        <w:tblLayout w:type="fixed"/>
        <w:tblLook w:val="01E0" w:firstRow="1" w:lastRow="1" w:firstColumn="1" w:lastColumn="1" w:noHBand="0" w:noVBand="0"/>
      </w:tblPr>
      <w:tblGrid>
        <w:gridCol w:w="2571"/>
        <w:gridCol w:w="399"/>
        <w:gridCol w:w="2085"/>
        <w:gridCol w:w="345"/>
        <w:gridCol w:w="1899"/>
        <w:gridCol w:w="1103"/>
        <w:gridCol w:w="2197"/>
      </w:tblGrid>
      <w:tr w:rsidRPr="00D86629" w:rsidR="00D86629" w:rsidTr="00944446" w14:paraId="06C4A6B8" w14:textId="77777777">
        <w:trPr>
          <w:trHeight w:val="206"/>
        </w:trPr>
        <w:tc>
          <w:tcPr>
            <w:tcW w:w="5055" w:type="dxa"/>
            <w:gridSpan w:val="3"/>
            <w:shd w:val="clear" w:color="auto" w:fill="F3F3F3"/>
            <w:vAlign w:val="center"/>
          </w:tcPr>
          <w:p w:rsidRPr="00D86629" w:rsidR="00D86629" w:rsidP="00D86629" w:rsidRDefault="00D86629" w14:paraId="77B7B95E" w14:textId="77777777">
            <w:pPr>
              <w:spacing w:before="60" w:after="60"/>
              <w:jc w:val="center"/>
              <w:rPr>
                <w:b/>
                <w:bCs/>
                <w:snapToGrid w:val="0"/>
                <w:kern w:val="32"/>
                <w:lang w:val="en-GB"/>
              </w:rPr>
            </w:pPr>
            <w:r w:rsidRPr="00D86629">
              <w:rPr>
                <w:b/>
                <w:bCs/>
                <w:snapToGrid w:val="0"/>
                <w:kern w:val="32"/>
                <w:lang w:val="en-GB"/>
              </w:rPr>
              <w:t>Project Title &amp; Project Number</w:t>
            </w:r>
          </w:p>
        </w:tc>
        <w:tc>
          <w:tcPr>
            <w:tcW w:w="345" w:type="dxa"/>
            <w:vMerge w:val="restart"/>
            <w:vAlign w:val="center"/>
          </w:tcPr>
          <w:p w:rsidRPr="00D86629" w:rsidR="00D86629" w:rsidP="00D86629" w:rsidRDefault="00D86629" w14:paraId="5E4F3C10" w14:textId="77777777">
            <w:pPr>
              <w:jc w:val="center"/>
            </w:pPr>
          </w:p>
        </w:tc>
        <w:tc>
          <w:tcPr>
            <w:tcW w:w="5199" w:type="dxa"/>
            <w:gridSpan w:val="3"/>
            <w:shd w:val="clear" w:color="auto" w:fill="F3F3F3"/>
            <w:vAlign w:val="center"/>
          </w:tcPr>
          <w:p w:rsidRPr="00D86629" w:rsidR="00D86629" w:rsidP="00D86629" w:rsidRDefault="00D86629" w14:paraId="20C027D4" w14:textId="77777777">
            <w:pPr>
              <w:spacing w:before="60" w:after="60"/>
              <w:jc w:val="center"/>
              <w:rPr>
                <w:b/>
                <w:bCs/>
                <w:snapToGrid w:val="0"/>
                <w:kern w:val="32"/>
                <w:lang w:val="en-GB"/>
              </w:rPr>
            </w:pPr>
            <w:r w:rsidRPr="00D86629">
              <w:rPr>
                <w:b/>
                <w:bCs/>
                <w:snapToGrid w:val="0"/>
                <w:kern w:val="32"/>
                <w:lang w:val="en-GB"/>
              </w:rPr>
              <w:t>Country, Locality(s), Priority Area(s) / Strategic Results</w:t>
            </w:r>
            <w:r w:rsidRPr="00D86629">
              <w:rPr>
                <w:b/>
                <w:bCs/>
                <w:snapToGrid w:val="0"/>
                <w:kern w:val="32"/>
                <w:vertAlign w:val="superscript"/>
                <w:lang w:val="en-GB"/>
              </w:rPr>
              <w:footnoteReference w:id="2"/>
            </w:r>
          </w:p>
        </w:tc>
      </w:tr>
      <w:tr w:rsidRPr="00D86629" w:rsidR="00D86629" w:rsidTr="00944446" w14:paraId="1ECFA632" w14:textId="77777777">
        <w:trPr>
          <w:trHeight w:val="616"/>
        </w:trPr>
        <w:tc>
          <w:tcPr>
            <w:tcW w:w="5055" w:type="dxa"/>
            <w:gridSpan w:val="3"/>
            <w:vMerge w:val="restart"/>
          </w:tcPr>
          <w:p w:rsidRPr="00D86629" w:rsidR="00D86629" w:rsidP="00D86629" w:rsidRDefault="00D86629" w14:paraId="413C84E2" w14:textId="77777777">
            <w:pPr>
              <w:spacing w:before="60" w:after="60"/>
              <w:jc w:val="both"/>
              <w:rPr>
                <w:rFonts w:eastAsia="Calibri"/>
                <w:bCs/>
              </w:rPr>
            </w:pPr>
            <w:r w:rsidRPr="00D86629">
              <w:rPr>
                <w:bCs/>
                <w:iCs/>
                <w:snapToGrid w:val="0"/>
              </w:rPr>
              <w:t>Project Title:</w:t>
            </w:r>
            <w:r w:rsidRPr="00D86629">
              <w:rPr>
                <w:rFonts w:eastAsia="Calibri"/>
                <w:bCs/>
                <w:color w:val="FF0000"/>
              </w:rPr>
              <w:t xml:space="preserve"> </w:t>
            </w:r>
            <w:r w:rsidRPr="00D86629">
              <w:rPr>
                <w:rFonts w:eastAsia="Calibri"/>
                <w:bCs/>
              </w:rPr>
              <w:t xml:space="preserve">Safe Roads Zambia- Creating Cities for Non-Motorized Transportation Users </w:t>
            </w:r>
          </w:p>
          <w:p w:rsidRPr="00D86629" w:rsidR="00D86629" w:rsidP="00D86629" w:rsidRDefault="00D86629" w14:paraId="49C2BA1A" w14:textId="77777777">
            <w:pPr>
              <w:spacing w:before="60" w:after="60"/>
              <w:jc w:val="both"/>
              <w:rPr>
                <w:bCs/>
                <w:i/>
                <w:iCs/>
                <w:snapToGrid w:val="0"/>
              </w:rPr>
            </w:pPr>
          </w:p>
          <w:p w:rsidRPr="00D86629" w:rsidR="00D86629" w:rsidP="00D86629" w:rsidRDefault="00D86629" w14:paraId="4E6A55C8" w14:textId="77777777">
            <w:pPr>
              <w:spacing w:before="60" w:after="60"/>
              <w:jc w:val="both"/>
              <w:rPr>
                <w:i/>
                <w:iCs/>
              </w:rPr>
            </w:pPr>
            <w:r w:rsidRPr="00D86629">
              <w:rPr>
                <w:snapToGrid w:val="0"/>
              </w:rPr>
              <w:t>MPTF Office Project Reference Number: ￼</w:t>
            </w:r>
            <w:r w:rsidRPr="00D86629">
              <w:rPr>
                <w:i/>
                <w:iCs/>
              </w:rPr>
              <w:t xml:space="preserve"> </w:t>
            </w:r>
          </w:p>
        </w:tc>
        <w:tc>
          <w:tcPr>
            <w:tcW w:w="345" w:type="dxa"/>
            <w:vMerge/>
          </w:tcPr>
          <w:p w:rsidRPr="00D86629" w:rsidR="00D86629" w:rsidP="00D86629" w:rsidRDefault="00D86629" w14:paraId="6069A76E" w14:textId="77777777"/>
        </w:tc>
        <w:tc>
          <w:tcPr>
            <w:tcW w:w="5199" w:type="dxa"/>
            <w:gridSpan w:val="3"/>
            <w:tcBorders>
              <w:bottom w:val="single" w:color="auto" w:sz="4" w:space="0"/>
            </w:tcBorders>
          </w:tcPr>
          <w:p w:rsidRPr="00D86629" w:rsidR="00D86629" w:rsidP="00D86629" w:rsidRDefault="00D86629" w14:paraId="504915A1" w14:textId="77777777">
            <w:pPr>
              <w:spacing w:before="60" w:after="60"/>
              <w:jc w:val="both"/>
            </w:pPr>
            <w:r w:rsidRPr="00D86629">
              <w:rPr>
                <w:snapToGrid w:val="0"/>
              </w:rPr>
              <w:t>Country/Region: Lusaka, Zambia</w:t>
            </w:r>
            <w:r w:rsidRPr="00D86629">
              <w:rPr>
                <w:bCs/>
                <w:iCs/>
                <w:snapToGrid w:val="0"/>
              </w:rPr>
              <w:tab/>
            </w:r>
          </w:p>
        </w:tc>
      </w:tr>
      <w:tr w:rsidRPr="00D86629" w:rsidR="00D86629" w:rsidTr="00653FEB" w14:paraId="13C7C926" w14:textId="77777777">
        <w:trPr>
          <w:trHeight w:val="1373"/>
        </w:trPr>
        <w:tc>
          <w:tcPr>
            <w:tcW w:w="5055" w:type="dxa"/>
            <w:gridSpan w:val="3"/>
            <w:vMerge/>
          </w:tcPr>
          <w:p w:rsidRPr="00D86629" w:rsidR="00D86629" w:rsidP="00D86629" w:rsidRDefault="00D86629" w14:paraId="1F278470" w14:textId="77777777">
            <w:pPr>
              <w:spacing w:before="60" w:after="60"/>
              <w:jc w:val="both"/>
              <w:rPr>
                <w:bCs/>
                <w:iCs/>
                <w:snapToGrid w:val="0"/>
              </w:rPr>
            </w:pPr>
          </w:p>
        </w:tc>
        <w:tc>
          <w:tcPr>
            <w:tcW w:w="345" w:type="dxa"/>
            <w:vMerge/>
          </w:tcPr>
          <w:p w:rsidRPr="00D86629" w:rsidR="00D86629" w:rsidP="00D86629" w:rsidRDefault="00D86629" w14:paraId="4A107FF9" w14:textId="77777777"/>
        </w:tc>
        <w:tc>
          <w:tcPr>
            <w:tcW w:w="5199" w:type="dxa"/>
            <w:gridSpan w:val="3"/>
            <w:tcBorders>
              <w:top w:val="single" w:color="auto" w:sz="4" w:space="0"/>
            </w:tcBorders>
          </w:tcPr>
          <w:p w:rsidRPr="00D86629" w:rsidR="00D86629" w:rsidP="00D86629" w:rsidRDefault="00D86629" w14:paraId="760A51A4" w14:textId="77777777">
            <w:pPr>
              <w:spacing w:before="60" w:after="60"/>
              <w:ind w:left="-20" w:right="-20"/>
              <w:jc w:val="both"/>
            </w:pPr>
            <w:r w:rsidRPr="00D86629">
              <w:t>Priority area (UNRSF pillar(s)/Outcome):</w:t>
            </w:r>
          </w:p>
          <w:p w:rsidRPr="00D86629" w:rsidR="00D86629" w:rsidP="00D86629" w:rsidRDefault="00D86629" w14:paraId="04EAE6C9" w14:textId="77777777">
            <w:pPr>
              <w:spacing w:before="60" w:after="60"/>
              <w:jc w:val="both"/>
              <w:rPr>
                <w:snapToGrid w:val="0"/>
              </w:rPr>
            </w:pPr>
          </w:p>
          <w:p w:rsidRPr="00653FEB" w:rsidR="00D86629" w:rsidP="00D86629" w:rsidRDefault="00D86629" w14:paraId="42A45734" w14:textId="77777777">
            <w:pPr>
              <w:spacing w:before="60" w:after="60"/>
              <w:jc w:val="both"/>
              <w:rPr>
                <w:b/>
                <w:bCs/>
                <w:snapToGrid w:val="0"/>
              </w:rPr>
            </w:pPr>
            <w:r w:rsidRPr="00653FEB">
              <w:rPr>
                <w:b/>
                <w:bCs/>
              </w:rPr>
              <w:t xml:space="preserve">Safe Road Infrastructure and Safe Road Use </w:t>
            </w:r>
          </w:p>
          <w:p w:rsidRPr="00D86629" w:rsidR="00D86629" w:rsidP="00D86629" w:rsidRDefault="00D86629" w14:paraId="35B249D9" w14:textId="77777777">
            <w:pPr>
              <w:jc w:val="both"/>
              <w:rPr>
                <w:bCs/>
                <w:iCs/>
                <w:snapToGrid w:val="0"/>
              </w:rPr>
            </w:pPr>
          </w:p>
        </w:tc>
      </w:tr>
      <w:tr w:rsidRPr="00D86629" w:rsidR="00D86629" w:rsidTr="00944446" w14:paraId="7438715D" w14:textId="77777777">
        <w:trPr>
          <w:trHeight w:val="206"/>
        </w:trPr>
        <w:tc>
          <w:tcPr>
            <w:tcW w:w="5055" w:type="dxa"/>
            <w:gridSpan w:val="3"/>
            <w:shd w:val="clear" w:color="auto" w:fill="F3F3F3"/>
            <w:vAlign w:val="center"/>
          </w:tcPr>
          <w:p w:rsidRPr="00D86629" w:rsidR="00D86629" w:rsidP="00D86629" w:rsidRDefault="00D86629" w14:paraId="727C7CEF" w14:textId="77777777">
            <w:pPr>
              <w:spacing w:before="60" w:after="60"/>
              <w:jc w:val="center"/>
              <w:rPr>
                <w:b/>
                <w:bCs/>
                <w:snapToGrid w:val="0"/>
                <w:kern w:val="32"/>
                <w:lang w:val="en-GB"/>
              </w:rPr>
            </w:pPr>
            <w:r w:rsidRPr="00D86629">
              <w:rPr>
                <w:b/>
                <w:bCs/>
                <w:snapToGrid w:val="0"/>
                <w:kern w:val="32"/>
                <w:lang w:val="en-GB"/>
              </w:rPr>
              <w:t>Participating Organization(s)</w:t>
            </w:r>
          </w:p>
        </w:tc>
        <w:tc>
          <w:tcPr>
            <w:tcW w:w="345" w:type="dxa"/>
            <w:vMerge w:val="restart"/>
            <w:vAlign w:val="center"/>
          </w:tcPr>
          <w:p w:rsidRPr="00D86629" w:rsidR="00D86629" w:rsidP="00D86629" w:rsidRDefault="00D86629" w14:paraId="2CD1DDA1" w14:textId="77777777">
            <w:pPr>
              <w:jc w:val="center"/>
            </w:pPr>
          </w:p>
        </w:tc>
        <w:tc>
          <w:tcPr>
            <w:tcW w:w="5199" w:type="dxa"/>
            <w:gridSpan w:val="3"/>
            <w:shd w:val="clear" w:color="auto" w:fill="F3F3F3"/>
            <w:vAlign w:val="center"/>
          </w:tcPr>
          <w:p w:rsidRPr="00D86629" w:rsidR="00D86629" w:rsidP="00D86629" w:rsidRDefault="00D86629" w14:paraId="0A302642" w14:textId="77777777">
            <w:pPr>
              <w:spacing w:before="60" w:after="60"/>
              <w:jc w:val="center"/>
              <w:rPr>
                <w:b/>
                <w:bCs/>
                <w:snapToGrid w:val="0"/>
                <w:kern w:val="32"/>
                <w:lang w:val="en-GB"/>
              </w:rPr>
            </w:pPr>
            <w:r w:rsidRPr="00D86629">
              <w:rPr>
                <w:b/>
                <w:bCs/>
                <w:snapToGrid w:val="0"/>
                <w:kern w:val="32"/>
                <w:lang w:val="en-GB"/>
              </w:rPr>
              <w:t>Implementing Partners</w:t>
            </w:r>
          </w:p>
        </w:tc>
      </w:tr>
      <w:tr w:rsidRPr="00D86629" w:rsidR="00D86629" w:rsidTr="00944446" w14:paraId="07DCFBF7" w14:textId="77777777">
        <w:trPr>
          <w:trHeight w:val="672"/>
        </w:trPr>
        <w:tc>
          <w:tcPr>
            <w:tcW w:w="5055" w:type="dxa"/>
            <w:gridSpan w:val="3"/>
          </w:tcPr>
          <w:p w:rsidR="000D0F9B" w:rsidP="00D86629" w:rsidRDefault="00D86629" w14:paraId="6DC3B608" w14:textId="77777777">
            <w:pPr>
              <w:rPr>
                <w:i/>
                <w:iCs/>
              </w:rPr>
            </w:pPr>
            <w:r w:rsidRPr="00D86629">
              <w:rPr>
                <w:i/>
                <w:iCs/>
              </w:rPr>
              <w:t xml:space="preserve">Organizations that have received direct funding from the MPTF Office under this project: </w:t>
            </w:r>
          </w:p>
          <w:p w:rsidRPr="00D86629" w:rsidR="00D86629" w:rsidP="00D86629" w:rsidRDefault="00D86629" w14:paraId="3461F040" w14:textId="097522C6">
            <w:pPr>
              <w:rPr>
                <w:b/>
                <w:bCs/>
                <w:i/>
                <w:iCs/>
              </w:rPr>
            </w:pPr>
            <w:r w:rsidRPr="00D86629">
              <w:rPr>
                <w:b/>
                <w:bCs/>
                <w:i/>
                <w:iCs/>
              </w:rPr>
              <w:t xml:space="preserve"> UNDP </w:t>
            </w:r>
          </w:p>
        </w:tc>
        <w:tc>
          <w:tcPr>
            <w:tcW w:w="345" w:type="dxa"/>
            <w:vMerge/>
          </w:tcPr>
          <w:p w:rsidRPr="00D86629" w:rsidR="00D86629" w:rsidP="00D86629" w:rsidRDefault="00D86629" w14:paraId="2C4A9DA5" w14:textId="77777777"/>
        </w:tc>
        <w:tc>
          <w:tcPr>
            <w:tcW w:w="5199" w:type="dxa"/>
            <w:gridSpan w:val="3"/>
          </w:tcPr>
          <w:p w:rsidR="00653FEB" w:rsidP="00D86629" w:rsidRDefault="00D86629" w14:paraId="797FC2A5" w14:textId="77777777">
            <w:pPr>
              <w:spacing w:before="60" w:after="60"/>
              <w:jc w:val="both"/>
              <w:rPr>
                <w:i/>
                <w:iCs/>
                <w:snapToGrid w:val="0"/>
                <w:color w:val="000000"/>
              </w:rPr>
            </w:pPr>
            <w:r w:rsidRPr="00D86629">
              <w:rPr>
                <w:i/>
                <w:iCs/>
                <w:snapToGrid w:val="0"/>
                <w:color w:val="000000"/>
              </w:rPr>
              <w:t xml:space="preserve">National counterparts (government, private, NGOs (Non-Government Organization) &amp; others) and other International Organizations: </w:t>
            </w:r>
          </w:p>
          <w:p w:rsidR="00653FEB" w:rsidP="00D86629" w:rsidRDefault="00D86629" w14:paraId="36E0DD51" w14:textId="77777777">
            <w:pPr>
              <w:spacing w:before="60" w:after="60"/>
              <w:jc w:val="both"/>
              <w:rPr>
                <w:b/>
                <w:bCs/>
                <w:i/>
                <w:iCs/>
                <w:snapToGrid w:val="0"/>
                <w:color w:val="000000"/>
              </w:rPr>
            </w:pPr>
            <w:r w:rsidRPr="00D86629">
              <w:rPr>
                <w:b/>
                <w:bCs/>
                <w:i/>
                <w:iCs/>
                <w:snapToGrid w:val="0"/>
                <w:color w:val="000000"/>
              </w:rPr>
              <w:t xml:space="preserve">Ministry of Local Government and Rural Development (MoLGRD), </w:t>
            </w:r>
          </w:p>
          <w:p w:rsidR="00653FEB" w:rsidP="00D86629" w:rsidRDefault="00D86629" w14:paraId="47C1E184" w14:textId="77777777">
            <w:pPr>
              <w:spacing w:before="60" w:after="60"/>
              <w:jc w:val="both"/>
              <w:rPr>
                <w:b/>
                <w:bCs/>
                <w:i/>
                <w:iCs/>
                <w:snapToGrid w:val="0"/>
                <w:color w:val="000000"/>
              </w:rPr>
            </w:pPr>
            <w:r w:rsidRPr="00D86629">
              <w:rPr>
                <w:b/>
                <w:bCs/>
                <w:i/>
                <w:iCs/>
                <w:snapToGrid w:val="0"/>
                <w:color w:val="000000"/>
              </w:rPr>
              <w:t>Ministry of Transport and Logistics (MoTL), Zambia Road Safety Trust (ZRST)</w:t>
            </w:r>
          </w:p>
          <w:p w:rsidR="00447CBF" w:rsidP="00D86629" w:rsidRDefault="00D86629" w14:paraId="09A289A7" w14:textId="636ACB19">
            <w:pPr>
              <w:spacing w:before="60" w:after="60"/>
              <w:jc w:val="both"/>
              <w:rPr>
                <w:b/>
                <w:bCs/>
                <w:i/>
                <w:iCs/>
                <w:snapToGrid w:val="0"/>
                <w:color w:val="000000"/>
              </w:rPr>
            </w:pPr>
            <w:r w:rsidRPr="00D86629">
              <w:rPr>
                <w:b/>
                <w:bCs/>
                <w:i/>
                <w:iCs/>
                <w:snapToGrid w:val="0"/>
                <w:color w:val="000000"/>
              </w:rPr>
              <w:t xml:space="preserve">Zambia Police </w:t>
            </w:r>
            <w:proofErr w:type="gramStart"/>
            <w:r w:rsidRPr="00D86629">
              <w:rPr>
                <w:b/>
                <w:bCs/>
                <w:i/>
                <w:iCs/>
                <w:snapToGrid w:val="0"/>
                <w:color w:val="000000"/>
              </w:rPr>
              <w:t>Service</w:t>
            </w:r>
            <w:r w:rsidR="00447CBF">
              <w:rPr>
                <w:b/>
                <w:bCs/>
                <w:i/>
                <w:iCs/>
                <w:snapToGrid w:val="0"/>
                <w:color w:val="000000"/>
              </w:rPr>
              <w:t xml:space="preserve"> </w:t>
            </w:r>
            <w:r w:rsidRPr="00D86629">
              <w:rPr>
                <w:b/>
                <w:bCs/>
                <w:i/>
                <w:iCs/>
                <w:snapToGrid w:val="0"/>
                <w:color w:val="000000"/>
              </w:rPr>
              <w:t>,</w:t>
            </w:r>
            <w:proofErr w:type="gramEnd"/>
            <w:r w:rsidRPr="00D86629">
              <w:rPr>
                <w:b/>
                <w:bCs/>
                <w:i/>
                <w:iCs/>
                <w:snapToGrid w:val="0"/>
                <w:color w:val="000000"/>
              </w:rPr>
              <w:t xml:space="preserve"> </w:t>
            </w:r>
            <w:r w:rsidR="00447CBF">
              <w:rPr>
                <w:b/>
                <w:bCs/>
                <w:i/>
                <w:iCs/>
                <w:snapToGrid w:val="0"/>
                <w:color w:val="000000"/>
              </w:rPr>
              <w:t>(ZPS)</w:t>
            </w:r>
          </w:p>
          <w:p w:rsidRPr="00D86629" w:rsidR="00D86629" w:rsidP="00D86629" w:rsidRDefault="00D86629" w14:paraId="458E86FA" w14:textId="0A14FD7F">
            <w:pPr>
              <w:spacing w:before="60" w:after="60"/>
              <w:jc w:val="both"/>
              <w:rPr>
                <w:i/>
                <w:iCs/>
                <w:snapToGrid w:val="0"/>
                <w:color w:val="000000"/>
              </w:rPr>
            </w:pPr>
            <w:r w:rsidRPr="00D86629">
              <w:rPr>
                <w:b/>
                <w:bCs/>
                <w:i/>
                <w:iCs/>
                <w:snapToGrid w:val="0"/>
                <w:color w:val="000000"/>
              </w:rPr>
              <w:t>Road Transport and Safety Agency</w:t>
            </w:r>
            <w:r w:rsidR="00447CBF">
              <w:rPr>
                <w:b/>
                <w:bCs/>
                <w:i/>
                <w:iCs/>
                <w:snapToGrid w:val="0"/>
                <w:color w:val="000000"/>
              </w:rPr>
              <w:t xml:space="preserve"> (RTSA)</w:t>
            </w:r>
          </w:p>
        </w:tc>
      </w:tr>
      <w:tr w:rsidRPr="00D86629" w:rsidR="00D86629" w:rsidTr="00944446" w14:paraId="0937EC64" w14:textId="77777777">
        <w:trPr>
          <w:trHeight w:val="440"/>
        </w:trPr>
        <w:tc>
          <w:tcPr>
            <w:tcW w:w="5055" w:type="dxa"/>
            <w:gridSpan w:val="3"/>
            <w:shd w:val="clear" w:color="auto" w:fill="F2F2F2" w:themeFill="background1" w:themeFillShade="F2"/>
            <w:vAlign w:val="center"/>
          </w:tcPr>
          <w:p w:rsidRPr="00D86629" w:rsidR="00D86629" w:rsidP="00D86629" w:rsidRDefault="00D86629" w14:paraId="43BAEFB9" w14:textId="77777777">
            <w:pPr>
              <w:spacing w:before="60" w:after="60"/>
              <w:jc w:val="center"/>
              <w:rPr>
                <w:b/>
                <w:bCs/>
                <w:snapToGrid w:val="0"/>
                <w:kern w:val="32"/>
                <w:lang w:val="en-GB"/>
              </w:rPr>
            </w:pPr>
            <w:r w:rsidRPr="00D86629">
              <w:rPr>
                <w:b/>
                <w:bCs/>
                <w:snapToGrid w:val="0"/>
                <w:kern w:val="32"/>
                <w:lang w:val="en-GB"/>
              </w:rPr>
              <w:t>Project Cost (US$)</w:t>
            </w:r>
          </w:p>
        </w:tc>
        <w:tc>
          <w:tcPr>
            <w:tcW w:w="345" w:type="dxa"/>
            <w:shd w:val="clear" w:color="auto" w:fill="auto"/>
            <w:vAlign w:val="center"/>
          </w:tcPr>
          <w:p w:rsidRPr="00D86629" w:rsidR="00D86629" w:rsidP="00D86629" w:rsidRDefault="00D86629" w14:paraId="758B6080" w14:textId="77777777">
            <w:pPr>
              <w:spacing w:before="60" w:after="60"/>
              <w:jc w:val="center"/>
              <w:rPr>
                <w:b/>
                <w:bCs/>
                <w:snapToGrid w:val="0"/>
                <w:kern w:val="32"/>
                <w:lang w:val="en-GB"/>
              </w:rPr>
            </w:pPr>
          </w:p>
        </w:tc>
        <w:tc>
          <w:tcPr>
            <w:tcW w:w="5199" w:type="dxa"/>
            <w:gridSpan w:val="3"/>
            <w:shd w:val="clear" w:color="auto" w:fill="F2F2F2" w:themeFill="background1" w:themeFillShade="F2"/>
            <w:vAlign w:val="center"/>
          </w:tcPr>
          <w:p w:rsidRPr="00D86629" w:rsidR="00D86629" w:rsidP="00D86629" w:rsidRDefault="00D86629" w14:paraId="7F01F599" w14:textId="77777777">
            <w:pPr>
              <w:spacing w:before="60" w:after="60"/>
              <w:jc w:val="center"/>
              <w:rPr>
                <w:b/>
                <w:bCs/>
                <w:snapToGrid w:val="0"/>
                <w:kern w:val="32"/>
                <w:lang w:val="en-GB"/>
              </w:rPr>
            </w:pPr>
            <w:r w:rsidRPr="00D86629">
              <w:rPr>
                <w:b/>
                <w:bCs/>
                <w:snapToGrid w:val="0"/>
                <w:kern w:val="32"/>
                <w:lang w:val="en-GB"/>
              </w:rPr>
              <w:t>Project Duration</w:t>
            </w:r>
          </w:p>
        </w:tc>
      </w:tr>
      <w:tr w:rsidRPr="00D86629" w:rsidR="00D86629" w:rsidTr="00944446" w14:paraId="76A689EC" w14:textId="77777777">
        <w:trPr>
          <w:trHeight w:val="654"/>
        </w:trPr>
        <w:tc>
          <w:tcPr>
            <w:tcW w:w="5055" w:type="dxa"/>
            <w:gridSpan w:val="3"/>
            <w:shd w:val="clear" w:color="auto" w:fill="auto"/>
            <w:vAlign w:val="center"/>
          </w:tcPr>
          <w:p w:rsidR="00D86629" w:rsidP="00D86629" w:rsidRDefault="00D86629" w14:paraId="41746AE8" w14:textId="77777777">
            <w:pPr>
              <w:rPr>
                <w:b/>
                <w:bCs/>
                <w:iCs/>
                <w:snapToGrid w:val="0"/>
                <w:color w:val="000000"/>
                <w:lang w:val="en-GB"/>
              </w:rPr>
            </w:pPr>
            <w:r w:rsidRPr="00D86629">
              <w:rPr>
                <w:iCs/>
                <w:snapToGrid w:val="0"/>
                <w:color w:val="000000"/>
                <w:lang w:val="en-GB"/>
              </w:rPr>
              <w:t>Total approved budget as per project document</w:t>
            </w:r>
            <w:r w:rsidRPr="00D86629">
              <w:rPr>
                <w:b/>
                <w:bCs/>
                <w:iCs/>
                <w:snapToGrid w:val="0"/>
                <w:color w:val="000000"/>
                <w:lang w:val="en-GB"/>
              </w:rPr>
              <w:t>: USD543,800</w:t>
            </w:r>
          </w:p>
          <w:p w:rsidRPr="00D86629" w:rsidR="00653FEB" w:rsidP="00D86629" w:rsidRDefault="00653FEB" w14:paraId="6868A4C5" w14:textId="77777777">
            <w:pPr>
              <w:rPr>
                <w:b/>
                <w:bCs/>
                <w:iCs/>
                <w:snapToGrid w:val="0"/>
                <w:color w:val="000000"/>
                <w:lang w:val="en-GB"/>
              </w:rPr>
            </w:pPr>
          </w:p>
          <w:p w:rsidRPr="00D86629" w:rsidR="00D86629" w:rsidP="00D86629" w:rsidRDefault="00D86629" w14:paraId="2A361110" w14:textId="77777777">
            <w:pPr>
              <w:rPr>
                <w:b/>
                <w:bCs/>
                <w:iCs/>
                <w:snapToGrid w:val="0"/>
                <w:color w:val="000000"/>
                <w:lang w:val="en-GB"/>
              </w:rPr>
            </w:pPr>
            <w:r w:rsidRPr="00D86629">
              <w:rPr>
                <w:iCs/>
                <w:snapToGrid w:val="0"/>
                <w:color w:val="000000" w:themeColor="text1"/>
                <w:lang w:val="en-GB"/>
              </w:rPr>
              <w:t>MPTF Contribution:</w:t>
            </w:r>
            <w:r w:rsidRPr="00D86629">
              <w:rPr>
                <w:b/>
                <w:bCs/>
                <w:iCs/>
                <w:snapToGrid w:val="0"/>
                <w:color w:val="000000" w:themeColor="text1"/>
                <w:lang w:val="en-GB"/>
              </w:rPr>
              <w:t xml:space="preserve">  USD450,000</w:t>
            </w:r>
            <w:r w:rsidRPr="00D86629">
              <w:rPr>
                <w:b/>
                <w:bCs/>
                <w:iCs/>
                <w:snapToGrid w:val="0"/>
                <w:lang w:val="en-GB"/>
              </w:rPr>
              <w:tab/>
            </w:r>
          </w:p>
          <w:p w:rsidRPr="00D86629" w:rsidR="00D86629" w:rsidP="00D86629" w:rsidRDefault="00D86629" w14:paraId="773950ED" w14:textId="11860E75">
            <w:pPr>
              <w:rPr>
                <w:b/>
                <w:bCs/>
                <w:iCs/>
                <w:snapToGrid w:val="0"/>
                <w:color w:val="000000"/>
                <w:lang w:val="en-GB"/>
              </w:rPr>
            </w:pPr>
            <w:r w:rsidRPr="00653FEB">
              <w:rPr>
                <w:iCs/>
                <w:snapToGrid w:val="0"/>
                <w:color w:val="000000" w:themeColor="text1"/>
                <w:lang w:val="en-GB"/>
              </w:rPr>
              <w:t>Agency Contribution</w:t>
            </w:r>
            <w:r w:rsidRPr="00653FEB" w:rsidR="00653FEB">
              <w:rPr>
                <w:iCs/>
                <w:snapToGrid w:val="0"/>
                <w:color w:val="000000" w:themeColor="text1"/>
                <w:lang w:val="en-GB"/>
              </w:rPr>
              <w:t>:</w:t>
            </w:r>
            <w:r w:rsidRPr="00653FEB">
              <w:rPr>
                <w:iCs/>
                <w:snapToGrid w:val="0"/>
                <w:color w:val="000000" w:themeColor="text1"/>
                <w:lang w:val="en-GB"/>
              </w:rPr>
              <w:t xml:space="preserve"> </w:t>
            </w:r>
            <w:r w:rsidRPr="00653FEB">
              <w:rPr>
                <w:b/>
                <w:bCs/>
                <w:iCs/>
                <w:snapToGrid w:val="0"/>
                <w:color w:val="000000" w:themeColor="text1"/>
                <w:lang w:val="en-GB"/>
              </w:rPr>
              <w:t>(NA)</w:t>
            </w:r>
          </w:p>
          <w:p w:rsidRPr="00D86629" w:rsidR="00D86629" w:rsidP="00D86629" w:rsidRDefault="00D86629" w14:paraId="6CE28430" w14:textId="794955D4">
            <w:pPr>
              <w:rPr>
                <w:b/>
                <w:bCs/>
                <w:iCs/>
                <w:snapToGrid w:val="0"/>
                <w:color w:val="000000"/>
                <w:lang w:val="en-GB"/>
              </w:rPr>
            </w:pPr>
            <w:r w:rsidRPr="00653FEB">
              <w:rPr>
                <w:iCs/>
                <w:snapToGrid w:val="0"/>
                <w:color w:val="000000" w:themeColor="text1"/>
                <w:lang w:val="en-GB"/>
              </w:rPr>
              <w:t>Government Contribution</w:t>
            </w:r>
            <w:r w:rsidRPr="00653FEB" w:rsidR="00653FEB">
              <w:rPr>
                <w:iCs/>
                <w:snapToGrid w:val="0"/>
                <w:color w:val="000000" w:themeColor="text1"/>
                <w:lang w:val="en-GB"/>
              </w:rPr>
              <w:t>:</w:t>
            </w:r>
            <w:r w:rsidRPr="00653FEB">
              <w:rPr>
                <w:iCs/>
                <w:snapToGrid w:val="0"/>
                <w:color w:val="000000" w:themeColor="text1"/>
                <w:lang w:val="en-GB"/>
              </w:rPr>
              <w:t xml:space="preserve"> </w:t>
            </w:r>
            <w:r w:rsidRPr="00653FEB">
              <w:rPr>
                <w:b/>
                <w:bCs/>
                <w:iCs/>
                <w:snapToGrid w:val="0"/>
                <w:color w:val="000000" w:themeColor="text1"/>
                <w:lang w:val="en-GB"/>
              </w:rPr>
              <w:t>(NA)</w:t>
            </w:r>
          </w:p>
          <w:p w:rsidR="00D86629" w:rsidP="00D86629" w:rsidRDefault="00D86629" w14:paraId="2487E7EA" w14:textId="6AA2D801">
            <w:pPr>
              <w:rPr>
                <w:b/>
                <w:bCs/>
                <w:iCs/>
                <w:snapToGrid w:val="0"/>
                <w:color w:val="000000" w:themeColor="text1"/>
                <w:lang w:val="en-GB"/>
              </w:rPr>
            </w:pPr>
            <w:r w:rsidRPr="00653FEB">
              <w:rPr>
                <w:iCs/>
                <w:snapToGrid w:val="0"/>
                <w:color w:val="000000"/>
                <w:lang w:val="en-GB"/>
              </w:rPr>
              <w:t>Other Contributions (donors)</w:t>
            </w:r>
            <w:r w:rsidR="00653FEB">
              <w:rPr>
                <w:iCs/>
                <w:snapToGrid w:val="0"/>
                <w:color w:val="000000"/>
                <w:lang w:val="en-GB"/>
              </w:rPr>
              <w:t xml:space="preserve">: </w:t>
            </w:r>
            <w:r w:rsidRPr="00D86629">
              <w:rPr>
                <w:b/>
                <w:bCs/>
                <w:iCs/>
                <w:snapToGrid w:val="0"/>
                <w:color w:val="000000" w:themeColor="text1"/>
                <w:lang w:val="en-GB"/>
              </w:rPr>
              <w:t>USD93,800 United Nations Environment Programme</w:t>
            </w:r>
            <w:r w:rsidR="00653FEB">
              <w:rPr>
                <w:b/>
                <w:bCs/>
                <w:iCs/>
                <w:snapToGrid w:val="0"/>
                <w:color w:val="000000" w:themeColor="text1"/>
                <w:lang w:val="en-GB"/>
              </w:rPr>
              <w:t xml:space="preserve"> (</w:t>
            </w:r>
            <w:r w:rsidRPr="00D86629" w:rsidR="00653FEB">
              <w:rPr>
                <w:b/>
                <w:bCs/>
                <w:iCs/>
                <w:snapToGrid w:val="0"/>
                <w:color w:val="000000" w:themeColor="text1"/>
                <w:lang w:val="en-GB"/>
              </w:rPr>
              <w:t>UNEP</w:t>
            </w:r>
            <w:r w:rsidR="00653FEB">
              <w:rPr>
                <w:b/>
                <w:bCs/>
                <w:iCs/>
                <w:snapToGrid w:val="0"/>
                <w:color w:val="000000" w:themeColor="text1"/>
                <w:lang w:val="en-GB"/>
              </w:rPr>
              <w:t>)</w:t>
            </w:r>
          </w:p>
          <w:p w:rsidRPr="00D86629" w:rsidR="00653FEB" w:rsidP="00D86629" w:rsidRDefault="00653FEB" w14:paraId="23CD6B5F" w14:textId="77777777">
            <w:pPr>
              <w:rPr>
                <w:b/>
                <w:bCs/>
                <w:iCs/>
                <w:snapToGrid w:val="0"/>
                <w:color w:val="000000"/>
                <w:lang w:val="en-GB"/>
              </w:rPr>
            </w:pPr>
          </w:p>
          <w:p w:rsidRPr="00D86629" w:rsidR="00D86629" w:rsidP="00D86629" w:rsidRDefault="00D86629" w14:paraId="0CD8CD62" w14:textId="77777777">
            <w:pPr>
              <w:rPr>
                <w:b/>
                <w:bCs/>
                <w:iCs/>
                <w:snapToGrid w:val="0"/>
                <w:color w:val="000000"/>
                <w:lang w:val="en-GB"/>
              </w:rPr>
            </w:pPr>
            <w:r w:rsidRPr="00D86629">
              <w:rPr>
                <w:b/>
                <w:bCs/>
                <w:iCs/>
                <w:snapToGrid w:val="0"/>
                <w:color w:val="000000"/>
                <w:lang w:val="en-GB"/>
              </w:rPr>
              <w:t>TOTAL: USD543,800</w:t>
            </w:r>
          </w:p>
        </w:tc>
        <w:tc>
          <w:tcPr>
            <w:tcW w:w="345" w:type="dxa"/>
            <w:shd w:val="clear" w:color="auto" w:fill="auto"/>
            <w:vAlign w:val="center"/>
          </w:tcPr>
          <w:p w:rsidRPr="00D86629" w:rsidR="00D86629" w:rsidP="00D86629" w:rsidRDefault="00D86629" w14:paraId="744BE61D" w14:textId="77777777"/>
        </w:tc>
        <w:tc>
          <w:tcPr>
            <w:tcW w:w="5199" w:type="dxa"/>
            <w:gridSpan w:val="3"/>
            <w:shd w:val="clear" w:color="auto" w:fill="auto"/>
          </w:tcPr>
          <w:p w:rsidR="00D86629" w:rsidP="00D86629" w:rsidRDefault="00D86629" w14:paraId="7BE3BE9B" w14:textId="6F084A14">
            <w:pPr>
              <w:widowControl w:val="0"/>
              <w:rPr>
                <w:i/>
                <w:iCs/>
              </w:rPr>
            </w:pPr>
            <w:r w:rsidRPr="00D86629">
              <w:t xml:space="preserve">Overall Duration </w:t>
            </w:r>
            <w:r w:rsidRPr="00D86629">
              <w:rPr>
                <w:i/>
                <w:iCs/>
              </w:rPr>
              <w:t>(months)</w:t>
            </w:r>
            <w:r w:rsidR="00653FEB">
              <w:rPr>
                <w:i/>
                <w:iCs/>
              </w:rPr>
              <w:t>:</w:t>
            </w:r>
            <w:r w:rsidRPr="00D86629">
              <w:rPr>
                <w:i/>
                <w:iCs/>
              </w:rPr>
              <w:t xml:space="preserve"> </w:t>
            </w:r>
            <w:r w:rsidRPr="00653FEB">
              <w:rPr>
                <w:b/>
                <w:bCs/>
                <w:i/>
                <w:iCs/>
              </w:rPr>
              <w:t>36 Months</w:t>
            </w:r>
            <w:r w:rsidRPr="00D86629">
              <w:rPr>
                <w:i/>
                <w:iCs/>
              </w:rPr>
              <w:t xml:space="preserve"> </w:t>
            </w:r>
          </w:p>
          <w:p w:rsidR="000D0F9B" w:rsidP="00D86629" w:rsidRDefault="000D0F9B" w14:paraId="00527211" w14:textId="77777777">
            <w:pPr>
              <w:widowControl w:val="0"/>
              <w:rPr>
                <w:i/>
                <w:iCs/>
              </w:rPr>
            </w:pPr>
          </w:p>
          <w:p w:rsidR="000D0F9B" w:rsidP="000D0F9B" w:rsidRDefault="000D0F9B" w14:paraId="2194DC96" w14:textId="46E767DE">
            <w:pPr>
              <w:widowControl w:val="0"/>
            </w:pPr>
            <w:r>
              <w:t>Start Date</w:t>
            </w:r>
            <w:r w:rsidR="00653FEB">
              <w:t xml:space="preserve">: </w:t>
            </w:r>
            <w:r>
              <w:t xml:space="preserve"> </w:t>
            </w:r>
            <w:r w:rsidRPr="00653FEB">
              <w:rPr>
                <w:b/>
                <w:bCs/>
              </w:rPr>
              <w:t>01-04-2020</w:t>
            </w:r>
          </w:p>
          <w:p w:rsidR="000D0F9B" w:rsidP="000D0F9B" w:rsidRDefault="000D0F9B" w14:paraId="66DF31A5" w14:textId="2D0CC93C">
            <w:pPr>
              <w:widowControl w:val="0"/>
            </w:pPr>
            <w:r>
              <w:t>Original End Date</w:t>
            </w:r>
            <w:r w:rsidR="00653FEB">
              <w:t>:</w:t>
            </w:r>
            <w:r>
              <w:t xml:space="preserve">  </w:t>
            </w:r>
            <w:r w:rsidRPr="00653FEB">
              <w:rPr>
                <w:b/>
                <w:bCs/>
              </w:rPr>
              <w:t>31-03-2023</w:t>
            </w:r>
          </w:p>
          <w:p w:rsidRPr="00653FEB" w:rsidR="000D0F9B" w:rsidP="000D0F9B" w:rsidRDefault="000D0F9B" w14:paraId="1B8067E7" w14:textId="71EC7EBE">
            <w:pPr>
              <w:widowControl w:val="0"/>
              <w:rPr>
                <w:b/>
                <w:bCs/>
              </w:rPr>
            </w:pPr>
            <w:r>
              <w:t>Current End Date</w:t>
            </w:r>
            <w:r w:rsidR="00653FEB">
              <w:t xml:space="preserve">: </w:t>
            </w:r>
            <w:r>
              <w:t xml:space="preserve"> </w:t>
            </w:r>
            <w:r w:rsidRPr="00653FEB">
              <w:rPr>
                <w:b/>
                <w:bCs/>
              </w:rPr>
              <w:t>30</w:t>
            </w:r>
            <w:r w:rsidRPr="00653FEB" w:rsidR="00653FEB">
              <w:rPr>
                <w:b/>
                <w:bCs/>
              </w:rPr>
              <w:t>-</w:t>
            </w:r>
            <w:r w:rsidRPr="00653FEB">
              <w:rPr>
                <w:b/>
                <w:bCs/>
              </w:rPr>
              <w:t>06</w:t>
            </w:r>
            <w:r w:rsidRPr="00653FEB" w:rsidR="00653FEB">
              <w:rPr>
                <w:b/>
                <w:bCs/>
              </w:rPr>
              <w:t>-</w:t>
            </w:r>
            <w:r w:rsidRPr="00653FEB">
              <w:rPr>
                <w:b/>
                <w:bCs/>
              </w:rPr>
              <w:t>2024</w:t>
            </w:r>
          </w:p>
          <w:p w:rsidRPr="00D86629" w:rsidR="000D0F9B" w:rsidP="000D0F9B" w:rsidRDefault="000D0F9B" w14:paraId="1EC7EB9C" w14:textId="3E6D7D85">
            <w:pPr>
              <w:widowControl w:val="0"/>
            </w:pPr>
          </w:p>
        </w:tc>
      </w:tr>
      <w:tr w:rsidRPr="00D86629" w:rsidR="00D86629" w:rsidTr="00944446" w14:paraId="39DC0EA0" w14:textId="77777777">
        <w:trPr>
          <w:trHeight w:val="300"/>
        </w:trPr>
        <w:tc>
          <w:tcPr>
            <w:tcW w:w="5055" w:type="dxa"/>
            <w:gridSpan w:val="3"/>
            <w:shd w:val="clear" w:color="auto" w:fill="auto"/>
            <w:vAlign w:val="center"/>
          </w:tcPr>
          <w:p w:rsidRPr="00D86629" w:rsidR="00D86629" w:rsidP="00D86629" w:rsidRDefault="00D86629" w14:paraId="6E062329" w14:textId="77777777">
            <w:pPr>
              <w:rPr>
                <w:bCs/>
                <w:iCs/>
                <w:snapToGrid w:val="0"/>
                <w:lang w:val="en-GB"/>
              </w:rPr>
            </w:pPr>
          </w:p>
        </w:tc>
        <w:tc>
          <w:tcPr>
            <w:tcW w:w="345" w:type="dxa"/>
            <w:shd w:val="clear" w:color="auto" w:fill="auto"/>
            <w:vAlign w:val="center"/>
          </w:tcPr>
          <w:p w:rsidRPr="00D86629" w:rsidR="00D86629" w:rsidP="00D86629" w:rsidRDefault="00D86629" w14:paraId="7C7FC29E" w14:textId="77777777"/>
        </w:tc>
        <w:tc>
          <w:tcPr>
            <w:tcW w:w="5199" w:type="dxa"/>
            <w:gridSpan w:val="3"/>
            <w:shd w:val="clear" w:color="auto" w:fill="auto"/>
          </w:tcPr>
          <w:p w:rsidRPr="00D86629" w:rsidR="00D86629" w:rsidP="00D86629" w:rsidRDefault="00D86629" w14:paraId="4C5A28CD" w14:textId="458D9275"/>
        </w:tc>
      </w:tr>
      <w:tr w:rsidRPr="00D86629" w:rsidR="00D86629" w:rsidTr="00944446" w14:paraId="25824BAA" w14:textId="77777777">
        <w:trPr>
          <w:trHeight w:val="300"/>
        </w:trPr>
        <w:tc>
          <w:tcPr>
            <w:tcW w:w="5055" w:type="dxa"/>
            <w:gridSpan w:val="3"/>
            <w:shd w:val="clear" w:color="auto" w:fill="auto"/>
            <w:vAlign w:val="center"/>
          </w:tcPr>
          <w:p w:rsidRPr="00D86629" w:rsidR="00D86629" w:rsidP="00D86629" w:rsidRDefault="00D86629" w14:paraId="4A29D4E9" w14:textId="77777777">
            <w:pPr>
              <w:rPr>
                <w:b/>
                <w:bCs/>
                <w:iCs/>
                <w:snapToGrid w:val="0"/>
                <w:color w:val="000000"/>
                <w:lang w:val="en-GB"/>
              </w:rPr>
            </w:pPr>
          </w:p>
        </w:tc>
        <w:tc>
          <w:tcPr>
            <w:tcW w:w="345" w:type="dxa"/>
            <w:shd w:val="clear" w:color="auto" w:fill="auto"/>
            <w:vAlign w:val="center"/>
          </w:tcPr>
          <w:p w:rsidRPr="00D86629" w:rsidR="00D86629" w:rsidP="00D86629" w:rsidRDefault="00D86629" w14:paraId="41D9BEBE" w14:textId="77777777"/>
        </w:tc>
        <w:tc>
          <w:tcPr>
            <w:tcW w:w="5199" w:type="dxa"/>
            <w:gridSpan w:val="3"/>
            <w:shd w:val="clear" w:color="auto" w:fill="auto"/>
          </w:tcPr>
          <w:p w:rsidRPr="00D86629" w:rsidR="00D86629" w:rsidP="00D86629" w:rsidRDefault="00D86629" w14:paraId="5398BC72" w14:textId="63386D77"/>
        </w:tc>
      </w:tr>
      <w:tr w:rsidRPr="00D86629" w:rsidR="00D86629" w:rsidTr="00944446" w14:paraId="71B61392" w14:textId="77777777">
        <w:trPr>
          <w:trHeight w:val="350"/>
        </w:trPr>
        <w:tc>
          <w:tcPr>
            <w:tcW w:w="5055" w:type="dxa"/>
            <w:gridSpan w:val="3"/>
            <w:shd w:val="clear" w:color="auto" w:fill="auto"/>
            <w:vAlign w:val="center"/>
          </w:tcPr>
          <w:p w:rsidRPr="00D86629" w:rsidR="00D86629" w:rsidP="00D86629" w:rsidRDefault="00D86629" w14:paraId="129D81F7" w14:textId="77777777"/>
        </w:tc>
        <w:tc>
          <w:tcPr>
            <w:tcW w:w="345" w:type="dxa"/>
            <w:shd w:val="clear" w:color="auto" w:fill="auto"/>
            <w:vAlign w:val="center"/>
          </w:tcPr>
          <w:p w:rsidRPr="00D86629" w:rsidR="00D86629" w:rsidP="00D86629" w:rsidRDefault="00D86629" w14:paraId="3F8FA5F7" w14:textId="77777777"/>
        </w:tc>
        <w:tc>
          <w:tcPr>
            <w:tcW w:w="5199" w:type="dxa"/>
            <w:gridSpan w:val="3"/>
            <w:shd w:val="clear" w:color="auto" w:fill="auto"/>
            <w:vAlign w:val="center"/>
          </w:tcPr>
          <w:p w:rsidRPr="00D86629" w:rsidR="00D86629" w:rsidP="00D86629" w:rsidRDefault="00D86629" w14:paraId="04DEC848" w14:textId="06CC5BB4">
            <w:pPr>
              <w:rPr>
                <w:i/>
                <w:iCs/>
              </w:rPr>
            </w:pPr>
          </w:p>
        </w:tc>
      </w:tr>
      <w:tr w:rsidRPr="00D86629" w:rsidR="00D86629" w:rsidTr="00653FEB" w14:paraId="4BC39181" w14:textId="77777777">
        <w:trPr>
          <w:trHeight w:val="54"/>
        </w:trPr>
        <w:tc>
          <w:tcPr>
            <w:tcW w:w="2970" w:type="dxa"/>
            <w:gridSpan w:val="2"/>
            <w:shd w:val="clear" w:color="auto" w:fill="auto"/>
            <w:vAlign w:val="center"/>
          </w:tcPr>
          <w:p w:rsidRPr="00D86629" w:rsidR="00D86629" w:rsidP="00D86629" w:rsidRDefault="00D86629" w14:paraId="7119C8B0" w14:textId="77777777">
            <w:pPr>
              <w:rPr>
                <w:iCs/>
                <w:snapToGrid w:val="0"/>
                <w:lang w:val="en-GB"/>
              </w:rPr>
            </w:pPr>
          </w:p>
        </w:tc>
        <w:tc>
          <w:tcPr>
            <w:tcW w:w="2085" w:type="dxa"/>
            <w:shd w:val="clear" w:color="auto" w:fill="auto"/>
            <w:vAlign w:val="center"/>
          </w:tcPr>
          <w:p w:rsidRPr="00D86629" w:rsidR="00D86629" w:rsidP="00D86629" w:rsidRDefault="00D86629" w14:paraId="05350380" w14:textId="77777777">
            <w:pPr>
              <w:rPr>
                <w:color w:val="000000"/>
              </w:rPr>
            </w:pPr>
          </w:p>
        </w:tc>
        <w:tc>
          <w:tcPr>
            <w:tcW w:w="345" w:type="dxa"/>
            <w:shd w:val="clear" w:color="auto" w:fill="auto"/>
            <w:vAlign w:val="center"/>
          </w:tcPr>
          <w:p w:rsidRPr="00D86629" w:rsidR="00D86629" w:rsidP="00D86629" w:rsidRDefault="00D86629" w14:paraId="5DD3E6D7" w14:textId="77777777"/>
        </w:tc>
        <w:tc>
          <w:tcPr>
            <w:tcW w:w="3002" w:type="dxa"/>
            <w:gridSpan w:val="2"/>
            <w:shd w:val="clear" w:color="auto" w:fill="auto"/>
            <w:vAlign w:val="center"/>
          </w:tcPr>
          <w:p w:rsidRPr="00D86629" w:rsidR="00D86629" w:rsidP="00D86629" w:rsidRDefault="00D86629" w14:paraId="254BBFCA" w14:textId="77777777">
            <w:pPr>
              <w:rPr>
                <w:color w:val="000000"/>
              </w:rPr>
            </w:pPr>
          </w:p>
        </w:tc>
        <w:tc>
          <w:tcPr>
            <w:tcW w:w="2197" w:type="dxa"/>
            <w:shd w:val="clear" w:color="auto" w:fill="auto"/>
            <w:vAlign w:val="center"/>
          </w:tcPr>
          <w:p w:rsidRPr="00D86629" w:rsidR="00D86629" w:rsidP="00D86629" w:rsidRDefault="00D86629" w14:paraId="6609819F" w14:textId="77777777"/>
          <w:p w:rsidRPr="00D86629" w:rsidR="00D86629" w:rsidP="00D86629" w:rsidRDefault="00D86629" w14:paraId="15BE976B" w14:textId="77777777"/>
        </w:tc>
      </w:tr>
      <w:tr w:rsidRPr="00D86629" w:rsidR="00D86629" w:rsidTr="00944446" w14:paraId="17860E94" w14:textId="77777777">
        <w:trPr>
          <w:trHeight w:val="206"/>
        </w:trPr>
        <w:tc>
          <w:tcPr>
            <w:tcW w:w="5055" w:type="dxa"/>
            <w:gridSpan w:val="3"/>
            <w:shd w:val="clear" w:color="auto" w:fill="F3F3F3"/>
          </w:tcPr>
          <w:p w:rsidRPr="00D86629" w:rsidR="00D86629" w:rsidP="00D86629" w:rsidRDefault="00D86629" w14:paraId="28B1CD18" w14:textId="77777777">
            <w:pPr>
              <w:spacing w:before="60" w:after="60"/>
              <w:ind w:right="-120" w:hanging="70"/>
              <w:jc w:val="center"/>
              <w:rPr>
                <w:b/>
                <w:bCs/>
                <w:snapToGrid w:val="0"/>
                <w:kern w:val="32"/>
                <w:lang w:val="en-GB"/>
              </w:rPr>
            </w:pPr>
            <w:r w:rsidRPr="00D86629">
              <w:rPr>
                <w:b/>
                <w:bCs/>
                <w:snapToGrid w:val="0"/>
                <w:kern w:val="32"/>
                <w:lang w:val="en-GB"/>
              </w:rPr>
              <w:t>Project Assessment / Review / Evaluation</w:t>
            </w:r>
          </w:p>
        </w:tc>
        <w:tc>
          <w:tcPr>
            <w:tcW w:w="345" w:type="dxa"/>
            <w:vMerge w:val="restart"/>
          </w:tcPr>
          <w:p w:rsidRPr="00D86629" w:rsidR="00D86629" w:rsidP="00D86629" w:rsidRDefault="00D86629" w14:paraId="4815D348" w14:textId="77777777"/>
        </w:tc>
        <w:tc>
          <w:tcPr>
            <w:tcW w:w="5199" w:type="dxa"/>
            <w:gridSpan w:val="3"/>
            <w:shd w:val="clear" w:color="auto" w:fill="F3F3F3"/>
          </w:tcPr>
          <w:p w:rsidRPr="00D86629" w:rsidR="00D86629" w:rsidP="00D86629" w:rsidRDefault="00D86629" w14:paraId="08574887" w14:textId="77777777">
            <w:pPr>
              <w:spacing w:before="60" w:after="60"/>
              <w:jc w:val="center"/>
              <w:rPr>
                <w:b/>
                <w:bCs/>
                <w:snapToGrid w:val="0"/>
                <w:kern w:val="32"/>
                <w:lang w:val="en-GB"/>
              </w:rPr>
            </w:pPr>
            <w:r w:rsidRPr="00D86629">
              <w:rPr>
                <w:b/>
                <w:snapToGrid w:val="0"/>
                <w:kern w:val="32"/>
                <w:lang w:val="en-GB"/>
              </w:rPr>
              <w:t>Report Submitted By</w:t>
            </w:r>
          </w:p>
        </w:tc>
      </w:tr>
      <w:tr w:rsidRPr="00D86629" w:rsidR="00D86629" w:rsidTr="00944446" w14:paraId="491E2EA4" w14:textId="77777777">
        <w:trPr>
          <w:trHeight w:val="285"/>
        </w:trPr>
        <w:tc>
          <w:tcPr>
            <w:tcW w:w="5055" w:type="dxa"/>
            <w:gridSpan w:val="3"/>
          </w:tcPr>
          <w:p w:rsidRPr="00D86629" w:rsidR="00D86629" w:rsidP="00D86629" w:rsidRDefault="00D86629" w14:paraId="0CEA0BB3" w14:textId="77777777">
            <w:pPr>
              <w:rPr>
                <w:bCs/>
                <w:i/>
                <w:iCs/>
                <w:snapToGrid w:val="0"/>
                <w:lang w:val="en-GB"/>
              </w:rPr>
            </w:pPr>
            <w:r w:rsidRPr="00D86629">
              <w:t xml:space="preserve">Assessment/Review - if applicable </w:t>
            </w:r>
            <w:r w:rsidRPr="00D86629">
              <w:rPr>
                <w:bCs/>
                <w:i/>
                <w:iCs/>
                <w:snapToGrid w:val="0"/>
                <w:lang w:val="en-GB"/>
              </w:rPr>
              <w:t>please attach</w:t>
            </w:r>
          </w:p>
          <w:p w:rsidRPr="00D86629" w:rsidR="00D86629" w:rsidP="00D86629" w:rsidRDefault="00653FEB" w14:paraId="09CF93E5" w14:textId="64AE6836">
            <w:r w:rsidRPr="00D86629">
              <w:rPr>
                <w:noProof/>
              </w:rPr>
              <mc:AlternateContent>
                <mc:Choice Requires="wps">
                  <w:drawing>
                    <wp:anchor distT="0" distB="0" distL="114300" distR="114300" simplePos="0" relativeHeight="251665413" behindDoc="0" locked="0" layoutInCell="1" allowOverlap="1" wp14:anchorId="11E0C4D9" wp14:editId="76EC7B84">
                      <wp:simplePos x="0" y="0"/>
                      <wp:positionH relativeFrom="column">
                        <wp:posOffset>-1905</wp:posOffset>
                      </wp:positionH>
                      <wp:positionV relativeFrom="paragraph">
                        <wp:posOffset>1905</wp:posOffset>
                      </wp:positionV>
                      <wp:extent cx="90805" cy="90805"/>
                      <wp:effectExtent l="0" t="0" r="23495" b="23495"/>
                      <wp:wrapNone/>
                      <wp:docPr id="167637209" name="Rectangle 16763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C193316">
                    <v:rect id="Rectangle 167637209" style="position:absolute;margin-left:-.15pt;margin-top:.15pt;width:7.15pt;height:7.15pt;z-index:251665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Text" w14:anchorId="3509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"/>
                  </w:pict>
                </mc:Fallback>
              </mc:AlternateContent>
            </w:r>
            <w:r w:rsidRPr="00D86629" w:rsidR="00D86629">
              <w:t xml:space="preserve">    </w:t>
            </w:r>
            <w:proofErr w:type="gramStart"/>
            <w:r w:rsidRPr="00740BBF" w:rsidR="00D86629">
              <w:t>No</w:t>
            </w:r>
            <w:r w:rsidRPr="00D86629" w:rsidR="00D86629">
              <w:t xml:space="preserve">,   </w:t>
            </w:r>
            <w:proofErr w:type="gramEnd"/>
            <w:r w:rsidRPr="00D86629" w:rsidR="00D86629">
              <w:t xml:space="preserve">  </w:t>
            </w:r>
            <w:r w:rsidRPr="00740BBF" w:rsidR="00B83DFB">
              <w:rPr>
                <w:noProof/>
              </w:rPr>
              <w:drawing>
                <wp:inline distT="0" distB="0" distL="0" distR="0" wp14:anchorId="4543A387" wp14:editId="2199AF31">
                  <wp:extent cx="97790" cy="103505"/>
                  <wp:effectExtent l="0" t="0" r="0" b="0"/>
                  <wp:docPr id="1197215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90" cy="103505"/>
                          </a:xfrm>
                          <a:prstGeom prst="rect">
                            <a:avLst/>
                          </a:prstGeom>
                          <a:noFill/>
                        </pic:spPr>
                      </pic:pic>
                    </a:graphicData>
                  </a:graphic>
                </wp:inline>
              </w:drawing>
            </w:r>
            <w:r w:rsidRPr="00D86629" w:rsidR="00D86629">
              <w:t xml:space="preserve"> </w:t>
            </w:r>
            <w:r w:rsidRPr="00740BBF" w:rsidR="00D86629">
              <w:t>Yes</w:t>
            </w:r>
            <w:r w:rsidRPr="00D86629" w:rsidR="00D86629">
              <w:t xml:space="preserve">    Date: </w:t>
            </w:r>
            <w:proofErr w:type="gramStart"/>
            <w:r w:rsidRPr="00D86629" w:rsidR="00D86629">
              <w:rPr>
                <w:i/>
              </w:rPr>
              <w:t>dd.mm.yyyy</w:t>
            </w:r>
            <w:proofErr w:type="gramEnd"/>
            <w:r w:rsidRPr="00D86629" w:rsidR="00D86629">
              <w:rPr>
                <w:i/>
              </w:rPr>
              <w:t xml:space="preserve"> </w:t>
            </w:r>
          </w:p>
          <w:p w:rsidRPr="00D86629" w:rsidR="00D86629" w:rsidP="00D86629" w:rsidRDefault="00D86629" w14:paraId="7B695EB4" w14:textId="77777777">
            <w:r w:rsidRPr="00D86629">
              <w:t xml:space="preserve">Evaluation Report </w:t>
            </w:r>
            <w:r w:rsidRPr="00D86629">
              <w:rPr>
                <w:bCs/>
                <w:i/>
                <w:iCs/>
                <w:snapToGrid w:val="0"/>
                <w:color w:val="FF0000"/>
                <w:lang w:val="en-GB"/>
              </w:rPr>
              <w:t>– if applicable, please attach</w:t>
            </w:r>
            <w:r w:rsidRPr="00D86629">
              <w:rPr>
                <w:b/>
                <w:color w:val="FF0000"/>
              </w:rPr>
              <w:t xml:space="preserve">          </w:t>
            </w:r>
          </w:p>
          <w:p w:rsidRPr="00D86629" w:rsidR="00D86629" w:rsidP="00D86629" w:rsidRDefault="00D86629" w14:paraId="1463072B" w14:textId="4DE2A294">
            <w:r w:rsidRPr="00D86629">
              <w:rPr>
                <w:noProof/>
              </w:rPr>
              <mc:AlternateContent>
                <mc:Choice Requires="wps">
                  <w:drawing>
                    <wp:anchor distT="0" distB="0" distL="114300" distR="114300" simplePos="0" relativeHeight="251663365" behindDoc="0" locked="0" layoutInCell="1" allowOverlap="1" wp14:anchorId="7BD35D5F" wp14:editId="5DF1C046">
                      <wp:simplePos x="0" y="0"/>
                      <wp:positionH relativeFrom="column">
                        <wp:posOffset>385445</wp:posOffset>
                      </wp:positionH>
                      <wp:positionV relativeFrom="paragraph">
                        <wp:posOffset>20320</wp:posOffset>
                      </wp:positionV>
                      <wp:extent cx="90805" cy="90805"/>
                      <wp:effectExtent l="0" t="0" r="23495"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2947907">
                    <v:rect id="Rectangle 10" style="position:absolute;margin-left:30.35pt;margin-top:1.6pt;width:7.15pt;height:7.15pt;z-index:251663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Text" w14:anchorId="7C22E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"/>
                  </w:pict>
                </mc:Fallback>
              </mc:AlternateContent>
            </w:r>
            <w:r w:rsidRPr="00D86629">
              <w:rPr>
                <w:noProof/>
              </w:rPr>
              <mc:AlternateContent>
                <mc:Choice Requires="wps">
                  <w:drawing>
                    <wp:anchor distT="0" distB="0" distL="114300" distR="114300" simplePos="0" relativeHeight="251662341" behindDoc="0" locked="0" layoutInCell="1" allowOverlap="1" wp14:anchorId="268C4F7D" wp14:editId="6FD230B8">
                      <wp:simplePos x="0" y="0"/>
                      <wp:positionH relativeFrom="column">
                        <wp:posOffset>-8890</wp:posOffset>
                      </wp:positionH>
                      <wp:positionV relativeFrom="paragraph">
                        <wp:posOffset>20955</wp:posOffset>
                      </wp:positionV>
                      <wp:extent cx="90805" cy="90805"/>
                      <wp:effectExtent l="0" t="0" r="4445" b="44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03BC618">
                    <v:rect id="Rectangle 9" style="position:absolute;margin-left:-.7pt;margin-top:1.65pt;width:7.15pt;height:7.15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81D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"/>
                  </w:pict>
                </mc:Fallback>
              </mc:AlternateContent>
            </w:r>
            <w:r w:rsidRPr="00D86629">
              <w:t xml:space="preserve">   </w:t>
            </w:r>
            <w:r w:rsidRPr="00740BBF" w:rsidR="00B83DFB">
              <w:t xml:space="preserve">No </w:t>
            </w:r>
            <w:r w:rsidRPr="00D86629">
              <w:t xml:space="preserve">,       </w:t>
            </w:r>
            <w:r w:rsidRPr="00740BBF" w:rsidR="00B83DFB">
              <w:t>Yes</w:t>
            </w:r>
            <w:r w:rsidRPr="00D86629">
              <w:t xml:space="preserve">   Date</w:t>
            </w:r>
            <w:r w:rsidRPr="00740BBF" w:rsidR="00B83DFB">
              <w:t xml:space="preserve">:  05/01/2025 </w:t>
            </w:r>
          </w:p>
        </w:tc>
        <w:tc>
          <w:tcPr>
            <w:tcW w:w="345" w:type="dxa"/>
            <w:vMerge/>
          </w:tcPr>
          <w:p w:rsidRPr="00D86629" w:rsidR="00D86629" w:rsidP="00D86629" w:rsidRDefault="00D86629" w14:paraId="3616C620" w14:textId="77777777"/>
        </w:tc>
        <w:tc>
          <w:tcPr>
            <w:tcW w:w="5199" w:type="dxa"/>
            <w:gridSpan w:val="3"/>
          </w:tcPr>
          <w:p w:rsidRPr="00D86629" w:rsidR="00D86629" w:rsidP="00D86629" w:rsidRDefault="00D86629" w14:paraId="22BB9ABC" w14:textId="2A5576CF">
            <w:pPr>
              <w:numPr>
                <w:ilvl w:val="0"/>
                <w:numId w:val="53"/>
              </w:numPr>
              <w:ind w:left="342"/>
              <w:rPr>
                <w:lang w:val="en-GB"/>
              </w:rPr>
            </w:pPr>
            <w:r w:rsidRPr="00D86629">
              <w:rPr>
                <w:lang w:val="en-GB"/>
              </w:rPr>
              <w:t xml:space="preserve">Name: </w:t>
            </w:r>
            <w:r w:rsidRPr="00653FEB">
              <w:rPr>
                <w:b/>
                <w:bCs/>
                <w:lang w:val="en-GB"/>
              </w:rPr>
              <w:t>Laurent Rudasingwa</w:t>
            </w:r>
            <w:r w:rsidRPr="00740BBF">
              <w:rPr>
                <w:lang w:val="en-GB"/>
              </w:rPr>
              <w:t xml:space="preserve"> </w:t>
            </w:r>
          </w:p>
          <w:p w:rsidRPr="00653FEB" w:rsidR="00D86629" w:rsidP="00D86629" w:rsidRDefault="00D86629" w14:paraId="122BE15C" w14:textId="12DB7C13">
            <w:pPr>
              <w:numPr>
                <w:ilvl w:val="0"/>
                <w:numId w:val="53"/>
              </w:numPr>
              <w:ind w:left="342"/>
              <w:rPr>
                <w:b/>
                <w:bCs/>
                <w:i/>
                <w:iCs/>
                <w:snapToGrid w:val="0"/>
              </w:rPr>
            </w:pPr>
            <w:r w:rsidRPr="00D86629">
              <w:rPr>
                <w:lang w:val="en-GB"/>
              </w:rPr>
              <w:t xml:space="preserve">Title: </w:t>
            </w:r>
            <w:r w:rsidRPr="00653FEB">
              <w:rPr>
                <w:b/>
                <w:bCs/>
                <w:lang w:val="en-GB"/>
              </w:rPr>
              <w:t xml:space="preserve">Deputy Resident Representative </w:t>
            </w:r>
          </w:p>
          <w:p w:rsidRPr="00653FEB" w:rsidR="00D86629" w:rsidP="00D86629" w:rsidRDefault="00D86629" w14:paraId="38714FB4" w14:textId="77777777">
            <w:pPr>
              <w:numPr>
                <w:ilvl w:val="0"/>
                <w:numId w:val="53"/>
              </w:numPr>
              <w:ind w:left="342"/>
              <w:rPr>
                <w:b/>
                <w:bCs/>
                <w:lang w:val="en-GB"/>
              </w:rPr>
            </w:pPr>
            <w:r w:rsidRPr="00D86629">
              <w:rPr>
                <w:lang w:val="en-GB"/>
              </w:rPr>
              <w:t xml:space="preserve">Participating Organization (Lead): </w:t>
            </w:r>
            <w:r w:rsidRPr="00653FEB">
              <w:rPr>
                <w:b/>
                <w:bCs/>
                <w:lang w:val="en-GB"/>
              </w:rPr>
              <w:t xml:space="preserve">United Nations Development Program </w:t>
            </w:r>
          </w:p>
          <w:p w:rsidRPr="00D86629" w:rsidR="00D86629" w:rsidP="00D86629" w:rsidRDefault="00D86629" w14:paraId="6E0B7897" w14:textId="0BB7331C">
            <w:pPr>
              <w:numPr>
                <w:ilvl w:val="0"/>
                <w:numId w:val="53"/>
              </w:numPr>
              <w:spacing w:after="120"/>
              <w:ind w:left="342"/>
              <w:jc w:val="both"/>
              <w:rPr>
                <w:b/>
                <w:bCs/>
                <w:snapToGrid w:val="0"/>
                <w:kern w:val="32"/>
              </w:rPr>
            </w:pPr>
            <w:r w:rsidRPr="00D86629">
              <w:t xml:space="preserve">Email address: </w:t>
            </w:r>
            <w:hyperlink w:history="1" r:id="rId16">
              <w:r w:rsidRPr="00447CBF" w:rsidR="00447CBF">
                <w:rPr>
                  <w:rStyle w:val="Hyperlink"/>
                </w:rPr>
                <w:t>laurent.rudasingwa@undp.org</w:t>
              </w:r>
            </w:hyperlink>
            <w:r w:rsidRPr="00740BBF">
              <w:t xml:space="preserve"> </w:t>
            </w:r>
          </w:p>
        </w:tc>
      </w:tr>
      <w:tr w:rsidRPr="00D86629" w:rsidR="00D86629" w:rsidTr="00944446" w14:paraId="0BA4EDDA" w14:textId="77777777">
        <w:trPr>
          <w:trHeight w:val="285"/>
        </w:trPr>
        <w:tc>
          <w:tcPr>
            <w:tcW w:w="10599" w:type="dxa"/>
            <w:gridSpan w:val="7"/>
            <w:tcBorders>
              <w:bottom w:val="dotted" w:color="auto" w:sz="2" w:space="0"/>
            </w:tcBorders>
            <w:shd w:val="clear" w:color="auto" w:fill="F2F2F2" w:themeFill="background1" w:themeFillShade="F2"/>
          </w:tcPr>
          <w:p w:rsidRPr="00D86629" w:rsidR="00D86629" w:rsidP="00D86629" w:rsidRDefault="00D86629" w14:paraId="25F03819" w14:textId="77777777">
            <w:pPr>
              <w:spacing w:before="60" w:after="60"/>
              <w:ind w:right="-120" w:hanging="70"/>
              <w:jc w:val="center"/>
              <w:rPr>
                <w:b/>
                <w:bCs/>
                <w:snapToGrid w:val="0"/>
                <w:kern w:val="32"/>
                <w:lang w:val="en-GB"/>
              </w:rPr>
            </w:pPr>
            <w:r w:rsidRPr="00D86629">
              <w:rPr>
                <w:b/>
                <w:bCs/>
                <w:snapToGrid w:val="0"/>
                <w:kern w:val="32"/>
                <w:lang w:val="en-GB"/>
              </w:rPr>
              <w:t>Project team members funded through the project</w:t>
            </w:r>
          </w:p>
        </w:tc>
      </w:tr>
      <w:tr w:rsidRPr="00D86629" w:rsidR="00D86629" w:rsidTr="00447CBF" w14:paraId="453DF2DA" w14:textId="77777777">
        <w:trPr>
          <w:trHeight w:val="285"/>
        </w:trPr>
        <w:tc>
          <w:tcPr>
            <w:tcW w:w="2571" w:type="dxa"/>
            <w:tcBorders>
              <w:top w:val="dotted" w:color="auto" w:sz="2" w:space="0"/>
              <w:bottom w:val="dotted" w:color="auto" w:sz="2" w:space="0"/>
              <w:right w:val="dotted" w:color="auto" w:sz="2" w:space="0"/>
            </w:tcBorders>
          </w:tcPr>
          <w:p w:rsidRPr="00D86629" w:rsidR="00D86629" w:rsidP="00D86629" w:rsidRDefault="00D86629" w14:paraId="514584B5" w14:textId="77777777">
            <w:pPr>
              <w:jc w:val="center"/>
              <w:rPr>
                <w:b/>
                <w:bCs/>
              </w:rPr>
            </w:pPr>
            <w:r w:rsidRPr="00D86629">
              <w:rPr>
                <w:b/>
                <w:bCs/>
              </w:rPr>
              <w:t>Role/Function:</w:t>
            </w:r>
          </w:p>
        </w:tc>
        <w:tc>
          <w:tcPr>
            <w:tcW w:w="2484" w:type="dxa"/>
            <w:gridSpan w:val="2"/>
            <w:tcBorders>
              <w:top w:val="dotted" w:color="auto" w:sz="2" w:space="0"/>
              <w:left w:val="dotted" w:color="auto" w:sz="2" w:space="0"/>
              <w:bottom w:val="dotted" w:color="auto" w:sz="2" w:space="0"/>
              <w:right w:val="dotted" w:color="auto" w:sz="2" w:space="0"/>
            </w:tcBorders>
          </w:tcPr>
          <w:p w:rsidRPr="00D86629" w:rsidR="00D86629" w:rsidP="00D86629" w:rsidRDefault="00D86629" w14:paraId="7300FCA7" w14:textId="77777777">
            <w:pPr>
              <w:jc w:val="center"/>
              <w:rPr>
                <w:b/>
                <w:bCs/>
              </w:rPr>
            </w:pPr>
            <w:r w:rsidRPr="00D86629">
              <w:rPr>
                <w:b/>
                <w:bCs/>
              </w:rPr>
              <w:t>Organization:</w:t>
            </w:r>
          </w:p>
        </w:tc>
        <w:tc>
          <w:tcPr>
            <w:tcW w:w="345" w:type="dxa"/>
            <w:tcBorders>
              <w:top w:val="dotted" w:color="auto" w:sz="2" w:space="0"/>
              <w:left w:val="dotted" w:color="auto" w:sz="2" w:space="0"/>
              <w:bottom w:val="dotted" w:color="auto" w:sz="2" w:space="0"/>
              <w:right w:val="dotted" w:color="auto" w:sz="2" w:space="0"/>
            </w:tcBorders>
          </w:tcPr>
          <w:p w:rsidRPr="00D86629" w:rsidR="00D86629" w:rsidP="00D86629" w:rsidRDefault="00D86629" w14:paraId="07E977E6" w14:textId="77777777">
            <w:pPr>
              <w:jc w:val="center"/>
              <w:rPr>
                <w:b/>
                <w:bCs/>
              </w:rPr>
            </w:pPr>
          </w:p>
        </w:tc>
        <w:tc>
          <w:tcPr>
            <w:tcW w:w="1899" w:type="dxa"/>
            <w:tcBorders>
              <w:top w:val="dotted" w:color="auto" w:sz="2" w:space="0"/>
              <w:left w:val="dotted" w:color="auto" w:sz="2" w:space="0"/>
              <w:bottom w:val="dotted" w:color="auto" w:sz="2" w:space="0"/>
              <w:right w:val="dotted" w:color="auto" w:sz="2" w:space="0"/>
            </w:tcBorders>
          </w:tcPr>
          <w:p w:rsidRPr="00D86629" w:rsidR="00D86629" w:rsidP="00D86629" w:rsidRDefault="00D86629" w14:paraId="22A97551" w14:textId="77777777">
            <w:pPr>
              <w:jc w:val="center"/>
              <w:rPr>
                <w:b/>
                <w:bCs/>
              </w:rPr>
            </w:pPr>
            <w:r w:rsidRPr="00D86629">
              <w:rPr>
                <w:b/>
                <w:bCs/>
              </w:rPr>
              <w:t>Name:</w:t>
            </w:r>
          </w:p>
        </w:tc>
        <w:tc>
          <w:tcPr>
            <w:tcW w:w="3300" w:type="dxa"/>
            <w:gridSpan w:val="2"/>
            <w:tcBorders>
              <w:top w:val="dotted" w:color="auto" w:sz="2" w:space="0"/>
              <w:left w:val="dotted" w:color="auto" w:sz="2" w:space="0"/>
              <w:bottom w:val="dotted" w:color="auto" w:sz="2" w:space="0"/>
            </w:tcBorders>
          </w:tcPr>
          <w:p w:rsidRPr="00D86629" w:rsidR="00D86629" w:rsidP="00D86629" w:rsidRDefault="00D86629" w14:paraId="5A067832" w14:textId="77777777">
            <w:pPr>
              <w:jc w:val="center"/>
              <w:rPr>
                <w:b/>
                <w:bCs/>
              </w:rPr>
            </w:pPr>
            <w:r w:rsidRPr="00D86629">
              <w:rPr>
                <w:b/>
                <w:bCs/>
              </w:rPr>
              <w:t>Email address:</w:t>
            </w:r>
          </w:p>
        </w:tc>
      </w:tr>
      <w:tr w:rsidRPr="00D86629" w:rsidR="00D86629" w:rsidTr="00447CBF" w14:paraId="06CBDE29" w14:textId="77777777">
        <w:trPr>
          <w:trHeight w:val="285"/>
        </w:trPr>
        <w:tc>
          <w:tcPr>
            <w:tcW w:w="2571" w:type="dxa"/>
            <w:tcBorders>
              <w:top w:val="dotted" w:color="auto" w:sz="2" w:space="0"/>
              <w:bottom w:val="dotted" w:color="auto" w:sz="2" w:space="0"/>
              <w:right w:val="dotted" w:color="auto" w:sz="2" w:space="0"/>
            </w:tcBorders>
          </w:tcPr>
          <w:p w:rsidRPr="00D86629" w:rsidR="00D86629" w:rsidP="00D86629" w:rsidRDefault="00D86629" w14:paraId="749A631E" w14:textId="77777777">
            <w:r w:rsidRPr="00D86629">
              <w:t xml:space="preserve">Project Manager </w:t>
            </w:r>
          </w:p>
        </w:tc>
        <w:tc>
          <w:tcPr>
            <w:tcW w:w="2484" w:type="dxa"/>
            <w:gridSpan w:val="2"/>
            <w:tcBorders>
              <w:top w:val="dotted" w:color="auto" w:sz="2" w:space="0"/>
              <w:left w:val="dotted" w:color="auto" w:sz="2" w:space="0"/>
              <w:bottom w:val="dotted" w:color="auto" w:sz="2" w:space="0"/>
              <w:right w:val="dotted" w:color="auto" w:sz="2" w:space="0"/>
            </w:tcBorders>
          </w:tcPr>
          <w:p w:rsidRPr="00D86629" w:rsidR="00D86629" w:rsidP="00D86629" w:rsidRDefault="00D86629" w14:paraId="61D97281" w14:textId="77777777">
            <w:r w:rsidRPr="00D86629">
              <w:t>UNDP</w:t>
            </w:r>
          </w:p>
        </w:tc>
        <w:tc>
          <w:tcPr>
            <w:tcW w:w="345" w:type="dxa"/>
            <w:tcBorders>
              <w:top w:val="dotted" w:color="auto" w:sz="2" w:space="0"/>
              <w:left w:val="dotted" w:color="auto" w:sz="2" w:space="0"/>
              <w:bottom w:val="dotted" w:color="auto" w:sz="2" w:space="0"/>
              <w:right w:val="dotted" w:color="auto" w:sz="2" w:space="0"/>
            </w:tcBorders>
          </w:tcPr>
          <w:p w:rsidRPr="00D86629" w:rsidR="00D86629" w:rsidP="00D86629" w:rsidRDefault="00D86629" w14:paraId="6E0A9B66" w14:textId="77777777"/>
        </w:tc>
        <w:tc>
          <w:tcPr>
            <w:tcW w:w="1899" w:type="dxa"/>
            <w:tcBorders>
              <w:top w:val="dotted" w:color="auto" w:sz="2" w:space="0"/>
              <w:left w:val="dotted" w:color="auto" w:sz="2" w:space="0"/>
              <w:bottom w:val="dotted" w:color="auto" w:sz="2" w:space="0"/>
              <w:right w:val="dotted" w:color="auto" w:sz="2" w:space="0"/>
            </w:tcBorders>
          </w:tcPr>
          <w:p w:rsidRPr="00D86629" w:rsidR="00D86629" w:rsidP="00D86629" w:rsidRDefault="00D86629" w14:paraId="27F87E69" w14:textId="77777777">
            <w:r w:rsidRPr="00D86629">
              <w:t xml:space="preserve">Thukiwe Namfukwe </w:t>
            </w:r>
          </w:p>
        </w:tc>
        <w:tc>
          <w:tcPr>
            <w:tcW w:w="3300" w:type="dxa"/>
            <w:gridSpan w:val="2"/>
            <w:tcBorders>
              <w:top w:val="dotted" w:color="auto" w:sz="2" w:space="0"/>
              <w:left w:val="dotted" w:color="auto" w:sz="2" w:space="0"/>
              <w:bottom w:val="dotted" w:color="auto" w:sz="2" w:space="0"/>
            </w:tcBorders>
          </w:tcPr>
          <w:p w:rsidRPr="00D86629" w:rsidR="00D86629" w:rsidP="00D86629" w:rsidRDefault="00D86629" w14:paraId="03163A6B" w14:textId="77777777">
            <w:hyperlink w:history="1" r:id="rId17">
              <w:r w:rsidRPr="00D86629">
                <w:rPr>
                  <w:color w:val="0000FF"/>
                  <w:u w:val="single"/>
                </w:rPr>
                <w:t>thukiwe.namfukwe@undp.org</w:t>
              </w:r>
            </w:hyperlink>
            <w:r w:rsidRPr="00D86629">
              <w:t xml:space="preserve"> </w:t>
            </w:r>
          </w:p>
        </w:tc>
      </w:tr>
    </w:tbl>
    <w:p w:rsidRPr="00740BBF" w:rsidR="721C6C51" w:rsidP="721C6C51" w:rsidRDefault="721C6C51" w14:paraId="019EF2AF" w14:textId="6E0C2F77">
      <w:pPr>
        <w:pStyle w:val="Heading1"/>
        <w:tabs>
          <w:tab w:val="left" w:pos="360"/>
        </w:tabs>
        <w:ind w:left="0"/>
        <w:jc w:val="center"/>
        <w:rPr>
          <w:rFonts w:ascii="Times New Roman" w:hAnsi="Times New Roman"/>
          <w:sz w:val="24"/>
          <w:szCs w:val="24"/>
          <w:u w:val="single"/>
        </w:rPr>
      </w:pPr>
    </w:p>
    <w:p w:rsidRPr="00740BBF" w:rsidR="35DFB1A1" w:rsidP="35DFB1A1" w:rsidRDefault="35DFB1A1" w14:paraId="56AC5944" w14:textId="47F4EFC7">
      <w:pPr>
        <w:tabs>
          <w:tab w:val="left" w:pos="360"/>
        </w:tabs>
      </w:pPr>
    </w:p>
    <w:p w:rsidRPr="00740BBF" w:rsidR="721C6C51" w:rsidP="721C6C51" w:rsidRDefault="721C6C51" w14:paraId="3BD0DE5D" w14:textId="7691707E">
      <w:pPr>
        <w:pStyle w:val="Heading1"/>
        <w:tabs>
          <w:tab w:val="left" w:pos="360"/>
        </w:tabs>
        <w:ind w:left="0"/>
        <w:jc w:val="center"/>
        <w:rPr>
          <w:rFonts w:ascii="Times New Roman" w:hAnsi="Times New Roman"/>
          <w:sz w:val="24"/>
          <w:szCs w:val="24"/>
          <w:u w:val="single"/>
        </w:rPr>
      </w:pPr>
    </w:p>
    <w:p w:rsidRPr="00740BBF" w:rsidR="00AB0274" w:rsidP="00954264" w:rsidRDefault="74903352" w14:paraId="375DA3EC" w14:textId="1FF8A6FB">
      <w:pPr>
        <w:pStyle w:val="Heading1"/>
        <w:tabs>
          <w:tab w:val="left" w:pos="360"/>
        </w:tabs>
        <w:ind w:left="0"/>
        <w:jc w:val="center"/>
        <w:rPr>
          <w:rFonts w:ascii="Times New Roman" w:hAnsi="Times New Roman"/>
          <w:sz w:val="24"/>
          <w:szCs w:val="24"/>
          <w:u w:val="single"/>
        </w:rPr>
      </w:pPr>
      <w:bookmarkStart w:name="_Toc249364482" w:id="0"/>
      <w:r w:rsidRPr="00740BBF">
        <w:rPr>
          <w:rFonts w:ascii="Times New Roman" w:hAnsi="Times New Roman"/>
          <w:sz w:val="24"/>
          <w:szCs w:val="24"/>
          <w:u w:val="single"/>
        </w:rPr>
        <w:t xml:space="preserve">FINAL </w:t>
      </w:r>
      <w:r w:rsidRPr="00740BBF" w:rsidR="63FCD3ED">
        <w:rPr>
          <w:rFonts w:ascii="Times New Roman" w:hAnsi="Times New Roman"/>
          <w:sz w:val="24"/>
          <w:szCs w:val="24"/>
          <w:u w:val="single"/>
        </w:rPr>
        <w:t>NARRATIVE REPORT FORMAT</w:t>
      </w:r>
      <w:bookmarkEnd w:id="0"/>
    </w:p>
    <w:p w:rsidRPr="00740BBF" w:rsidR="00AB0274" w:rsidP="00AB0274" w:rsidRDefault="00AB0274" w14:paraId="1E6673D2" w14:textId="2A287AB0"/>
    <w:p w:rsidRPr="00740BBF" w:rsidR="00425A9E" w:rsidP="00AB0274" w:rsidRDefault="00425A9E" w14:paraId="6DF775BF" w14:textId="496D08FD"/>
    <w:p w:rsidRPr="00740BBF" w:rsidR="003B1DFF" w:rsidP="003B242A" w:rsidRDefault="00AA5C3D" w14:paraId="5B760605" w14:textId="2A5C7C9C">
      <w:pPr>
        <w:pStyle w:val="Heading1"/>
        <w:numPr>
          <w:ilvl w:val="0"/>
          <w:numId w:val="70"/>
        </w:numPr>
        <w:tabs>
          <w:tab w:val="left" w:pos="360"/>
        </w:tabs>
        <w:jc w:val="left"/>
        <w:rPr>
          <w:rFonts w:ascii="Times New Roman" w:hAnsi="Times New Roman"/>
          <w:sz w:val="24"/>
          <w:szCs w:val="24"/>
          <w:lang w:val="en-US"/>
        </w:rPr>
      </w:pPr>
      <w:bookmarkStart w:name="_Toc249364483" w:id="1"/>
      <w:r w:rsidRPr="00740BBF">
        <w:rPr>
          <w:rFonts w:ascii="Times New Roman" w:hAnsi="Times New Roman"/>
          <w:sz w:val="24"/>
          <w:szCs w:val="24"/>
          <w:lang w:val="en-US"/>
        </w:rPr>
        <w:t xml:space="preserve">Executive Summary </w:t>
      </w:r>
    </w:p>
    <w:p w:rsidRPr="00740BBF" w:rsidR="00027D26" w:rsidP="00654FD5" w:rsidRDefault="00316338" w14:paraId="6D29EE1F" w14:textId="3BED4D7E">
      <w:pPr>
        <w:spacing w:before="60" w:after="60"/>
        <w:jc w:val="both"/>
      </w:pPr>
      <w:r>
        <w:t xml:space="preserve">The </w:t>
      </w:r>
      <w:r w:rsidRPr="00740BBF" w:rsidR="00027D26">
        <w:t xml:space="preserve">Safe Roads Zambia - Creating Cities for Non-Motorized Transportation Users Project </w:t>
      </w:r>
      <w:r>
        <w:t>was successful</w:t>
      </w:r>
      <w:r w:rsidR="00654FD5">
        <w:t>ly</w:t>
      </w:r>
      <w:r>
        <w:t xml:space="preserve"> implemented in Zambia from 2020 to 2024. With the </w:t>
      </w:r>
      <w:r w:rsidRPr="00316338">
        <w:rPr>
          <w:snapToGrid w:val="0"/>
          <w:color w:val="000000"/>
        </w:rPr>
        <w:t>Ministry of Local Government and Rural Development (</w:t>
      </w:r>
      <w:proofErr w:type="spellStart"/>
      <w:r w:rsidRPr="00316338">
        <w:rPr>
          <w:snapToGrid w:val="0"/>
          <w:color w:val="000000"/>
        </w:rPr>
        <w:t>MoLGRD</w:t>
      </w:r>
      <w:proofErr w:type="spellEnd"/>
      <w:r>
        <w:rPr>
          <w:snapToGrid w:val="0"/>
          <w:color w:val="000000"/>
        </w:rPr>
        <w:t xml:space="preserve">) as the key implementing partner, the programme involved various government ministries, agencies and Civil Society Organizations including </w:t>
      </w:r>
      <w:r w:rsidRPr="00654FD5" w:rsidR="00654FD5">
        <w:rPr>
          <w:snapToGrid w:val="0"/>
          <w:color w:val="000000"/>
        </w:rPr>
        <w:t>Ministry of Transport and Logistics (</w:t>
      </w:r>
      <w:proofErr w:type="spellStart"/>
      <w:r w:rsidRPr="00654FD5" w:rsidR="00654FD5">
        <w:rPr>
          <w:snapToGrid w:val="0"/>
          <w:color w:val="000000"/>
        </w:rPr>
        <w:t>MoTL</w:t>
      </w:r>
      <w:proofErr w:type="spellEnd"/>
      <w:r w:rsidRPr="00654FD5" w:rsidR="00654FD5">
        <w:rPr>
          <w:snapToGrid w:val="0"/>
          <w:color w:val="000000"/>
        </w:rPr>
        <w:t>), Zambia Road Safety Trust (ZRST)</w:t>
      </w:r>
      <w:r w:rsidR="00654FD5">
        <w:rPr>
          <w:snapToGrid w:val="0"/>
          <w:color w:val="000000"/>
        </w:rPr>
        <w:t xml:space="preserve"> </w:t>
      </w:r>
      <w:r w:rsidRPr="00654FD5" w:rsidR="00654FD5">
        <w:rPr>
          <w:snapToGrid w:val="0"/>
          <w:color w:val="000000"/>
        </w:rPr>
        <w:t>Zambia Police Service</w:t>
      </w:r>
      <w:r w:rsidR="00447CBF">
        <w:rPr>
          <w:snapToGrid w:val="0"/>
          <w:color w:val="000000"/>
        </w:rPr>
        <w:t xml:space="preserve"> (ZPS) and</w:t>
      </w:r>
      <w:r w:rsidRPr="00654FD5" w:rsidR="00654FD5">
        <w:rPr>
          <w:snapToGrid w:val="0"/>
          <w:color w:val="000000"/>
        </w:rPr>
        <w:t xml:space="preserve"> Road Transport and Safety Agency</w:t>
      </w:r>
      <w:r w:rsidR="00447CBF">
        <w:rPr>
          <w:snapToGrid w:val="0"/>
          <w:color w:val="000000"/>
        </w:rPr>
        <w:t xml:space="preserve"> (RTSA)</w:t>
      </w:r>
      <w:r w:rsidR="00654FD5">
        <w:rPr>
          <w:snapToGrid w:val="0"/>
          <w:color w:val="000000"/>
        </w:rPr>
        <w:t xml:space="preserve">. Although programme implementation was negatively affected by the </w:t>
      </w:r>
      <w:r w:rsidRPr="00740BBF" w:rsidR="00654FD5">
        <w:t>COVID-19 pandemic</w:t>
      </w:r>
      <w:r w:rsidR="00654FD5">
        <w:t xml:space="preserve">, it </w:t>
      </w:r>
      <w:r w:rsidRPr="00740BBF" w:rsidR="00027D26">
        <w:t xml:space="preserve">accelerated its implementation </w:t>
      </w:r>
      <w:r w:rsidR="00654FD5">
        <w:t>in later years and achieved its milestones.</w:t>
      </w:r>
      <w:r w:rsidRPr="00740BBF" w:rsidR="00027D26">
        <w:t xml:space="preserve"> One of the key milestones was the completion and validation of </w:t>
      </w:r>
      <w:r w:rsidR="009B47AD">
        <w:t>Zambia’s</w:t>
      </w:r>
      <w:r w:rsidRPr="00740BBF" w:rsidR="00027D26">
        <w:t xml:space="preserve"> first Road Safety Investment Case, which outlined critical interventions aimed at reducing economic losses, fatalities, and injuries caused by road traffic accidents in Zambia. The project also prioritized infrastructure and school safety interventions, leading to significant road improvements at six high-risk schools in Lusaka</w:t>
      </w:r>
      <w:r w:rsidR="00447CBF">
        <w:t>. This</w:t>
      </w:r>
      <w:r w:rsidRPr="00740BBF" w:rsidR="00027D26">
        <w:t xml:space="preserve"> includ</w:t>
      </w:r>
      <w:r w:rsidR="00447CBF">
        <w:t>ed</w:t>
      </w:r>
      <w:r w:rsidRPr="00740BBF" w:rsidR="00027D26">
        <w:t xml:space="preserve"> the installation of pedestrian crossings, speed humps, and barricades to enhance student safety. Additionally, the construction of 11 kilometers of bicycle lanes and pedestrian pathways was undertaken in collaboration with private sector partners to improve mobility for non-motorized transport users.</w:t>
      </w:r>
    </w:p>
    <w:p w:rsidRPr="00740BBF" w:rsidR="00027D26" w:rsidP="009B47AD" w:rsidRDefault="00027D26" w14:paraId="47352931" w14:textId="7EE9AE83">
      <w:pPr>
        <w:pStyle w:val="BodyText"/>
        <w:jc w:val="both"/>
        <w:rPr>
          <w:rFonts w:ascii="Times New Roman" w:hAnsi="Times New Roman" w:cs="Times New Roman"/>
          <w:sz w:val="24"/>
          <w:szCs w:val="24"/>
        </w:rPr>
      </w:pPr>
      <w:r w:rsidRPr="00740BBF">
        <w:rPr>
          <w:rFonts w:ascii="Times New Roman" w:hAnsi="Times New Roman" w:cs="Times New Roman"/>
          <w:sz w:val="24"/>
          <w:szCs w:val="24"/>
        </w:rPr>
        <w:t>To raise awareness and promote road safety culture, the project supported advocacy initiatives such as Zambia’s first Car-Free Day and the #Moments2Live4 campaign</w:t>
      </w:r>
      <w:r w:rsidR="00447CBF">
        <w:rPr>
          <w:rFonts w:ascii="Times New Roman" w:hAnsi="Times New Roman" w:cs="Times New Roman"/>
          <w:sz w:val="24"/>
          <w:szCs w:val="24"/>
        </w:rPr>
        <w:t xml:space="preserve"> in 2023</w:t>
      </w:r>
      <w:r w:rsidRPr="00740BBF">
        <w:rPr>
          <w:rFonts w:ascii="Times New Roman" w:hAnsi="Times New Roman" w:cs="Times New Roman"/>
          <w:sz w:val="24"/>
          <w:szCs w:val="24"/>
        </w:rPr>
        <w:t>, which highlighted the importance of safe roads and pedestrian-friendly urban spaces. The project also fostered public-private partnerships, engaging organizations such as Zambia Breweries and the Prudence Foundation to contribute to school safety improvements based on International Road Assessment Programme (IRAP) assessments.</w:t>
      </w:r>
    </w:p>
    <w:p w:rsidRPr="00740BBF" w:rsidR="00027D26" w:rsidP="00027D26" w:rsidRDefault="00027D26" w14:paraId="5D7A0B8D" w14:textId="77777777">
      <w:pPr>
        <w:pStyle w:val="BodyText"/>
        <w:ind w:left="360"/>
        <w:jc w:val="both"/>
        <w:rPr>
          <w:rFonts w:ascii="Times New Roman" w:hAnsi="Times New Roman" w:cs="Times New Roman"/>
          <w:sz w:val="24"/>
          <w:szCs w:val="24"/>
        </w:rPr>
      </w:pPr>
    </w:p>
    <w:p w:rsidRPr="00740BBF" w:rsidR="00027D26" w:rsidP="009B47AD" w:rsidRDefault="00027D26" w14:paraId="2E19F664" w14:textId="77777777">
      <w:pPr>
        <w:pStyle w:val="BodyText"/>
        <w:jc w:val="both"/>
        <w:rPr>
          <w:rFonts w:ascii="Times New Roman" w:hAnsi="Times New Roman" w:cs="Times New Roman"/>
          <w:sz w:val="24"/>
          <w:szCs w:val="24"/>
        </w:rPr>
      </w:pPr>
      <w:r w:rsidRPr="00740BBF">
        <w:rPr>
          <w:rFonts w:ascii="Times New Roman" w:hAnsi="Times New Roman" w:cs="Times New Roman"/>
          <w:sz w:val="24"/>
          <w:szCs w:val="24"/>
        </w:rPr>
        <w:t>Despite facing challenges, including delays in adopting the investment case and a backlog of activities from previous years, the project successfully secured a No-Cost Extension to ensure the completion of its key interventions and sustain long-term impact.</w:t>
      </w:r>
    </w:p>
    <w:p w:rsidRPr="00740BBF" w:rsidR="00027D26" w:rsidP="00027D26" w:rsidRDefault="00027D26" w14:paraId="350E2FD3" w14:textId="77777777">
      <w:pPr>
        <w:pStyle w:val="BodyText"/>
        <w:ind w:left="360"/>
        <w:jc w:val="both"/>
        <w:rPr>
          <w:rFonts w:ascii="Times New Roman" w:hAnsi="Times New Roman" w:cs="Times New Roman"/>
          <w:sz w:val="24"/>
          <w:szCs w:val="24"/>
        </w:rPr>
      </w:pPr>
    </w:p>
    <w:p w:rsidRPr="00740BBF" w:rsidR="00027D26" w:rsidP="00027D26" w:rsidRDefault="00027D26" w14:paraId="7C4D6ECA" w14:textId="77777777">
      <w:pPr>
        <w:pStyle w:val="BodyText"/>
        <w:ind w:left="360"/>
        <w:jc w:val="both"/>
        <w:rPr>
          <w:rFonts w:ascii="Times New Roman" w:hAnsi="Times New Roman" w:cs="Times New Roman"/>
          <w:sz w:val="24"/>
          <w:szCs w:val="24"/>
        </w:rPr>
      </w:pPr>
    </w:p>
    <w:p w:rsidRPr="00740BBF" w:rsidR="00027D26" w:rsidP="00027D26" w:rsidRDefault="00027D26" w14:paraId="41A043FA" w14:textId="77777777">
      <w:pPr>
        <w:pStyle w:val="BodyText"/>
        <w:ind w:left="360"/>
        <w:jc w:val="both"/>
        <w:rPr>
          <w:rFonts w:ascii="Times New Roman" w:hAnsi="Times New Roman" w:cs="Times New Roman"/>
          <w:b/>
          <w:bCs/>
          <w:sz w:val="24"/>
          <w:szCs w:val="24"/>
        </w:rPr>
      </w:pPr>
    </w:p>
    <w:p w:rsidRPr="00740BBF" w:rsidR="00027D26" w:rsidP="00027D26" w:rsidRDefault="00027D26" w14:paraId="3C5CACC1" w14:textId="77777777">
      <w:pPr>
        <w:pStyle w:val="BodyText"/>
        <w:ind w:left="360"/>
        <w:jc w:val="both"/>
        <w:rPr>
          <w:rFonts w:ascii="Times New Roman" w:hAnsi="Times New Roman" w:cs="Times New Roman"/>
          <w:b/>
          <w:bCs/>
          <w:sz w:val="24"/>
          <w:szCs w:val="24"/>
        </w:rPr>
      </w:pPr>
    </w:p>
    <w:p w:rsidRPr="00740BBF" w:rsidR="00AB0274" w:rsidP="003B242A" w:rsidRDefault="00AB0274" w14:paraId="64E4720E" w14:textId="77777777">
      <w:pPr>
        <w:pStyle w:val="Heading1"/>
        <w:numPr>
          <w:ilvl w:val="0"/>
          <w:numId w:val="70"/>
        </w:numPr>
        <w:tabs>
          <w:tab w:val="left" w:pos="360"/>
        </w:tabs>
        <w:jc w:val="left"/>
        <w:rPr>
          <w:rFonts w:ascii="Times New Roman" w:hAnsi="Times New Roman"/>
          <w:sz w:val="24"/>
          <w:szCs w:val="24"/>
        </w:rPr>
      </w:pPr>
      <w:r w:rsidRPr="00740BBF">
        <w:rPr>
          <w:rFonts w:ascii="Times New Roman" w:hAnsi="Times New Roman"/>
          <w:sz w:val="24"/>
          <w:szCs w:val="24"/>
        </w:rPr>
        <w:t>Purpose</w:t>
      </w:r>
      <w:bookmarkEnd w:id="1"/>
    </w:p>
    <w:p w:rsidRPr="009B47AD" w:rsidR="00B93E68" w:rsidP="00B93E68" w:rsidRDefault="00B93E68" w14:paraId="5F6B685D" w14:textId="18BE4370">
      <w:pPr>
        <w:pStyle w:val="BodyText"/>
        <w:ind w:left="360"/>
        <w:jc w:val="both"/>
        <w:rPr>
          <w:rFonts w:ascii="Times New Roman" w:hAnsi="Times New Roman" w:cs="Times New Roman"/>
          <w:sz w:val="24"/>
          <w:szCs w:val="24"/>
        </w:rPr>
      </w:pPr>
      <w:r w:rsidRPr="009B47AD">
        <w:rPr>
          <w:rFonts w:ascii="Times New Roman" w:hAnsi="Times New Roman" w:cs="Times New Roman"/>
          <w:sz w:val="24"/>
          <w:szCs w:val="24"/>
        </w:rPr>
        <w:t xml:space="preserve">Zambia experiences over 27,206 road traffic crashes annually, resulting in 1,466 reported deaths (RTSA, 2023), though WHO estimates </w:t>
      </w:r>
      <w:r w:rsidR="00447CBF">
        <w:rPr>
          <w:rFonts w:ascii="Times New Roman" w:hAnsi="Times New Roman" w:cs="Times New Roman"/>
          <w:sz w:val="24"/>
          <w:szCs w:val="24"/>
        </w:rPr>
        <w:t xml:space="preserve">that </w:t>
      </w:r>
      <w:r w:rsidRPr="009B47AD">
        <w:rPr>
          <w:rFonts w:ascii="Times New Roman" w:hAnsi="Times New Roman" w:cs="Times New Roman"/>
          <w:sz w:val="24"/>
          <w:szCs w:val="24"/>
        </w:rPr>
        <w:t>fatalities could be as high as 3,500 per year. Pedestrians, cyclists, and wheelchair users are disproportionately affected due to inadequate infrastructure, emphasizing the need for targeted road safety interventions.</w:t>
      </w:r>
    </w:p>
    <w:p w:rsidRPr="00740BBF" w:rsidR="00B93E68" w:rsidP="00B93E68" w:rsidRDefault="00B93E68" w14:paraId="368FA09C" w14:textId="77777777">
      <w:pPr>
        <w:pStyle w:val="BodyText"/>
        <w:ind w:left="360"/>
        <w:jc w:val="both"/>
        <w:rPr>
          <w:rFonts w:ascii="Times New Roman" w:hAnsi="Times New Roman" w:cs="Times New Roman"/>
          <w:i/>
          <w:iCs/>
          <w:sz w:val="24"/>
          <w:szCs w:val="24"/>
        </w:rPr>
      </w:pPr>
    </w:p>
    <w:p w:rsidRPr="00740BBF" w:rsidR="00B93E68" w:rsidP="00B93E68" w:rsidRDefault="00B93E68" w14:paraId="3F115EEF" w14:textId="77777777">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The Safe Roads Zambia - Creating Cities for Non-Motorized Transportation Users Project was designed to enhance pedestrian safety through improved sidewalks, crossings, and bike lanes while supporting the National Non-Motorized Transport (NMT) Strategy to promote safer urban mobility. The project also sought to foster multi-stakeholder partnerships between the government, private sector, and civil society to ensure sustainable, long-term solutions. By strengthening national and local institutions, mobilizing resources, and securing long-term financing, the project aimed to create a safer environment for non-motorized transport users.</w:t>
      </w:r>
    </w:p>
    <w:p w:rsidRPr="00740BBF" w:rsidR="00B93E68" w:rsidP="00B93E68" w:rsidRDefault="00B93E68" w14:paraId="1873BDA2" w14:textId="77777777">
      <w:pPr>
        <w:pStyle w:val="BodyText"/>
        <w:ind w:left="360"/>
        <w:jc w:val="both"/>
        <w:rPr>
          <w:rFonts w:ascii="Times New Roman" w:hAnsi="Times New Roman" w:cs="Times New Roman"/>
          <w:sz w:val="24"/>
          <w:szCs w:val="24"/>
        </w:rPr>
      </w:pPr>
    </w:p>
    <w:p w:rsidRPr="00740BBF" w:rsidR="009B47AD" w:rsidP="009B47AD" w:rsidRDefault="00B93E68" w14:paraId="521F024F" w14:textId="7CC9623F">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Through this holistic approach, the project is expected to reduce pedestrian and cyclist fatalities by 66%, ultimately saving 600 lives and preventing 1,500 injuries over three years.</w:t>
      </w:r>
      <w:r w:rsidRPr="009B47AD" w:rsidR="009B47AD">
        <w:rPr>
          <w:rFonts w:ascii="Times New Roman" w:hAnsi="Times New Roman" w:cs="Times New Roman"/>
          <w:sz w:val="24"/>
          <w:szCs w:val="24"/>
        </w:rPr>
        <w:t xml:space="preserve"> </w:t>
      </w:r>
      <w:r w:rsidRPr="00740BBF" w:rsidR="009B47AD">
        <w:rPr>
          <w:rFonts w:ascii="Times New Roman" w:hAnsi="Times New Roman" w:cs="Times New Roman"/>
          <w:sz w:val="24"/>
          <w:szCs w:val="24"/>
        </w:rPr>
        <w:t>By integrating road safety into broader development goals, the project contributes to a safer, more inclusive, and resilient Zambia.</w:t>
      </w:r>
    </w:p>
    <w:p w:rsidRPr="00740BBF" w:rsidR="00B93E68" w:rsidP="00B93E68" w:rsidRDefault="00B93E68" w14:paraId="20C9D420" w14:textId="77777777">
      <w:pPr>
        <w:pStyle w:val="BodyText"/>
        <w:ind w:left="360"/>
        <w:jc w:val="both"/>
        <w:rPr>
          <w:rFonts w:ascii="Times New Roman" w:hAnsi="Times New Roman" w:cs="Times New Roman"/>
          <w:sz w:val="24"/>
          <w:szCs w:val="24"/>
        </w:rPr>
      </w:pPr>
    </w:p>
    <w:p w:rsidRPr="00740BBF" w:rsidR="00B93E68" w:rsidP="00B93E68" w:rsidRDefault="00B93E68" w14:paraId="79DB8B6A" w14:textId="40103C77">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 xml:space="preserve">This initiative aligns with key United Nations </w:t>
      </w:r>
      <w:r w:rsidR="009B47AD">
        <w:rPr>
          <w:rFonts w:ascii="Times New Roman" w:hAnsi="Times New Roman" w:cs="Times New Roman"/>
          <w:sz w:val="24"/>
          <w:szCs w:val="24"/>
        </w:rPr>
        <w:t>D</w:t>
      </w:r>
      <w:r w:rsidRPr="00740BBF">
        <w:rPr>
          <w:rFonts w:ascii="Times New Roman" w:hAnsi="Times New Roman" w:cs="Times New Roman"/>
          <w:sz w:val="24"/>
          <w:szCs w:val="24"/>
        </w:rPr>
        <w:t xml:space="preserve">evelopment </w:t>
      </w:r>
      <w:r w:rsidR="009B47AD">
        <w:rPr>
          <w:rFonts w:ascii="Times New Roman" w:hAnsi="Times New Roman" w:cs="Times New Roman"/>
          <w:sz w:val="24"/>
          <w:szCs w:val="24"/>
        </w:rPr>
        <w:t>F</w:t>
      </w:r>
      <w:r w:rsidRPr="00740BBF">
        <w:rPr>
          <w:rFonts w:ascii="Times New Roman" w:hAnsi="Times New Roman" w:cs="Times New Roman"/>
          <w:sz w:val="24"/>
          <w:szCs w:val="24"/>
        </w:rPr>
        <w:t>rameworks, including:</w:t>
      </w:r>
    </w:p>
    <w:p w:rsidRPr="00740BBF" w:rsidR="00B93E68" w:rsidP="00B93E68" w:rsidRDefault="00B93E68" w14:paraId="76805FC2" w14:textId="77777777">
      <w:pPr>
        <w:pStyle w:val="BodyText"/>
        <w:ind w:left="360"/>
        <w:jc w:val="both"/>
        <w:rPr>
          <w:rFonts w:ascii="Times New Roman" w:hAnsi="Times New Roman" w:cs="Times New Roman"/>
          <w:sz w:val="24"/>
          <w:szCs w:val="24"/>
        </w:rPr>
      </w:pPr>
    </w:p>
    <w:p w:rsidR="009B47AD" w:rsidP="00FF3624" w:rsidRDefault="00B93E68" w14:paraId="21114721" w14:textId="77777777">
      <w:pPr>
        <w:pStyle w:val="BodyText"/>
        <w:numPr>
          <w:ilvl w:val="0"/>
          <w:numId w:val="89"/>
        </w:numPr>
        <w:ind w:left="360"/>
        <w:jc w:val="both"/>
        <w:rPr>
          <w:rFonts w:ascii="Times New Roman" w:hAnsi="Times New Roman" w:cs="Times New Roman"/>
          <w:sz w:val="24"/>
          <w:szCs w:val="24"/>
        </w:rPr>
      </w:pPr>
      <w:r w:rsidRPr="009B47AD">
        <w:rPr>
          <w:rFonts w:ascii="Times New Roman" w:hAnsi="Times New Roman" w:cs="Times New Roman"/>
          <w:sz w:val="24"/>
          <w:szCs w:val="24"/>
        </w:rPr>
        <w:t>UNSDPF (2022–2027), Outcome 2: Ensuring equitable access to quality, inclusive, and gender-responsive social services, particularly for marginalized and vulnerable groups.</w:t>
      </w:r>
    </w:p>
    <w:p w:rsidR="009B47AD" w:rsidP="009B47AD" w:rsidRDefault="00B93E68" w14:paraId="5E8B30FD" w14:textId="77777777">
      <w:pPr>
        <w:pStyle w:val="BodyText"/>
        <w:numPr>
          <w:ilvl w:val="0"/>
          <w:numId w:val="89"/>
        </w:numPr>
        <w:ind w:left="360"/>
        <w:jc w:val="both"/>
        <w:rPr>
          <w:rFonts w:ascii="Times New Roman" w:hAnsi="Times New Roman" w:cs="Times New Roman"/>
          <w:sz w:val="24"/>
          <w:szCs w:val="24"/>
        </w:rPr>
      </w:pPr>
      <w:r w:rsidRPr="009B47AD">
        <w:rPr>
          <w:rFonts w:ascii="Times New Roman" w:hAnsi="Times New Roman" w:cs="Times New Roman"/>
          <w:sz w:val="24"/>
          <w:szCs w:val="24"/>
        </w:rPr>
        <w:t>UNDP Strategic Plan (2022–2025): Addressing poverty and inequality by investing in opportunities that enable people to move above the poverty line and sustain progress.</w:t>
      </w:r>
    </w:p>
    <w:p w:rsidRPr="009B47AD" w:rsidR="00B93E68" w:rsidP="009B47AD" w:rsidRDefault="00B93E68" w14:paraId="1C9078A6" w14:textId="34CE0464">
      <w:pPr>
        <w:pStyle w:val="BodyText"/>
        <w:numPr>
          <w:ilvl w:val="0"/>
          <w:numId w:val="89"/>
        </w:numPr>
        <w:ind w:left="360"/>
        <w:jc w:val="both"/>
        <w:rPr>
          <w:rFonts w:ascii="Times New Roman" w:hAnsi="Times New Roman" w:cs="Times New Roman"/>
          <w:sz w:val="24"/>
          <w:szCs w:val="24"/>
        </w:rPr>
      </w:pPr>
      <w:r w:rsidRPr="009B47AD">
        <w:rPr>
          <w:rFonts w:ascii="Times New Roman" w:hAnsi="Times New Roman" w:cs="Times New Roman"/>
          <w:sz w:val="24"/>
          <w:szCs w:val="24"/>
        </w:rPr>
        <w:t>Country Programme Document (2023–2027): Promoting inclusive governance, human rights, and non-discrimination to ensure that more people, especially vulnerable populations, benefit from sustained peace and justice.</w:t>
      </w:r>
    </w:p>
    <w:p w:rsidRPr="00740BBF" w:rsidR="008A4C70" w:rsidP="797D9AC6" w:rsidRDefault="008A4C70" w14:paraId="1A2F96C4" w14:textId="77777777">
      <w:pPr>
        <w:pStyle w:val="BodyText"/>
        <w:ind w:left="360"/>
        <w:jc w:val="both"/>
        <w:rPr>
          <w:rFonts w:ascii="Times New Roman" w:hAnsi="Times New Roman" w:cs="Times New Roman"/>
          <w:i/>
          <w:iCs/>
          <w:sz w:val="24"/>
          <w:szCs w:val="24"/>
        </w:rPr>
      </w:pPr>
    </w:p>
    <w:p w:rsidRPr="00740BBF" w:rsidR="00AB0274" w:rsidP="003B242A" w:rsidRDefault="411B7E7C" w14:paraId="4EED754A" w14:textId="42651691">
      <w:pPr>
        <w:pStyle w:val="Heading1"/>
        <w:numPr>
          <w:ilvl w:val="0"/>
          <w:numId w:val="70"/>
        </w:numPr>
        <w:tabs>
          <w:tab w:val="left" w:pos="360"/>
        </w:tabs>
        <w:jc w:val="left"/>
        <w:rPr>
          <w:rFonts w:ascii="Times New Roman" w:hAnsi="Times New Roman"/>
          <w:sz w:val="24"/>
          <w:szCs w:val="24"/>
          <w:lang w:val="en-US"/>
        </w:rPr>
      </w:pPr>
      <w:bookmarkStart w:name="_Toc249364486" w:id="2"/>
      <w:r w:rsidRPr="00740BBF">
        <w:rPr>
          <w:rFonts w:ascii="Times New Roman" w:hAnsi="Times New Roman"/>
          <w:sz w:val="24"/>
          <w:szCs w:val="24"/>
        </w:rPr>
        <w:t xml:space="preserve">Narrative reporting on </w:t>
      </w:r>
      <w:r w:rsidRPr="00740BBF">
        <w:rPr>
          <w:rFonts w:ascii="Times New Roman" w:hAnsi="Times New Roman"/>
          <w:sz w:val="24"/>
          <w:szCs w:val="24"/>
          <w:lang w:val="en-GB"/>
        </w:rPr>
        <w:t xml:space="preserve">Project </w:t>
      </w:r>
      <w:r w:rsidRPr="00740BBF" w:rsidR="617D7C93">
        <w:rPr>
          <w:rFonts w:ascii="Times New Roman" w:hAnsi="Times New Roman"/>
          <w:sz w:val="24"/>
          <w:szCs w:val="24"/>
        </w:rPr>
        <w:t>Results</w:t>
      </w:r>
      <w:bookmarkEnd w:id="2"/>
      <w:r w:rsidRPr="00740BBF">
        <w:rPr>
          <w:rFonts w:ascii="Times New Roman" w:hAnsi="Times New Roman"/>
          <w:sz w:val="24"/>
          <w:szCs w:val="24"/>
          <w:lang w:val="en-GB"/>
        </w:rPr>
        <w:t xml:space="preserve"> </w:t>
      </w:r>
      <w:r w:rsidRPr="00740BBF" w:rsidR="70D9C4B3">
        <w:rPr>
          <w:rFonts w:ascii="Times New Roman" w:hAnsi="Times New Roman"/>
          <w:sz w:val="24"/>
          <w:szCs w:val="24"/>
          <w:lang w:val="en-GB"/>
        </w:rPr>
        <w:t>Achieved</w:t>
      </w:r>
      <w:r w:rsidRPr="00740BBF" w:rsidR="617D7C93">
        <w:rPr>
          <w:rFonts w:ascii="Times New Roman" w:hAnsi="Times New Roman"/>
          <w:sz w:val="24"/>
          <w:szCs w:val="24"/>
        </w:rPr>
        <w:t xml:space="preserve"> </w:t>
      </w:r>
    </w:p>
    <w:p w:rsidRPr="00740BBF" w:rsidR="00B93E68" w:rsidP="35DFB1A1" w:rsidRDefault="00B93E68" w14:paraId="5485AF0C" w14:textId="77777777">
      <w:pPr>
        <w:pStyle w:val="BodyText"/>
        <w:ind w:left="360"/>
        <w:jc w:val="both"/>
        <w:rPr>
          <w:rFonts w:ascii="Times New Roman" w:hAnsi="Times New Roman" w:cs="Times New Roman"/>
          <w:i/>
          <w:iCs/>
          <w:sz w:val="24"/>
          <w:szCs w:val="24"/>
        </w:rPr>
      </w:pPr>
    </w:p>
    <w:p w:rsidRPr="00740BBF" w:rsidR="00387C2D" w:rsidP="00387C2D" w:rsidRDefault="00387C2D" w14:paraId="00D83C6A" w14:textId="2F69553B">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 xml:space="preserve">The Safe Roads Zambia - Creating Cities for Non-Motorized Transportation Users Project began in 2020 with a strong focus on </w:t>
      </w:r>
      <w:r w:rsidRPr="00740BBF" w:rsidR="008779CC">
        <w:rPr>
          <w:rFonts w:ascii="Times New Roman" w:hAnsi="Times New Roman" w:cs="Times New Roman"/>
          <w:sz w:val="24"/>
          <w:szCs w:val="24"/>
        </w:rPr>
        <w:t xml:space="preserve">laying the </w:t>
      </w:r>
      <w:r w:rsidR="009B47AD">
        <w:rPr>
          <w:rFonts w:ascii="Times New Roman" w:hAnsi="Times New Roman" w:cs="Times New Roman"/>
          <w:sz w:val="24"/>
          <w:szCs w:val="24"/>
        </w:rPr>
        <w:t>f</w:t>
      </w:r>
      <w:r w:rsidRPr="00740BBF" w:rsidR="008779CC">
        <w:rPr>
          <w:rFonts w:ascii="Times New Roman" w:hAnsi="Times New Roman" w:cs="Times New Roman"/>
          <w:sz w:val="24"/>
          <w:szCs w:val="24"/>
        </w:rPr>
        <w:t xml:space="preserve">oundation </w:t>
      </w:r>
      <w:r w:rsidR="009B47AD">
        <w:rPr>
          <w:rFonts w:ascii="Times New Roman" w:hAnsi="Times New Roman" w:cs="Times New Roman"/>
          <w:sz w:val="24"/>
          <w:szCs w:val="24"/>
        </w:rPr>
        <w:t xml:space="preserve">for </w:t>
      </w:r>
      <w:r w:rsidRPr="00740BBF">
        <w:rPr>
          <w:rFonts w:ascii="Times New Roman" w:hAnsi="Times New Roman" w:cs="Times New Roman"/>
          <w:sz w:val="24"/>
          <w:szCs w:val="24"/>
        </w:rPr>
        <w:t>strategic planning, stakeholder engagement</w:t>
      </w:r>
      <w:r w:rsidR="009B47AD">
        <w:rPr>
          <w:rFonts w:ascii="Times New Roman" w:hAnsi="Times New Roman" w:cs="Times New Roman"/>
          <w:sz w:val="24"/>
          <w:szCs w:val="24"/>
        </w:rPr>
        <w:t xml:space="preserve"> </w:t>
      </w:r>
      <w:r w:rsidRPr="00740BBF">
        <w:rPr>
          <w:rFonts w:ascii="Times New Roman" w:hAnsi="Times New Roman" w:cs="Times New Roman"/>
          <w:sz w:val="24"/>
          <w:szCs w:val="24"/>
        </w:rPr>
        <w:t>and data collection. A steering committee was established, bringing together key partners such as the Ministry of Local Government, UNDP, RTSA, and the University of Zambia (UNZA). This initial phase also involved a stakeholder mapping exercise, using a power-interest grid to identify key actors and define appropriate engagement strategies.</w:t>
      </w:r>
    </w:p>
    <w:p w:rsidRPr="00740BBF" w:rsidR="00387C2D" w:rsidP="00387C2D" w:rsidRDefault="00387C2D" w14:paraId="02926DE7" w14:textId="77777777">
      <w:pPr>
        <w:pStyle w:val="BodyText"/>
        <w:ind w:left="360"/>
        <w:jc w:val="both"/>
        <w:rPr>
          <w:rFonts w:ascii="Times New Roman" w:hAnsi="Times New Roman" w:cs="Times New Roman"/>
          <w:sz w:val="24"/>
          <w:szCs w:val="24"/>
        </w:rPr>
      </w:pPr>
    </w:p>
    <w:p w:rsidRPr="00740BBF" w:rsidR="00387C2D" w:rsidP="00387C2D" w:rsidRDefault="00387C2D" w14:paraId="468EDDA8" w14:textId="77777777">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One of the major initiatives planned for 2020 was the validation of Zambia’s Non-Motorized Transport (NMT) Strategy, but this was delayed due to COVID-19 restrictions on in-person meetings. Meanwhile, work began on a traffic hotspot mapping study with UNZA, RTSA, and Zambia Police, aimed at identifying high-risk locations for pedestrian and cyclist accidents. The project also gained international recognition when the Pedestrian First program was selected as a smart city pilot by the UNDP Global Centre for Technology, Innovation, and Sustainable Development in Singapore.</w:t>
      </w:r>
    </w:p>
    <w:p w:rsidRPr="00740BBF" w:rsidR="00387C2D" w:rsidP="00387C2D" w:rsidRDefault="00387C2D" w14:paraId="71DA57D8" w14:textId="77777777">
      <w:pPr>
        <w:pStyle w:val="BodyText"/>
        <w:ind w:left="360"/>
        <w:jc w:val="both"/>
        <w:rPr>
          <w:rFonts w:ascii="Times New Roman" w:hAnsi="Times New Roman" w:cs="Times New Roman"/>
          <w:sz w:val="24"/>
          <w:szCs w:val="24"/>
        </w:rPr>
      </w:pPr>
    </w:p>
    <w:p w:rsidR="00387C2D" w:rsidP="00387C2D" w:rsidRDefault="00387C2D" w14:paraId="6068FAF1" w14:textId="77777777">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Additionally, plans were set in motion for a media campaign on school safety, although delays in contracting a media company pushed its launch to 2021. Despite these challenges, 2020 laid the groundwork for effective project implementation in the years ahead.</w:t>
      </w:r>
    </w:p>
    <w:p w:rsidRPr="00740BBF" w:rsidR="00447CBF" w:rsidP="00387C2D" w:rsidRDefault="00447CBF" w14:paraId="6274C45A" w14:textId="77777777">
      <w:pPr>
        <w:pStyle w:val="BodyText"/>
        <w:ind w:left="360"/>
        <w:jc w:val="both"/>
        <w:rPr>
          <w:rFonts w:ascii="Times New Roman" w:hAnsi="Times New Roman" w:cs="Times New Roman"/>
          <w:sz w:val="24"/>
          <w:szCs w:val="24"/>
        </w:rPr>
      </w:pPr>
    </w:p>
    <w:p w:rsidRPr="00740BBF" w:rsidR="00387C2D" w:rsidP="00387C2D" w:rsidRDefault="00387C2D" w14:paraId="366FEAF5" w14:textId="77777777">
      <w:pPr>
        <w:pStyle w:val="BodyText"/>
        <w:ind w:left="360"/>
        <w:jc w:val="both"/>
        <w:rPr>
          <w:rFonts w:ascii="Times New Roman" w:hAnsi="Times New Roman" w:cs="Times New Roman"/>
          <w:sz w:val="24"/>
          <w:szCs w:val="24"/>
        </w:rPr>
      </w:pPr>
    </w:p>
    <w:p w:rsidRPr="007E05EF" w:rsidR="00387C2D" w:rsidP="00387C2D" w:rsidRDefault="00387C2D" w14:paraId="7E95990F" w14:textId="77777777">
      <w:pPr>
        <w:pStyle w:val="BodyText"/>
        <w:ind w:left="360"/>
        <w:jc w:val="both"/>
        <w:rPr>
          <w:rFonts w:ascii="Times New Roman" w:hAnsi="Times New Roman" w:cs="Times New Roman"/>
          <w:b/>
          <w:bCs/>
          <w:sz w:val="24"/>
          <w:szCs w:val="24"/>
        </w:rPr>
      </w:pPr>
      <w:r w:rsidRPr="007E05EF">
        <w:rPr>
          <w:rFonts w:ascii="Times New Roman" w:hAnsi="Times New Roman" w:cs="Times New Roman"/>
          <w:b/>
          <w:bCs/>
          <w:sz w:val="24"/>
          <w:szCs w:val="24"/>
        </w:rPr>
        <w:t>2021: Strengthening Partnerships &amp; Launching Key Interventions</w:t>
      </w:r>
    </w:p>
    <w:p w:rsidRPr="00740BBF" w:rsidR="00387C2D" w:rsidP="00387C2D" w:rsidRDefault="00387C2D" w14:paraId="4C1DCF68" w14:textId="77777777">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With COVID-19 restrictions easing, 2021 marked a shift from planning to active implementation. The traffic hotspot mapping study moved forward, with UNZA analyzing 650 serious traffic accidents to identify 20 high-risk locations in Lusaka. This data provided crucial insights into the most dangerous areas for pedestrians and cyclists.</w:t>
      </w:r>
    </w:p>
    <w:p w:rsidRPr="00740BBF" w:rsidR="00387C2D" w:rsidP="00387C2D" w:rsidRDefault="00387C2D" w14:paraId="2EAAA578" w14:textId="77777777">
      <w:pPr>
        <w:pStyle w:val="BodyText"/>
        <w:ind w:left="360"/>
        <w:jc w:val="both"/>
        <w:rPr>
          <w:rFonts w:ascii="Times New Roman" w:hAnsi="Times New Roman" w:cs="Times New Roman"/>
          <w:sz w:val="24"/>
          <w:szCs w:val="24"/>
        </w:rPr>
      </w:pPr>
    </w:p>
    <w:p w:rsidRPr="00740BBF" w:rsidR="00387C2D" w:rsidP="00387C2D" w:rsidRDefault="00387C2D" w14:paraId="639ABA84" w14:textId="77777777">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Infrastructure improvements were also prioritized. The project began the construction of pedestrian and cycling paths using locally sourced materials and community labor. By the end of the year, road safety infrastructure was completed at Tionge Primary School, while construction at two other schools was underway.</w:t>
      </w:r>
    </w:p>
    <w:p w:rsidRPr="00740BBF" w:rsidR="00387C2D" w:rsidP="00387C2D" w:rsidRDefault="00387C2D" w14:paraId="41F2568F" w14:textId="77777777">
      <w:pPr>
        <w:pStyle w:val="BodyText"/>
        <w:ind w:left="360"/>
        <w:jc w:val="both"/>
        <w:rPr>
          <w:rFonts w:ascii="Times New Roman" w:hAnsi="Times New Roman" w:cs="Times New Roman"/>
          <w:sz w:val="24"/>
          <w:szCs w:val="24"/>
        </w:rPr>
      </w:pPr>
    </w:p>
    <w:p w:rsidRPr="00740BBF" w:rsidR="00387C2D" w:rsidP="00387C2D" w:rsidRDefault="00387C2D" w14:paraId="08EF886A" w14:textId="77777777">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Recognizing the importance of multi-stakeholder engagement, the project worked to ensure that vulnerable road users—such as women, children, and persons with disabilities—had a voice in policy discussions. A key milestone was a stakeholder engagement in Chipata, which resulted in the formation of a city working group to advocate for safer roads and improved accessibility.</w:t>
      </w:r>
    </w:p>
    <w:p w:rsidRPr="00740BBF" w:rsidR="00387C2D" w:rsidP="00387C2D" w:rsidRDefault="00387C2D" w14:paraId="68510387" w14:textId="77777777">
      <w:pPr>
        <w:pStyle w:val="BodyText"/>
        <w:ind w:left="360"/>
        <w:jc w:val="both"/>
        <w:rPr>
          <w:rFonts w:ascii="Times New Roman" w:hAnsi="Times New Roman" w:cs="Times New Roman"/>
          <w:sz w:val="24"/>
          <w:szCs w:val="24"/>
        </w:rPr>
      </w:pPr>
    </w:p>
    <w:p w:rsidRPr="00740BBF" w:rsidR="00387C2D" w:rsidP="00387C2D" w:rsidRDefault="00387C2D" w14:paraId="070134A7" w14:textId="510C11C3">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Private sector engagement was also a priority, and while a roundtable on financing strategies was scheduled for 2022, initial discussions began with key companies interested in supporting road safety initiatives</w:t>
      </w:r>
      <w:r w:rsidR="00447CBF">
        <w:rPr>
          <w:rFonts w:ascii="Times New Roman" w:hAnsi="Times New Roman" w:cs="Times New Roman"/>
          <w:sz w:val="24"/>
          <w:szCs w:val="24"/>
        </w:rPr>
        <w:t xml:space="preserve"> began</w:t>
      </w:r>
      <w:r w:rsidRPr="00740BBF">
        <w:rPr>
          <w:rFonts w:ascii="Times New Roman" w:hAnsi="Times New Roman" w:cs="Times New Roman"/>
          <w:sz w:val="24"/>
          <w:szCs w:val="24"/>
        </w:rPr>
        <w:t>. 2021 was a pivotal year in translating research and planning into concrete actions, setting the stage for more extensive interventions in 2022.</w:t>
      </w:r>
    </w:p>
    <w:p w:rsidRPr="00740BBF" w:rsidR="00387C2D" w:rsidP="00387C2D" w:rsidRDefault="00387C2D" w14:paraId="544D9FA4" w14:textId="77777777">
      <w:pPr>
        <w:pStyle w:val="BodyText"/>
        <w:ind w:left="360"/>
        <w:jc w:val="both"/>
        <w:rPr>
          <w:rFonts w:ascii="Times New Roman" w:hAnsi="Times New Roman" w:cs="Times New Roman"/>
          <w:sz w:val="24"/>
          <w:szCs w:val="24"/>
        </w:rPr>
      </w:pPr>
    </w:p>
    <w:p w:rsidR="00387C2D" w:rsidP="00387C2D" w:rsidRDefault="00387C2D" w14:paraId="40F24087" w14:textId="1846E0F9">
      <w:pPr>
        <w:pStyle w:val="BodyText"/>
        <w:ind w:left="360"/>
        <w:jc w:val="both"/>
        <w:rPr>
          <w:rFonts w:ascii="Times New Roman" w:hAnsi="Times New Roman" w:cs="Times New Roman"/>
          <w:b/>
          <w:bCs/>
          <w:sz w:val="24"/>
          <w:szCs w:val="24"/>
        </w:rPr>
      </w:pPr>
      <w:r w:rsidRPr="007E05EF">
        <w:rPr>
          <w:rFonts w:ascii="Times New Roman" w:hAnsi="Times New Roman" w:cs="Times New Roman"/>
          <w:b/>
          <w:bCs/>
          <w:sz w:val="24"/>
          <w:szCs w:val="24"/>
        </w:rPr>
        <w:t xml:space="preserve">2022: Expanding Interventions </w:t>
      </w:r>
      <w:r w:rsidR="00447CBF">
        <w:rPr>
          <w:rFonts w:ascii="Times New Roman" w:hAnsi="Times New Roman" w:cs="Times New Roman"/>
          <w:b/>
          <w:bCs/>
          <w:sz w:val="24"/>
          <w:szCs w:val="24"/>
        </w:rPr>
        <w:t>and</w:t>
      </w:r>
      <w:r w:rsidRPr="007E05EF">
        <w:rPr>
          <w:rFonts w:ascii="Times New Roman" w:hAnsi="Times New Roman" w:cs="Times New Roman"/>
          <w:b/>
          <w:bCs/>
          <w:sz w:val="24"/>
          <w:szCs w:val="24"/>
        </w:rPr>
        <w:t xml:space="preserve"> Policy Influence</w:t>
      </w:r>
    </w:p>
    <w:p w:rsidRPr="00740BBF" w:rsidR="00387C2D" w:rsidP="00387C2D" w:rsidRDefault="00387C2D" w14:paraId="28A24EBD" w14:textId="72317876">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 xml:space="preserve">By 2022, the project was fully operational, delivering infrastructure improvements, policy engagement, and strengthened public-private partnerships. A major milestone was the completion of road safety upgrades at </w:t>
      </w:r>
      <w:r w:rsidR="0065166C">
        <w:rPr>
          <w:rFonts w:ascii="Times New Roman" w:hAnsi="Times New Roman" w:cs="Times New Roman"/>
          <w:sz w:val="24"/>
          <w:szCs w:val="24"/>
        </w:rPr>
        <w:t>8</w:t>
      </w:r>
      <w:r w:rsidRPr="00740BBF">
        <w:rPr>
          <w:rFonts w:ascii="Times New Roman" w:hAnsi="Times New Roman" w:cs="Times New Roman"/>
          <w:sz w:val="24"/>
          <w:szCs w:val="24"/>
        </w:rPr>
        <w:t xml:space="preserve"> schools—</w:t>
      </w:r>
      <w:r w:rsidR="0065166C">
        <w:rPr>
          <w:rFonts w:ascii="Times New Roman" w:hAnsi="Times New Roman" w:cs="Times New Roman"/>
          <w:sz w:val="24"/>
          <w:szCs w:val="24"/>
        </w:rPr>
        <w:t xml:space="preserve">Tionge, Chamba </w:t>
      </w:r>
      <w:r w:rsidR="00447CBF">
        <w:rPr>
          <w:rFonts w:ascii="Times New Roman" w:hAnsi="Times New Roman" w:cs="Times New Roman"/>
          <w:sz w:val="24"/>
          <w:szCs w:val="24"/>
        </w:rPr>
        <w:t>V</w:t>
      </w:r>
      <w:r w:rsidR="0065166C">
        <w:rPr>
          <w:rFonts w:ascii="Times New Roman" w:hAnsi="Times New Roman" w:cs="Times New Roman"/>
          <w:sz w:val="24"/>
          <w:szCs w:val="24"/>
        </w:rPr>
        <w:t>alley</w:t>
      </w:r>
      <w:r w:rsidR="00447CBF">
        <w:rPr>
          <w:rFonts w:ascii="Times New Roman" w:hAnsi="Times New Roman" w:cs="Times New Roman"/>
          <w:sz w:val="24"/>
          <w:szCs w:val="24"/>
        </w:rPr>
        <w:t>,</w:t>
      </w:r>
      <w:r w:rsidR="0065166C">
        <w:rPr>
          <w:rFonts w:ascii="Times New Roman" w:hAnsi="Times New Roman" w:cs="Times New Roman"/>
          <w:sz w:val="24"/>
          <w:szCs w:val="24"/>
        </w:rPr>
        <w:t xml:space="preserve"> </w:t>
      </w:r>
      <w:r w:rsidRPr="00740BBF">
        <w:rPr>
          <w:rFonts w:ascii="Times New Roman" w:hAnsi="Times New Roman" w:cs="Times New Roman"/>
          <w:sz w:val="24"/>
          <w:szCs w:val="24"/>
        </w:rPr>
        <w:t xml:space="preserve">Jacaranda, </w:t>
      </w:r>
      <w:proofErr w:type="spellStart"/>
      <w:r w:rsidRPr="00740BBF">
        <w:rPr>
          <w:rFonts w:ascii="Times New Roman" w:hAnsi="Times New Roman" w:cs="Times New Roman"/>
          <w:sz w:val="24"/>
          <w:szCs w:val="24"/>
        </w:rPr>
        <w:t>Kabanana</w:t>
      </w:r>
      <w:proofErr w:type="spellEnd"/>
      <w:r w:rsidRPr="00740BBF">
        <w:rPr>
          <w:rFonts w:ascii="Times New Roman" w:hAnsi="Times New Roman" w:cs="Times New Roman"/>
          <w:sz w:val="24"/>
          <w:szCs w:val="24"/>
        </w:rPr>
        <w:t xml:space="preserve">, </w:t>
      </w:r>
      <w:proofErr w:type="spellStart"/>
      <w:r w:rsidRPr="00740BBF">
        <w:rPr>
          <w:rFonts w:ascii="Times New Roman" w:hAnsi="Times New Roman" w:cs="Times New Roman"/>
          <w:sz w:val="24"/>
          <w:szCs w:val="24"/>
        </w:rPr>
        <w:t>Kalingalinga</w:t>
      </w:r>
      <w:proofErr w:type="spellEnd"/>
      <w:r w:rsidRPr="00740BBF">
        <w:rPr>
          <w:rFonts w:ascii="Times New Roman" w:hAnsi="Times New Roman" w:cs="Times New Roman"/>
          <w:sz w:val="24"/>
          <w:szCs w:val="24"/>
        </w:rPr>
        <w:t xml:space="preserve">, </w:t>
      </w:r>
      <w:proofErr w:type="spellStart"/>
      <w:r w:rsidRPr="00740BBF">
        <w:rPr>
          <w:rFonts w:ascii="Times New Roman" w:hAnsi="Times New Roman" w:cs="Times New Roman"/>
          <w:sz w:val="24"/>
          <w:szCs w:val="24"/>
        </w:rPr>
        <w:t>Lusakasa</w:t>
      </w:r>
      <w:proofErr w:type="spellEnd"/>
      <w:r w:rsidRPr="00740BBF">
        <w:rPr>
          <w:rFonts w:ascii="Times New Roman" w:hAnsi="Times New Roman" w:cs="Times New Roman"/>
          <w:sz w:val="24"/>
          <w:szCs w:val="24"/>
        </w:rPr>
        <w:t>, Chainda, and Regiment Primary Schools—where speed bumps, pedestrian crossings, and sidewalks were installed. Additionally, 10,000 community members participated in road safety awareness campaigns, reinforcing safe commuting practices.</w:t>
      </w:r>
    </w:p>
    <w:p w:rsidRPr="00740BBF" w:rsidR="00387C2D" w:rsidP="00387C2D" w:rsidRDefault="00387C2D" w14:paraId="75B37E60" w14:textId="77777777">
      <w:pPr>
        <w:pStyle w:val="BodyText"/>
        <w:ind w:left="360"/>
        <w:jc w:val="both"/>
        <w:rPr>
          <w:rFonts w:ascii="Times New Roman" w:hAnsi="Times New Roman" w:cs="Times New Roman"/>
          <w:sz w:val="24"/>
          <w:szCs w:val="24"/>
        </w:rPr>
      </w:pPr>
    </w:p>
    <w:p w:rsidRPr="00740BBF" w:rsidR="00387C2D" w:rsidP="00387C2D" w:rsidRDefault="00387C2D" w14:paraId="0204214A" w14:textId="26BAA0AD">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 xml:space="preserve">The private sector also played a growing role in road safety improvements. Zambia Breweries and Prudential Insurance adopted three additional </w:t>
      </w:r>
      <w:r w:rsidRPr="00740BBF" w:rsidR="00B83DFB">
        <w:rPr>
          <w:rFonts w:ascii="Times New Roman" w:hAnsi="Times New Roman" w:cs="Times New Roman"/>
          <w:sz w:val="24"/>
          <w:szCs w:val="24"/>
        </w:rPr>
        <w:t>schools;</w:t>
      </w:r>
      <w:r w:rsidRPr="00740BBF">
        <w:rPr>
          <w:rFonts w:ascii="Times New Roman" w:hAnsi="Times New Roman" w:cs="Times New Roman"/>
          <w:sz w:val="24"/>
          <w:szCs w:val="24"/>
        </w:rPr>
        <w:t xml:space="preserve"> funding infrastructure upgrades based on IRAP assessments. These partnerships demonstrated the potential of </w:t>
      </w:r>
      <w:r w:rsidRPr="00740BBF" w:rsidR="00447CBF">
        <w:rPr>
          <w:rFonts w:ascii="Times New Roman" w:hAnsi="Times New Roman" w:cs="Times New Roman"/>
          <w:sz w:val="24"/>
          <w:szCs w:val="24"/>
        </w:rPr>
        <w:t xml:space="preserve">Corporate Social Responsibility </w:t>
      </w:r>
      <w:r w:rsidRPr="00740BBF">
        <w:rPr>
          <w:rFonts w:ascii="Times New Roman" w:hAnsi="Times New Roman" w:cs="Times New Roman"/>
          <w:sz w:val="24"/>
          <w:szCs w:val="24"/>
        </w:rPr>
        <w:t>(CSR) initiatives in improving pedestrian safety.</w:t>
      </w:r>
    </w:p>
    <w:p w:rsidRPr="00740BBF" w:rsidR="00387C2D" w:rsidP="00387C2D" w:rsidRDefault="00387C2D" w14:paraId="737DC376" w14:textId="77777777">
      <w:pPr>
        <w:pStyle w:val="BodyText"/>
        <w:ind w:left="360"/>
        <w:jc w:val="both"/>
        <w:rPr>
          <w:rFonts w:ascii="Times New Roman" w:hAnsi="Times New Roman" w:cs="Times New Roman"/>
          <w:sz w:val="24"/>
          <w:szCs w:val="24"/>
        </w:rPr>
      </w:pPr>
    </w:p>
    <w:p w:rsidRPr="00740BBF" w:rsidR="00387C2D" w:rsidP="00387C2D" w:rsidRDefault="00387C2D" w14:paraId="3AC06CD2" w14:textId="77777777">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On the policy front, UNDP conducted a situation analysis of Zambia’s NMT Strategy, highlighting gaps in implementation and coordination. The study recommended stronger collaboration between the Ministry of Transport, RTSA, and the Ministry of Local Government to enhance efficiency in road safety planning. To strengthen institutional knowledge, a representative from the Ministry of Local Government attended the Southern African Transport Conference in Pretoria, where discussions focused on thermoplastic road markings and digital public transport solutions that could be piloted in Zambia.</w:t>
      </w:r>
    </w:p>
    <w:p w:rsidRPr="00740BBF" w:rsidR="00387C2D" w:rsidP="00387C2D" w:rsidRDefault="00387C2D" w14:paraId="031B94E0" w14:textId="77777777">
      <w:pPr>
        <w:pStyle w:val="BodyText"/>
        <w:ind w:left="360"/>
        <w:jc w:val="both"/>
        <w:rPr>
          <w:rFonts w:ascii="Times New Roman" w:hAnsi="Times New Roman" w:cs="Times New Roman"/>
          <w:sz w:val="24"/>
          <w:szCs w:val="24"/>
        </w:rPr>
      </w:pPr>
    </w:p>
    <w:p w:rsidRPr="00740BBF" w:rsidR="00387C2D" w:rsidP="00387C2D" w:rsidRDefault="00387C2D" w14:paraId="542B0E05" w14:textId="77777777">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By the end of 2022, the project had made significant strides in improving school safety, influencing policy, and fostering public-private cooperation, creating a strong foundation for its final year.</w:t>
      </w:r>
    </w:p>
    <w:p w:rsidRPr="00740BBF" w:rsidR="00387C2D" w:rsidP="00387C2D" w:rsidRDefault="00387C2D" w14:paraId="12C5BBF3" w14:textId="77777777">
      <w:pPr>
        <w:pStyle w:val="BodyText"/>
        <w:ind w:left="360"/>
        <w:jc w:val="both"/>
        <w:rPr>
          <w:rFonts w:ascii="Times New Roman" w:hAnsi="Times New Roman" w:cs="Times New Roman"/>
          <w:sz w:val="24"/>
          <w:szCs w:val="24"/>
        </w:rPr>
      </w:pPr>
    </w:p>
    <w:p w:rsidRPr="007E05EF" w:rsidR="00387C2D" w:rsidP="00387C2D" w:rsidRDefault="00387C2D" w14:paraId="46C8137F" w14:textId="6EE7360F">
      <w:pPr>
        <w:pStyle w:val="BodyText"/>
        <w:ind w:left="360"/>
        <w:jc w:val="both"/>
        <w:rPr>
          <w:rFonts w:ascii="Times New Roman" w:hAnsi="Times New Roman" w:cs="Times New Roman"/>
          <w:b/>
          <w:bCs/>
          <w:sz w:val="24"/>
          <w:szCs w:val="24"/>
        </w:rPr>
      </w:pPr>
      <w:r w:rsidRPr="007E05EF">
        <w:rPr>
          <w:rFonts w:ascii="Times New Roman" w:hAnsi="Times New Roman" w:cs="Times New Roman"/>
          <w:b/>
          <w:bCs/>
          <w:sz w:val="24"/>
          <w:szCs w:val="24"/>
        </w:rPr>
        <w:t xml:space="preserve">2023: Scaling Up, Advocacy, </w:t>
      </w:r>
      <w:r w:rsidR="00447CBF">
        <w:rPr>
          <w:rFonts w:ascii="Times New Roman" w:hAnsi="Times New Roman" w:cs="Times New Roman"/>
          <w:b/>
          <w:bCs/>
          <w:sz w:val="24"/>
          <w:szCs w:val="24"/>
        </w:rPr>
        <w:t>and</w:t>
      </w:r>
      <w:r w:rsidRPr="007E05EF">
        <w:rPr>
          <w:rFonts w:ascii="Times New Roman" w:hAnsi="Times New Roman" w:cs="Times New Roman"/>
          <w:b/>
          <w:bCs/>
          <w:sz w:val="24"/>
          <w:szCs w:val="24"/>
        </w:rPr>
        <w:t xml:space="preserve"> Investment Case Validation</w:t>
      </w:r>
    </w:p>
    <w:p w:rsidRPr="00447CBF" w:rsidR="00447CBF" w:rsidP="00447CBF" w:rsidRDefault="00387C2D" w14:paraId="04BFE652" w14:textId="3711CC92">
      <w:pPr>
        <w:pStyle w:val="BodyText"/>
        <w:ind w:left="360"/>
        <w:rPr>
          <w:lang w:val="en-ZM"/>
        </w:rPr>
      </w:pPr>
      <w:r w:rsidRPr="00740BBF">
        <w:rPr>
          <w:rFonts w:ascii="Times New Roman" w:hAnsi="Times New Roman" w:cs="Times New Roman"/>
          <w:sz w:val="24"/>
          <w:szCs w:val="24"/>
        </w:rPr>
        <w:t xml:space="preserve">The final year of the project focused on high-impact advocacy, investment case validation, and national policy alignment. One of the most significant achievements was the launch of Zambia’s first Road Safety Investment Case, which </w:t>
      </w:r>
      <w:r w:rsidR="00447CBF">
        <w:rPr>
          <w:rFonts w:ascii="Times New Roman" w:hAnsi="Times New Roman" w:cs="Times New Roman"/>
          <w:sz w:val="24"/>
          <w:szCs w:val="24"/>
        </w:rPr>
        <w:t>estimated</w:t>
      </w:r>
      <w:r w:rsidRPr="00740BBF" w:rsidR="00447CBF">
        <w:rPr>
          <w:rFonts w:ascii="Times New Roman" w:hAnsi="Times New Roman" w:cs="Times New Roman"/>
          <w:sz w:val="24"/>
          <w:szCs w:val="24"/>
        </w:rPr>
        <w:t xml:space="preserve"> </w:t>
      </w:r>
      <w:r w:rsidRPr="00740BBF">
        <w:rPr>
          <w:rFonts w:ascii="Times New Roman" w:hAnsi="Times New Roman" w:cs="Times New Roman"/>
          <w:sz w:val="24"/>
          <w:szCs w:val="24"/>
        </w:rPr>
        <w:t xml:space="preserve">the economic burden of road crashes at </w:t>
      </w:r>
    </w:p>
    <w:p w:rsidRPr="00740BBF" w:rsidR="00387C2D" w:rsidP="00447CBF" w:rsidRDefault="00447CBF" w14:paraId="04A0CE26" w14:textId="40E1BEE7">
      <w:pPr>
        <w:pStyle w:val="BodyText"/>
        <w:ind w:left="360"/>
        <w:jc w:val="both"/>
        <w:rPr>
          <w:rFonts w:ascii="Times New Roman" w:hAnsi="Times New Roman" w:cs="Times New Roman"/>
          <w:sz w:val="24"/>
          <w:szCs w:val="24"/>
        </w:rPr>
      </w:pPr>
      <w:r w:rsidRPr="00447CBF">
        <w:rPr>
          <w:rFonts w:ascii="Times New Roman" w:hAnsi="Times New Roman" w:cs="Times New Roman"/>
          <w:sz w:val="24"/>
          <w:szCs w:val="24"/>
          <w:lang w:val="en-ZM"/>
        </w:rPr>
        <w:t xml:space="preserve">US$0.91 billion </w:t>
      </w:r>
      <w:r w:rsidRPr="00740BBF" w:rsidR="00387C2D">
        <w:rPr>
          <w:rFonts w:ascii="Times New Roman" w:hAnsi="Times New Roman" w:cs="Times New Roman"/>
          <w:sz w:val="24"/>
          <w:szCs w:val="24"/>
        </w:rPr>
        <w:t>annually (4.7% of GDP). The study projected that if current trends continued, Zambia would face 115,000 preventable deaths and 486,000 disabilities over the next 30 years. To mitigate these risks, the study recommended cost-effective interventions, including speed bumps, road crossings, roadside paths, post-crash care, and alcohol breath testing.</w:t>
      </w:r>
    </w:p>
    <w:p w:rsidRPr="00740BBF" w:rsidR="00387C2D" w:rsidP="00387C2D" w:rsidRDefault="00387C2D" w14:paraId="28114792" w14:textId="77777777">
      <w:pPr>
        <w:pStyle w:val="BodyText"/>
        <w:ind w:left="360"/>
        <w:jc w:val="both"/>
        <w:rPr>
          <w:rFonts w:ascii="Times New Roman" w:hAnsi="Times New Roman" w:cs="Times New Roman"/>
          <w:sz w:val="24"/>
          <w:szCs w:val="24"/>
        </w:rPr>
      </w:pPr>
    </w:p>
    <w:p w:rsidRPr="00740BBF" w:rsidR="00387C2D" w:rsidP="00387C2D" w:rsidRDefault="00387C2D" w14:paraId="39F3759F" w14:textId="797C9CE5">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To promote safer mobility practices, the project spearheaded Zambia’s first-ever Car-Free Day, a global initiative that encouraged walking and cycling while reducing urban congestion</w:t>
      </w:r>
      <w:r w:rsidR="00447CBF">
        <w:rPr>
          <w:rFonts w:ascii="Times New Roman" w:hAnsi="Times New Roman" w:cs="Times New Roman"/>
          <w:sz w:val="24"/>
          <w:szCs w:val="24"/>
        </w:rPr>
        <w:t xml:space="preserve"> and carbon emissions</w:t>
      </w:r>
      <w:r w:rsidRPr="00740BBF">
        <w:rPr>
          <w:rFonts w:ascii="Times New Roman" w:hAnsi="Times New Roman" w:cs="Times New Roman"/>
          <w:sz w:val="24"/>
          <w:szCs w:val="24"/>
        </w:rPr>
        <w:t xml:space="preserve">. This event brought together government officials, </w:t>
      </w:r>
      <w:r w:rsidR="00447CBF">
        <w:rPr>
          <w:rFonts w:ascii="Times New Roman" w:hAnsi="Times New Roman" w:cs="Times New Roman"/>
          <w:sz w:val="24"/>
          <w:szCs w:val="24"/>
        </w:rPr>
        <w:t xml:space="preserve">cooperating partners, </w:t>
      </w:r>
      <w:r w:rsidRPr="00740BBF">
        <w:rPr>
          <w:rFonts w:ascii="Times New Roman" w:hAnsi="Times New Roman" w:cs="Times New Roman"/>
          <w:sz w:val="24"/>
          <w:szCs w:val="24"/>
        </w:rPr>
        <w:t>private sector leaders, and local communities to advocate for more pedestrian</w:t>
      </w:r>
      <w:r w:rsidR="00447CBF">
        <w:rPr>
          <w:rFonts w:ascii="Times New Roman" w:hAnsi="Times New Roman" w:cs="Times New Roman"/>
          <w:sz w:val="24"/>
          <w:szCs w:val="24"/>
        </w:rPr>
        <w:t xml:space="preserve"> and cycle</w:t>
      </w:r>
      <w:r w:rsidRPr="00740BBF">
        <w:rPr>
          <w:rFonts w:ascii="Times New Roman" w:hAnsi="Times New Roman" w:cs="Times New Roman"/>
          <w:sz w:val="24"/>
          <w:szCs w:val="24"/>
        </w:rPr>
        <w:t>-friendly urban planning.</w:t>
      </w:r>
    </w:p>
    <w:p w:rsidRPr="00740BBF" w:rsidR="00387C2D" w:rsidP="00387C2D" w:rsidRDefault="00387C2D" w14:paraId="4BF41679" w14:textId="77777777">
      <w:pPr>
        <w:pStyle w:val="BodyText"/>
        <w:ind w:left="360"/>
        <w:jc w:val="both"/>
        <w:rPr>
          <w:rFonts w:ascii="Times New Roman" w:hAnsi="Times New Roman" w:cs="Times New Roman"/>
          <w:sz w:val="24"/>
          <w:szCs w:val="24"/>
        </w:rPr>
      </w:pPr>
    </w:p>
    <w:p w:rsidR="00387C2D" w:rsidP="00387C2D" w:rsidRDefault="00387C2D" w14:paraId="6E0F0542" w14:textId="77777777">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Multi-stakeholder engagement remained a priority, with UNDP and UNEP hosting a four-day workshop with vulnerable road users to ensure that their needs were incorporated into national road safety planning. Additionally, public awareness efforts intensified through UN Global Road Safety Week and the World Day of Remembrance for Road Traffic Victims, which reached nearly 3,000 road users through educational outreach and advocacy campaigns.</w:t>
      </w:r>
    </w:p>
    <w:p w:rsidR="00630DA3" w:rsidP="00387C2D" w:rsidRDefault="00630DA3" w14:paraId="4D197363" w14:textId="77777777">
      <w:pPr>
        <w:pStyle w:val="BodyText"/>
        <w:ind w:left="360"/>
        <w:jc w:val="both"/>
        <w:rPr>
          <w:rFonts w:ascii="Times New Roman" w:hAnsi="Times New Roman" w:cs="Times New Roman"/>
          <w:sz w:val="24"/>
          <w:szCs w:val="24"/>
        </w:rPr>
      </w:pPr>
    </w:p>
    <w:p w:rsidR="00630DA3" w:rsidP="00630DA3" w:rsidRDefault="00630DA3" w14:paraId="38659F75" w14:textId="59B1E346">
      <w:pPr>
        <w:pStyle w:val="BodyText"/>
        <w:ind w:left="360"/>
        <w:jc w:val="both"/>
        <w:rPr>
          <w:rFonts w:ascii="Times New Roman" w:hAnsi="Times New Roman" w:cs="Times New Roman"/>
          <w:sz w:val="24"/>
          <w:szCs w:val="24"/>
        </w:rPr>
      </w:pPr>
      <w:r w:rsidRPr="007B2B9F">
        <w:rPr>
          <w:rFonts w:ascii="Times New Roman" w:hAnsi="Times New Roman" w:cs="Times New Roman"/>
          <w:b/>
          <w:bCs/>
          <w:sz w:val="24"/>
          <w:szCs w:val="24"/>
        </w:rPr>
        <w:t>2024</w:t>
      </w:r>
      <w:r>
        <w:rPr>
          <w:rFonts w:ascii="Times New Roman" w:hAnsi="Times New Roman" w:cs="Times New Roman"/>
          <w:sz w:val="24"/>
          <w:szCs w:val="24"/>
        </w:rPr>
        <w:t>:</w:t>
      </w:r>
      <w:r w:rsidR="00447CBF">
        <w:rPr>
          <w:rFonts w:ascii="Times New Roman" w:hAnsi="Times New Roman" w:cs="Times New Roman"/>
          <w:sz w:val="24"/>
          <w:szCs w:val="24"/>
        </w:rPr>
        <w:t xml:space="preserve"> </w:t>
      </w:r>
      <w:r w:rsidRPr="007E05EF">
        <w:rPr>
          <w:rFonts w:ascii="Times New Roman" w:hAnsi="Times New Roman" w:cs="Times New Roman"/>
          <w:b/>
          <w:bCs/>
          <w:sz w:val="24"/>
          <w:szCs w:val="24"/>
        </w:rPr>
        <w:t>Investment Case Dissemination and Adoption by Ministry of Transport and Logistics</w:t>
      </w:r>
      <w:r>
        <w:rPr>
          <w:rFonts w:ascii="Times New Roman" w:hAnsi="Times New Roman" w:cs="Times New Roman"/>
          <w:sz w:val="24"/>
          <w:szCs w:val="24"/>
        </w:rPr>
        <w:t xml:space="preserve"> </w:t>
      </w:r>
    </w:p>
    <w:p w:rsidRPr="00740BBF" w:rsidR="00630DA3" w:rsidP="00387C2D" w:rsidRDefault="00630DA3" w14:paraId="31F978C8" w14:textId="5FAB5C74">
      <w:pPr>
        <w:pStyle w:val="BodyText"/>
        <w:ind w:left="360"/>
        <w:jc w:val="both"/>
        <w:rPr>
          <w:rFonts w:ascii="Times New Roman" w:hAnsi="Times New Roman" w:cs="Times New Roman"/>
          <w:sz w:val="24"/>
          <w:szCs w:val="24"/>
        </w:rPr>
      </w:pPr>
      <w:r>
        <w:rPr>
          <w:rFonts w:ascii="Times New Roman" w:hAnsi="Times New Roman" w:cs="Times New Roman"/>
          <w:sz w:val="24"/>
          <w:szCs w:val="24"/>
        </w:rPr>
        <w:t>T</w:t>
      </w:r>
      <w:r w:rsidRPr="00630DA3">
        <w:rPr>
          <w:rFonts w:ascii="Times New Roman" w:hAnsi="Times New Roman" w:cs="Times New Roman"/>
          <w:sz w:val="24"/>
          <w:szCs w:val="24"/>
        </w:rPr>
        <w:t>he project focused on the national and global dissemination of Zambia’s first-ever Investment Case on Road Safety—a groundbreaking milestone not only for the country but also globally, as it marked the first of its kind in the world. Leading up to its official launch in August 2024, the project prioritized strategic engagement with government ministries, development partners, and the private sector to raise awareness about the economic and social benefits of investing in road safety. Targeted dissemination activities included high-level policy dialogues, media briefings, and technical workshops aimed at translating the Investment Case into actionable commitments. The initiative significantly elevated road safety on Zambia’s development agenda and positioned the country as a regional leader in evidence-based road safety planning and advocacy.</w:t>
      </w:r>
    </w:p>
    <w:p w:rsidRPr="00740BBF" w:rsidR="00387C2D" w:rsidP="00387C2D" w:rsidRDefault="00387C2D" w14:paraId="5149A4FE" w14:textId="77777777">
      <w:pPr>
        <w:pStyle w:val="BodyText"/>
        <w:ind w:left="360"/>
        <w:jc w:val="both"/>
        <w:rPr>
          <w:rFonts w:ascii="Times New Roman" w:hAnsi="Times New Roman" w:cs="Times New Roman"/>
          <w:sz w:val="24"/>
          <w:szCs w:val="24"/>
        </w:rPr>
      </w:pPr>
    </w:p>
    <w:p w:rsidRPr="00740BBF" w:rsidR="00387C2D" w:rsidP="00387C2D" w:rsidRDefault="00387C2D" w14:paraId="114B9365" w14:textId="77777777">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A crucial policy milestone was the official adoption of the Road Safety Investment Case by RTSA and the Ministry of Finance, solidifying road safety as a national development priority. Moving forward, this case will be used to mobilize funding from donors and the private sector, ensuring continued investments in road safety initiatives beyond the project’s official duration.</w:t>
      </w:r>
    </w:p>
    <w:p w:rsidRPr="00740BBF" w:rsidR="00387C2D" w:rsidP="00387C2D" w:rsidRDefault="00387C2D" w14:paraId="1B624B7B" w14:textId="77777777">
      <w:pPr>
        <w:pStyle w:val="BodyText"/>
        <w:ind w:left="360"/>
        <w:jc w:val="both"/>
        <w:rPr>
          <w:rFonts w:ascii="Times New Roman" w:hAnsi="Times New Roman" w:cs="Times New Roman"/>
          <w:sz w:val="24"/>
          <w:szCs w:val="24"/>
        </w:rPr>
      </w:pPr>
    </w:p>
    <w:p w:rsidRPr="0065166C" w:rsidR="00387C2D" w:rsidP="00387C2D" w:rsidRDefault="00387C2D" w14:paraId="24F67398" w14:textId="77777777">
      <w:pPr>
        <w:pStyle w:val="BodyText"/>
        <w:ind w:left="360"/>
        <w:jc w:val="both"/>
        <w:rPr>
          <w:rFonts w:ascii="Times New Roman" w:hAnsi="Times New Roman" w:cs="Times New Roman"/>
          <w:b/>
          <w:bCs/>
          <w:sz w:val="24"/>
          <w:szCs w:val="24"/>
        </w:rPr>
      </w:pPr>
      <w:r w:rsidRPr="0065166C">
        <w:rPr>
          <w:rFonts w:ascii="Times New Roman" w:hAnsi="Times New Roman" w:cs="Times New Roman"/>
          <w:b/>
          <w:bCs/>
          <w:sz w:val="24"/>
          <w:szCs w:val="24"/>
        </w:rPr>
        <w:t>Conclusion</w:t>
      </w:r>
    </w:p>
    <w:p w:rsidRPr="00740BBF" w:rsidR="00387C2D" w:rsidP="00387C2D" w:rsidRDefault="00387C2D" w14:paraId="1DBD53C1" w14:textId="77777777">
      <w:pPr>
        <w:pStyle w:val="BodyText"/>
        <w:ind w:left="360"/>
        <w:jc w:val="both"/>
        <w:rPr>
          <w:rFonts w:ascii="Times New Roman" w:hAnsi="Times New Roman" w:cs="Times New Roman"/>
          <w:sz w:val="24"/>
          <w:szCs w:val="24"/>
        </w:rPr>
      </w:pPr>
      <w:r w:rsidRPr="00740BBF">
        <w:rPr>
          <w:rFonts w:ascii="Times New Roman" w:hAnsi="Times New Roman" w:cs="Times New Roman"/>
          <w:sz w:val="24"/>
          <w:szCs w:val="24"/>
        </w:rPr>
        <w:t>Between 2020 and 2023, the Safe Roads Zambia project made significant strides in creating safer, more accessible roadways for pedestrians and cyclists. Through a combination of infrastructure upgrades, policy influence, and advocacy, the project successfully:</w:t>
      </w:r>
    </w:p>
    <w:p w:rsidRPr="00740BBF" w:rsidR="00387C2D" w:rsidP="00387C2D" w:rsidRDefault="00387C2D" w14:paraId="0342DC2C" w14:textId="77777777">
      <w:pPr>
        <w:pStyle w:val="BodyText"/>
        <w:ind w:left="360"/>
        <w:jc w:val="both"/>
        <w:rPr>
          <w:rFonts w:ascii="Times New Roman" w:hAnsi="Times New Roman" w:cs="Times New Roman"/>
          <w:sz w:val="24"/>
          <w:szCs w:val="24"/>
        </w:rPr>
      </w:pPr>
    </w:p>
    <w:p w:rsidR="007E05EF" w:rsidP="007E05EF" w:rsidRDefault="00387C2D" w14:paraId="336C09F2" w14:textId="77777777">
      <w:pPr>
        <w:pStyle w:val="BodyText"/>
        <w:numPr>
          <w:ilvl w:val="0"/>
          <w:numId w:val="90"/>
        </w:numPr>
        <w:jc w:val="both"/>
        <w:rPr>
          <w:rFonts w:ascii="Times New Roman" w:hAnsi="Times New Roman" w:cs="Times New Roman"/>
          <w:sz w:val="24"/>
          <w:szCs w:val="24"/>
        </w:rPr>
      </w:pPr>
      <w:r w:rsidRPr="00740BBF">
        <w:rPr>
          <w:rFonts w:ascii="Times New Roman" w:hAnsi="Times New Roman" w:cs="Times New Roman"/>
          <w:sz w:val="24"/>
          <w:szCs w:val="24"/>
        </w:rPr>
        <w:t>Improved road safety infrastructure at high-risk schools and traffic hotspots.</w:t>
      </w:r>
    </w:p>
    <w:p w:rsidR="007E05EF" w:rsidP="007E05EF" w:rsidRDefault="00387C2D" w14:paraId="77940E4B" w14:textId="35EF1503">
      <w:pPr>
        <w:pStyle w:val="BodyText"/>
        <w:numPr>
          <w:ilvl w:val="0"/>
          <w:numId w:val="90"/>
        </w:numPr>
        <w:jc w:val="both"/>
        <w:rPr>
          <w:rFonts w:ascii="Times New Roman" w:hAnsi="Times New Roman" w:cs="Times New Roman"/>
          <w:sz w:val="24"/>
          <w:szCs w:val="24"/>
        </w:rPr>
      </w:pPr>
      <w:r w:rsidRPr="007E05EF">
        <w:rPr>
          <w:rFonts w:ascii="Times New Roman" w:hAnsi="Times New Roman" w:cs="Times New Roman"/>
          <w:sz w:val="24"/>
          <w:szCs w:val="24"/>
        </w:rPr>
        <w:t xml:space="preserve">Influenced national policy by </w:t>
      </w:r>
      <w:r w:rsidR="007E05EF">
        <w:rPr>
          <w:rFonts w:ascii="Times New Roman" w:hAnsi="Times New Roman" w:cs="Times New Roman"/>
          <w:sz w:val="24"/>
          <w:szCs w:val="24"/>
        </w:rPr>
        <w:t xml:space="preserve">launching </w:t>
      </w:r>
      <w:r w:rsidRPr="007E05EF">
        <w:rPr>
          <w:rFonts w:ascii="Times New Roman" w:hAnsi="Times New Roman" w:cs="Times New Roman"/>
          <w:sz w:val="24"/>
          <w:szCs w:val="24"/>
        </w:rPr>
        <w:t>Zambia’s first Road Safety Investment Case.</w:t>
      </w:r>
    </w:p>
    <w:p w:rsidR="007E05EF" w:rsidP="007E05EF" w:rsidRDefault="00387C2D" w14:paraId="4ACA7BD7" w14:textId="77777777">
      <w:pPr>
        <w:pStyle w:val="BodyText"/>
        <w:numPr>
          <w:ilvl w:val="0"/>
          <w:numId w:val="90"/>
        </w:numPr>
        <w:jc w:val="both"/>
        <w:rPr>
          <w:rFonts w:ascii="Times New Roman" w:hAnsi="Times New Roman" w:cs="Times New Roman"/>
          <w:sz w:val="24"/>
          <w:szCs w:val="24"/>
        </w:rPr>
      </w:pPr>
      <w:r w:rsidRPr="007E05EF">
        <w:rPr>
          <w:rFonts w:ascii="Times New Roman" w:hAnsi="Times New Roman" w:cs="Times New Roman"/>
          <w:sz w:val="24"/>
          <w:szCs w:val="24"/>
        </w:rPr>
        <w:t>Engaged the private sector, securing long-term commitments for pedestrian safety.</w:t>
      </w:r>
    </w:p>
    <w:p w:rsidR="007E05EF" w:rsidP="007E05EF" w:rsidRDefault="00387C2D" w14:paraId="5A582F44" w14:textId="408EDC21">
      <w:pPr>
        <w:pStyle w:val="BodyText"/>
        <w:numPr>
          <w:ilvl w:val="0"/>
          <w:numId w:val="90"/>
        </w:numPr>
        <w:jc w:val="both"/>
        <w:rPr>
          <w:rFonts w:ascii="Times New Roman" w:hAnsi="Times New Roman" w:cs="Times New Roman"/>
          <w:sz w:val="24"/>
          <w:szCs w:val="24"/>
        </w:rPr>
      </w:pPr>
      <w:r w:rsidRPr="007E05EF">
        <w:rPr>
          <w:rFonts w:ascii="Times New Roman" w:hAnsi="Times New Roman" w:cs="Times New Roman"/>
          <w:sz w:val="24"/>
          <w:szCs w:val="24"/>
        </w:rPr>
        <w:t xml:space="preserve">Raised public awareness through Car-Free Day, Global Road Safety Week, and community </w:t>
      </w:r>
      <w:r w:rsidR="00447CBF">
        <w:rPr>
          <w:rFonts w:ascii="Times New Roman" w:hAnsi="Times New Roman" w:cs="Times New Roman"/>
          <w:sz w:val="24"/>
          <w:szCs w:val="24"/>
        </w:rPr>
        <w:t xml:space="preserve">and media </w:t>
      </w:r>
      <w:r w:rsidRPr="007E05EF">
        <w:rPr>
          <w:rFonts w:ascii="Times New Roman" w:hAnsi="Times New Roman" w:cs="Times New Roman"/>
          <w:sz w:val="24"/>
          <w:szCs w:val="24"/>
        </w:rPr>
        <w:t>outreach.</w:t>
      </w:r>
    </w:p>
    <w:p w:rsidRPr="007E05EF" w:rsidR="00387C2D" w:rsidP="007E05EF" w:rsidRDefault="00387C2D" w14:paraId="6F22F449" w14:textId="74D63FBD">
      <w:pPr>
        <w:pStyle w:val="BodyText"/>
        <w:numPr>
          <w:ilvl w:val="0"/>
          <w:numId w:val="90"/>
        </w:numPr>
        <w:jc w:val="both"/>
        <w:rPr>
          <w:rFonts w:ascii="Times New Roman" w:hAnsi="Times New Roman" w:cs="Times New Roman"/>
          <w:sz w:val="24"/>
          <w:szCs w:val="24"/>
        </w:rPr>
      </w:pPr>
      <w:r w:rsidRPr="007E05EF">
        <w:rPr>
          <w:rFonts w:ascii="Times New Roman" w:hAnsi="Times New Roman" w:cs="Times New Roman"/>
          <w:sz w:val="24"/>
          <w:szCs w:val="24"/>
        </w:rPr>
        <w:t>Ensured vulnerable groups had a voice in road safety planning and implementation.</w:t>
      </w:r>
    </w:p>
    <w:p w:rsidRPr="00740BBF" w:rsidR="00387C2D" w:rsidP="00740BBF" w:rsidRDefault="00387C2D" w14:paraId="2B0277BA" w14:textId="77777777">
      <w:pPr>
        <w:pStyle w:val="BodyText"/>
        <w:ind w:left="360"/>
        <w:rPr>
          <w:rFonts w:ascii="Times New Roman" w:hAnsi="Times New Roman" w:cs="Times New Roman"/>
          <w:sz w:val="24"/>
          <w:szCs w:val="24"/>
        </w:rPr>
      </w:pPr>
    </w:p>
    <w:p w:rsidRPr="00740BBF" w:rsidR="00387C2D" w:rsidP="00740BBF" w:rsidRDefault="00387C2D" w14:paraId="629B8717" w14:textId="18B7E0EE">
      <w:pPr>
        <w:pStyle w:val="BodyText"/>
        <w:ind w:left="360"/>
        <w:rPr>
          <w:rFonts w:ascii="Times New Roman" w:hAnsi="Times New Roman" w:cs="Times New Roman"/>
          <w:sz w:val="24"/>
          <w:szCs w:val="24"/>
        </w:rPr>
      </w:pPr>
      <w:r w:rsidRPr="00740BBF">
        <w:rPr>
          <w:rFonts w:ascii="Times New Roman" w:hAnsi="Times New Roman" w:cs="Times New Roman"/>
          <w:sz w:val="24"/>
          <w:szCs w:val="24"/>
        </w:rPr>
        <w:t>By integrating research, advocacy, and on-the-ground interventions, the project has laid the foundation for long-term improvements in road safety and urban mobility in Zambia.</w:t>
      </w:r>
    </w:p>
    <w:p w:rsidRPr="00740BBF" w:rsidR="00B93E68" w:rsidP="35DFB1A1" w:rsidRDefault="00B93E68" w14:paraId="283A096E" w14:textId="77777777">
      <w:pPr>
        <w:pStyle w:val="BodyText"/>
        <w:ind w:left="360"/>
        <w:jc w:val="both"/>
        <w:rPr>
          <w:rFonts w:ascii="Times New Roman" w:hAnsi="Times New Roman" w:cs="Times New Roman"/>
          <w:i/>
          <w:iCs/>
          <w:sz w:val="24"/>
          <w:szCs w:val="24"/>
        </w:rPr>
      </w:pPr>
    </w:p>
    <w:p w:rsidRPr="00740BBF" w:rsidR="00B93E68" w:rsidP="35DFB1A1" w:rsidRDefault="00B93E68" w14:paraId="3EFD0B20" w14:textId="77777777">
      <w:pPr>
        <w:pStyle w:val="BodyText"/>
        <w:ind w:left="360"/>
        <w:jc w:val="both"/>
        <w:rPr>
          <w:rFonts w:ascii="Times New Roman" w:hAnsi="Times New Roman" w:cs="Times New Roman"/>
          <w:sz w:val="24"/>
          <w:szCs w:val="24"/>
          <w:lang w:eastAsia="x-none"/>
        </w:rPr>
      </w:pPr>
    </w:p>
    <w:p w:rsidRPr="00740BBF" w:rsidR="00DD2243" w:rsidP="00DF4C99" w:rsidRDefault="00DD2243" w14:paraId="127DA132" w14:textId="77777777">
      <w:pPr>
        <w:rPr>
          <w:lang w:eastAsia="x-none"/>
        </w:rPr>
      </w:pPr>
    </w:p>
    <w:p w:rsidRPr="00740BBF" w:rsidR="00127C45" w:rsidP="00DF4C99" w:rsidRDefault="00127C45" w14:paraId="1A91C191" w14:textId="77777777">
      <w:pPr>
        <w:rPr>
          <w:lang w:eastAsia="x-none"/>
        </w:rPr>
      </w:pPr>
    </w:p>
    <w:p w:rsidRPr="00740BBF" w:rsidR="000E7690" w:rsidRDefault="736C3933" w14:paraId="2870060D" w14:textId="77777777">
      <w:pPr>
        <w:pStyle w:val="BodyText"/>
        <w:spacing w:line="259" w:lineRule="auto"/>
        <w:jc w:val="both"/>
        <w:rPr>
          <w:rFonts w:ascii="Times New Roman" w:hAnsi="Times New Roman" w:cs="Times New Roman"/>
          <w:b/>
          <w:bCs/>
          <w:sz w:val="24"/>
          <w:szCs w:val="24"/>
        </w:rPr>
      </w:pPr>
      <w:r w:rsidRPr="00740BBF">
        <w:rPr>
          <w:rFonts w:ascii="Times New Roman" w:hAnsi="Times New Roman" w:cs="Times New Roman"/>
          <w:b/>
          <w:bCs/>
          <w:sz w:val="24"/>
          <w:szCs w:val="24"/>
        </w:rPr>
        <w:t>3.1</w:t>
      </w:r>
      <w:r w:rsidRPr="00740BBF" w:rsidR="411B7E7C">
        <w:rPr>
          <w:rFonts w:ascii="Times New Roman" w:hAnsi="Times New Roman" w:cs="Times New Roman"/>
          <w:b/>
          <w:bCs/>
          <w:sz w:val="24"/>
          <w:szCs w:val="24"/>
        </w:rPr>
        <w:t xml:space="preserve"> </w:t>
      </w:r>
      <w:r w:rsidRPr="00740BBF" w:rsidR="64CC52F4">
        <w:rPr>
          <w:rFonts w:ascii="Times New Roman" w:hAnsi="Times New Roman" w:cs="Times New Roman"/>
          <w:b/>
          <w:bCs/>
          <w:sz w:val="24"/>
          <w:szCs w:val="24"/>
        </w:rPr>
        <w:t xml:space="preserve">Project </w:t>
      </w:r>
      <w:r w:rsidRPr="00740BBF" w:rsidR="10E90814">
        <w:rPr>
          <w:rFonts w:ascii="Times New Roman" w:hAnsi="Times New Roman" w:cs="Times New Roman"/>
          <w:b/>
          <w:bCs/>
          <w:sz w:val="24"/>
          <w:szCs w:val="24"/>
        </w:rPr>
        <w:t xml:space="preserve">results contributing </w:t>
      </w:r>
      <w:r w:rsidRPr="00740BBF" w:rsidR="64CC52F4">
        <w:rPr>
          <w:rFonts w:ascii="Times New Roman" w:hAnsi="Times New Roman" w:cs="Times New Roman"/>
          <w:b/>
          <w:bCs/>
          <w:sz w:val="24"/>
          <w:szCs w:val="24"/>
        </w:rPr>
        <w:t>to the impact of the Fund</w:t>
      </w:r>
      <w:r w:rsidRPr="00740BBF" w:rsidR="38260BF8">
        <w:rPr>
          <w:rStyle w:val="FootnoteReference"/>
          <w:rFonts w:ascii="Times New Roman" w:hAnsi="Times New Roman" w:cs="Times New Roman"/>
          <w:sz w:val="24"/>
          <w:szCs w:val="24"/>
        </w:rPr>
        <w:footnoteReference w:id="3"/>
      </w:r>
      <w:r w:rsidRPr="00740BBF" w:rsidR="524C52CB">
        <w:rPr>
          <w:rFonts w:ascii="Times New Roman" w:hAnsi="Times New Roman" w:cs="Times New Roman"/>
          <w:b/>
          <w:bCs/>
          <w:sz w:val="24"/>
          <w:szCs w:val="24"/>
        </w:rPr>
        <w:t xml:space="preserve"> </w:t>
      </w:r>
    </w:p>
    <w:p w:rsidRPr="00740BBF" w:rsidR="00B27AB1" w:rsidP="00B27AB1" w:rsidRDefault="00B27AB1" w14:paraId="563ADF68" w14:textId="041A3C6B">
      <w:pPr>
        <w:pStyle w:val="BodyText"/>
        <w:ind w:left="284"/>
        <w:jc w:val="both"/>
        <w:rPr>
          <w:rFonts w:ascii="Times New Roman" w:hAnsi="Times New Roman" w:cs="Times New Roman"/>
          <w:sz w:val="24"/>
          <w:szCs w:val="24"/>
        </w:rPr>
      </w:pPr>
      <w:r w:rsidRPr="00740BBF">
        <w:rPr>
          <w:rFonts w:ascii="Times New Roman" w:hAnsi="Times New Roman" w:cs="Times New Roman"/>
          <w:sz w:val="24"/>
          <w:szCs w:val="24"/>
        </w:rPr>
        <w:t>The Safe Roads Zambia project contributed to reducing road traffic injuries, particularly for pedestrians and non-motorized transport users. While exact figures on the reduction of fatalities are not specified, key interventions improved safety conditions, benefiting over 20,000 children and community members through enhanced school road safety measures such as speed humps, pedestrian crossings, and road signage. Additionally, hotspot mapping and risk assessments led to targeted safety improvements in high-risk areas, ensuring more effective accident prevention strategies. The project also played a crucial role in nationwide advocacy efforts, engaging the public through World Car-Free Day, International Road Safety Weeks, and media campaigns to promote safer road user behavior.</w:t>
      </w:r>
    </w:p>
    <w:p w:rsidRPr="00740BBF" w:rsidR="00B27AB1" w:rsidP="00B27AB1" w:rsidRDefault="00B27AB1" w14:paraId="2B997612" w14:textId="77777777">
      <w:pPr>
        <w:pStyle w:val="BodyText"/>
        <w:ind w:left="284"/>
        <w:jc w:val="both"/>
        <w:rPr>
          <w:rFonts w:ascii="Times New Roman" w:hAnsi="Times New Roman" w:cs="Times New Roman"/>
          <w:sz w:val="24"/>
          <w:szCs w:val="24"/>
        </w:rPr>
      </w:pPr>
    </w:p>
    <w:p w:rsidRPr="00740BBF" w:rsidR="00B27AB1" w:rsidP="00B27AB1" w:rsidRDefault="00B27AB1" w14:paraId="3953497C" w14:textId="77777777">
      <w:pPr>
        <w:pStyle w:val="BodyText"/>
        <w:ind w:left="284"/>
        <w:jc w:val="both"/>
        <w:rPr>
          <w:rFonts w:ascii="Times New Roman" w:hAnsi="Times New Roman" w:cs="Times New Roman"/>
          <w:sz w:val="24"/>
          <w:szCs w:val="24"/>
        </w:rPr>
      </w:pPr>
      <w:r w:rsidRPr="00740BBF">
        <w:rPr>
          <w:rFonts w:ascii="Times New Roman" w:hAnsi="Times New Roman" w:cs="Times New Roman"/>
          <w:sz w:val="24"/>
          <w:szCs w:val="24"/>
        </w:rPr>
        <w:t>On the policy and infrastructure front, the project strengthened engagement with the Ministry of Local Government and Rural Development, aligning interventions with Zambia’s National Non-Motorized Transport (NMT) Strategy. City-level commitments in Lusaka and Ndola have led to the integration of safer pedestrian infrastructure into urban planning. Importantly, the project facilitated the first-time inclusion of persons with disabilities in discussions on road design, ensuring more accessible and inclusive safety measures. In addition, an Investment Case for Road Safety was developed, leading to funding proposals submitted to the Michelin Foundation and UN Road Safety Trust Fund (UNRSF) to sustain and expand these efforts. Through these actions, the project has significantly influenced government policies, improved infrastructure safety, and fostered long-term strategies to reduce road traffic fatalities and injuries.</w:t>
      </w:r>
    </w:p>
    <w:p w:rsidRPr="00740BBF" w:rsidR="00B27AB1" w:rsidP="00B27AB1" w:rsidRDefault="00B27AB1" w14:paraId="4B36F5AF" w14:textId="77777777">
      <w:pPr>
        <w:pStyle w:val="BodyText"/>
        <w:ind w:left="284"/>
        <w:jc w:val="both"/>
        <w:rPr>
          <w:rFonts w:ascii="Times New Roman" w:hAnsi="Times New Roman" w:cs="Times New Roman"/>
          <w:sz w:val="24"/>
          <w:szCs w:val="24"/>
        </w:rPr>
      </w:pPr>
    </w:p>
    <w:p w:rsidRPr="00740BBF" w:rsidR="00BC2A64" w:rsidP="00BC2A64" w:rsidRDefault="173D2990" w14:paraId="1C59BDF7" w14:textId="72307630">
      <w:pPr>
        <w:pStyle w:val="BodyText"/>
        <w:jc w:val="both"/>
        <w:rPr>
          <w:rFonts w:ascii="Times New Roman" w:hAnsi="Times New Roman" w:cs="Times New Roman"/>
          <w:i/>
          <w:iCs/>
          <w:sz w:val="24"/>
          <w:szCs w:val="24"/>
        </w:rPr>
      </w:pPr>
      <w:r w:rsidRPr="00740BBF">
        <w:rPr>
          <w:rFonts w:ascii="Times New Roman" w:hAnsi="Times New Roman" w:cs="Times New Roman"/>
          <w:b/>
          <w:bCs/>
          <w:sz w:val="24"/>
          <w:szCs w:val="24"/>
        </w:rPr>
        <w:t xml:space="preserve">3.2 </w:t>
      </w:r>
      <w:r w:rsidRPr="00740BBF" w:rsidR="14A7AB9A">
        <w:rPr>
          <w:rFonts w:ascii="Times New Roman" w:hAnsi="Times New Roman" w:cs="Times New Roman"/>
          <w:b/>
          <w:bCs/>
          <w:sz w:val="24"/>
          <w:szCs w:val="24"/>
        </w:rPr>
        <w:t xml:space="preserve">Project </w:t>
      </w:r>
      <w:r w:rsidRPr="00740BBF" w:rsidR="0EEEBB69">
        <w:rPr>
          <w:rFonts w:ascii="Times New Roman" w:hAnsi="Times New Roman" w:cs="Times New Roman"/>
          <w:b/>
          <w:bCs/>
          <w:sz w:val="24"/>
          <w:szCs w:val="24"/>
        </w:rPr>
        <w:t>Outcomes</w:t>
      </w:r>
      <w:r w:rsidRPr="00740BBF" w:rsidR="40F46586">
        <w:rPr>
          <w:rFonts w:ascii="Times New Roman" w:hAnsi="Times New Roman" w:cs="Times New Roman"/>
          <w:b/>
          <w:bCs/>
          <w:sz w:val="24"/>
          <w:szCs w:val="24"/>
        </w:rPr>
        <w:t xml:space="preserve"> results</w:t>
      </w:r>
      <w:r w:rsidRPr="00740BBF" w:rsidR="0EEEBB69">
        <w:rPr>
          <w:rFonts w:ascii="Times New Roman" w:hAnsi="Times New Roman" w:cs="Times New Roman"/>
          <w:b/>
          <w:bCs/>
          <w:sz w:val="24"/>
          <w:szCs w:val="24"/>
        </w:rPr>
        <w:t>:</w:t>
      </w:r>
      <w:r w:rsidRPr="00740BBF" w:rsidR="0EEEBB69">
        <w:rPr>
          <w:rFonts w:ascii="Times New Roman" w:hAnsi="Times New Roman" w:cs="Times New Roman"/>
          <w:i/>
          <w:iCs/>
          <w:sz w:val="24"/>
          <w:szCs w:val="24"/>
        </w:rPr>
        <w:t xml:space="preserve"> </w:t>
      </w:r>
    </w:p>
    <w:p w:rsidR="00FB595D" w:rsidP="00FB595D" w:rsidRDefault="00FB595D" w14:paraId="11E364DC" w14:textId="77777777">
      <w:pPr>
        <w:pStyle w:val="BodyText"/>
        <w:ind w:left="720"/>
        <w:jc w:val="both"/>
        <w:rPr>
          <w:rFonts w:ascii="Times New Roman" w:hAnsi="Times New Roman" w:cs="Times New Roman"/>
          <w:b/>
          <w:bCs/>
          <w:i/>
          <w:iCs/>
          <w:sz w:val="24"/>
          <w:szCs w:val="24"/>
          <w:lang w:val="en-ZM" w:eastAsia="en-ZM"/>
        </w:rPr>
      </w:pPr>
    </w:p>
    <w:p w:rsidRPr="00FB595D" w:rsidR="00AF4C6D" w:rsidP="00FB595D" w:rsidRDefault="00AF4C6D" w14:paraId="1E74A9D7" w14:textId="4CEF42D3">
      <w:pPr>
        <w:pStyle w:val="BodyText"/>
        <w:ind w:left="720"/>
        <w:contextualSpacing/>
        <w:jc w:val="both"/>
        <w:rPr>
          <w:rFonts w:ascii="Times New Roman" w:hAnsi="Times New Roman" w:cs="Times New Roman"/>
          <w:b/>
          <w:bCs/>
          <w:i/>
          <w:iCs/>
          <w:sz w:val="24"/>
          <w:szCs w:val="24"/>
        </w:rPr>
      </w:pPr>
      <w:r w:rsidRPr="00FB595D">
        <w:rPr>
          <w:rFonts w:ascii="Times New Roman" w:hAnsi="Times New Roman" w:cs="Times New Roman"/>
          <w:b/>
          <w:bCs/>
          <w:i/>
          <w:iCs/>
          <w:sz w:val="24"/>
          <w:szCs w:val="24"/>
          <w:lang w:val="en-ZM" w:eastAsia="en-ZM"/>
        </w:rPr>
        <w:t>Strengthened Policy and Implementation on Pedestrian Safety</w:t>
      </w:r>
    </w:p>
    <w:p w:rsidR="00BC2A64" w:rsidP="00FB595D" w:rsidRDefault="00AF4C6D" w14:paraId="52093624" w14:textId="77777777">
      <w:pPr>
        <w:spacing w:before="100" w:beforeAutospacing="1" w:after="100" w:afterAutospacing="1"/>
        <w:contextualSpacing/>
        <w:jc w:val="both"/>
        <w:rPr>
          <w:lang w:val="en-ZM" w:eastAsia="en-ZM"/>
        </w:rPr>
      </w:pPr>
      <w:r w:rsidRPr="00740BBF">
        <w:rPr>
          <w:lang w:val="en-ZM" w:eastAsia="en-ZM"/>
        </w:rPr>
        <w:t>The project played a critical role in aligning Zambia’s road safety efforts with the National Non-Motorized Transport (NMT) Strategy, ensuring pedestrian safety became a fundamental aspect of urban planning. As a result, local governments in Lusaka and Ndola made city-level commitments to integrate safer pedestrian infrastructure into their transport policies. Additionally, capacity-building efforts targeted the Ministry of Local Government and Rural Development, equipping officials with the tools needed to enforce and prioritize pedestrian safety measures effectively.</w:t>
      </w:r>
    </w:p>
    <w:p w:rsidRPr="00740BBF" w:rsidR="00FB595D" w:rsidP="00FB595D" w:rsidRDefault="00FB595D" w14:paraId="29CFBDA2" w14:textId="77777777">
      <w:pPr>
        <w:spacing w:before="100" w:beforeAutospacing="1" w:after="100" w:afterAutospacing="1"/>
        <w:contextualSpacing/>
        <w:jc w:val="both"/>
        <w:rPr>
          <w:lang w:val="en-ZM" w:eastAsia="en-ZM"/>
        </w:rPr>
      </w:pPr>
    </w:p>
    <w:p w:rsidRPr="00FB595D" w:rsidR="00AF4C6D" w:rsidP="00FB595D" w:rsidRDefault="00AF4C6D" w14:paraId="47CB0942" w14:textId="740A8124">
      <w:pPr>
        <w:spacing w:before="100" w:beforeAutospacing="1" w:after="100" w:afterAutospacing="1"/>
        <w:ind w:left="720"/>
        <w:rPr>
          <w:b/>
          <w:bCs/>
          <w:i/>
          <w:iCs/>
          <w:lang w:val="en-ZM" w:eastAsia="en-ZM"/>
        </w:rPr>
      </w:pPr>
      <w:r w:rsidRPr="00FB595D">
        <w:rPr>
          <w:b/>
          <w:bCs/>
          <w:i/>
          <w:iCs/>
          <w:lang w:val="en-ZM" w:eastAsia="en-ZM"/>
        </w:rPr>
        <w:t>Increased Public Awareness and Behavioral Shifts</w:t>
      </w:r>
    </w:p>
    <w:p w:rsidRPr="00740BBF" w:rsidR="00BC2A64" w:rsidP="00740BBF" w:rsidRDefault="00AF4C6D" w14:paraId="0577700E" w14:textId="77777777">
      <w:pPr>
        <w:spacing w:before="100" w:beforeAutospacing="1" w:after="100" w:afterAutospacing="1"/>
        <w:jc w:val="both"/>
        <w:rPr>
          <w:lang w:val="en-ZM" w:eastAsia="en-ZM"/>
        </w:rPr>
      </w:pPr>
      <w:r w:rsidRPr="00740BBF">
        <w:rPr>
          <w:lang w:val="en-ZM" w:eastAsia="en-ZM"/>
        </w:rPr>
        <w:t>A key aspect of the project was its multi-stakeholder advocacy campaigns, which utilized TV, social media, and community engagement to raise public awareness about pedestrian safety. These initiatives successfully encouraged safer road use behaviors among both pedestrians and motorists. Moreover, Zambia’s participation in World Car-Free Day and National &amp; International Road Safety Weeks reinforced the importance of non-motorized transport, promoting safer mobility habits and reducing reliance on motorized transport. The project also contributed to greater awareness among law enforcement agencies and policymakers, leading to a stronger emphasis on pedestrian protection in road designs and urban development projects.</w:t>
      </w:r>
    </w:p>
    <w:p w:rsidRPr="00FB595D" w:rsidR="00AF4C6D" w:rsidP="00FB595D" w:rsidRDefault="00AF4C6D" w14:paraId="4B137A0D" w14:textId="28349CFD">
      <w:pPr>
        <w:spacing w:before="100" w:beforeAutospacing="1" w:after="100" w:afterAutospacing="1"/>
        <w:ind w:left="720"/>
        <w:rPr>
          <w:b/>
          <w:bCs/>
          <w:i/>
          <w:iCs/>
          <w:lang w:val="en-ZM" w:eastAsia="en-ZM"/>
        </w:rPr>
      </w:pPr>
      <w:r w:rsidRPr="00FB595D">
        <w:rPr>
          <w:b/>
          <w:bCs/>
          <w:i/>
          <w:iCs/>
          <w:lang w:val="en-ZM" w:eastAsia="en-ZM"/>
        </w:rPr>
        <w:t>Inclusive Urban Design and Engagement of Vulnerable Groups</w:t>
      </w:r>
    </w:p>
    <w:p w:rsidRPr="00740BBF" w:rsidR="00AF4C6D" w:rsidP="00740BBF" w:rsidRDefault="00AF4C6D" w14:paraId="78F9A512" w14:textId="266B9EE4">
      <w:pPr>
        <w:spacing w:before="100" w:beforeAutospacing="1" w:after="100" w:afterAutospacing="1"/>
        <w:jc w:val="both"/>
        <w:rPr>
          <w:lang w:val="en-ZM" w:eastAsia="en-ZM"/>
        </w:rPr>
      </w:pPr>
      <w:r w:rsidRPr="00740BBF">
        <w:rPr>
          <w:lang w:val="en-ZM" w:eastAsia="en-ZM"/>
        </w:rPr>
        <w:t xml:space="preserve">For the first time, city planners and engineers actively engaged persons with disabilities in the road design process, ensuring their needs were considered in pedestrian safety interventions. This marked a major step </w:t>
      </w:r>
      <w:r w:rsidRPr="00740BBF">
        <w:rPr>
          <w:lang w:val="en-ZM" w:eastAsia="en-ZM"/>
        </w:rPr>
        <w:t>toward creating more inclusive urban mobility solutions. Furthermore, the project helped raise the profile of the Zambia Agency for Persons with Disabilities, reinforcing the importance of accessibility in transport infrastructure planning and policymaking.</w:t>
      </w:r>
      <w:r w:rsidRPr="00740BBF" w:rsidR="00BC2A64">
        <w:rPr>
          <w:lang w:val="en-ZM" w:eastAsia="en-ZM"/>
        </w:rPr>
        <w:t xml:space="preserve"> </w:t>
      </w:r>
      <w:r w:rsidRPr="00740BBF">
        <w:rPr>
          <w:lang w:val="en-ZM" w:eastAsia="en-ZM"/>
        </w:rPr>
        <w:t>Infrastructure Improvements &amp; Road Safety Enhancements</w:t>
      </w:r>
    </w:p>
    <w:p w:rsidRPr="00740BBF" w:rsidR="00BC2A64" w:rsidP="00740BBF" w:rsidRDefault="00AF4C6D" w14:paraId="276D47E3" w14:textId="77777777">
      <w:pPr>
        <w:spacing w:before="100" w:beforeAutospacing="1" w:after="100" w:afterAutospacing="1"/>
        <w:jc w:val="both"/>
        <w:rPr>
          <w:lang w:val="en-ZM" w:eastAsia="en-ZM"/>
        </w:rPr>
      </w:pPr>
      <w:r w:rsidRPr="00740BBF">
        <w:rPr>
          <w:lang w:val="en-ZM" w:eastAsia="en-ZM"/>
        </w:rPr>
        <w:t xml:space="preserve">The project directly contributed to infrastructure improvements, particularly in school zones where 8 school road safety interventions were completed. These interventions included the installation of speed humps, pedestrian crossings, signage, and barricades, significantly improving safety for over 20,000 children and community members. Additionally, the project served as a model for expanding road safety interventions, with an additional </w:t>
      </w:r>
      <w:r w:rsidRPr="00740BBF" w:rsidR="00B83DFB">
        <w:rPr>
          <w:lang w:val="en-ZM" w:eastAsia="en-ZM"/>
        </w:rPr>
        <w:t>twenty</w:t>
      </w:r>
      <w:r w:rsidRPr="00740BBF">
        <w:rPr>
          <w:lang w:val="en-ZM" w:eastAsia="en-ZM"/>
        </w:rPr>
        <w:t xml:space="preserve"> schools identified for similar support through partnerships with the private sector and donor organizations. A key achievement was the implementation of hotspot mapping and risk assessments, which enabled authorities to identify high-risk areas and take targeted actions to reduce accidents.</w:t>
      </w:r>
    </w:p>
    <w:p w:rsidRPr="00FB595D" w:rsidR="00AF4C6D" w:rsidP="00FB595D" w:rsidRDefault="00AF4C6D" w14:paraId="291F8D27" w14:textId="14EB717B">
      <w:pPr>
        <w:spacing w:before="100" w:beforeAutospacing="1" w:after="100" w:afterAutospacing="1"/>
        <w:ind w:left="720"/>
        <w:rPr>
          <w:b/>
          <w:bCs/>
          <w:i/>
          <w:iCs/>
          <w:lang w:val="en-ZM" w:eastAsia="en-ZM"/>
        </w:rPr>
      </w:pPr>
      <w:r w:rsidRPr="00FB595D">
        <w:rPr>
          <w:b/>
          <w:bCs/>
          <w:i/>
          <w:iCs/>
          <w:lang w:val="en-ZM" w:eastAsia="en-ZM"/>
        </w:rPr>
        <w:t>Sustained Financial and Technical Commitments</w:t>
      </w:r>
    </w:p>
    <w:p w:rsidRPr="00740BBF" w:rsidR="00AF4C6D" w:rsidP="007E05EF" w:rsidRDefault="00AF4C6D" w14:paraId="7CF7B65B" w14:textId="293F3526">
      <w:pPr>
        <w:spacing w:before="100" w:beforeAutospacing="1" w:after="100" w:afterAutospacing="1"/>
        <w:jc w:val="both"/>
        <w:rPr>
          <w:lang w:val="en-ZM" w:eastAsia="en-ZM"/>
        </w:rPr>
      </w:pPr>
      <w:r w:rsidRPr="00740BBF">
        <w:rPr>
          <w:lang w:val="en-ZM" w:eastAsia="en-ZM"/>
        </w:rPr>
        <w:t>To ensure long-term sustainability, the project developed a</w:t>
      </w:r>
      <w:r w:rsidRPr="007E05EF">
        <w:rPr>
          <w:lang w:val="en-ZM" w:eastAsia="en-ZM"/>
        </w:rPr>
        <w:t>n Investment Case for Road Safety, providing a strategic roadmap for securing funding and scaling interventions nationwide. As a result, funding proposals were submitted to key partners such as the Michelin Foundation and the UN Road Safety Trust Fund (UNRSF). These efforts aim to expand and sustain pedestrian safety improvements, demonstrating the project’s lasting impact on road safety in Zambia.</w:t>
      </w:r>
    </w:p>
    <w:p w:rsidRPr="00740BBF" w:rsidR="002E6210" w:rsidP="00A62C3A" w:rsidRDefault="002E6210" w14:paraId="640C9946" w14:textId="77777777">
      <w:pPr>
        <w:pStyle w:val="BodyText"/>
        <w:jc w:val="both"/>
        <w:rPr>
          <w:rFonts w:ascii="Times New Roman" w:hAnsi="Times New Roman" w:cs="Times New Roman"/>
          <w:sz w:val="24"/>
          <w:szCs w:val="24"/>
        </w:rPr>
      </w:pPr>
    </w:p>
    <w:p w:rsidRPr="00740BBF" w:rsidR="002E6210" w:rsidP="35DFB1A1" w:rsidRDefault="485BF20D" w14:paraId="6F6B35A9" w14:textId="3DAD6CA0">
      <w:pPr>
        <w:pStyle w:val="BodyText"/>
        <w:jc w:val="both"/>
        <w:rPr>
          <w:rFonts w:ascii="Times New Roman" w:hAnsi="Times New Roman" w:cs="Times New Roman"/>
          <w:i/>
          <w:iCs/>
          <w:sz w:val="24"/>
          <w:szCs w:val="24"/>
        </w:rPr>
      </w:pPr>
      <w:r w:rsidRPr="00740BBF">
        <w:rPr>
          <w:rFonts w:ascii="Times New Roman" w:hAnsi="Times New Roman" w:cs="Times New Roman"/>
          <w:b/>
          <w:bCs/>
          <w:sz w:val="24"/>
          <w:szCs w:val="24"/>
        </w:rPr>
        <w:t xml:space="preserve">3.3 </w:t>
      </w:r>
      <w:r w:rsidRPr="00740BBF" w:rsidR="4F2F3051">
        <w:rPr>
          <w:rFonts w:ascii="Times New Roman" w:hAnsi="Times New Roman" w:cs="Times New Roman"/>
          <w:b/>
          <w:bCs/>
          <w:sz w:val="24"/>
          <w:szCs w:val="24"/>
        </w:rPr>
        <w:t xml:space="preserve">Project </w:t>
      </w:r>
      <w:r w:rsidRPr="00740BBF" w:rsidR="24D556B6">
        <w:rPr>
          <w:rFonts w:ascii="Times New Roman" w:hAnsi="Times New Roman" w:cs="Times New Roman"/>
          <w:b/>
          <w:bCs/>
          <w:sz w:val="24"/>
          <w:szCs w:val="24"/>
        </w:rPr>
        <w:t>Outputs</w:t>
      </w:r>
      <w:r w:rsidRPr="00740BBF" w:rsidR="2D1459EC">
        <w:rPr>
          <w:rFonts w:ascii="Times New Roman" w:hAnsi="Times New Roman" w:cs="Times New Roman"/>
          <w:b/>
          <w:bCs/>
          <w:sz w:val="24"/>
          <w:szCs w:val="24"/>
        </w:rPr>
        <w:t xml:space="preserve"> results</w:t>
      </w:r>
      <w:r w:rsidRPr="00740BBF" w:rsidR="24D556B6">
        <w:rPr>
          <w:rFonts w:ascii="Times New Roman" w:hAnsi="Times New Roman" w:cs="Times New Roman"/>
          <w:b/>
          <w:bCs/>
          <w:sz w:val="24"/>
          <w:szCs w:val="24"/>
        </w:rPr>
        <w:t>:</w:t>
      </w:r>
      <w:r w:rsidRPr="00740BBF" w:rsidR="24D556B6">
        <w:rPr>
          <w:rFonts w:ascii="Times New Roman" w:hAnsi="Times New Roman" w:cs="Times New Roman"/>
          <w:i/>
          <w:iCs/>
          <w:sz w:val="24"/>
          <w:szCs w:val="24"/>
        </w:rPr>
        <w:t xml:space="preserve"> </w:t>
      </w:r>
    </w:p>
    <w:p w:rsidRPr="00740BBF" w:rsidR="00BC2A64" w:rsidP="00BC2A64" w:rsidRDefault="00BC2A64" w14:paraId="30F87B6F" w14:textId="77777777">
      <w:pPr>
        <w:pStyle w:val="BodyText"/>
        <w:ind w:left="284"/>
        <w:jc w:val="both"/>
        <w:rPr>
          <w:rFonts w:ascii="Times New Roman" w:hAnsi="Times New Roman" w:cs="Times New Roman"/>
          <w:i/>
          <w:iCs/>
          <w:sz w:val="24"/>
          <w:szCs w:val="24"/>
        </w:rPr>
      </w:pPr>
    </w:p>
    <w:p w:rsidRPr="00FB595D" w:rsidR="00211FB8" w:rsidP="00FB595D" w:rsidRDefault="00211FB8" w14:paraId="5894CEBB" w14:textId="5B49957B">
      <w:pPr>
        <w:pStyle w:val="BodyText"/>
        <w:ind w:left="720"/>
        <w:jc w:val="both"/>
        <w:rPr>
          <w:rFonts w:ascii="Times New Roman" w:hAnsi="Times New Roman" w:cs="Times New Roman"/>
          <w:b/>
          <w:bCs/>
          <w:i/>
          <w:iCs/>
          <w:sz w:val="24"/>
          <w:szCs w:val="24"/>
        </w:rPr>
      </w:pPr>
      <w:r w:rsidRPr="00FB595D">
        <w:rPr>
          <w:rFonts w:ascii="Times New Roman" w:hAnsi="Times New Roman" w:cs="Times New Roman"/>
          <w:b/>
          <w:bCs/>
          <w:i/>
          <w:iCs/>
          <w:sz w:val="24"/>
          <w:szCs w:val="24"/>
          <w:lang w:val="en-ZM" w:eastAsia="en-ZM"/>
        </w:rPr>
        <w:t>Policy and Institutional Strengthening for Pedestrian Safety</w:t>
      </w:r>
    </w:p>
    <w:p w:rsidRPr="00740BBF" w:rsidR="00BC2A64" w:rsidP="00740BBF" w:rsidRDefault="00211FB8" w14:paraId="53DFD4C7" w14:textId="77777777">
      <w:pPr>
        <w:spacing w:before="100" w:beforeAutospacing="1" w:after="100" w:afterAutospacing="1"/>
        <w:jc w:val="both"/>
        <w:rPr>
          <w:lang w:val="en-ZM" w:eastAsia="en-ZM"/>
        </w:rPr>
      </w:pPr>
      <w:r w:rsidRPr="00740BBF">
        <w:rPr>
          <w:lang w:val="en-ZM" w:eastAsia="en-ZM"/>
        </w:rPr>
        <w:t>The project contributed to the development and alignment of local policies with the National Non-Motorized Transport (NMT) Strategy, ensuring pedestrian safety was formally recognized within urban mobility planning. Workshops and technical training sessions were conducted for local government officials in Lusaka and Ndola, equipping them with the knowledge and tools to implement safer pedestrian infrastructure. Additionally, guidelines for pedestrian-friendly urban design were developed and shared with city planners and policymakers, setting a foundation for long-term improvements in road safety planning.</w:t>
      </w:r>
    </w:p>
    <w:p w:rsidRPr="00FB595D" w:rsidR="00211FB8" w:rsidP="00FB595D" w:rsidRDefault="00211FB8" w14:paraId="26902D04" w14:textId="2E96379A">
      <w:pPr>
        <w:spacing w:before="100" w:beforeAutospacing="1" w:after="100" w:afterAutospacing="1"/>
        <w:ind w:left="720"/>
        <w:rPr>
          <w:b/>
          <w:bCs/>
          <w:i/>
          <w:iCs/>
          <w:lang w:val="en-ZM" w:eastAsia="en-ZM"/>
        </w:rPr>
      </w:pPr>
      <w:r w:rsidRPr="00FB595D">
        <w:rPr>
          <w:b/>
          <w:bCs/>
          <w:i/>
          <w:iCs/>
          <w:lang w:val="en-ZM" w:eastAsia="en-ZM"/>
        </w:rPr>
        <w:t>Public Awareness and Advocacy Campaigns</w:t>
      </w:r>
    </w:p>
    <w:p w:rsidRPr="00740BBF" w:rsidR="007E05EF" w:rsidP="007E05EF" w:rsidRDefault="00211FB8" w14:paraId="213F04FD" w14:textId="58CACD1D">
      <w:pPr>
        <w:spacing w:before="100" w:beforeAutospacing="1" w:after="100" w:afterAutospacing="1"/>
        <w:jc w:val="both"/>
        <w:rPr>
          <w:lang w:val="en-ZM" w:eastAsia="en-ZM"/>
        </w:rPr>
      </w:pPr>
      <w:r w:rsidRPr="00740BBF">
        <w:rPr>
          <w:lang w:val="en-ZM" w:eastAsia="en-ZM"/>
        </w:rPr>
        <w:t xml:space="preserve">A series of mass media campaigns were launched, utilizing television, radio, social media, and community engagement events to educate road users on pedestrian safety. The project also facilitated Zambia’s participation in global road safety events, including World Car-Free Day and International Road Safety Week, reinforcing the importance of non-motorized transport. These efforts helped shape public discourse and increased awareness of road safety risks, particularly for vulnerable road users such as children and persons with </w:t>
      </w:r>
      <w:r w:rsidRPr="00740BBF" w:rsidR="00B83DFB">
        <w:rPr>
          <w:lang w:val="en-ZM" w:eastAsia="en-ZM"/>
        </w:rPr>
        <w:t>disabilities</w:t>
      </w:r>
      <w:r w:rsidR="007E05EF">
        <w:rPr>
          <w:lang w:val="en-ZM" w:eastAsia="en-ZM"/>
        </w:rPr>
        <w:t>.</w:t>
      </w:r>
    </w:p>
    <w:p w:rsidRPr="00FB595D" w:rsidR="00211FB8" w:rsidP="00FB595D" w:rsidRDefault="00211FB8" w14:paraId="35E7140B" w14:textId="170546E3">
      <w:pPr>
        <w:spacing w:before="100" w:beforeAutospacing="1" w:after="100" w:afterAutospacing="1"/>
        <w:ind w:left="720"/>
        <w:rPr>
          <w:b/>
          <w:bCs/>
          <w:i/>
          <w:iCs/>
          <w:lang w:val="en-ZM" w:eastAsia="en-ZM"/>
        </w:rPr>
      </w:pPr>
      <w:r w:rsidRPr="00FB595D">
        <w:rPr>
          <w:b/>
          <w:bCs/>
          <w:i/>
          <w:iCs/>
          <w:lang w:val="en-ZM" w:eastAsia="en-ZM"/>
        </w:rPr>
        <w:t>Capacity Building and Stakeholder Engagement</w:t>
      </w:r>
    </w:p>
    <w:p w:rsidRPr="00740BBF" w:rsidR="00BC2A64" w:rsidP="00740BBF" w:rsidRDefault="00211FB8" w14:paraId="079CAAA3" w14:textId="77777777">
      <w:pPr>
        <w:spacing w:before="100" w:beforeAutospacing="1" w:after="100" w:afterAutospacing="1"/>
        <w:jc w:val="both"/>
        <w:rPr>
          <w:lang w:val="en-ZM" w:eastAsia="en-ZM"/>
        </w:rPr>
      </w:pPr>
      <w:r w:rsidRPr="00740BBF">
        <w:rPr>
          <w:lang w:val="en-ZM" w:eastAsia="en-ZM"/>
        </w:rPr>
        <w:t xml:space="preserve">To enhance institutional response and enforcement, the project trained law enforcement agencies and traffic officers on pedestrian safety regulations and best practices. Workshops and consultative meetings were also held with urban planners, civil engineers, and transport authorities, ensuring pedestrian safety considerations were embedded in future infrastructure projects. The initiative further facilitated engagement with civil society </w:t>
      </w:r>
      <w:r w:rsidRPr="00740BBF">
        <w:rPr>
          <w:lang w:val="en-ZM" w:eastAsia="en-ZM"/>
        </w:rPr>
        <w:t>organizations, disability rights groups, and educational institutions, fostering multi-stakeholder collaboration in road safety advocacy and planning.</w:t>
      </w:r>
    </w:p>
    <w:p w:rsidRPr="00FB595D" w:rsidR="00211FB8" w:rsidP="00FB595D" w:rsidRDefault="00211FB8" w14:paraId="6F583095" w14:textId="31904B11">
      <w:pPr>
        <w:spacing w:before="100" w:beforeAutospacing="1" w:after="100" w:afterAutospacing="1"/>
        <w:ind w:left="720"/>
        <w:rPr>
          <w:b/>
          <w:bCs/>
          <w:i/>
          <w:iCs/>
          <w:lang w:val="en-ZM" w:eastAsia="en-ZM"/>
        </w:rPr>
      </w:pPr>
      <w:r w:rsidRPr="00FB595D">
        <w:rPr>
          <w:b/>
          <w:bCs/>
          <w:i/>
          <w:iCs/>
          <w:lang w:val="en-ZM" w:eastAsia="en-ZM"/>
        </w:rPr>
        <w:t>Infrastructure Development and Safety Enhancements</w:t>
      </w:r>
    </w:p>
    <w:p w:rsidRPr="00740BBF" w:rsidR="00BC2A64" w:rsidP="007E05EF" w:rsidRDefault="00211FB8" w14:paraId="5540238F" w14:textId="77777777">
      <w:pPr>
        <w:spacing w:before="100" w:beforeAutospacing="1" w:after="100" w:afterAutospacing="1"/>
        <w:jc w:val="both"/>
        <w:rPr>
          <w:lang w:val="en-ZM" w:eastAsia="en-ZM"/>
        </w:rPr>
      </w:pPr>
      <w:r w:rsidRPr="00740BBF">
        <w:rPr>
          <w:lang w:val="en-ZM" w:eastAsia="en-ZM"/>
        </w:rPr>
        <w:t>As part of the project’s immediate interventions, safety improvements were made in 8 high-risk school zones, directly benefiting over 20,000 children and community members. These enhancements included the installation of speed humps, pedestrian crossings, road signage, and protective barricades to reduce accidents. Additionally, road safety audits and hotspot assessments were conducted, identifying key areas requiring urgent infrastructural interventions. The project’s success in these pilot sites laid the groundwork for scaling similar safety interventions across 20 additional schools through partnerships with the private sector and donors</w:t>
      </w:r>
      <w:r w:rsidRPr="00740BBF" w:rsidR="00BC2A64">
        <w:rPr>
          <w:lang w:val="en-ZM" w:eastAsia="en-ZM"/>
        </w:rPr>
        <w:t>.</w:t>
      </w:r>
    </w:p>
    <w:p w:rsidRPr="00FB595D" w:rsidR="00211FB8" w:rsidP="00FB595D" w:rsidRDefault="00211FB8" w14:paraId="0C17CE03" w14:textId="513ABBB6">
      <w:pPr>
        <w:spacing w:before="100" w:beforeAutospacing="1" w:after="100" w:afterAutospacing="1"/>
        <w:ind w:left="720"/>
        <w:rPr>
          <w:b/>
          <w:bCs/>
          <w:i/>
          <w:iCs/>
          <w:lang w:val="en-ZM" w:eastAsia="en-ZM"/>
        </w:rPr>
      </w:pPr>
      <w:r w:rsidRPr="00FB595D">
        <w:rPr>
          <w:b/>
          <w:bCs/>
          <w:i/>
          <w:iCs/>
          <w:lang w:val="en-ZM" w:eastAsia="en-ZM"/>
        </w:rPr>
        <w:t>Investment in Road Safety and Sustainability Measures</w:t>
      </w:r>
    </w:p>
    <w:p w:rsidR="006A20E3" w:rsidP="00740BBF" w:rsidRDefault="00211FB8" w14:paraId="3D790A31" w14:textId="418FD114">
      <w:pPr>
        <w:spacing w:before="100" w:beforeAutospacing="1" w:after="100" w:afterAutospacing="1"/>
        <w:jc w:val="both"/>
        <w:rPr>
          <w:lang w:val="en-ZM" w:eastAsia="en-ZM"/>
        </w:rPr>
      </w:pPr>
      <w:r w:rsidRPr="00740BBF">
        <w:rPr>
          <w:lang w:val="en-ZM" w:eastAsia="en-ZM"/>
        </w:rPr>
        <w:t>Recognizing the need for sustained investment in pedestrian safety, the project developed an Investment Case for Road Safety</w:t>
      </w:r>
      <w:r w:rsidR="006A20E3">
        <w:rPr>
          <w:lang w:val="en-ZM" w:eastAsia="en-ZM"/>
        </w:rPr>
        <w:t xml:space="preserve"> which </w:t>
      </w:r>
      <w:r w:rsidRPr="006A20E3" w:rsidR="006A20E3">
        <w:rPr>
          <w:lang w:eastAsia="en-ZM"/>
        </w:rPr>
        <w:t>emphasizes the significant impact of pedestrian injuries and death and presents evidence supporting cost-effective interventions aimed at reducing pedestrian injury and death. The Investment Case highlights the costs and benefits of implementing the 5 modelled interventions which are speed humps, road crossings, roadside pathways, post-crash prehospital care and alcohol breath testing. The findings underline the critical need for increased investment in road safety measures to ensure safer roads for all users.</w:t>
      </w:r>
    </w:p>
    <w:p w:rsidRPr="00740BBF" w:rsidR="004F5E10" w:rsidP="35DFB1A1" w:rsidRDefault="69DEF0C2" w14:paraId="2F574FFE" w14:textId="39306121">
      <w:pPr>
        <w:pStyle w:val="BodyText"/>
        <w:spacing w:line="259" w:lineRule="auto"/>
        <w:jc w:val="both"/>
        <w:rPr>
          <w:rFonts w:ascii="Times New Roman" w:hAnsi="Times New Roman" w:cs="Times New Roman"/>
          <w:i/>
          <w:iCs/>
          <w:sz w:val="24"/>
          <w:szCs w:val="24"/>
        </w:rPr>
      </w:pPr>
      <w:r w:rsidRPr="00740BBF">
        <w:rPr>
          <w:rFonts w:ascii="Times New Roman" w:hAnsi="Times New Roman" w:cs="Times New Roman"/>
          <w:b/>
          <w:bCs/>
          <w:sz w:val="24"/>
          <w:szCs w:val="24"/>
        </w:rPr>
        <w:t xml:space="preserve">3.4 </w:t>
      </w:r>
      <w:r w:rsidRPr="00740BBF" w:rsidR="04271195">
        <w:rPr>
          <w:rFonts w:ascii="Times New Roman" w:hAnsi="Times New Roman" w:cs="Times New Roman"/>
          <w:b/>
          <w:bCs/>
          <w:sz w:val="24"/>
          <w:szCs w:val="24"/>
        </w:rPr>
        <w:t>Project</w:t>
      </w:r>
      <w:r w:rsidRPr="00740BBF" w:rsidR="2239789D">
        <w:rPr>
          <w:rFonts w:ascii="Times New Roman" w:hAnsi="Times New Roman" w:cs="Times New Roman"/>
          <w:b/>
          <w:bCs/>
          <w:sz w:val="24"/>
          <w:szCs w:val="24"/>
        </w:rPr>
        <w:t xml:space="preserve"> challenges, </w:t>
      </w:r>
      <w:r w:rsidRPr="00740BBF" w:rsidR="32438F92">
        <w:rPr>
          <w:rFonts w:ascii="Times New Roman" w:hAnsi="Times New Roman" w:cs="Times New Roman"/>
          <w:b/>
          <w:bCs/>
          <w:sz w:val="24"/>
          <w:szCs w:val="24"/>
        </w:rPr>
        <w:t xml:space="preserve">implementation </w:t>
      </w:r>
      <w:r w:rsidRPr="00740BBF" w:rsidR="0264EA80">
        <w:rPr>
          <w:rFonts w:ascii="Times New Roman" w:hAnsi="Times New Roman" w:cs="Times New Roman"/>
          <w:b/>
          <w:bCs/>
          <w:sz w:val="24"/>
          <w:szCs w:val="24"/>
        </w:rPr>
        <w:t xml:space="preserve">delays, lessons learned </w:t>
      </w:r>
      <w:r w:rsidRPr="00740BBF" w:rsidR="63818AD4">
        <w:rPr>
          <w:rFonts w:ascii="Times New Roman" w:hAnsi="Times New Roman" w:cs="Times New Roman"/>
          <w:b/>
          <w:bCs/>
          <w:sz w:val="24"/>
          <w:szCs w:val="24"/>
        </w:rPr>
        <w:t>and</w:t>
      </w:r>
      <w:r w:rsidRPr="00740BBF" w:rsidR="0264EA80">
        <w:rPr>
          <w:rFonts w:ascii="Times New Roman" w:hAnsi="Times New Roman" w:cs="Times New Roman"/>
          <w:b/>
          <w:bCs/>
          <w:sz w:val="24"/>
          <w:szCs w:val="24"/>
        </w:rPr>
        <w:t xml:space="preserve"> best practices:</w:t>
      </w:r>
    </w:p>
    <w:p w:rsidRPr="00740BBF" w:rsidR="00B65D50" w:rsidP="00B65D50" w:rsidRDefault="00B65D50" w14:paraId="53AA9758" w14:textId="63633C75">
      <w:pPr>
        <w:spacing w:before="100" w:beforeAutospacing="1" w:after="100" w:afterAutospacing="1"/>
        <w:jc w:val="both"/>
        <w:rPr>
          <w:lang w:val="en-ZM" w:eastAsia="en-ZM"/>
        </w:rPr>
      </w:pPr>
      <w:r w:rsidRPr="00740BBF">
        <w:t xml:space="preserve">During the reporting period, the project faced </w:t>
      </w:r>
      <w:proofErr w:type="gramStart"/>
      <w:r w:rsidRPr="00740BBF">
        <w:t>a number of</w:t>
      </w:r>
      <w:proofErr w:type="gramEnd"/>
      <w:r w:rsidRPr="00740BBF">
        <w:t xml:space="preserve"> challenges that affected the pace of implementation. Key among these were delays stemming from COVID-19 disruptions, time constraints, and the late disbursement of project funds. These issues necessitated a formal extension of the project timeline by nine months to enable the completion of key activities.</w:t>
      </w:r>
    </w:p>
    <w:p w:rsidRPr="00740BBF" w:rsidR="00B65D50" w:rsidP="00B65D50" w:rsidRDefault="00B65D50" w14:paraId="527CE93A" w14:textId="77777777">
      <w:pPr>
        <w:spacing w:before="100" w:beforeAutospacing="1" w:after="100" w:afterAutospacing="1"/>
        <w:jc w:val="both"/>
      </w:pPr>
      <w:r w:rsidRPr="00740BBF">
        <w:t>A further challenge emerged in the form of overlapping bureaucratic processes. Some of the proposed interventions, particularly in policy development, mirrored existing initiatives, resulting in inefficiencies and reduced stakeholder buy-in. The project recognized the need to better align new actions with ongoing national processes to avoid duplication and promote harmonization.</w:t>
      </w:r>
    </w:p>
    <w:p w:rsidRPr="00740BBF" w:rsidR="00B65D50" w:rsidP="00B65D50" w:rsidRDefault="00B65D50" w14:paraId="1D0C433E" w14:textId="77777777">
      <w:pPr>
        <w:spacing w:before="100" w:beforeAutospacing="1" w:after="100" w:afterAutospacing="1"/>
        <w:jc w:val="both"/>
      </w:pPr>
      <w:r w:rsidRPr="00740BBF">
        <w:t>Institutional capacity constraints were also notable among key implementing partners, including government entities and civil society organizations. Limited technical knowledge and operational bandwidth hindered effective delivery of certain activities. This was compounded by staff turnover within relevant government departments, which disrupted continuity and slowed progress due to loss of institutional memory.</w:t>
      </w:r>
    </w:p>
    <w:p w:rsidRPr="00740BBF" w:rsidR="00B65D50" w:rsidP="00B65D50" w:rsidRDefault="00B65D50" w14:paraId="7A7C6DF2" w14:textId="43AA1652">
      <w:pPr>
        <w:spacing w:before="100" w:beforeAutospacing="1" w:after="100" w:afterAutospacing="1"/>
        <w:jc w:val="both"/>
      </w:pPr>
      <w:r w:rsidRPr="00740BBF">
        <w:t xml:space="preserve">Additionally, the post-COVID recovery </w:t>
      </w:r>
      <w:r w:rsidR="000F67FB">
        <w:t>period</w:t>
      </w:r>
      <w:r w:rsidRPr="00740BBF" w:rsidR="000F67FB">
        <w:t xml:space="preserve"> </w:t>
      </w:r>
      <w:r w:rsidRPr="00740BBF">
        <w:t xml:space="preserve">introduced </w:t>
      </w:r>
      <w:r w:rsidR="000F67FB">
        <w:t xml:space="preserve">new and </w:t>
      </w:r>
      <w:r w:rsidRPr="00740BBF">
        <w:t xml:space="preserve">competing national priorities, limiting the availability and engagement of some government counterparts. </w:t>
      </w:r>
      <w:r w:rsidR="000F67FB">
        <w:t>Delayed</w:t>
      </w:r>
      <w:r w:rsidRPr="00740BBF">
        <w:t xml:space="preserve"> engagement with community members was also identified as a gap. This limited </w:t>
      </w:r>
      <w:r w:rsidR="000F67FB">
        <w:t xml:space="preserve">the </w:t>
      </w:r>
      <w:r w:rsidRPr="00740BBF">
        <w:t>community</w:t>
      </w:r>
      <w:r w:rsidR="000F67FB">
        <w:t>’s</w:t>
      </w:r>
      <w:r w:rsidRPr="00740BBF">
        <w:t xml:space="preserve"> input on the project’s scope, sustainability mechanisms, and the safety of implemented infrastructure.</w:t>
      </w:r>
    </w:p>
    <w:p w:rsidRPr="00740BBF" w:rsidR="00211FB8" w:rsidP="0084041C" w:rsidRDefault="00B65D50" w14:paraId="4D556688" w14:textId="41666BEE">
      <w:pPr>
        <w:spacing w:before="100" w:beforeAutospacing="1" w:after="100" w:afterAutospacing="1"/>
        <w:jc w:val="both"/>
      </w:pPr>
      <w:r w:rsidRPr="00740BBF">
        <w:t>Lastly, project infrastructure was found to be vulnerable to vandalism and damage in some instances, reinforcing the need for improved design standards and stronger community ownership to ensure long-term protection and use of assets.</w:t>
      </w:r>
    </w:p>
    <w:p w:rsidRPr="00740BBF" w:rsidR="00211FB8" w:rsidP="35DFB1A1" w:rsidRDefault="00211FB8" w14:paraId="468A41ED" w14:textId="77777777">
      <w:pPr>
        <w:spacing w:line="259" w:lineRule="auto"/>
        <w:jc w:val="both"/>
        <w:rPr>
          <w:b/>
          <w:bCs/>
        </w:rPr>
      </w:pPr>
    </w:p>
    <w:p w:rsidRPr="00740BBF" w:rsidR="001D2563" w:rsidP="35DFB1A1" w:rsidRDefault="48CECFDD" w14:paraId="4D2320B8" w14:textId="604B5F0C">
      <w:pPr>
        <w:spacing w:line="259" w:lineRule="auto"/>
        <w:jc w:val="both"/>
        <w:rPr>
          <w:b/>
          <w:bCs/>
        </w:rPr>
      </w:pPr>
      <w:r w:rsidRPr="00740BBF">
        <w:rPr>
          <w:b/>
          <w:bCs/>
        </w:rPr>
        <w:t xml:space="preserve">3.5 </w:t>
      </w:r>
      <w:r w:rsidRPr="00740BBF" w:rsidR="1F830198">
        <w:rPr>
          <w:b/>
          <w:bCs/>
        </w:rPr>
        <w:t>Project</w:t>
      </w:r>
      <w:r w:rsidRPr="00740BBF" w:rsidR="678E8473">
        <w:rPr>
          <w:b/>
          <w:bCs/>
        </w:rPr>
        <w:t xml:space="preserve"> </w:t>
      </w:r>
      <w:r w:rsidRPr="00740BBF" w:rsidR="28C6F5BE">
        <w:rPr>
          <w:b/>
          <w:bCs/>
        </w:rPr>
        <w:t xml:space="preserve">Cross-cutting issues and development markers: </w:t>
      </w:r>
    </w:p>
    <w:p w:rsidRPr="00080642" w:rsidR="00B65D50" w:rsidP="00080642" w:rsidRDefault="00B65D50" w14:paraId="01221F37" w14:textId="77777777">
      <w:pPr>
        <w:spacing w:before="100" w:beforeAutospacing="1" w:after="100" w:afterAutospacing="1"/>
        <w:ind w:left="720"/>
        <w:outlineLvl w:val="2"/>
        <w:rPr>
          <w:b/>
          <w:bCs/>
          <w:i/>
          <w:iCs/>
          <w:lang w:val="en-ZM" w:eastAsia="en-ZM"/>
        </w:rPr>
      </w:pPr>
      <w:r w:rsidRPr="00080642">
        <w:rPr>
          <w:b/>
          <w:bCs/>
          <w:i/>
          <w:iCs/>
          <w:lang w:val="en-ZM" w:eastAsia="en-ZM"/>
        </w:rPr>
        <w:t>(1) Contribution to Cross-Cutting Issues: Gender, Environment, and SDGs</w:t>
      </w:r>
    </w:p>
    <w:p w:rsidRPr="00740BBF" w:rsidR="00B65D50" w:rsidP="00B65D50" w:rsidRDefault="00B65D50" w14:paraId="151441A6" w14:textId="77777777">
      <w:pPr>
        <w:spacing w:before="100" w:beforeAutospacing="1" w:after="100" w:afterAutospacing="1"/>
        <w:rPr>
          <w:lang w:val="en-ZM" w:eastAsia="en-ZM"/>
        </w:rPr>
      </w:pPr>
      <w:r w:rsidRPr="00740BBF">
        <w:rPr>
          <w:lang w:val="en-ZM" w:eastAsia="en-ZM"/>
        </w:rPr>
        <w:t>The project made deliberate and strategic contributions to cross-cutting issues in line with its design, particularly in advancing gender equality, environmental sustainability, and alignment with the Sustainable Development Goals (SDGs).</w:t>
      </w:r>
    </w:p>
    <w:p w:rsidRPr="00740BBF" w:rsidR="00B65D50" w:rsidP="000C1F3B" w:rsidRDefault="00B65D50" w14:paraId="4527276A" w14:textId="3D0A5E1A">
      <w:pPr>
        <w:spacing w:before="100" w:beforeAutospacing="1" w:after="100" w:afterAutospacing="1"/>
        <w:jc w:val="both"/>
        <w:rPr>
          <w:lang w:val="en-ZM" w:eastAsia="en-ZM"/>
        </w:rPr>
      </w:pPr>
      <w:r w:rsidRPr="007E05EF">
        <w:rPr>
          <w:b/>
          <w:bCs/>
          <w:lang w:val="en-ZM" w:eastAsia="en-ZM"/>
        </w:rPr>
        <w:t>Gender:</w:t>
      </w:r>
      <w:r w:rsidRPr="00740BBF">
        <w:rPr>
          <w:lang w:val="en-ZM" w:eastAsia="en-ZM"/>
        </w:rPr>
        <w:br/>
      </w:r>
      <w:r w:rsidRPr="00740BBF">
        <w:rPr>
          <w:lang w:val="en-ZM" w:eastAsia="en-ZM"/>
        </w:rPr>
        <w:t>The project prioritized gender mainstreaming across all components, ensuring that women and girls were actively engaged and represented in planning, implementation, and evaluation processes. This included targeted outreach to women-led civil society organizations, integration of gender-sensitive design in non-motorized transport (NMT) infrastructure, and ensuring safety and accessibility for all users, especially women and children. Gender-disaggregated data was collected to inform inclusive programming, and awareness sessions were conducted to challenge gender norms that restrict women’s mobility in public spaces.</w:t>
      </w:r>
      <w:r w:rsidRPr="00740BBF" w:rsidR="000C1F3B">
        <w:rPr>
          <w:lang w:val="en-ZM" w:eastAsia="en-ZM"/>
        </w:rPr>
        <w:t xml:space="preserve"> </w:t>
      </w:r>
      <w:r w:rsidR="000F67FB">
        <w:rPr>
          <w:lang w:val="en-ZM" w:eastAsia="en-ZM"/>
        </w:rPr>
        <w:t>E</w:t>
      </w:r>
      <w:r w:rsidRPr="00740BBF" w:rsidR="000C1F3B">
        <w:rPr>
          <w:lang w:val="en-ZM" w:eastAsia="en-ZM"/>
        </w:rPr>
        <w:t>ffort</w:t>
      </w:r>
      <w:r w:rsidR="000F67FB">
        <w:rPr>
          <w:lang w:val="en-ZM" w:eastAsia="en-ZM"/>
        </w:rPr>
        <w:t>s were made</w:t>
      </w:r>
      <w:r w:rsidRPr="00740BBF" w:rsidR="000C1F3B">
        <w:rPr>
          <w:lang w:val="en-ZM" w:eastAsia="en-ZM"/>
        </w:rPr>
        <w:t xml:space="preserve"> to ensure that meetings, interviews and membership in the </w:t>
      </w:r>
      <w:r w:rsidR="000F67FB">
        <w:rPr>
          <w:lang w:val="en-ZM" w:eastAsia="en-ZM"/>
        </w:rPr>
        <w:t>n</w:t>
      </w:r>
      <w:r w:rsidRPr="00740BBF" w:rsidR="000C1F3B">
        <w:rPr>
          <w:lang w:val="en-ZM" w:eastAsia="en-ZM"/>
        </w:rPr>
        <w:t>ational level and city level working groups had representation fr</w:t>
      </w:r>
      <w:r w:rsidR="000F67FB">
        <w:rPr>
          <w:lang w:val="en-ZM" w:eastAsia="en-ZM"/>
        </w:rPr>
        <w:t>o</w:t>
      </w:r>
      <w:r w:rsidRPr="00740BBF" w:rsidR="000C1F3B">
        <w:rPr>
          <w:lang w:val="en-ZM" w:eastAsia="en-ZM"/>
        </w:rPr>
        <w:t xml:space="preserve">m women and women led organisations. </w:t>
      </w:r>
    </w:p>
    <w:p w:rsidRPr="00740BBF" w:rsidR="00B65D50" w:rsidP="000C1F3B" w:rsidRDefault="00B65D50" w14:paraId="0A1FF600" w14:textId="77777777">
      <w:pPr>
        <w:spacing w:before="100" w:beforeAutospacing="1" w:after="100" w:afterAutospacing="1"/>
        <w:jc w:val="both"/>
        <w:rPr>
          <w:lang w:val="en-ZM" w:eastAsia="en-ZM"/>
        </w:rPr>
      </w:pPr>
      <w:r w:rsidRPr="007E05EF">
        <w:rPr>
          <w:b/>
          <w:bCs/>
          <w:lang w:val="en-ZM" w:eastAsia="en-ZM"/>
        </w:rPr>
        <w:t>Environment:</w:t>
      </w:r>
      <w:r w:rsidRPr="00740BBF">
        <w:rPr>
          <w:lang w:val="en-ZM" w:eastAsia="en-ZM"/>
        </w:rPr>
        <w:br/>
      </w:r>
      <w:r w:rsidRPr="00740BBF">
        <w:rPr>
          <w:lang w:val="en-ZM" w:eastAsia="en-ZM"/>
        </w:rPr>
        <w:t>Environmental sustainability was a core pillar of the project’s interventions, particularly through the promotion of NMT and active mobility. By encouraging walking and cycling over motorized transport, the project contributed to reducing greenhouse gas emissions and improving urban air quality. In addition, infrastructure designs incorporated green spaces and low-impact development principles to enhance the environmental resilience of urban spaces.</w:t>
      </w:r>
    </w:p>
    <w:p w:rsidRPr="00740BBF" w:rsidR="00B65D50" w:rsidP="00B65D50" w:rsidRDefault="00B65D50" w14:paraId="072D09C3" w14:textId="77777777">
      <w:pPr>
        <w:spacing w:before="100" w:beforeAutospacing="1" w:after="100" w:afterAutospacing="1"/>
        <w:rPr>
          <w:lang w:val="en-ZM" w:eastAsia="en-ZM"/>
        </w:rPr>
      </w:pPr>
      <w:r w:rsidRPr="00740BBF">
        <w:rPr>
          <w:b/>
          <w:bCs/>
          <w:lang w:val="en-ZM" w:eastAsia="en-ZM"/>
        </w:rPr>
        <w:t>Sustainable Development Goals (SDGs):</w:t>
      </w:r>
      <w:r w:rsidRPr="00740BBF">
        <w:rPr>
          <w:lang w:val="en-ZM" w:eastAsia="en-ZM"/>
        </w:rPr>
        <w:br/>
      </w:r>
      <w:r w:rsidRPr="00740BBF">
        <w:rPr>
          <w:lang w:val="en-ZM" w:eastAsia="en-ZM"/>
        </w:rPr>
        <w:t>The project contributed to the achievement of several SDGs, notably:</w:t>
      </w:r>
    </w:p>
    <w:p w:rsidRPr="00740BBF" w:rsidR="00AE38B5" w:rsidP="00AE38B5" w:rsidRDefault="00B65D50" w14:paraId="085BBC16" w14:textId="54A5B9A7">
      <w:pPr>
        <w:numPr>
          <w:ilvl w:val="0"/>
          <w:numId w:val="86"/>
        </w:numPr>
        <w:spacing w:before="100" w:beforeAutospacing="1" w:after="100" w:afterAutospacing="1"/>
        <w:rPr>
          <w:lang w:val="en-ZM" w:eastAsia="en-ZM"/>
        </w:rPr>
      </w:pPr>
      <w:r w:rsidRPr="00740BBF">
        <w:rPr>
          <w:b/>
          <w:bCs/>
          <w:lang w:val="en-ZM" w:eastAsia="en-ZM"/>
        </w:rPr>
        <w:t>SDG 3 (Good Health and Well-being):</w:t>
      </w:r>
      <w:r w:rsidRPr="00740BBF">
        <w:rPr>
          <w:lang w:val="en-ZM" w:eastAsia="en-ZM"/>
        </w:rPr>
        <w:t xml:space="preserve"> by promoting safer, healthier transport </w:t>
      </w:r>
      <w:r w:rsidRPr="00740BBF" w:rsidR="00B83DFB">
        <w:rPr>
          <w:lang w:val="en-ZM" w:eastAsia="en-ZM"/>
        </w:rPr>
        <w:t>options.</w:t>
      </w:r>
      <w:r w:rsidRPr="00740BBF" w:rsidR="00AE38B5">
        <w:rPr>
          <w:rFonts w:ascii="Noto Sans" w:hAnsi="Noto Sans" w:cs="Noto Sans"/>
          <w:b/>
          <w:bCs/>
          <w:color w:val="3C4245"/>
          <w:kern w:val="36"/>
          <w:lang w:val="en-ZM" w:eastAsia="en-ZM"/>
        </w:rPr>
        <w:t xml:space="preserve"> </w:t>
      </w:r>
      <w:r w:rsidRPr="00740BBF" w:rsidR="00AE38B5">
        <w:rPr>
          <w:lang w:val="en-ZM" w:eastAsia="en-ZM"/>
        </w:rPr>
        <w:t>SDG Target 3.6 | Road traffic injuries: By 2030, halve the number of global deaths and injuries from road traffic accidents</w:t>
      </w:r>
    </w:p>
    <w:p w:rsidRPr="00740BBF" w:rsidR="00B65D50" w:rsidP="000C1F3B" w:rsidRDefault="00B65D50" w14:paraId="4BCFBCED" w14:textId="1D666A1B">
      <w:pPr>
        <w:numPr>
          <w:ilvl w:val="0"/>
          <w:numId w:val="86"/>
        </w:numPr>
        <w:spacing w:before="100" w:beforeAutospacing="1" w:after="100" w:afterAutospacing="1"/>
        <w:jc w:val="both"/>
        <w:rPr>
          <w:lang w:val="en-ZM" w:eastAsia="en-ZM"/>
        </w:rPr>
      </w:pPr>
      <w:r w:rsidRPr="00740BBF">
        <w:rPr>
          <w:b/>
          <w:bCs/>
          <w:lang w:val="en-ZM" w:eastAsia="en-ZM"/>
        </w:rPr>
        <w:t>SDG 5 (Gender Equality):</w:t>
      </w:r>
      <w:r w:rsidRPr="00740BBF">
        <w:rPr>
          <w:lang w:val="en-ZM" w:eastAsia="en-ZM"/>
        </w:rPr>
        <w:t xml:space="preserve"> through inclusive infrastructure and </w:t>
      </w:r>
      <w:r w:rsidRPr="00740BBF" w:rsidR="00B83DFB">
        <w:rPr>
          <w:lang w:val="en-ZM" w:eastAsia="en-ZM"/>
        </w:rPr>
        <w:t>programming.</w:t>
      </w:r>
    </w:p>
    <w:p w:rsidRPr="00740BBF" w:rsidR="00B65D50" w:rsidP="000C1F3B" w:rsidRDefault="00B65D50" w14:paraId="7B8F9E18" w14:textId="024A02EC">
      <w:pPr>
        <w:numPr>
          <w:ilvl w:val="0"/>
          <w:numId w:val="86"/>
        </w:numPr>
        <w:spacing w:before="100" w:beforeAutospacing="1" w:after="100" w:afterAutospacing="1"/>
        <w:jc w:val="both"/>
        <w:rPr>
          <w:lang w:val="en-ZM" w:eastAsia="en-ZM"/>
        </w:rPr>
      </w:pPr>
      <w:r w:rsidRPr="00740BBF">
        <w:rPr>
          <w:b/>
          <w:bCs/>
          <w:lang w:val="en-ZM" w:eastAsia="en-ZM"/>
        </w:rPr>
        <w:t>SDG 11 (Sustainable Cities and Communities):</w:t>
      </w:r>
      <w:r w:rsidRPr="00740BBF">
        <w:rPr>
          <w:lang w:val="en-ZM" w:eastAsia="en-ZM"/>
        </w:rPr>
        <w:t xml:space="preserve"> by fostering accessible, safe, and sustainable urban </w:t>
      </w:r>
      <w:r w:rsidRPr="00740BBF" w:rsidR="00B83DFB">
        <w:rPr>
          <w:lang w:val="en-ZM" w:eastAsia="en-ZM"/>
        </w:rPr>
        <w:t>mobility.</w:t>
      </w:r>
    </w:p>
    <w:p w:rsidR="00B65D50" w:rsidP="00B65D50" w:rsidRDefault="00B65D50" w14:paraId="4FB1024B" w14:textId="6B84D8C5">
      <w:pPr>
        <w:numPr>
          <w:ilvl w:val="0"/>
          <w:numId w:val="86"/>
        </w:numPr>
        <w:spacing w:before="100" w:beforeAutospacing="1" w:after="100" w:afterAutospacing="1"/>
        <w:rPr>
          <w:lang w:val="en-ZM" w:eastAsia="en-ZM"/>
        </w:rPr>
      </w:pPr>
      <w:r w:rsidRPr="00740BBF">
        <w:rPr>
          <w:b/>
          <w:bCs/>
          <w:lang w:val="en-ZM" w:eastAsia="en-ZM"/>
        </w:rPr>
        <w:t>SDG 13 (Climate Action):</w:t>
      </w:r>
      <w:r w:rsidRPr="00740BBF">
        <w:rPr>
          <w:lang w:val="en-ZM" w:eastAsia="en-ZM"/>
        </w:rPr>
        <w:t xml:space="preserve"> by encouraging environmentally friendly transportation methods and reducing emissions</w:t>
      </w:r>
      <w:r w:rsidRPr="00740BBF" w:rsidR="000C1F3B">
        <w:rPr>
          <w:lang w:val="en-ZM" w:eastAsia="en-ZM"/>
        </w:rPr>
        <w:t xml:space="preserve">. This was key in the widely attended Car </w:t>
      </w:r>
      <w:r w:rsidR="007E05EF">
        <w:rPr>
          <w:lang w:val="en-ZM" w:eastAsia="en-ZM"/>
        </w:rPr>
        <w:t>Fr</w:t>
      </w:r>
      <w:r w:rsidRPr="00740BBF" w:rsidR="000C1F3B">
        <w:rPr>
          <w:lang w:val="en-ZM" w:eastAsia="en-ZM"/>
        </w:rPr>
        <w:t xml:space="preserve">ee </w:t>
      </w:r>
      <w:r w:rsidR="007E05EF">
        <w:rPr>
          <w:lang w:val="en-ZM" w:eastAsia="en-ZM"/>
        </w:rPr>
        <w:t>D</w:t>
      </w:r>
      <w:r w:rsidRPr="00740BBF" w:rsidR="000C1F3B">
        <w:rPr>
          <w:lang w:val="en-ZM" w:eastAsia="en-ZM"/>
        </w:rPr>
        <w:t xml:space="preserve">ays facilitated by the Safer Roads Zambia project. </w:t>
      </w:r>
    </w:p>
    <w:p w:rsidR="007E05EF" w:rsidP="007E05EF" w:rsidRDefault="007E05EF" w14:paraId="7BF56D5F" w14:textId="77777777">
      <w:pPr>
        <w:spacing w:before="100" w:beforeAutospacing="1" w:after="100" w:afterAutospacing="1"/>
        <w:rPr>
          <w:lang w:val="en-ZM" w:eastAsia="en-ZM"/>
        </w:rPr>
      </w:pPr>
    </w:p>
    <w:p w:rsidR="007E05EF" w:rsidP="007E05EF" w:rsidRDefault="007E05EF" w14:paraId="57403DE1" w14:textId="77777777">
      <w:pPr>
        <w:spacing w:before="100" w:beforeAutospacing="1" w:after="100" w:afterAutospacing="1"/>
        <w:rPr>
          <w:lang w:val="en-ZM" w:eastAsia="en-ZM"/>
        </w:rPr>
      </w:pPr>
    </w:p>
    <w:p w:rsidR="007E05EF" w:rsidP="007E05EF" w:rsidRDefault="007E05EF" w14:paraId="5706A62F" w14:textId="77777777">
      <w:pPr>
        <w:spacing w:before="100" w:beforeAutospacing="1" w:after="100" w:afterAutospacing="1"/>
        <w:rPr>
          <w:lang w:val="en-ZM" w:eastAsia="en-ZM"/>
        </w:rPr>
      </w:pPr>
    </w:p>
    <w:p w:rsidR="00EB787F" w:rsidP="007E05EF" w:rsidRDefault="00EB787F" w14:paraId="3662E3EC" w14:textId="77777777">
      <w:pPr>
        <w:spacing w:before="100" w:beforeAutospacing="1" w:after="100" w:afterAutospacing="1"/>
        <w:rPr>
          <w:lang w:val="en-ZM" w:eastAsia="en-ZM"/>
        </w:rPr>
      </w:pPr>
    </w:p>
    <w:p w:rsidRPr="00740BBF" w:rsidR="00EB787F" w:rsidP="007E05EF" w:rsidRDefault="00EB787F" w14:paraId="5786EDB7" w14:textId="77777777">
      <w:pPr>
        <w:spacing w:before="100" w:beforeAutospacing="1" w:after="100" w:afterAutospacing="1"/>
        <w:rPr>
          <w:lang w:val="en-ZM" w:eastAsia="en-ZM"/>
        </w:rPr>
      </w:pPr>
    </w:p>
    <w:p w:rsidRPr="00740BBF" w:rsidR="00BC2A64" w:rsidP="00BC2A64" w:rsidRDefault="00000000" w14:paraId="32D3D4A0" w14:textId="77777777">
      <w:pPr>
        <w:rPr>
          <w:lang w:val="en-ZM" w:eastAsia="en-ZM"/>
        </w:rPr>
      </w:pPr>
      <w:r>
        <w:rPr>
          <w:lang w:val="en-ZM" w:eastAsia="en-ZM"/>
        </w:rPr>
        <w:pict w14:anchorId="7A6EA0F7">
          <v:rect id="_x0000_i1026" style="width:0;height:1.5pt" o:bullet="t" o:hr="t" o:hrstd="t" o:hralign="center" fillcolor="#a0a0a0" stroked="f"/>
        </w:pict>
      </w:r>
    </w:p>
    <w:p w:rsidRPr="00740BBF" w:rsidR="00B65D50" w:rsidP="00BC2A64" w:rsidRDefault="00B65D50" w14:paraId="44758D40" w14:textId="13A4C2DA">
      <w:pPr>
        <w:rPr>
          <w:lang w:val="en-ZM" w:eastAsia="en-ZM"/>
        </w:rPr>
      </w:pPr>
      <w:r w:rsidRPr="00740BBF">
        <w:rPr>
          <w:b/>
          <w:bCs/>
          <w:lang w:val="en-ZM" w:eastAsia="en-ZM"/>
        </w:rPr>
        <w:t>(2) Key Partnerships and Their Impact</w:t>
      </w:r>
    </w:p>
    <w:p w:rsidRPr="00740BBF" w:rsidR="00B65D50" w:rsidP="00B65D50" w:rsidRDefault="00B65D50" w14:paraId="6CB8AF55" w14:textId="77777777">
      <w:pPr>
        <w:spacing w:before="100" w:beforeAutospacing="1" w:after="100" w:afterAutospacing="1"/>
        <w:rPr>
          <w:lang w:val="en-ZM" w:eastAsia="en-ZM"/>
        </w:rPr>
      </w:pPr>
      <w:r w:rsidRPr="00740BBF">
        <w:rPr>
          <w:lang w:val="en-ZM" w:eastAsia="en-ZM"/>
        </w:rPr>
        <w:t>Strong partnerships were central to the successful delivery of project outcomes and the integration of cross-cutting priorities.</w:t>
      </w:r>
    </w:p>
    <w:p w:rsidR="00B65D50" w:rsidP="00EB787F" w:rsidRDefault="00B65D50" w14:paraId="042B3CFA" w14:textId="23D74A45">
      <w:pPr>
        <w:numPr>
          <w:ilvl w:val="0"/>
          <w:numId w:val="87"/>
        </w:numPr>
        <w:spacing w:before="100" w:beforeAutospacing="1" w:after="100" w:afterAutospacing="1"/>
        <w:contextualSpacing/>
        <w:jc w:val="both"/>
        <w:rPr>
          <w:lang w:val="en-ZM" w:eastAsia="en-ZM"/>
        </w:rPr>
      </w:pPr>
      <w:r w:rsidRPr="00740BBF">
        <w:rPr>
          <w:b/>
          <w:bCs/>
          <w:lang w:val="en-ZM" w:eastAsia="en-ZM"/>
        </w:rPr>
        <w:t>Government Partnerships:</w:t>
      </w:r>
      <w:r w:rsidR="007E05EF">
        <w:rPr>
          <w:lang w:val="en-ZM" w:eastAsia="en-ZM"/>
        </w:rPr>
        <w:t xml:space="preserve"> </w:t>
      </w:r>
      <w:r w:rsidRPr="007E05EF">
        <w:rPr>
          <w:lang w:val="en-ZM" w:eastAsia="en-ZM"/>
        </w:rPr>
        <w:t>Close collaboration with the Ministry of Transport and Logistics, the Road Transport and Safety Agency, and local authorities such as the Lusaka City Council ensured government ownership and policy alignment. These partnerships were vital in anchoring the project within national frameworks and securing sustainability beyond the project lifespan.</w:t>
      </w:r>
      <w:r w:rsidRPr="007E05EF" w:rsidR="000C1F3B">
        <w:rPr>
          <w:lang w:val="en-ZM" w:eastAsia="en-ZM"/>
        </w:rPr>
        <w:t xml:space="preserve"> </w:t>
      </w:r>
    </w:p>
    <w:p w:rsidRPr="007E05EF" w:rsidR="007E05EF" w:rsidP="00EB787F" w:rsidRDefault="007E05EF" w14:paraId="056997C3" w14:textId="77777777">
      <w:pPr>
        <w:spacing w:before="100" w:beforeAutospacing="1" w:after="100" w:afterAutospacing="1"/>
        <w:contextualSpacing/>
        <w:rPr>
          <w:lang w:val="en-ZM" w:eastAsia="en-ZM"/>
        </w:rPr>
      </w:pPr>
    </w:p>
    <w:p w:rsidR="00B65D50" w:rsidP="00EB787F" w:rsidRDefault="00B65D50" w14:paraId="09CF0848" w14:textId="1BBB080B">
      <w:pPr>
        <w:numPr>
          <w:ilvl w:val="0"/>
          <w:numId w:val="87"/>
        </w:numPr>
        <w:spacing w:before="100" w:beforeAutospacing="1" w:after="100" w:afterAutospacing="1"/>
        <w:contextualSpacing/>
        <w:jc w:val="both"/>
        <w:rPr>
          <w:lang w:val="en-ZM" w:eastAsia="en-ZM"/>
        </w:rPr>
      </w:pPr>
      <w:r w:rsidRPr="00740BBF">
        <w:rPr>
          <w:b/>
          <w:bCs/>
          <w:lang w:val="en-ZM" w:eastAsia="en-ZM"/>
        </w:rPr>
        <w:t>Civil Society Organizations (</w:t>
      </w:r>
      <w:proofErr w:type="spellStart"/>
      <w:r w:rsidRPr="00740BBF">
        <w:rPr>
          <w:b/>
          <w:bCs/>
          <w:lang w:val="en-ZM" w:eastAsia="en-ZM"/>
        </w:rPr>
        <w:t>CSOs</w:t>
      </w:r>
      <w:proofErr w:type="spellEnd"/>
      <w:r w:rsidRPr="00740BBF">
        <w:rPr>
          <w:b/>
          <w:bCs/>
          <w:lang w:val="en-ZM" w:eastAsia="en-ZM"/>
        </w:rPr>
        <w:t>):</w:t>
      </w:r>
      <w:r w:rsidR="007E05EF">
        <w:rPr>
          <w:lang w:val="en-ZM" w:eastAsia="en-ZM"/>
        </w:rPr>
        <w:t xml:space="preserve"> </w:t>
      </w:r>
      <w:r w:rsidRPr="007E05EF">
        <w:rPr>
          <w:lang w:val="en-ZM" w:eastAsia="en-ZM"/>
        </w:rPr>
        <w:t>Engagement with women-led and community-based organizations helped embed gender perspectives and ensured that local voices influenced project design and implementation. These relationships enhanced trust within communities and promoted inclusive participation.</w:t>
      </w:r>
      <w:r w:rsidRPr="007E05EF" w:rsidR="000C1F3B">
        <w:rPr>
          <w:lang w:val="en-ZM" w:eastAsia="en-ZM"/>
        </w:rPr>
        <w:t xml:space="preserve"> One such organisation was the Pedestrian, Passengers and Cyclist Association (PAPECA) which is the biggest advocacy group for pedestrians</w:t>
      </w:r>
      <w:r w:rsidRPr="007E05EF" w:rsidR="00E0205D">
        <w:rPr>
          <w:lang w:val="en-ZM" w:eastAsia="en-ZM"/>
        </w:rPr>
        <w:t xml:space="preserve"> and other non motorised transport </w:t>
      </w:r>
      <w:r w:rsidR="00EB787F">
        <w:rPr>
          <w:lang w:val="en-ZM" w:eastAsia="en-ZM"/>
        </w:rPr>
        <w:t>users</w:t>
      </w:r>
      <w:r w:rsidRPr="007E05EF" w:rsidR="00E0205D">
        <w:rPr>
          <w:lang w:val="en-ZM" w:eastAsia="en-ZM"/>
        </w:rPr>
        <w:t xml:space="preserve"> and this organisation is W</w:t>
      </w:r>
      <w:r w:rsidRPr="007E05EF" w:rsidR="000C1F3B">
        <w:rPr>
          <w:lang w:val="en-ZM" w:eastAsia="en-ZM"/>
        </w:rPr>
        <w:t>omen led</w:t>
      </w:r>
      <w:r w:rsidRPr="007E05EF" w:rsidR="00E0205D">
        <w:rPr>
          <w:lang w:val="en-ZM" w:eastAsia="en-ZM"/>
        </w:rPr>
        <w:t xml:space="preserve"> with the board chair and executive director being women</w:t>
      </w:r>
      <w:r w:rsidRPr="007E05EF" w:rsidR="000C1F3B">
        <w:rPr>
          <w:lang w:val="en-ZM" w:eastAsia="en-ZM"/>
        </w:rPr>
        <w:t xml:space="preserve">. </w:t>
      </w:r>
    </w:p>
    <w:p w:rsidRPr="00EB787F" w:rsidR="00EB787F" w:rsidP="00EB787F" w:rsidRDefault="00EB787F" w14:paraId="75F3BDBF" w14:textId="77777777">
      <w:pPr>
        <w:spacing w:before="100" w:beforeAutospacing="1" w:after="100" w:afterAutospacing="1"/>
        <w:ind w:left="720"/>
        <w:contextualSpacing/>
        <w:rPr>
          <w:lang w:val="en-ZM" w:eastAsia="en-ZM"/>
        </w:rPr>
      </w:pPr>
    </w:p>
    <w:p w:rsidR="007E05EF" w:rsidP="00EB787F" w:rsidRDefault="00B65D50" w14:paraId="6FE0C780" w14:textId="7B8344CF">
      <w:pPr>
        <w:numPr>
          <w:ilvl w:val="0"/>
          <w:numId w:val="87"/>
        </w:numPr>
        <w:spacing w:before="100" w:beforeAutospacing="1" w:after="100" w:afterAutospacing="1"/>
        <w:contextualSpacing/>
        <w:rPr>
          <w:lang w:val="en-ZM" w:eastAsia="en-ZM"/>
        </w:rPr>
      </w:pPr>
      <w:r w:rsidRPr="00740BBF">
        <w:rPr>
          <w:b/>
          <w:bCs/>
          <w:lang w:val="en-ZM" w:eastAsia="en-ZM"/>
        </w:rPr>
        <w:t>Development Partners and UN Agencies:</w:t>
      </w:r>
      <w:r w:rsidR="007E05EF">
        <w:rPr>
          <w:lang w:val="en-ZM" w:eastAsia="en-ZM"/>
        </w:rPr>
        <w:t xml:space="preserve"> </w:t>
      </w:r>
      <w:r w:rsidRPr="007E05EF">
        <w:rPr>
          <w:lang w:val="en-ZM" w:eastAsia="en-ZM"/>
        </w:rPr>
        <w:t xml:space="preserve">Coordination with other UN agencies and development partners helped align project goals with broader national and international efforts around the SDGs, especially in climate, </w:t>
      </w:r>
      <w:r w:rsidR="00EB787F">
        <w:rPr>
          <w:lang w:val="en-ZM" w:eastAsia="en-ZM"/>
        </w:rPr>
        <w:t xml:space="preserve">health, </w:t>
      </w:r>
      <w:r w:rsidRPr="007E05EF">
        <w:rPr>
          <w:lang w:val="en-ZM" w:eastAsia="en-ZM"/>
        </w:rPr>
        <w:t>urban development, and gender. This also enabled knowledge-sharing and co-financing opportunities that strengthened the project’s reach and impact.</w:t>
      </w:r>
      <w:r w:rsidRPr="007E05EF" w:rsidR="000C1F3B">
        <w:rPr>
          <w:lang w:val="en-ZM" w:eastAsia="en-ZM"/>
        </w:rPr>
        <w:t xml:space="preserve"> Throughout the project we worked with the team from UN Habitat and WHO in a wide range of activities and policy reforms. </w:t>
      </w:r>
    </w:p>
    <w:p w:rsidRPr="00EB787F" w:rsidR="00EB787F" w:rsidP="00EB787F" w:rsidRDefault="00EB787F" w14:paraId="4DE0186C" w14:textId="77777777">
      <w:pPr>
        <w:spacing w:before="100" w:beforeAutospacing="1" w:after="100" w:afterAutospacing="1"/>
        <w:contextualSpacing/>
        <w:rPr>
          <w:lang w:val="en-ZM" w:eastAsia="en-ZM"/>
        </w:rPr>
      </w:pPr>
    </w:p>
    <w:p w:rsidR="00B65D50" w:rsidP="00EB787F" w:rsidRDefault="00B65D50" w14:paraId="75E1504D" w14:textId="75038058">
      <w:pPr>
        <w:numPr>
          <w:ilvl w:val="0"/>
          <w:numId w:val="87"/>
        </w:numPr>
        <w:spacing w:before="100" w:beforeAutospacing="1" w:after="100" w:afterAutospacing="1"/>
        <w:contextualSpacing/>
        <w:jc w:val="both"/>
        <w:rPr>
          <w:lang w:val="en-ZM" w:eastAsia="en-ZM"/>
        </w:rPr>
      </w:pPr>
      <w:r w:rsidRPr="00740BBF">
        <w:rPr>
          <w:b/>
          <w:bCs/>
          <w:lang w:val="en-ZM" w:eastAsia="en-ZM"/>
        </w:rPr>
        <w:t>Academic and Technical Institutions:</w:t>
      </w:r>
      <w:r w:rsidR="007E05EF">
        <w:rPr>
          <w:lang w:val="en-ZM" w:eastAsia="en-ZM"/>
        </w:rPr>
        <w:t xml:space="preserve"> </w:t>
      </w:r>
      <w:r w:rsidRPr="00740BBF">
        <w:rPr>
          <w:lang w:val="en-ZM" w:eastAsia="en-ZM"/>
        </w:rPr>
        <w:t>Partnerships with universities and research institutions contributed to data collection, impact evaluation, and evidence-based programming, helping the project remain adaptive and learning-oriented.</w:t>
      </w:r>
      <w:r w:rsidRPr="00740BBF" w:rsidR="000C1F3B">
        <w:rPr>
          <w:lang w:val="en-ZM" w:eastAsia="en-ZM"/>
        </w:rPr>
        <w:t xml:space="preserve"> Some </w:t>
      </w:r>
      <w:r w:rsidRPr="00740BBF" w:rsidR="00234352">
        <w:rPr>
          <w:lang w:val="en-ZM" w:eastAsia="en-ZM"/>
        </w:rPr>
        <w:t>institutions</w:t>
      </w:r>
      <w:r w:rsidRPr="00740BBF" w:rsidR="000C1F3B">
        <w:rPr>
          <w:lang w:val="en-ZM" w:eastAsia="en-ZM"/>
        </w:rPr>
        <w:t xml:space="preserve"> to note include the University of Zambia and the Zambia institute </w:t>
      </w:r>
      <w:r w:rsidRPr="00740BBF" w:rsidR="004C60ED">
        <w:rPr>
          <w:lang w:val="en-ZM" w:eastAsia="en-ZM"/>
        </w:rPr>
        <w:t>for Policy Analysis and Research</w:t>
      </w:r>
      <w:r w:rsidRPr="00740BBF" w:rsidR="00B83DFB">
        <w:rPr>
          <w:lang w:val="en-ZM" w:eastAsia="en-ZM"/>
        </w:rPr>
        <w:t xml:space="preserve">. </w:t>
      </w:r>
    </w:p>
    <w:p w:rsidR="00EB787F" w:rsidP="00EB787F" w:rsidRDefault="00EB787F" w14:paraId="355C1C41" w14:textId="77777777">
      <w:pPr>
        <w:spacing w:before="100" w:beforeAutospacing="1" w:after="100" w:afterAutospacing="1"/>
        <w:contextualSpacing/>
        <w:jc w:val="both"/>
        <w:rPr>
          <w:lang w:val="en-ZM" w:eastAsia="en-ZM"/>
        </w:rPr>
      </w:pPr>
    </w:p>
    <w:p w:rsidRPr="00740BBF" w:rsidR="00B65D50" w:rsidP="00B65D50" w:rsidRDefault="00B65D50" w14:paraId="5FD29BBF" w14:textId="3FF298C2">
      <w:pPr>
        <w:spacing w:before="100" w:beforeAutospacing="1" w:after="100" w:afterAutospacing="1"/>
        <w:rPr>
          <w:lang w:val="en-ZM" w:eastAsia="en-ZM"/>
        </w:rPr>
      </w:pPr>
      <w:r w:rsidRPr="00740BBF">
        <w:rPr>
          <w:lang w:val="en-ZM" w:eastAsia="en-ZM"/>
        </w:rPr>
        <w:t>These collaborative relationships were instrumental in advancing gender equality, promoting environmental sustainability, and achieving tangible progress toward</w:t>
      </w:r>
      <w:r w:rsidR="00F0357D">
        <w:rPr>
          <w:lang w:val="en-ZM" w:eastAsia="en-ZM"/>
        </w:rPr>
        <w:t>s</w:t>
      </w:r>
      <w:r w:rsidRPr="00740BBF">
        <w:rPr>
          <w:lang w:val="en-ZM" w:eastAsia="en-ZM"/>
        </w:rPr>
        <w:t xml:space="preserve"> key SDG targets.</w:t>
      </w:r>
    </w:p>
    <w:p w:rsidRPr="00740BBF" w:rsidR="00B65D50" w:rsidP="002F3E15" w:rsidRDefault="00B65D50" w14:paraId="5210354B" w14:textId="02738851">
      <w:pPr>
        <w:pStyle w:val="BodyText"/>
        <w:jc w:val="both"/>
        <w:rPr>
          <w:rFonts w:ascii="Times New Roman" w:hAnsi="Times New Roman" w:cs="Times New Roman"/>
          <w:bCs/>
          <w:i/>
          <w:iCs/>
          <w:sz w:val="24"/>
          <w:szCs w:val="24"/>
          <w:lang w:val="en-ZM"/>
        </w:rPr>
        <w:sectPr w:rsidRPr="00740BBF" w:rsidR="00B65D50" w:rsidSect="00B36B53">
          <w:headerReference w:type="default" r:id="rId18"/>
          <w:footerReference w:type="default" r:id="rId19"/>
          <w:footerReference w:type="first" r:id="rId20"/>
          <w:pgSz w:w="12240" w:h="15840" w:orient="portrait" w:code="1"/>
          <w:pgMar w:top="540" w:right="990" w:bottom="851" w:left="806" w:header="720" w:footer="418" w:gutter="0"/>
          <w:cols w:space="720"/>
          <w:docGrid w:linePitch="360"/>
        </w:sectPr>
      </w:pPr>
    </w:p>
    <w:p w:rsidRPr="00740BBF" w:rsidR="004721D6" w:rsidP="35DFB1A1" w:rsidRDefault="5EC48D99" w14:paraId="50134340" w14:textId="7DC6422C">
      <w:pPr>
        <w:jc w:val="both"/>
      </w:pPr>
      <w:r w:rsidRPr="00740BBF">
        <w:rPr>
          <w:b/>
          <w:bCs/>
        </w:rPr>
        <w:t xml:space="preserve">3.6 </w:t>
      </w:r>
      <w:r w:rsidRPr="00740BBF" w:rsidR="55DD978B">
        <w:rPr>
          <w:b/>
          <w:bCs/>
        </w:rPr>
        <w:t>Project Results Based Performance Assessment</w:t>
      </w:r>
      <w:r w:rsidRPr="00740BBF" w:rsidR="00094CCD">
        <w:rPr>
          <w:rStyle w:val="FootnoteReference"/>
          <w:b/>
          <w:bCs/>
        </w:rPr>
        <w:footnoteReference w:id="4"/>
      </w:r>
    </w:p>
    <w:p w:rsidRPr="00740BBF" w:rsidR="00B67AD4" w:rsidP="35DFB1A1" w:rsidRDefault="00B67AD4" w14:paraId="7989C7E8" w14:textId="77777777">
      <w:pPr>
        <w:pStyle w:val="BodyText"/>
        <w:jc w:val="both"/>
        <w:rPr>
          <w:rFonts w:ascii="Times New Roman" w:hAnsi="Times New Roman" w:cs="Times New Roman"/>
          <w:noProof/>
          <w:sz w:val="24"/>
          <w:szCs w:val="24"/>
        </w:rPr>
      </w:pPr>
    </w:p>
    <w:p w:rsidRPr="00740BBF" w:rsidR="00B67AD4" w:rsidP="35DFB1A1" w:rsidRDefault="00B67AD4" w14:paraId="34139FCC" w14:textId="1AD1EDC1">
      <w:pPr>
        <w:pStyle w:val="BodyText"/>
        <w:jc w:val="both"/>
        <w:rPr>
          <w:rFonts w:ascii="Times New Roman" w:hAnsi="Times New Roman" w:cs="Times New Roman"/>
          <w:i/>
          <w:iCs/>
          <w:color w:val="FF0000"/>
          <w:sz w:val="24"/>
          <w:szCs w:val="24"/>
        </w:rPr>
      </w:pPr>
      <w:r w:rsidRPr="00740BBF">
        <w:rPr>
          <w:rFonts w:ascii="Times New Roman" w:hAnsi="Times New Roman" w:cs="Times New Roman"/>
          <w:i/>
          <w:iCs/>
          <w:color w:val="FF0000"/>
          <w:sz w:val="24"/>
          <w:szCs w:val="24"/>
        </w:rPr>
        <w:t xml:space="preserve">File attached in the Annex </w:t>
      </w:r>
    </w:p>
    <w:p w:rsidRPr="00740BBF" w:rsidR="00AE390F" w:rsidP="000803A0" w:rsidRDefault="005419AE" w14:paraId="7E7FBAB8" w14:textId="06C31DFF">
      <w:pPr>
        <w:pStyle w:val="BodyText"/>
        <w:jc w:val="both"/>
        <w:rPr>
          <w:rFonts w:ascii="Times New Roman" w:hAnsi="Times New Roman" w:cs="Times New Roman"/>
          <w:noProof/>
          <w:sz w:val="24"/>
          <w:szCs w:val="24"/>
        </w:rPr>
      </w:pPr>
      <w:r w:rsidRPr="00740BBF">
        <w:rPr>
          <w:rFonts w:ascii="Times New Roman" w:hAnsi="Times New Roman" w:cs="Times New Roman"/>
          <w:noProof/>
          <w:sz w:val="24"/>
          <w:szCs w:val="24"/>
        </w:rPr>
        <w:t xml:space="preserve"> </w:t>
      </w:r>
    </w:p>
    <w:p w:rsidRPr="00740BBF" w:rsidR="00934835" w:rsidP="35DFB1A1" w:rsidRDefault="01105058" w14:paraId="0F37F609" w14:textId="03793CDE">
      <w:pPr>
        <w:pStyle w:val="Heading1"/>
        <w:tabs>
          <w:tab w:val="left" w:pos="360"/>
        </w:tabs>
        <w:ind w:left="0"/>
        <w:jc w:val="left"/>
        <w:rPr>
          <w:rFonts w:ascii="Times New Roman" w:hAnsi="Times New Roman"/>
          <w:sz w:val="24"/>
          <w:szCs w:val="24"/>
        </w:rPr>
      </w:pPr>
      <w:r w:rsidRPr="00740BBF">
        <w:rPr>
          <w:rFonts w:ascii="Times New Roman" w:hAnsi="Times New Roman"/>
          <w:sz w:val="24"/>
          <w:szCs w:val="24"/>
        </w:rPr>
        <w:t xml:space="preserve">3.7 </w:t>
      </w:r>
      <w:r w:rsidRPr="00740BBF" w:rsidR="7845BC6D">
        <w:rPr>
          <w:rFonts w:ascii="Times New Roman" w:hAnsi="Times New Roman"/>
          <w:sz w:val="24"/>
          <w:szCs w:val="24"/>
        </w:rPr>
        <w:t>Project Results Contributing to the UNRSF log frame Assessment</w:t>
      </w:r>
      <w:r w:rsidRPr="00740BBF" w:rsidR="00E2294D">
        <w:rPr>
          <w:rStyle w:val="FootnoteReference"/>
          <w:rFonts w:ascii="Times New Roman" w:hAnsi="Times New Roman"/>
          <w:sz w:val="24"/>
          <w:szCs w:val="24"/>
        </w:rPr>
        <w:footnoteReference w:id="5"/>
      </w:r>
    </w:p>
    <w:p w:rsidRPr="00740BBF" w:rsidR="009E344A" w:rsidP="00B86D53" w:rsidRDefault="00B86D53" w14:paraId="7D7E8850" w14:textId="0C20F7AC">
      <w:pPr>
        <w:pStyle w:val="BodyText"/>
        <w:jc w:val="both"/>
        <w:rPr>
          <w:rFonts w:ascii="Times New Roman" w:hAnsi="Times New Roman" w:cs="Times New Roman"/>
          <w:bCs/>
          <w:i/>
          <w:iCs/>
          <w:sz w:val="24"/>
          <w:szCs w:val="24"/>
        </w:rPr>
      </w:pPr>
      <w:r w:rsidRPr="00740BBF">
        <w:rPr>
          <w:rFonts w:ascii="Times New Roman" w:hAnsi="Times New Roman" w:cs="Times New Roman"/>
          <w:bCs/>
          <w:i/>
          <w:iCs/>
          <w:sz w:val="24"/>
          <w:szCs w:val="24"/>
        </w:rPr>
        <w:t xml:space="preserve">(1) </w:t>
      </w:r>
      <w:r w:rsidRPr="00740BBF" w:rsidR="00F46D68">
        <w:rPr>
          <w:rFonts w:ascii="Times New Roman" w:hAnsi="Times New Roman" w:cs="Times New Roman"/>
          <w:bCs/>
          <w:i/>
          <w:iCs/>
          <w:sz w:val="24"/>
          <w:szCs w:val="24"/>
        </w:rPr>
        <w:t>In the table below</w:t>
      </w:r>
      <w:r w:rsidRPr="00740BBF" w:rsidR="0038135E">
        <w:rPr>
          <w:rFonts w:ascii="Times New Roman" w:hAnsi="Times New Roman" w:cs="Times New Roman"/>
          <w:bCs/>
          <w:i/>
          <w:iCs/>
          <w:sz w:val="24"/>
          <w:szCs w:val="24"/>
        </w:rPr>
        <w:t xml:space="preserve"> </w:t>
      </w:r>
      <w:hyperlink w:history="1" r:id="rId21">
        <w:r w:rsidRPr="00740BBF" w:rsidR="0038135E">
          <w:rPr>
            <w:rStyle w:val="Hyperlink"/>
            <w:rFonts w:ascii="Times New Roman" w:hAnsi="Times New Roman" w:cs="Times New Roman"/>
            <w:bCs/>
            <w:i/>
            <w:iCs/>
            <w:sz w:val="24"/>
            <w:szCs w:val="24"/>
          </w:rPr>
          <w:t>(downloaded by clicking here</w:t>
        </w:r>
      </w:hyperlink>
      <w:r w:rsidRPr="00740BBF" w:rsidR="0038135E">
        <w:rPr>
          <w:rFonts w:ascii="Times New Roman" w:hAnsi="Times New Roman" w:cs="Times New Roman"/>
          <w:bCs/>
          <w:i/>
          <w:iCs/>
          <w:sz w:val="24"/>
          <w:szCs w:val="24"/>
        </w:rPr>
        <w:t>)</w:t>
      </w:r>
      <w:r w:rsidRPr="00740BBF" w:rsidR="00F46D68">
        <w:rPr>
          <w:rFonts w:ascii="Times New Roman" w:hAnsi="Times New Roman" w:cs="Times New Roman"/>
          <w:bCs/>
          <w:i/>
          <w:iCs/>
          <w:sz w:val="24"/>
          <w:szCs w:val="24"/>
        </w:rPr>
        <w:t xml:space="preserve">, </w:t>
      </w:r>
      <w:r w:rsidRPr="00740BBF" w:rsidR="00A76EA3">
        <w:rPr>
          <w:rFonts w:ascii="Times New Roman" w:hAnsi="Times New Roman" w:cs="Times New Roman"/>
          <w:bCs/>
          <w:i/>
          <w:iCs/>
          <w:sz w:val="24"/>
          <w:szCs w:val="24"/>
        </w:rPr>
        <w:t xml:space="preserve">please replace the </w:t>
      </w:r>
      <w:r w:rsidRPr="00740BBF" w:rsidR="00A76EA3">
        <w:rPr>
          <w:rFonts w:ascii="Times New Roman" w:hAnsi="Times New Roman" w:cs="Times New Roman"/>
          <w:bCs/>
          <w:i/>
          <w:iCs/>
          <w:color w:val="FF0000"/>
          <w:sz w:val="24"/>
          <w:szCs w:val="24"/>
        </w:rPr>
        <w:t>red XX</w:t>
      </w:r>
      <w:r w:rsidRPr="00740BBF" w:rsidR="00A76EA3">
        <w:rPr>
          <w:rFonts w:ascii="Times New Roman" w:hAnsi="Times New Roman" w:cs="Times New Roman"/>
          <w:bCs/>
          <w:i/>
          <w:iCs/>
          <w:sz w:val="24"/>
          <w:szCs w:val="24"/>
        </w:rPr>
        <w:t xml:space="preserve"> with </w:t>
      </w:r>
      <w:r w:rsidRPr="00740BBF" w:rsidR="00747327">
        <w:rPr>
          <w:rFonts w:ascii="Times New Roman" w:hAnsi="Times New Roman" w:cs="Times New Roman"/>
          <w:bCs/>
          <w:i/>
          <w:iCs/>
          <w:sz w:val="24"/>
          <w:szCs w:val="24"/>
        </w:rPr>
        <w:t xml:space="preserve">numbers </w:t>
      </w:r>
      <w:r w:rsidRPr="00740BBF" w:rsidR="009A1A2A">
        <w:rPr>
          <w:rFonts w:ascii="Times New Roman" w:hAnsi="Times New Roman" w:cs="Times New Roman"/>
          <w:bCs/>
          <w:i/>
          <w:iCs/>
          <w:sz w:val="24"/>
          <w:szCs w:val="24"/>
        </w:rPr>
        <w:t xml:space="preserve">and names </w:t>
      </w:r>
      <w:r w:rsidRPr="00740BBF" w:rsidR="00747327">
        <w:rPr>
          <w:rFonts w:ascii="Times New Roman" w:hAnsi="Times New Roman" w:cs="Times New Roman"/>
          <w:bCs/>
          <w:i/>
          <w:iCs/>
          <w:sz w:val="24"/>
          <w:szCs w:val="24"/>
        </w:rPr>
        <w:t>of</w:t>
      </w:r>
      <w:r w:rsidRPr="00740BBF" w:rsidR="00A76EA3">
        <w:rPr>
          <w:rFonts w:ascii="Times New Roman" w:hAnsi="Times New Roman" w:cs="Times New Roman"/>
          <w:bCs/>
          <w:i/>
          <w:iCs/>
          <w:sz w:val="24"/>
          <w:szCs w:val="24"/>
        </w:rPr>
        <w:t xml:space="preserve"> country/municipality) under </w:t>
      </w:r>
      <w:r w:rsidRPr="00740BBF" w:rsidR="00C33FF7">
        <w:rPr>
          <w:rFonts w:ascii="Times New Roman" w:hAnsi="Times New Roman" w:cs="Times New Roman"/>
          <w:bCs/>
          <w:i/>
          <w:iCs/>
          <w:sz w:val="24"/>
          <w:szCs w:val="24"/>
        </w:rPr>
        <w:t>column</w:t>
      </w:r>
      <w:r w:rsidRPr="00740BBF" w:rsidR="00A76EA3">
        <w:rPr>
          <w:rFonts w:ascii="Times New Roman" w:hAnsi="Times New Roman" w:cs="Times New Roman"/>
          <w:bCs/>
          <w:i/>
          <w:iCs/>
          <w:sz w:val="24"/>
          <w:szCs w:val="24"/>
        </w:rPr>
        <w:t xml:space="preserve"> </w:t>
      </w:r>
      <w:r w:rsidRPr="00740BBF" w:rsidR="00900F4B">
        <w:rPr>
          <w:rFonts w:ascii="Times New Roman" w:hAnsi="Times New Roman" w:cs="Times New Roman"/>
          <w:bCs/>
          <w:i/>
          <w:iCs/>
          <w:sz w:val="24"/>
          <w:szCs w:val="24"/>
        </w:rPr>
        <w:t>E</w:t>
      </w:r>
      <w:r w:rsidRPr="00740BBF" w:rsidR="00A76EA3">
        <w:rPr>
          <w:rFonts w:ascii="Times New Roman" w:hAnsi="Times New Roman" w:cs="Times New Roman"/>
          <w:bCs/>
          <w:i/>
          <w:iCs/>
          <w:sz w:val="24"/>
          <w:szCs w:val="24"/>
        </w:rPr>
        <w:t xml:space="preserve"> and </w:t>
      </w:r>
      <w:r w:rsidRPr="00740BBF" w:rsidR="00900F4B">
        <w:rPr>
          <w:rFonts w:ascii="Times New Roman" w:hAnsi="Times New Roman" w:cs="Times New Roman"/>
          <w:bCs/>
          <w:i/>
          <w:iCs/>
          <w:sz w:val="24"/>
          <w:szCs w:val="24"/>
        </w:rPr>
        <w:t>G</w:t>
      </w:r>
      <w:r w:rsidRPr="00740BBF" w:rsidR="00A76EA3">
        <w:rPr>
          <w:rFonts w:ascii="Times New Roman" w:hAnsi="Times New Roman" w:cs="Times New Roman"/>
          <w:bCs/>
          <w:i/>
          <w:iCs/>
          <w:sz w:val="24"/>
          <w:szCs w:val="24"/>
        </w:rPr>
        <w:t>, selecting the outcome (Oc.) corresponding to your project.</w:t>
      </w:r>
      <w:r w:rsidRPr="00740BBF" w:rsidR="00F46D68">
        <w:rPr>
          <w:rFonts w:ascii="Times New Roman" w:hAnsi="Times New Roman" w:cs="Times New Roman"/>
          <w:bCs/>
          <w:i/>
          <w:iCs/>
          <w:sz w:val="24"/>
          <w:szCs w:val="24"/>
        </w:rPr>
        <w:t xml:space="preserve"> (2) </w:t>
      </w:r>
      <w:r w:rsidRPr="00740BBF" w:rsidR="008D3AEA">
        <w:rPr>
          <w:rFonts w:ascii="Times New Roman" w:hAnsi="Times New Roman" w:cs="Times New Roman"/>
          <w:bCs/>
          <w:i/>
          <w:iCs/>
          <w:sz w:val="24"/>
          <w:szCs w:val="24"/>
        </w:rPr>
        <w:t xml:space="preserve">Figures and names reported at the outcome level should be indicated under the corresponding output level(s). Please insert the related Mean(s) of </w:t>
      </w:r>
      <w:r w:rsidRPr="00740BBF" w:rsidR="00C33FF7">
        <w:rPr>
          <w:rFonts w:ascii="Times New Roman" w:hAnsi="Times New Roman" w:cs="Times New Roman"/>
          <w:bCs/>
          <w:i/>
          <w:iCs/>
          <w:sz w:val="24"/>
          <w:szCs w:val="24"/>
        </w:rPr>
        <w:t xml:space="preserve">verification </w:t>
      </w:r>
      <w:r w:rsidRPr="00740BBF" w:rsidR="008D3AEA">
        <w:rPr>
          <w:rFonts w:ascii="Times New Roman" w:hAnsi="Times New Roman" w:cs="Times New Roman"/>
          <w:bCs/>
          <w:i/>
          <w:iCs/>
          <w:sz w:val="24"/>
          <w:szCs w:val="24"/>
        </w:rPr>
        <w:t>(MoV) in</w:t>
      </w:r>
      <w:r w:rsidRPr="00740BBF" w:rsidR="00282102">
        <w:rPr>
          <w:rFonts w:ascii="Times New Roman" w:hAnsi="Times New Roman" w:cs="Times New Roman"/>
          <w:bCs/>
          <w:i/>
          <w:iCs/>
          <w:sz w:val="24"/>
          <w:szCs w:val="24"/>
        </w:rPr>
        <w:t xml:space="preserve"> column </w:t>
      </w:r>
      <w:r w:rsidRPr="00740BBF" w:rsidR="007E4B70">
        <w:rPr>
          <w:rFonts w:ascii="Times New Roman" w:hAnsi="Times New Roman" w:cs="Times New Roman"/>
          <w:bCs/>
          <w:i/>
          <w:iCs/>
          <w:sz w:val="24"/>
          <w:szCs w:val="24"/>
        </w:rPr>
        <w:t>H</w:t>
      </w:r>
      <w:r w:rsidRPr="00740BBF" w:rsidR="00D56846">
        <w:rPr>
          <w:rStyle w:val="FootnoteReference"/>
          <w:rFonts w:ascii="Times New Roman" w:hAnsi="Times New Roman" w:cs="Times New Roman"/>
          <w:bCs/>
          <w:i/>
          <w:iCs/>
          <w:sz w:val="24"/>
          <w:szCs w:val="24"/>
        </w:rPr>
        <w:footnoteReference w:id="6"/>
      </w:r>
      <w:r w:rsidRPr="00740BBF" w:rsidR="00282102">
        <w:rPr>
          <w:rFonts w:ascii="Times New Roman" w:hAnsi="Times New Roman" w:cs="Times New Roman"/>
          <w:bCs/>
          <w:i/>
          <w:iCs/>
          <w:sz w:val="24"/>
          <w:szCs w:val="24"/>
        </w:rPr>
        <w:t>.</w:t>
      </w:r>
      <w:r w:rsidRPr="00740BBF" w:rsidR="009C02B7">
        <w:rPr>
          <w:rFonts w:ascii="Times New Roman" w:hAnsi="Times New Roman" w:cs="Times New Roman"/>
          <w:bCs/>
          <w:i/>
          <w:iCs/>
          <w:sz w:val="24"/>
          <w:szCs w:val="24"/>
        </w:rPr>
        <w:t xml:space="preserve"> </w:t>
      </w:r>
      <w:r w:rsidRPr="00740BBF" w:rsidR="00F46D68">
        <w:rPr>
          <w:rFonts w:ascii="Times New Roman" w:hAnsi="Times New Roman" w:cs="Times New Roman"/>
          <w:bCs/>
          <w:i/>
          <w:iCs/>
          <w:sz w:val="24"/>
          <w:szCs w:val="24"/>
        </w:rPr>
        <w:t xml:space="preserve">(3) </w:t>
      </w:r>
      <w:r w:rsidRPr="00740BBF" w:rsidR="009C02B7">
        <w:rPr>
          <w:rFonts w:ascii="Times New Roman" w:hAnsi="Times New Roman" w:cs="Times New Roman"/>
          <w:bCs/>
          <w:i/>
          <w:iCs/>
          <w:sz w:val="24"/>
          <w:szCs w:val="24"/>
        </w:rPr>
        <w:t>The figures for 202</w:t>
      </w:r>
      <w:r w:rsidRPr="00740BBF" w:rsidR="008739FA">
        <w:rPr>
          <w:rFonts w:ascii="Times New Roman" w:hAnsi="Times New Roman" w:cs="Times New Roman"/>
          <w:bCs/>
          <w:i/>
          <w:iCs/>
          <w:sz w:val="24"/>
          <w:szCs w:val="24"/>
        </w:rPr>
        <w:t>3</w:t>
      </w:r>
      <w:r w:rsidRPr="00740BBF" w:rsidR="009C02B7">
        <w:rPr>
          <w:rFonts w:ascii="Times New Roman" w:hAnsi="Times New Roman" w:cs="Times New Roman"/>
          <w:bCs/>
          <w:i/>
          <w:iCs/>
          <w:sz w:val="24"/>
          <w:szCs w:val="24"/>
        </w:rPr>
        <w:t xml:space="preserve"> and 202</w:t>
      </w:r>
      <w:r w:rsidRPr="00740BBF" w:rsidR="008739FA">
        <w:rPr>
          <w:rFonts w:ascii="Times New Roman" w:hAnsi="Times New Roman" w:cs="Times New Roman"/>
          <w:bCs/>
          <w:i/>
          <w:iCs/>
          <w:sz w:val="24"/>
          <w:szCs w:val="24"/>
        </w:rPr>
        <w:t>4</w:t>
      </w:r>
      <w:r w:rsidRPr="00740BBF" w:rsidR="009C02B7">
        <w:rPr>
          <w:rFonts w:ascii="Times New Roman" w:hAnsi="Times New Roman" w:cs="Times New Roman"/>
          <w:bCs/>
          <w:i/>
          <w:iCs/>
          <w:sz w:val="24"/>
          <w:szCs w:val="24"/>
        </w:rPr>
        <w:t xml:space="preserve"> should represent cumulative</w:t>
      </w:r>
      <w:r w:rsidRPr="00740BBF" w:rsidR="00830F00">
        <w:rPr>
          <w:rFonts w:ascii="Times New Roman" w:hAnsi="Times New Roman" w:cs="Times New Roman"/>
          <w:bCs/>
          <w:i/>
          <w:iCs/>
          <w:sz w:val="24"/>
          <w:szCs w:val="24"/>
        </w:rPr>
        <w:t>/aggregate</w:t>
      </w:r>
      <w:r w:rsidRPr="00740BBF" w:rsidR="009C02B7">
        <w:rPr>
          <w:rFonts w:ascii="Times New Roman" w:hAnsi="Times New Roman" w:cs="Times New Roman"/>
          <w:bCs/>
          <w:i/>
          <w:iCs/>
          <w:sz w:val="24"/>
          <w:szCs w:val="24"/>
        </w:rPr>
        <w:t xml:space="preserve"> values from the project's start date until the present. These figures should add up to the total number of countries and municipalities that have taken </w:t>
      </w:r>
      <w:r w:rsidRPr="00740BBF" w:rsidR="008739FA">
        <w:rPr>
          <w:rFonts w:ascii="Times New Roman" w:hAnsi="Times New Roman" w:cs="Times New Roman"/>
          <w:bCs/>
          <w:i/>
          <w:iCs/>
          <w:sz w:val="24"/>
          <w:szCs w:val="24"/>
        </w:rPr>
        <w:t xml:space="preserve">related </w:t>
      </w:r>
      <w:r w:rsidRPr="00740BBF" w:rsidR="009C02B7">
        <w:rPr>
          <w:rFonts w:ascii="Times New Roman" w:hAnsi="Times New Roman" w:cs="Times New Roman"/>
          <w:bCs/>
          <w:i/>
          <w:iCs/>
          <w:sz w:val="24"/>
          <w:szCs w:val="24"/>
        </w:rPr>
        <w:t>action</w:t>
      </w:r>
      <w:r w:rsidRPr="00740BBF" w:rsidR="00C812C1">
        <w:rPr>
          <w:rFonts w:ascii="Times New Roman" w:hAnsi="Times New Roman" w:cs="Times New Roman"/>
          <w:bCs/>
          <w:i/>
          <w:iCs/>
          <w:sz w:val="24"/>
          <w:szCs w:val="24"/>
        </w:rPr>
        <w:t>s</w:t>
      </w:r>
      <w:r w:rsidRPr="00740BBF" w:rsidR="009C02B7">
        <w:rPr>
          <w:rFonts w:ascii="Times New Roman" w:hAnsi="Times New Roman" w:cs="Times New Roman"/>
          <w:bCs/>
          <w:i/>
          <w:iCs/>
          <w:sz w:val="24"/>
          <w:szCs w:val="24"/>
        </w:rPr>
        <w:t xml:space="preserve"> due to </w:t>
      </w:r>
      <w:r w:rsidRPr="00740BBF" w:rsidR="007A6985">
        <w:rPr>
          <w:rFonts w:ascii="Times New Roman" w:hAnsi="Times New Roman" w:cs="Times New Roman"/>
          <w:bCs/>
          <w:i/>
          <w:iCs/>
          <w:sz w:val="24"/>
          <w:szCs w:val="24"/>
        </w:rPr>
        <w:t>project</w:t>
      </w:r>
      <w:r w:rsidRPr="00740BBF" w:rsidR="009C02B7">
        <w:rPr>
          <w:rFonts w:ascii="Times New Roman" w:hAnsi="Times New Roman" w:cs="Times New Roman"/>
          <w:bCs/>
          <w:i/>
          <w:iCs/>
          <w:sz w:val="24"/>
          <w:szCs w:val="24"/>
        </w:rPr>
        <w:t xml:space="preserve"> support.</w:t>
      </w:r>
      <w:r w:rsidRPr="00740BBF" w:rsidR="0080382C">
        <w:rPr>
          <w:rFonts w:ascii="Times New Roman" w:hAnsi="Times New Roman" w:cs="Times New Roman"/>
          <w:bCs/>
          <w:i/>
          <w:iCs/>
          <w:sz w:val="24"/>
          <w:szCs w:val="24"/>
        </w:rPr>
        <w:t xml:space="preserve"> </w:t>
      </w:r>
    </w:p>
    <w:p w:rsidRPr="00740BBF" w:rsidR="009C02B7" w:rsidP="003B242A" w:rsidRDefault="0080382C" w14:paraId="6E246D00" w14:textId="2A72D0C6">
      <w:pPr>
        <w:pStyle w:val="BodyText"/>
        <w:jc w:val="both"/>
        <w:rPr>
          <w:rFonts w:ascii="Times New Roman" w:hAnsi="Times New Roman" w:cs="Times New Roman"/>
          <w:bCs/>
          <w:i/>
          <w:iCs/>
          <w:sz w:val="24"/>
          <w:szCs w:val="24"/>
        </w:rPr>
      </w:pPr>
      <w:r w:rsidRPr="00740BBF">
        <w:rPr>
          <w:rFonts w:ascii="Times New Roman" w:hAnsi="Times New Roman" w:cs="Times New Roman"/>
          <w:b/>
          <w:i/>
          <w:iCs/>
          <w:sz w:val="24"/>
          <w:szCs w:val="24"/>
        </w:rPr>
        <w:t>*</w:t>
      </w:r>
      <w:r w:rsidRPr="00740BBF">
        <w:rPr>
          <w:rFonts w:ascii="Times New Roman" w:hAnsi="Times New Roman" w:cs="Times New Roman"/>
          <w:bCs/>
          <w:i/>
          <w:iCs/>
          <w:sz w:val="24"/>
          <w:szCs w:val="24"/>
        </w:rPr>
        <w:t xml:space="preserve"> Please provide the file as an </w:t>
      </w:r>
      <w:r w:rsidRPr="00740BBF" w:rsidR="009E344A">
        <w:rPr>
          <w:rFonts w:ascii="Times New Roman" w:hAnsi="Times New Roman" w:cs="Times New Roman"/>
          <w:bCs/>
          <w:i/>
          <w:iCs/>
          <w:sz w:val="24"/>
          <w:szCs w:val="24"/>
        </w:rPr>
        <w:t>attachment</w:t>
      </w:r>
      <w:r w:rsidRPr="00740BBF">
        <w:rPr>
          <w:rFonts w:ascii="Times New Roman" w:hAnsi="Times New Roman" w:cs="Times New Roman"/>
          <w:bCs/>
          <w:i/>
          <w:iCs/>
          <w:sz w:val="24"/>
          <w:szCs w:val="24"/>
        </w:rPr>
        <w:t xml:space="preserve"> to the report.</w:t>
      </w:r>
    </w:p>
    <w:p w:rsidRPr="00740BBF" w:rsidR="00F46D68" w:rsidP="00C33FF7" w:rsidRDefault="00F46D68" w14:paraId="756B4F6E" w14:textId="61DA8199">
      <w:pPr>
        <w:pStyle w:val="BodyText"/>
        <w:jc w:val="both"/>
        <w:rPr>
          <w:rFonts w:ascii="Times New Roman" w:hAnsi="Times New Roman" w:cs="Times New Roman"/>
          <w:i/>
          <w:iCs/>
          <w:noProof/>
          <w:sz w:val="24"/>
          <w:szCs w:val="24"/>
        </w:rPr>
      </w:pPr>
    </w:p>
    <w:p w:rsidRPr="00740BBF" w:rsidR="00B67AD4" w:rsidP="00C33FF7" w:rsidRDefault="00B67AD4" w14:paraId="2EF08CB0" w14:textId="36CB5200">
      <w:pPr>
        <w:pStyle w:val="BodyText"/>
        <w:jc w:val="both"/>
        <w:rPr>
          <w:rFonts w:ascii="Times New Roman" w:hAnsi="Times New Roman" w:cs="Times New Roman"/>
          <w:i/>
          <w:iCs/>
          <w:color w:val="FF0000"/>
          <w:sz w:val="24"/>
          <w:szCs w:val="24"/>
        </w:rPr>
      </w:pPr>
      <w:r w:rsidRPr="00740BBF">
        <w:rPr>
          <w:rFonts w:ascii="Times New Roman" w:hAnsi="Times New Roman" w:cs="Times New Roman"/>
          <w:i/>
          <w:iCs/>
          <w:noProof/>
          <w:color w:val="FF0000"/>
          <w:sz w:val="24"/>
          <w:szCs w:val="24"/>
        </w:rPr>
        <w:t xml:space="preserve">File attached in the Annex </w:t>
      </w:r>
    </w:p>
    <w:p w:rsidRPr="00740BBF" w:rsidR="006A6A34" w:rsidP="00FA6787" w:rsidRDefault="006A6A34" w14:paraId="65A13986" w14:textId="6D097190">
      <w:pPr>
        <w:pStyle w:val="BodyText"/>
        <w:jc w:val="both"/>
        <w:rPr>
          <w:rFonts w:ascii="Times New Roman" w:hAnsi="Times New Roman" w:cs="Times New Roman"/>
          <w:sz w:val="24"/>
          <w:szCs w:val="24"/>
        </w:rPr>
        <w:sectPr w:rsidRPr="00740BBF" w:rsidR="006A6A34" w:rsidSect="00B36B53">
          <w:headerReference w:type="default" r:id="rId22"/>
          <w:pgSz w:w="15840" w:h="12240" w:orient="landscape" w:code="1"/>
          <w:pgMar w:top="806" w:right="810" w:bottom="810" w:left="1354" w:header="720" w:footer="418" w:gutter="0"/>
          <w:cols w:space="720"/>
          <w:docGrid w:linePitch="360"/>
        </w:sectPr>
      </w:pPr>
    </w:p>
    <w:p w:rsidRPr="00740BBF" w:rsidR="006261C4" w:rsidP="006261C4" w:rsidRDefault="221E9D57" w14:paraId="73ACB74A" w14:textId="77777777">
      <w:pPr>
        <w:pStyle w:val="Heading1"/>
        <w:numPr>
          <w:ilvl w:val="0"/>
          <w:numId w:val="70"/>
        </w:numPr>
        <w:tabs>
          <w:tab w:val="left" w:pos="360"/>
        </w:tabs>
        <w:jc w:val="left"/>
        <w:rPr>
          <w:rFonts w:ascii="Times New Roman" w:hAnsi="Times New Roman"/>
          <w:sz w:val="24"/>
          <w:szCs w:val="24"/>
        </w:rPr>
      </w:pPr>
      <w:r w:rsidRPr="00740BBF">
        <w:rPr>
          <w:rFonts w:ascii="Times New Roman" w:hAnsi="Times New Roman"/>
          <w:sz w:val="24"/>
          <w:szCs w:val="24"/>
        </w:rPr>
        <w:t>Project contribution to UNRSF priorities</w:t>
      </w:r>
    </w:p>
    <w:p w:rsidRPr="00740BBF" w:rsidR="006261C4" w:rsidP="006261C4" w:rsidRDefault="006261C4" w14:paraId="651F25AB" w14:textId="77777777">
      <w:pPr>
        <w:pStyle w:val="BodyText"/>
        <w:jc w:val="both"/>
        <w:rPr>
          <w:rFonts w:ascii="Times New Roman" w:hAnsi="Times New Roman" w:cs="Times New Roman"/>
          <w:sz w:val="24"/>
          <w:szCs w:val="24"/>
        </w:rPr>
      </w:pPr>
    </w:p>
    <w:p w:rsidRPr="00740BBF" w:rsidR="006261C4" w:rsidP="006261C4" w:rsidRDefault="006261C4" w14:paraId="76F4FC44" w14:textId="77777777">
      <w:pPr>
        <w:pStyle w:val="BodyText"/>
        <w:numPr>
          <w:ilvl w:val="1"/>
          <w:numId w:val="70"/>
        </w:numPr>
        <w:jc w:val="both"/>
        <w:rPr>
          <w:rFonts w:ascii="Times New Roman" w:hAnsi="Times New Roman" w:cs="Times New Roman"/>
          <w:i/>
          <w:iCs/>
          <w:sz w:val="24"/>
          <w:szCs w:val="24"/>
        </w:rPr>
      </w:pPr>
      <w:r w:rsidRPr="00740BBF">
        <w:rPr>
          <w:rFonts w:ascii="Times New Roman" w:hAnsi="Times New Roman" w:cs="Times New Roman"/>
          <w:i/>
          <w:iCs/>
          <w:sz w:val="24"/>
          <w:szCs w:val="24"/>
        </w:rPr>
        <w:t>Provide support, at country or city levels, to identify and unlock sources of general or targeted road safety financing, e.g. national investment case, financing round tables, budget reallocation dialogues, support to incubators or accelerators, etc.</w:t>
      </w:r>
    </w:p>
    <w:p w:rsidRPr="00740BBF" w:rsidR="00234352" w:rsidP="00234352" w:rsidRDefault="00234352" w14:paraId="028FC412" w14:textId="77777777">
      <w:pPr>
        <w:pStyle w:val="BodyText"/>
        <w:jc w:val="both"/>
        <w:rPr>
          <w:rFonts w:ascii="Times New Roman" w:hAnsi="Times New Roman" w:cs="Times New Roman"/>
          <w:i/>
          <w:iCs/>
          <w:sz w:val="24"/>
          <w:szCs w:val="24"/>
        </w:rPr>
      </w:pPr>
    </w:p>
    <w:p w:rsidRPr="00740BBF" w:rsidR="00234352" w:rsidP="00234352" w:rsidRDefault="00994731" w14:paraId="183C6136" w14:textId="0E39AD66">
      <w:pPr>
        <w:pStyle w:val="BodyText"/>
        <w:jc w:val="both"/>
        <w:rPr>
          <w:rFonts w:ascii="Times New Roman" w:hAnsi="Times New Roman" w:cs="Times New Roman"/>
          <w:i/>
          <w:iCs/>
          <w:sz w:val="24"/>
          <w:szCs w:val="24"/>
        </w:rPr>
      </w:pPr>
      <w:r w:rsidRPr="00740BBF">
        <w:rPr>
          <w:rFonts w:ascii="Times New Roman" w:hAnsi="Times New Roman" w:cs="Times New Roman"/>
          <w:sz w:val="24"/>
          <w:szCs w:val="24"/>
        </w:rPr>
        <w:t xml:space="preserve">The </w:t>
      </w:r>
      <w:r w:rsidRPr="00740BBF">
        <w:rPr>
          <w:rStyle w:val="Emphasis"/>
          <w:rFonts w:ascii="Times New Roman" w:hAnsi="Times New Roman" w:cs="Times New Roman"/>
          <w:sz w:val="24"/>
          <w:szCs w:val="24"/>
        </w:rPr>
        <w:t>Safe Roads Zambia – Creating Cities for Non-Motorized Transportation Users Project</w:t>
      </w:r>
      <w:r w:rsidRPr="00740BBF">
        <w:rPr>
          <w:rFonts w:ascii="Times New Roman" w:hAnsi="Times New Roman" w:cs="Times New Roman"/>
          <w:sz w:val="24"/>
          <w:szCs w:val="24"/>
        </w:rPr>
        <w:t xml:space="preserve"> directly contribute</w:t>
      </w:r>
      <w:r w:rsidR="007E05EF">
        <w:rPr>
          <w:rFonts w:ascii="Times New Roman" w:hAnsi="Times New Roman" w:cs="Times New Roman"/>
          <w:sz w:val="24"/>
          <w:szCs w:val="24"/>
        </w:rPr>
        <w:t>d</w:t>
      </w:r>
      <w:r w:rsidRPr="00740BBF">
        <w:rPr>
          <w:rFonts w:ascii="Times New Roman" w:hAnsi="Times New Roman" w:cs="Times New Roman"/>
          <w:sz w:val="24"/>
          <w:szCs w:val="24"/>
        </w:rPr>
        <w:t xml:space="preserve"> to this </w:t>
      </w:r>
      <w:r w:rsidRPr="00740BBF">
        <w:rPr>
          <w:rStyle w:val="Strong"/>
          <w:rFonts w:ascii="Times New Roman" w:hAnsi="Times New Roman" w:cs="Times New Roman"/>
          <w:sz w:val="24"/>
          <w:szCs w:val="24"/>
        </w:rPr>
        <w:t xml:space="preserve">UNRSF Strategic Priority </w:t>
      </w:r>
      <w:r w:rsidRPr="00740BBF">
        <w:rPr>
          <w:rFonts w:ascii="Times New Roman" w:hAnsi="Times New Roman" w:cs="Times New Roman"/>
          <w:sz w:val="24"/>
          <w:szCs w:val="24"/>
        </w:rPr>
        <w:t xml:space="preserve">by supporting national and local efforts to unlock road safety financing mechanisms. One of the project’s key achievements was the successful launch of Zambia’s </w:t>
      </w:r>
      <w:r w:rsidRPr="00740BBF">
        <w:rPr>
          <w:rStyle w:val="Strong"/>
          <w:rFonts w:ascii="Times New Roman" w:hAnsi="Times New Roman" w:cs="Times New Roman"/>
          <w:sz w:val="24"/>
          <w:szCs w:val="24"/>
        </w:rPr>
        <w:t>Road Safety Investment Case</w:t>
      </w:r>
      <w:r w:rsidRPr="00740BBF">
        <w:rPr>
          <w:rFonts w:ascii="Times New Roman" w:hAnsi="Times New Roman" w:cs="Times New Roman"/>
          <w:sz w:val="24"/>
          <w:szCs w:val="24"/>
        </w:rPr>
        <w:t>, which serves as a strategic tool to guide resource mobilization and investment planning. The project also facilitated multi-stakeholder dialogues that encouraged budget alignment and integration of road safety into national and municipal development frameworks. Engagements with both government and private sector actors helped create pathways for future financing, while promoting the inclusion of NMT in public infrastructure budgeting. These efforts position Zambia to more effectively leverage both domestic and external financing sources for road safety improvements, especially around school zones and vulnerable areas.</w:t>
      </w:r>
      <w:r w:rsidR="00F0357D">
        <w:rPr>
          <w:rFonts w:ascii="Times New Roman" w:hAnsi="Times New Roman" w:cs="Times New Roman"/>
          <w:sz w:val="24"/>
          <w:szCs w:val="24"/>
        </w:rPr>
        <w:t xml:space="preserve">  Through the project, 2 private sector companies came on board and undertook road safety improvements in selected schools in Lusaka. </w:t>
      </w:r>
    </w:p>
    <w:p w:rsidRPr="00740BBF" w:rsidR="00234352" w:rsidP="00234352" w:rsidRDefault="00234352" w14:paraId="04FB6D68" w14:textId="77777777">
      <w:pPr>
        <w:pStyle w:val="BodyText"/>
        <w:jc w:val="both"/>
        <w:rPr>
          <w:rFonts w:ascii="Times New Roman" w:hAnsi="Times New Roman" w:cs="Times New Roman"/>
          <w:i/>
          <w:iCs/>
          <w:sz w:val="24"/>
          <w:szCs w:val="24"/>
        </w:rPr>
      </w:pPr>
    </w:p>
    <w:p w:rsidRPr="00740BBF" w:rsidR="006261C4" w:rsidP="00F0357D" w:rsidRDefault="006261C4" w14:paraId="2F7EB32B" w14:textId="77777777">
      <w:pPr>
        <w:pStyle w:val="BodyText"/>
        <w:jc w:val="both"/>
        <w:rPr>
          <w:rFonts w:ascii="Times New Roman" w:hAnsi="Times New Roman" w:cs="Times New Roman"/>
          <w:sz w:val="24"/>
          <w:szCs w:val="24"/>
        </w:rPr>
      </w:pPr>
    </w:p>
    <w:p w:rsidRPr="00740BBF" w:rsidR="006261C4" w:rsidP="006261C4" w:rsidRDefault="006261C4" w14:paraId="2AAC32D8" w14:textId="77777777">
      <w:pPr>
        <w:pStyle w:val="BodyText"/>
        <w:numPr>
          <w:ilvl w:val="1"/>
          <w:numId w:val="70"/>
        </w:numPr>
        <w:jc w:val="both"/>
        <w:rPr>
          <w:rFonts w:ascii="Times New Roman" w:hAnsi="Times New Roman" w:cs="Times New Roman"/>
          <w:i/>
          <w:iCs/>
          <w:sz w:val="24"/>
          <w:szCs w:val="24"/>
        </w:rPr>
      </w:pPr>
      <w:r w:rsidRPr="00740BBF">
        <w:rPr>
          <w:rFonts w:ascii="Times New Roman" w:hAnsi="Times New Roman" w:cs="Times New Roman"/>
          <w:i/>
          <w:iCs/>
          <w:sz w:val="24"/>
          <w:szCs w:val="24"/>
        </w:rPr>
        <w:t>Provide support, at country or city levels, to implement recommendations by the 2023 Global Status Report on Road Safety, focused on implementing legal instruments and standards, e.g. implementation of standards, standardized toolkits, laws.</w:t>
      </w:r>
    </w:p>
    <w:p w:rsidRPr="00740BBF" w:rsidR="00994731" w:rsidP="00994731" w:rsidRDefault="00994731" w14:paraId="2E7ADD17" w14:textId="77777777">
      <w:pPr>
        <w:pStyle w:val="BodyText"/>
        <w:jc w:val="both"/>
        <w:rPr>
          <w:rFonts w:ascii="Times New Roman" w:hAnsi="Times New Roman" w:cs="Times New Roman"/>
          <w:i/>
          <w:iCs/>
          <w:sz w:val="24"/>
          <w:szCs w:val="24"/>
        </w:rPr>
      </w:pPr>
    </w:p>
    <w:p w:rsidRPr="00740BBF" w:rsidR="00994731" w:rsidP="00994731" w:rsidRDefault="00994731" w14:paraId="55E355E5" w14:textId="1EE87706">
      <w:pPr>
        <w:pStyle w:val="BodyText"/>
        <w:jc w:val="both"/>
        <w:rPr>
          <w:rFonts w:ascii="Times New Roman" w:hAnsi="Times New Roman" w:cs="Times New Roman"/>
          <w:sz w:val="24"/>
          <w:szCs w:val="24"/>
        </w:rPr>
      </w:pPr>
      <w:r w:rsidRPr="00740BBF">
        <w:rPr>
          <w:rFonts w:ascii="Times New Roman" w:hAnsi="Times New Roman" w:cs="Times New Roman"/>
          <w:sz w:val="24"/>
          <w:szCs w:val="24"/>
        </w:rPr>
        <w:t>The project also contribute</w:t>
      </w:r>
      <w:r w:rsidR="007E05EF">
        <w:rPr>
          <w:rFonts w:ascii="Times New Roman" w:hAnsi="Times New Roman" w:cs="Times New Roman"/>
          <w:sz w:val="24"/>
          <w:szCs w:val="24"/>
        </w:rPr>
        <w:t>d</w:t>
      </w:r>
      <w:r w:rsidRPr="00740BBF">
        <w:rPr>
          <w:rFonts w:ascii="Times New Roman" w:hAnsi="Times New Roman" w:cs="Times New Roman"/>
          <w:sz w:val="24"/>
          <w:szCs w:val="24"/>
        </w:rPr>
        <w:t xml:space="preserve"> to </w:t>
      </w:r>
      <w:r w:rsidRPr="00740BBF" w:rsidR="00F0357D">
        <w:rPr>
          <w:rFonts w:ascii="Times New Roman" w:hAnsi="Times New Roman" w:cs="Times New Roman"/>
          <w:sz w:val="24"/>
          <w:szCs w:val="24"/>
        </w:rPr>
        <w:t>this UNRSF</w:t>
      </w:r>
      <w:r w:rsidRPr="00740BBF">
        <w:rPr>
          <w:rFonts w:ascii="Times New Roman" w:hAnsi="Times New Roman" w:cs="Times New Roman"/>
          <w:sz w:val="24"/>
          <w:szCs w:val="24"/>
        </w:rPr>
        <w:t xml:space="preserve"> Strategic Priority by supporting the implementation of recommendations outlined in the 2023 Global Status Report on Road Safety, particularly around legal and policy frameworks that improve pedestrian safety. Through its collaboration with institutions such as the Road Transport and Safety Agency (RTSA) and local authorities, the project promoted the adoption and enforcement of safety standards—including speed reduction measures </w:t>
      </w:r>
      <w:r w:rsidR="00F0357D">
        <w:rPr>
          <w:rFonts w:ascii="Times New Roman" w:hAnsi="Times New Roman" w:cs="Times New Roman"/>
          <w:sz w:val="24"/>
          <w:szCs w:val="24"/>
        </w:rPr>
        <w:t xml:space="preserve">– set at a maximum 30km per hour - </w:t>
      </w:r>
      <w:r w:rsidRPr="00740BBF">
        <w:rPr>
          <w:rFonts w:ascii="Times New Roman" w:hAnsi="Times New Roman" w:cs="Times New Roman"/>
          <w:sz w:val="24"/>
          <w:szCs w:val="24"/>
        </w:rPr>
        <w:t>near schools and the establishment of pedestrian-friendly infrastructure. It also encouraged alignment with international best practices by integrating safety principles into city-level planning and design processes. Moreover, by strengthening institutional capacity and advocating for the enforcement of existing laws and safety codes, the project contributed to the operationalization of global road safety standards at the national and city levels.</w:t>
      </w:r>
    </w:p>
    <w:p w:rsidRPr="00740BBF" w:rsidR="00994731" w:rsidP="00994731" w:rsidRDefault="00994731" w14:paraId="383F21AE" w14:textId="77777777">
      <w:pPr>
        <w:pStyle w:val="BodyText"/>
        <w:jc w:val="both"/>
        <w:rPr>
          <w:rFonts w:ascii="Times New Roman" w:hAnsi="Times New Roman" w:cs="Times New Roman"/>
          <w:i/>
          <w:iCs/>
          <w:sz w:val="24"/>
          <w:szCs w:val="24"/>
        </w:rPr>
      </w:pPr>
    </w:p>
    <w:p w:rsidRPr="00740BBF" w:rsidR="00717792" w:rsidP="00717792" w:rsidRDefault="00717792" w14:paraId="1B651825" w14:textId="77777777">
      <w:pPr>
        <w:rPr>
          <w:lang w:val="x-none" w:eastAsia="x-none"/>
        </w:rPr>
      </w:pPr>
    </w:p>
    <w:p w:rsidRPr="00740BBF" w:rsidR="006F412A" w:rsidP="00C9004B" w:rsidRDefault="6E2EB359" w14:paraId="7528C10A" w14:textId="28A42E8E">
      <w:pPr>
        <w:pStyle w:val="Heading1"/>
        <w:numPr>
          <w:ilvl w:val="0"/>
          <w:numId w:val="70"/>
        </w:numPr>
        <w:tabs>
          <w:tab w:val="left" w:pos="360"/>
        </w:tabs>
        <w:jc w:val="left"/>
        <w:rPr>
          <w:rFonts w:ascii="Times New Roman" w:hAnsi="Times New Roman"/>
          <w:sz w:val="24"/>
          <w:szCs w:val="24"/>
        </w:rPr>
      </w:pPr>
      <w:r w:rsidRPr="00740BBF">
        <w:rPr>
          <w:rFonts w:ascii="Times New Roman" w:hAnsi="Times New Roman"/>
          <w:sz w:val="24"/>
          <w:szCs w:val="24"/>
        </w:rPr>
        <w:t xml:space="preserve">Project </w:t>
      </w:r>
      <w:r w:rsidRPr="00740BBF" w:rsidR="1F924C9D">
        <w:rPr>
          <w:rFonts w:ascii="Times New Roman" w:hAnsi="Times New Roman"/>
          <w:sz w:val="24"/>
          <w:szCs w:val="24"/>
        </w:rPr>
        <w:t>Story</w:t>
      </w:r>
    </w:p>
    <w:p w:rsidR="007E05EF" w:rsidP="0084041C" w:rsidRDefault="007E05EF" w14:paraId="25A521FA" w14:textId="77777777">
      <w:pPr>
        <w:pStyle w:val="BodyText"/>
        <w:rPr>
          <w:rFonts w:ascii="Times New Roman" w:hAnsi="Times New Roman" w:cs="Times New Roman"/>
          <w:b/>
          <w:i/>
          <w:iCs/>
          <w:sz w:val="24"/>
          <w:szCs w:val="24"/>
        </w:rPr>
      </w:pPr>
    </w:p>
    <w:p w:rsidR="003A6FD7" w:rsidP="003A6FD7" w:rsidRDefault="003A6FD7" w14:paraId="79481768" w14:textId="00829E02">
      <w:pPr>
        <w:pStyle w:val="BodyText"/>
        <w:numPr>
          <w:ilvl w:val="1"/>
          <w:numId w:val="70"/>
        </w:numPr>
        <w:rPr>
          <w:rFonts w:ascii="Times New Roman" w:hAnsi="Times New Roman" w:cs="Times New Roman"/>
          <w:b/>
          <w:i/>
          <w:iCs/>
          <w:sz w:val="24"/>
          <w:szCs w:val="24"/>
        </w:rPr>
      </w:pPr>
      <w:r w:rsidRPr="003A6FD7">
        <w:rPr>
          <w:rFonts w:ascii="Times New Roman" w:hAnsi="Times New Roman" w:cs="Times New Roman"/>
          <w:b/>
          <w:i/>
          <w:iCs/>
          <w:sz w:val="24"/>
          <w:szCs w:val="24"/>
        </w:rPr>
        <w:t xml:space="preserve">Success Story for </w:t>
      </w:r>
      <w:proofErr w:type="spellStart"/>
      <w:r w:rsidRPr="003A6FD7">
        <w:rPr>
          <w:rFonts w:ascii="Times New Roman" w:hAnsi="Times New Roman" w:cs="Times New Roman"/>
          <w:b/>
          <w:i/>
          <w:iCs/>
          <w:sz w:val="24"/>
          <w:szCs w:val="24"/>
        </w:rPr>
        <w:t>Kalingalinga</w:t>
      </w:r>
      <w:proofErr w:type="spellEnd"/>
      <w:r w:rsidRPr="003A6FD7">
        <w:rPr>
          <w:rFonts w:ascii="Times New Roman" w:hAnsi="Times New Roman" w:cs="Times New Roman"/>
          <w:b/>
          <w:i/>
          <w:iCs/>
          <w:sz w:val="24"/>
          <w:szCs w:val="24"/>
        </w:rPr>
        <w:t xml:space="preserve"> Primary School</w:t>
      </w:r>
    </w:p>
    <w:p w:rsidR="003A6FD7" w:rsidP="003A6FD7" w:rsidRDefault="003A6FD7" w14:paraId="686EDF8A" w14:textId="77777777">
      <w:pPr>
        <w:pStyle w:val="BodyText"/>
        <w:ind w:left="360"/>
        <w:rPr>
          <w:rFonts w:ascii="Times New Roman" w:hAnsi="Times New Roman" w:cs="Times New Roman"/>
          <w:b/>
          <w:i/>
          <w:iCs/>
          <w:sz w:val="24"/>
          <w:szCs w:val="24"/>
        </w:rPr>
      </w:pPr>
    </w:p>
    <w:p w:rsidRPr="00740BBF" w:rsidR="0084041C" w:rsidP="0084041C" w:rsidRDefault="0084041C" w14:paraId="0B4BA327" w14:textId="70A5D9E5">
      <w:pPr>
        <w:pStyle w:val="BodyText"/>
        <w:rPr>
          <w:rFonts w:ascii="Times New Roman" w:hAnsi="Times New Roman" w:cs="Times New Roman"/>
          <w:b/>
          <w:i/>
          <w:iCs/>
          <w:sz w:val="24"/>
          <w:szCs w:val="24"/>
        </w:rPr>
      </w:pPr>
      <w:r w:rsidRPr="00740BBF">
        <w:rPr>
          <w:rFonts w:ascii="Times New Roman" w:hAnsi="Times New Roman" w:cs="Times New Roman"/>
          <w:b/>
          <w:i/>
          <w:iCs/>
          <w:sz w:val="24"/>
          <w:szCs w:val="24"/>
        </w:rPr>
        <w:t xml:space="preserve">Background </w:t>
      </w:r>
    </w:p>
    <w:p w:rsidR="00D86629" w:rsidP="007E05EF" w:rsidRDefault="00D86629" w14:paraId="747E6AD5" w14:textId="3C76597B">
      <w:pPr>
        <w:pStyle w:val="BodyText"/>
        <w:jc w:val="both"/>
        <w:rPr>
          <w:rFonts w:ascii="Times New Roman" w:hAnsi="Times New Roman" w:cs="Times New Roman"/>
          <w:bCs/>
          <w:sz w:val="24"/>
          <w:szCs w:val="24"/>
        </w:rPr>
      </w:pPr>
      <w:r w:rsidRPr="00740BBF">
        <w:rPr>
          <w:rFonts w:ascii="Times New Roman" w:hAnsi="Times New Roman" w:cs="Times New Roman"/>
          <w:bCs/>
          <w:sz w:val="24"/>
          <w:szCs w:val="24"/>
        </w:rPr>
        <w:t>Kalingalinga Primary School, located off Alick Nkhata Road, is situated along a pathway that serves as a route for many learners and members of the community. It covers a stretch of 1</w:t>
      </w:r>
      <w:r w:rsidR="00F0357D">
        <w:rPr>
          <w:rFonts w:ascii="Times New Roman" w:hAnsi="Times New Roman" w:cs="Times New Roman"/>
          <w:bCs/>
          <w:sz w:val="24"/>
          <w:szCs w:val="24"/>
        </w:rPr>
        <w:t>k</w:t>
      </w:r>
      <w:r w:rsidRPr="00740BBF">
        <w:rPr>
          <w:rFonts w:ascii="Times New Roman" w:hAnsi="Times New Roman" w:cs="Times New Roman"/>
          <w:bCs/>
          <w:sz w:val="24"/>
          <w:szCs w:val="24"/>
        </w:rPr>
        <w:t>m and had no signage, no sidewalks, or humps to slow down motorist that occasionally move as fast as 50</w:t>
      </w:r>
      <w:r w:rsidR="00F0357D">
        <w:rPr>
          <w:rFonts w:ascii="Times New Roman" w:hAnsi="Times New Roman" w:cs="Times New Roman"/>
          <w:bCs/>
          <w:sz w:val="24"/>
          <w:szCs w:val="24"/>
        </w:rPr>
        <w:t>k</w:t>
      </w:r>
      <w:r w:rsidRPr="00740BBF">
        <w:rPr>
          <w:rFonts w:ascii="Times New Roman" w:hAnsi="Times New Roman" w:cs="Times New Roman"/>
          <w:bCs/>
          <w:sz w:val="24"/>
          <w:szCs w:val="24"/>
        </w:rPr>
        <w:t xml:space="preserve">m per hour. Young pupils/pedestrians would often cross this road unguided by safe infrastructure and risk their lives from Monday to Friday. An assessment of this road also revealed that cyclists are no strangers to using this road and hooting from bus and taxi drivers </w:t>
      </w:r>
      <w:r w:rsidR="00F0357D">
        <w:rPr>
          <w:rFonts w:ascii="Times New Roman" w:hAnsi="Times New Roman" w:cs="Times New Roman"/>
          <w:bCs/>
          <w:sz w:val="24"/>
          <w:szCs w:val="24"/>
        </w:rPr>
        <w:t xml:space="preserve">and this </w:t>
      </w:r>
      <w:r w:rsidRPr="00740BBF">
        <w:rPr>
          <w:rFonts w:ascii="Times New Roman" w:hAnsi="Times New Roman" w:cs="Times New Roman"/>
          <w:bCs/>
          <w:sz w:val="24"/>
          <w:szCs w:val="24"/>
        </w:rPr>
        <w:t xml:space="preserve">would </w:t>
      </w:r>
      <w:r w:rsidR="00F0357D">
        <w:rPr>
          <w:rFonts w:ascii="Times New Roman" w:hAnsi="Times New Roman" w:cs="Times New Roman"/>
          <w:bCs/>
          <w:sz w:val="24"/>
          <w:szCs w:val="24"/>
        </w:rPr>
        <w:t xml:space="preserve">also </w:t>
      </w:r>
      <w:r w:rsidRPr="00740BBF">
        <w:rPr>
          <w:rFonts w:ascii="Times New Roman" w:hAnsi="Times New Roman" w:cs="Times New Roman"/>
          <w:bCs/>
          <w:sz w:val="24"/>
          <w:szCs w:val="24"/>
        </w:rPr>
        <w:t>often cause disturbance to the nearby neighborhood.</w:t>
      </w:r>
    </w:p>
    <w:p w:rsidRPr="00740BBF" w:rsidR="00F0357D" w:rsidP="007E05EF" w:rsidRDefault="00F0357D" w14:paraId="08E87FF3" w14:textId="77777777">
      <w:pPr>
        <w:pStyle w:val="BodyText"/>
        <w:jc w:val="both"/>
        <w:rPr>
          <w:rFonts w:ascii="Times New Roman" w:hAnsi="Times New Roman" w:cs="Times New Roman"/>
          <w:bCs/>
          <w:sz w:val="24"/>
          <w:szCs w:val="24"/>
        </w:rPr>
      </w:pPr>
    </w:p>
    <w:p w:rsidRPr="00740BBF" w:rsidR="00D86629" w:rsidP="007E05EF" w:rsidRDefault="00D86629" w14:paraId="30D57201" w14:textId="154902A6">
      <w:pPr>
        <w:pStyle w:val="BodyText"/>
        <w:jc w:val="both"/>
        <w:rPr>
          <w:rFonts w:ascii="Times New Roman" w:hAnsi="Times New Roman" w:cs="Times New Roman"/>
          <w:bCs/>
          <w:sz w:val="24"/>
          <w:szCs w:val="24"/>
        </w:rPr>
      </w:pPr>
      <w:r w:rsidRPr="00740BBF">
        <w:rPr>
          <w:rFonts w:ascii="Times New Roman" w:hAnsi="Times New Roman" w:cs="Times New Roman"/>
          <w:bCs/>
          <w:sz w:val="24"/>
          <w:szCs w:val="24"/>
        </w:rPr>
        <w:t xml:space="preserve">Similarly, Jacaranda Combined School on Mwaimwena Road faced a </w:t>
      </w:r>
      <w:r w:rsidR="00F0357D">
        <w:rPr>
          <w:rFonts w:ascii="Times New Roman" w:hAnsi="Times New Roman" w:cs="Times New Roman"/>
          <w:bCs/>
          <w:sz w:val="24"/>
          <w:szCs w:val="24"/>
        </w:rPr>
        <w:t>similar</w:t>
      </w:r>
      <w:r w:rsidRPr="00740BBF" w:rsidR="00F0357D">
        <w:rPr>
          <w:rFonts w:ascii="Times New Roman" w:hAnsi="Times New Roman" w:cs="Times New Roman"/>
          <w:bCs/>
          <w:sz w:val="24"/>
          <w:szCs w:val="24"/>
        </w:rPr>
        <w:t xml:space="preserve"> </w:t>
      </w:r>
      <w:r w:rsidRPr="00740BBF">
        <w:rPr>
          <w:rFonts w:ascii="Times New Roman" w:hAnsi="Times New Roman" w:cs="Times New Roman"/>
          <w:bCs/>
          <w:sz w:val="24"/>
          <w:szCs w:val="24"/>
        </w:rPr>
        <w:t xml:space="preserve">predicament. The road lacked proper signage, sidewalks, and speed control measures.      These factors are the perfect ingredient for unsafe crossing, driving, </w:t>
      </w:r>
      <w:r w:rsidR="003A6FD7">
        <w:rPr>
          <w:rFonts w:ascii="Times New Roman" w:hAnsi="Times New Roman" w:cs="Times New Roman"/>
          <w:bCs/>
          <w:sz w:val="24"/>
          <w:szCs w:val="24"/>
        </w:rPr>
        <w:t xml:space="preserve">walking </w:t>
      </w:r>
      <w:r w:rsidRPr="00740BBF">
        <w:rPr>
          <w:rFonts w:ascii="Times New Roman" w:hAnsi="Times New Roman" w:cs="Times New Roman"/>
          <w:bCs/>
          <w:sz w:val="24"/>
          <w:szCs w:val="24"/>
        </w:rPr>
        <w:t xml:space="preserve">and cycling for all users, especially school going children. </w:t>
      </w:r>
    </w:p>
    <w:p w:rsidR="00D86629" w:rsidP="007E05EF" w:rsidRDefault="00D86629" w14:paraId="07835753" w14:textId="031AD142">
      <w:pPr>
        <w:pStyle w:val="BodyText"/>
        <w:jc w:val="both"/>
        <w:rPr>
          <w:rFonts w:ascii="Times New Roman" w:hAnsi="Times New Roman" w:cs="Times New Roman"/>
          <w:bCs/>
          <w:sz w:val="24"/>
          <w:szCs w:val="24"/>
        </w:rPr>
      </w:pPr>
      <w:r w:rsidRPr="00740BBF">
        <w:rPr>
          <w:rFonts w:ascii="Times New Roman" w:hAnsi="Times New Roman" w:cs="Times New Roman"/>
          <w:bCs/>
          <w:sz w:val="24"/>
          <w:szCs w:val="24"/>
        </w:rPr>
        <w:t xml:space="preserve">This longstanding hazard caught the attention of the Zambia Road Safety Trust and the United Nations Development Programme (UNDP) who joined hands to reduce the risk raised by this unsafe environment. Without hesitation funds were provided from the United Nations Road Safety Fund (UNRSF) which marked the beginning of a transformation for four schools, </w:t>
      </w:r>
      <w:r w:rsidR="003A6FD7">
        <w:rPr>
          <w:rFonts w:ascii="Times New Roman" w:hAnsi="Times New Roman" w:cs="Times New Roman"/>
          <w:bCs/>
          <w:sz w:val="24"/>
          <w:szCs w:val="24"/>
        </w:rPr>
        <w:t xml:space="preserve">with </w:t>
      </w:r>
      <w:proofErr w:type="spellStart"/>
      <w:r w:rsidRPr="00740BBF">
        <w:rPr>
          <w:rFonts w:ascii="Times New Roman" w:hAnsi="Times New Roman" w:cs="Times New Roman"/>
          <w:bCs/>
          <w:sz w:val="24"/>
          <w:szCs w:val="24"/>
        </w:rPr>
        <w:t>Kalingalinga</w:t>
      </w:r>
      <w:proofErr w:type="spellEnd"/>
      <w:r w:rsidRPr="00740BBF">
        <w:rPr>
          <w:rFonts w:ascii="Times New Roman" w:hAnsi="Times New Roman" w:cs="Times New Roman"/>
          <w:bCs/>
          <w:sz w:val="24"/>
          <w:szCs w:val="24"/>
        </w:rPr>
        <w:t xml:space="preserve"> Primary and Jacaranda Combined School being among the beneficiaries. </w:t>
      </w:r>
    </w:p>
    <w:p w:rsidRPr="00740BBF" w:rsidR="003A6FD7" w:rsidP="007E05EF" w:rsidRDefault="003A6FD7" w14:paraId="00F5A480" w14:textId="77777777">
      <w:pPr>
        <w:pStyle w:val="BodyText"/>
        <w:jc w:val="both"/>
        <w:rPr>
          <w:rFonts w:ascii="Times New Roman" w:hAnsi="Times New Roman" w:cs="Times New Roman"/>
          <w:bCs/>
          <w:sz w:val="24"/>
          <w:szCs w:val="24"/>
        </w:rPr>
      </w:pPr>
    </w:p>
    <w:p w:rsidR="00D86629" w:rsidP="007E05EF" w:rsidRDefault="00D86629" w14:paraId="54B9BF27" w14:textId="77777777">
      <w:pPr>
        <w:pStyle w:val="BodyText"/>
        <w:jc w:val="both"/>
        <w:rPr>
          <w:rFonts w:ascii="Times New Roman" w:hAnsi="Times New Roman" w:cs="Times New Roman"/>
          <w:bCs/>
          <w:sz w:val="24"/>
          <w:szCs w:val="24"/>
        </w:rPr>
      </w:pPr>
      <w:r w:rsidRPr="00740BBF">
        <w:rPr>
          <w:rFonts w:ascii="Times New Roman" w:hAnsi="Times New Roman" w:cs="Times New Roman"/>
          <w:bCs/>
          <w:sz w:val="24"/>
          <w:szCs w:val="24"/>
        </w:rPr>
        <w:t>In July 2023, works began to build safe infrastructure that would enhance road safety for learners and the community around them. This infrastructure included pedestrian crossings, road signage, sidewalks and strategically placed bollards. The combined efforts also created awareness programs to sensitize learners and the community on road safety, ensuring lasting positive effects on its target audience.</w:t>
      </w:r>
    </w:p>
    <w:p w:rsidR="003A6FD7" w:rsidP="007E05EF" w:rsidRDefault="003A6FD7" w14:paraId="43B51975" w14:textId="77777777">
      <w:pPr>
        <w:pStyle w:val="BodyText"/>
        <w:jc w:val="both"/>
        <w:rPr>
          <w:rFonts w:ascii="Times New Roman" w:hAnsi="Times New Roman" w:cs="Times New Roman"/>
          <w:bCs/>
          <w:sz w:val="24"/>
          <w:szCs w:val="24"/>
        </w:rPr>
      </w:pPr>
    </w:p>
    <w:p w:rsidRPr="003A6FD7" w:rsidR="007E05EF" w:rsidP="007E05EF" w:rsidRDefault="003A6FD7" w14:paraId="05F8DBA1" w14:textId="0BA5A400">
      <w:pPr>
        <w:pStyle w:val="BodyText"/>
        <w:jc w:val="both"/>
        <w:rPr>
          <w:rFonts w:ascii="Times New Roman" w:hAnsi="Times New Roman" w:cs="Times New Roman"/>
          <w:bCs/>
          <w:sz w:val="24"/>
          <w:szCs w:val="24"/>
          <w:u w:val="single"/>
        </w:rPr>
      </w:pPr>
      <w:r>
        <w:rPr>
          <w:rFonts w:ascii="Times New Roman" w:hAnsi="Times New Roman" w:cs="Times New Roman"/>
          <w:bCs/>
          <w:sz w:val="24"/>
          <w:szCs w:val="24"/>
        </w:rPr>
        <w:tab/>
      </w:r>
      <w:r w:rsidRPr="003A6FD7">
        <w:rPr>
          <w:rFonts w:ascii="Times New Roman" w:hAnsi="Times New Roman" w:cs="Times New Roman"/>
          <w:bCs/>
          <w:sz w:val="24"/>
          <w:szCs w:val="24"/>
          <w:u w:val="single"/>
        </w:rPr>
        <w:t>Interview with Key Stakeholder</w:t>
      </w:r>
    </w:p>
    <w:p w:rsidRPr="003A6FD7" w:rsidR="00D86629" w:rsidP="003A6FD7" w:rsidRDefault="00D86629" w14:paraId="5C84EE2A" w14:textId="77777777">
      <w:pPr>
        <w:pStyle w:val="BodyText"/>
        <w:ind w:left="720"/>
        <w:rPr>
          <w:rFonts w:ascii="Times New Roman" w:hAnsi="Times New Roman" w:cs="Times New Roman"/>
          <w:bCs/>
          <w:i/>
          <w:iCs/>
          <w:sz w:val="24"/>
          <w:szCs w:val="24"/>
        </w:rPr>
      </w:pPr>
      <w:bookmarkStart w:name="_Hlk201737941" w:id="3"/>
      <w:r w:rsidRPr="003A6FD7">
        <w:rPr>
          <w:rFonts w:ascii="Times New Roman" w:hAnsi="Times New Roman" w:cs="Times New Roman"/>
          <w:bCs/>
          <w:i/>
          <w:iCs/>
          <w:sz w:val="24"/>
          <w:szCs w:val="24"/>
        </w:rPr>
        <w:t xml:space="preserve">Name: </w:t>
      </w:r>
      <w:proofErr w:type="spellStart"/>
      <w:r w:rsidRPr="003A6FD7">
        <w:rPr>
          <w:rFonts w:ascii="Times New Roman" w:hAnsi="Times New Roman" w:cs="Times New Roman"/>
          <w:bCs/>
          <w:i/>
          <w:iCs/>
          <w:sz w:val="24"/>
          <w:szCs w:val="24"/>
        </w:rPr>
        <w:t>Mrs</w:t>
      </w:r>
      <w:proofErr w:type="spellEnd"/>
      <w:r w:rsidRPr="003A6FD7">
        <w:rPr>
          <w:rFonts w:ascii="Times New Roman" w:hAnsi="Times New Roman" w:cs="Times New Roman"/>
          <w:bCs/>
          <w:i/>
          <w:iCs/>
          <w:sz w:val="24"/>
          <w:szCs w:val="24"/>
        </w:rPr>
        <w:t xml:space="preserve"> </w:t>
      </w:r>
      <w:proofErr w:type="spellStart"/>
      <w:r w:rsidRPr="003A6FD7">
        <w:rPr>
          <w:rFonts w:ascii="Times New Roman" w:hAnsi="Times New Roman" w:cs="Times New Roman"/>
          <w:bCs/>
          <w:i/>
          <w:iCs/>
          <w:sz w:val="24"/>
          <w:szCs w:val="24"/>
        </w:rPr>
        <w:t>Habuya</w:t>
      </w:r>
      <w:proofErr w:type="spellEnd"/>
      <w:r w:rsidRPr="003A6FD7">
        <w:rPr>
          <w:rFonts w:ascii="Times New Roman" w:hAnsi="Times New Roman" w:cs="Times New Roman"/>
          <w:bCs/>
          <w:i/>
          <w:iCs/>
          <w:sz w:val="24"/>
          <w:szCs w:val="24"/>
        </w:rPr>
        <w:t xml:space="preserve"> </w:t>
      </w:r>
      <w:proofErr w:type="spellStart"/>
      <w:r w:rsidRPr="003A6FD7">
        <w:rPr>
          <w:rFonts w:ascii="Times New Roman" w:hAnsi="Times New Roman" w:cs="Times New Roman"/>
          <w:bCs/>
          <w:i/>
          <w:iCs/>
          <w:sz w:val="24"/>
          <w:szCs w:val="24"/>
        </w:rPr>
        <w:t>Winnet</w:t>
      </w:r>
      <w:proofErr w:type="spellEnd"/>
      <w:r w:rsidRPr="003A6FD7">
        <w:rPr>
          <w:rFonts w:ascii="Times New Roman" w:hAnsi="Times New Roman" w:cs="Times New Roman"/>
          <w:bCs/>
          <w:i/>
          <w:iCs/>
          <w:sz w:val="24"/>
          <w:szCs w:val="24"/>
        </w:rPr>
        <w:t xml:space="preserve"> </w:t>
      </w:r>
      <w:proofErr w:type="spellStart"/>
      <w:r w:rsidRPr="003A6FD7">
        <w:rPr>
          <w:rFonts w:ascii="Times New Roman" w:hAnsi="Times New Roman" w:cs="Times New Roman"/>
          <w:bCs/>
          <w:i/>
          <w:iCs/>
          <w:sz w:val="24"/>
          <w:szCs w:val="24"/>
        </w:rPr>
        <w:t>Mwambela</w:t>
      </w:r>
      <w:proofErr w:type="spellEnd"/>
    </w:p>
    <w:p w:rsidRPr="003A6FD7" w:rsidR="00D86629" w:rsidP="003A6FD7" w:rsidRDefault="00D86629" w14:paraId="72B19AB8" w14:textId="77777777">
      <w:pPr>
        <w:pStyle w:val="BodyText"/>
        <w:ind w:left="720"/>
        <w:rPr>
          <w:rFonts w:ascii="Times New Roman" w:hAnsi="Times New Roman" w:cs="Times New Roman"/>
          <w:bCs/>
          <w:i/>
          <w:iCs/>
          <w:sz w:val="24"/>
          <w:szCs w:val="24"/>
        </w:rPr>
      </w:pPr>
      <w:r w:rsidRPr="003A6FD7">
        <w:rPr>
          <w:rFonts w:ascii="Times New Roman" w:hAnsi="Times New Roman" w:cs="Times New Roman"/>
          <w:bCs/>
          <w:i/>
          <w:iCs/>
          <w:sz w:val="24"/>
          <w:szCs w:val="24"/>
        </w:rPr>
        <w:t>Position: Head Teacher</w:t>
      </w:r>
    </w:p>
    <w:p w:rsidRPr="003A6FD7" w:rsidR="00D86629" w:rsidP="003A6FD7" w:rsidRDefault="00D86629" w14:paraId="22898067" w14:textId="77777777">
      <w:pPr>
        <w:pStyle w:val="BodyText"/>
        <w:ind w:left="720"/>
        <w:rPr>
          <w:rFonts w:ascii="Times New Roman" w:hAnsi="Times New Roman" w:cs="Times New Roman"/>
          <w:bCs/>
          <w:i/>
          <w:iCs/>
          <w:sz w:val="24"/>
          <w:szCs w:val="24"/>
        </w:rPr>
      </w:pPr>
      <w:r w:rsidRPr="003A6FD7">
        <w:rPr>
          <w:rFonts w:ascii="Times New Roman" w:hAnsi="Times New Roman" w:cs="Times New Roman"/>
          <w:bCs/>
          <w:i/>
          <w:iCs/>
          <w:sz w:val="24"/>
          <w:szCs w:val="24"/>
        </w:rPr>
        <w:t>School Beneficiary: Kalingalinga Primary School</w:t>
      </w:r>
    </w:p>
    <w:p w:rsidRPr="00740BBF" w:rsidR="00D86629" w:rsidP="007E05EF" w:rsidRDefault="00D86629" w14:paraId="100FB721" w14:textId="77777777">
      <w:pPr>
        <w:pStyle w:val="BodyText"/>
        <w:jc w:val="both"/>
        <w:rPr>
          <w:rFonts w:ascii="Times New Roman" w:hAnsi="Times New Roman" w:cs="Times New Roman"/>
          <w:bCs/>
          <w:sz w:val="24"/>
          <w:szCs w:val="24"/>
        </w:rPr>
      </w:pPr>
    </w:p>
    <w:p w:rsidRPr="00740BBF" w:rsidR="00D86629" w:rsidP="007E05EF" w:rsidRDefault="00D86629" w14:paraId="45F119F2" w14:textId="63A2F9F5">
      <w:pPr>
        <w:pStyle w:val="BodyText"/>
        <w:jc w:val="both"/>
        <w:rPr>
          <w:rFonts w:ascii="Times New Roman" w:hAnsi="Times New Roman" w:cs="Times New Roman"/>
          <w:bCs/>
          <w:sz w:val="24"/>
          <w:szCs w:val="24"/>
        </w:rPr>
      </w:pPr>
      <w:r w:rsidRPr="00740BBF">
        <w:rPr>
          <w:rFonts w:ascii="Times New Roman" w:hAnsi="Times New Roman" w:cs="Times New Roman"/>
          <w:bCs/>
          <w:sz w:val="24"/>
          <w:szCs w:val="24"/>
        </w:rPr>
        <w:t xml:space="preserve">Today, the results are tangible and impactful. As Mrs. Mwambela, the head teacher of Kalingalinga Primary School, expresses </w:t>
      </w:r>
      <w:r w:rsidRPr="003A6FD7">
        <w:rPr>
          <w:rFonts w:ascii="Times New Roman" w:hAnsi="Times New Roman" w:cs="Times New Roman"/>
          <w:bCs/>
          <w:i/>
          <w:iCs/>
          <w:sz w:val="24"/>
          <w:szCs w:val="24"/>
        </w:rPr>
        <w:t xml:space="preserve">“I would like to thank the United Nations Road Safety Fund, with their partners the United Nations </w:t>
      </w:r>
      <w:r w:rsidRPr="003A6FD7" w:rsidR="003A6FD7">
        <w:rPr>
          <w:rFonts w:ascii="Times New Roman" w:hAnsi="Times New Roman" w:cs="Times New Roman"/>
          <w:bCs/>
          <w:i/>
          <w:iCs/>
          <w:sz w:val="24"/>
          <w:szCs w:val="24"/>
        </w:rPr>
        <w:t>D</w:t>
      </w:r>
      <w:r w:rsidRPr="003A6FD7">
        <w:rPr>
          <w:rFonts w:ascii="Times New Roman" w:hAnsi="Times New Roman" w:cs="Times New Roman"/>
          <w:bCs/>
          <w:i/>
          <w:iCs/>
          <w:sz w:val="24"/>
          <w:szCs w:val="24"/>
        </w:rPr>
        <w:t>evelopment Programme and the Zambia Road Safety Trust for Safeguarding the lives of our learners because with 1,914 learners it was quite dangerous crossing the road.”</w:t>
      </w:r>
      <w:r w:rsidRPr="00740BBF">
        <w:rPr>
          <w:rFonts w:ascii="Times New Roman" w:hAnsi="Times New Roman" w:cs="Times New Roman"/>
          <w:bCs/>
          <w:sz w:val="24"/>
          <w:szCs w:val="24"/>
        </w:rPr>
        <w:t xml:space="preserve"> </w:t>
      </w:r>
      <w:bookmarkEnd w:id="3"/>
      <w:r w:rsidRPr="00740BBF">
        <w:rPr>
          <w:rFonts w:ascii="Times New Roman" w:hAnsi="Times New Roman" w:cs="Times New Roman"/>
          <w:bCs/>
          <w:sz w:val="24"/>
          <w:szCs w:val="24"/>
        </w:rPr>
        <w:t xml:space="preserve">Due to the expanded stakeholder collaboration with school administrators, teachers, local authorities such as the Road Transport and Safety Agency (RTSA), Zambia Police and the Lusaka City Council in implementing essential safety measures, leaners can now travel to and from school with confidence, and parent’s express relief knowing that their children are in a safer environment. </w:t>
      </w:r>
    </w:p>
    <w:p w:rsidRPr="00740BBF" w:rsidR="00D86629" w:rsidP="007E05EF" w:rsidRDefault="00D86629" w14:paraId="4D7D3227" w14:textId="77777777">
      <w:pPr>
        <w:pStyle w:val="BodyText"/>
        <w:jc w:val="both"/>
        <w:rPr>
          <w:rFonts w:ascii="Times New Roman" w:hAnsi="Times New Roman" w:cs="Times New Roman"/>
          <w:bCs/>
          <w:sz w:val="24"/>
          <w:szCs w:val="24"/>
        </w:rPr>
      </w:pPr>
    </w:p>
    <w:p w:rsidRPr="003A6FD7" w:rsidR="00D86629" w:rsidP="007E05EF" w:rsidRDefault="00D86629" w14:paraId="12AD0593" w14:textId="569506BB">
      <w:pPr>
        <w:pStyle w:val="BodyText"/>
        <w:jc w:val="both"/>
        <w:rPr>
          <w:rFonts w:ascii="Times New Roman" w:hAnsi="Times New Roman" w:cs="Times New Roman"/>
          <w:bCs/>
          <w:i/>
          <w:iCs/>
          <w:sz w:val="24"/>
          <w:szCs w:val="24"/>
        </w:rPr>
      </w:pPr>
      <w:proofErr w:type="spellStart"/>
      <w:r w:rsidRPr="00740BBF">
        <w:rPr>
          <w:rFonts w:ascii="Times New Roman" w:hAnsi="Times New Roman" w:cs="Times New Roman"/>
          <w:bCs/>
          <w:sz w:val="24"/>
          <w:szCs w:val="24"/>
        </w:rPr>
        <w:t>Mrs</w:t>
      </w:r>
      <w:proofErr w:type="spellEnd"/>
      <w:r w:rsidRPr="00740BBF">
        <w:rPr>
          <w:rFonts w:ascii="Times New Roman" w:hAnsi="Times New Roman" w:cs="Times New Roman"/>
          <w:bCs/>
          <w:sz w:val="24"/>
          <w:szCs w:val="24"/>
        </w:rPr>
        <w:t xml:space="preserve"> </w:t>
      </w:r>
      <w:proofErr w:type="spellStart"/>
      <w:r w:rsidRPr="00740BBF" w:rsidR="003A6FD7">
        <w:rPr>
          <w:rFonts w:ascii="Times New Roman" w:hAnsi="Times New Roman" w:cs="Times New Roman"/>
          <w:bCs/>
          <w:sz w:val="24"/>
          <w:szCs w:val="24"/>
        </w:rPr>
        <w:t>Mwambela</w:t>
      </w:r>
      <w:proofErr w:type="spellEnd"/>
      <w:r w:rsidRPr="00740BBF" w:rsidR="003A6FD7">
        <w:rPr>
          <w:rFonts w:ascii="Times New Roman" w:hAnsi="Times New Roman" w:cs="Times New Roman"/>
          <w:bCs/>
          <w:sz w:val="24"/>
          <w:szCs w:val="24"/>
        </w:rPr>
        <w:t xml:space="preserve"> said</w:t>
      </w:r>
      <w:r w:rsidRPr="00740BBF">
        <w:rPr>
          <w:rFonts w:ascii="Times New Roman" w:hAnsi="Times New Roman" w:cs="Times New Roman"/>
          <w:bCs/>
          <w:sz w:val="24"/>
          <w:szCs w:val="24"/>
        </w:rPr>
        <w:t xml:space="preserve"> </w:t>
      </w:r>
      <w:r w:rsidRPr="003A6FD7">
        <w:rPr>
          <w:rFonts w:ascii="Times New Roman" w:hAnsi="Times New Roman" w:cs="Times New Roman"/>
          <w:bCs/>
          <w:i/>
          <w:iCs/>
          <w:sz w:val="24"/>
          <w:szCs w:val="24"/>
        </w:rPr>
        <w:t xml:space="preserve">“I am </w:t>
      </w:r>
      <w:r w:rsidRPr="003A6FD7" w:rsidR="003A6FD7">
        <w:rPr>
          <w:rFonts w:ascii="Times New Roman" w:hAnsi="Times New Roman" w:cs="Times New Roman"/>
          <w:bCs/>
          <w:i/>
          <w:iCs/>
          <w:sz w:val="24"/>
          <w:szCs w:val="24"/>
        </w:rPr>
        <w:t>hopeful that</w:t>
      </w:r>
      <w:r w:rsidRPr="003A6FD7">
        <w:rPr>
          <w:rFonts w:ascii="Times New Roman" w:hAnsi="Times New Roman" w:cs="Times New Roman"/>
          <w:bCs/>
          <w:i/>
          <w:iCs/>
          <w:sz w:val="24"/>
          <w:szCs w:val="24"/>
        </w:rPr>
        <w:t xml:space="preserve"> these measures will not only end with Kalingalinga Primary School but will also be </w:t>
      </w:r>
      <w:proofErr w:type="gramStart"/>
      <w:r w:rsidRPr="003A6FD7">
        <w:rPr>
          <w:rFonts w:ascii="Times New Roman" w:hAnsi="Times New Roman" w:cs="Times New Roman"/>
          <w:bCs/>
          <w:i/>
          <w:iCs/>
          <w:sz w:val="24"/>
          <w:szCs w:val="24"/>
        </w:rPr>
        <w:t>extended  to</w:t>
      </w:r>
      <w:proofErr w:type="gramEnd"/>
      <w:r w:rsidRPr="003A6FD7">
        <w:rPr>
          <w:rFonts w:ascii="Times New Roman" w:hAnsi="Times New Roman" w:cs="Times New Roman"/>
          <w:bCs/>
          <w:i/>
          <w:iCs/>
          <w:sz w:val="24"/>
          <w:szCs w:val="24"/>
        </w:rPr>
        <w:t xml:space="preserve"> many other schools that are in desperate need of this safe infrastructure. I </w:t>
      </w:r>
      <w:r w:rsidRPr="003A6FD7" w:rsidR="003A6FD7">
        <w:rPr>
          <w:rFonts w:ascii="Times New Roman" w:hAnsi="Times New Roman" w:cs="Times New Roman"/>
          <w:bCs/>
          <w:i/>
          <w:iCs/>
          <w:sz w:val="24"/>
          <w:szCs w:val="24"/>
        </w:rPr>
        <w:t>also believe</w:t>
      </w:r>
      <w:r w:rsidRPr="003A6FD7">
        <w:rPr>
          <w:rFonts w:ascii="Times New Roman" w:hAnsi="Times New Roman" w:cs="Times New Roman"/>
          <w:bCs/>
          <w:i/>
          <w:iCs/>
          <w:sz w:val="24"/>
          <w:szCs w:val="24"/>
        </w:rPr>
        <w:t xml:space="preserve"> that safe infrastructure will increase the chances of children coming to school because they are assured </w:t>
      </w:r>
      <w:proofErr w:type="gramStart"/>
      <w:r w:rsidRPr="003A6FD7">
        <w:rPr>
          <w:rFonts w:ascii="Times New Roman" w:hAnsi="Times New Roman" w:cs="Times New Roman"/>
          <w:bCs/>
          <w:i/>
          <w:iCs/>
          <w:sz w:val="24"/>
          <w:szCs w:val="24"/>
        </w:rPr>
        <w:t>of  returning</w:t>
      </w:r>
      <w:proofErr w:type="gramEnd"/>
      <w:r w:rsidRPr="003A6FD7">
        <w:rPr>
          <w:rFonts w:ascii="Times New Roman" w:hAnsi="Times New Roman" w:cs="Times New Roman"/>
          <w:bCs/>
          <w:i/>
          <w:iCs/>
          <w:sz w:val="24"/>
          <w:szCs w:val="24"/>
        </w:rPr>
        <w:t xml:space="preserve"> home </w:t>
      </w:r>
      <w:proofErr w:type="gramStart"/>
      <w:r w:rsidRPr="003A6FD7">
        <w:rPr>
          <w:rFonts w:ascii="Times New Roman" w:hAnsi="Times New Roman" w:cs="Times New Roman"/>
          <w:bCs/>
          <w:i/>
          <w:iCs/>
          <w:sz w:val="24"/>
          <w:szCs w:val="24"/>
        </w:rPr>
        <w:t>safely.”</w:t>
      </w:r>
      <w:proofErr w:type="gramEnd"/>
    </w:p>
    <w:p w:rsidRPr="00740BBF" w:rsidR="00BA41A1" w:rsidP="00BA41A1" w:rsidRDefault="00BA41A1" w14:paraId="78431867" w14:textId="77777777">
      <w:pPr>
        <w:pStyle w:val="BodyText"/>
        <w:ind w:left="360"/>
        <w:rPr>
          <w:rFonts w:ascii="Times New Roman" w:hAnsi="Times New Roman" w:cs="Times New Roman"/>
          <w:bCs/>
          <w:i/>
          <w:iCs/>
          <w:sz w:val="24"/>
          <w:szCs w:val="24"/>
        </w:rPr>
      </w:pPr>
    </w:p>
    <w:p w:rsidR="00080642" w:rsidP="00080642" w:rsidRDefault="008333DC" w14:paraId="23328A57" w14:textId="64F1E779">
      <w:pPr>
        <w:pStyle w:val="BodyText"/>
        <w:numPr>
          <w:ilvl w:val="1"/>
          <w:numId w:val="70"/>
        </w:numPr>
        <w:rPr>
          <w:rFonts w:ascii="Times New Roman" w:hAnsi="Times New Roman" w:cs="Times New Roman"/>
          <w:i/>
          <w:iCs/>
          <w:sz w:val="24"/>
          <w:szCs w:val="24"/>
        </w:rPr>
      </w:pPr>
      <w:r w:rsidRPr="00740BBF">
        <w:rPr>
          <w:rFonts w:ascii="Times New Roman" w:hAnsi="Times New Roman" w:cs="Times New Roman"/>
          <w:b/>
          <w:sz w:val="24"/>
          <w:szCs w:val="24"/>
        </w:rPr>
        <w:t>Photos:</w:t>
      </w:r>
      <w:r w:rsidRPr="00740BBF">
        <w:rPr>
          <w:rFonts w:ascii="Times New Roman" w:hAnsi="Times New Roman" w:cs="Times New Roman"/>
          <w:i/>
          <w:iCs/>
          <w:sz w:val="24"/>
          <w:szCs w:val="24"/>
        </w:rPr>
        <w:t xml:space="preserve"> p</w:t>
      </w:r>
      <w:r w:rsidRPr="00740BBF" w:rsidR="00531132">
        <w:rPr>
          <w:rFonts w:ascii="Times New Roman" w:hAnsi="Times New Roman" w:cs="Times New Roman"/>
          <w:i/>
          <w:iCs/>
          <w:sz w:val="24"/>
          <w:szCs w:val="24"/>
        </w:rPr>
        <w:t>lease provide as separate attachments good high-resolution project photos, (</w:t>
      </w:r>
      <w:hyperlink w:history="1" r:id="rId23">
        <w:r w:rsidRPr="00740BBF" w:rsidR="00531132">
          <w:rPr>
            <w:rStyle w:val="Hyperlink"/>
            <w:rFonts w:ascii="Times New Roman" w:hAnsi="Times New Roman" w:cs="Times New Roman"/>
            <w:i/>
            <w:iCs/>
            <w:sz w:val="24"/>
            <w:szCs w:val="24"/>
          </w:rPr>
          <w:t>guidelines on p.37 UNRSF Comms Action Plan</w:t>
        </w:r>
      </w:hyperlink>
      <w:r w:rsidRPr="00740BBF" w:rsidR="00531132">
        <w:rPr>
          <w:rFonts w:ascii="Times New Roman" w:hAnsi="Times New Roman" w:cs="Times New Roman"/>
          <w:i/>
          <w:iCs/>
          <w:sz w:val="24"/>
          <w:szCs w:val="24"/>
        </w:rPr>
        <w:t>)</w:t>
      </w:r>
      <w:r w:rsidRPr="00740BBF" w:rsidR="00773761">
        <w:rPr>
          <w:rFonts w:ascii="Times New Roman" w:hAnsi="Times New Roman" w:cs="Times New Roman"/>
          <w:i/>
          <w:iCs/>
          <w:sz w:val="24"/>
          <w:szCs w:val="24"/>
        </w:rPr>
        <w:t>.</w:t>
      </w:r>
    </w:p>
    <w:p w:rsidR="00080642" w:rsidP="00080642" w:rsidRDefault="00080642" w14:paraId="41E8891E" w14:textId="77777777">
      <w:pPr>
        <w:pStyle w:val="BodyText"/>
        <w:ind w:left="360"/>
        <w:rPr>
          <w:rFonts w:ascii="Times New Roman" w:hAnsi="Times New Roman" w:cs="Times New Roman"/>
          <w:b/>
          <w:sz w:val="24"/>
          <w:szCs w:val="24"/>
        </w:rPr>
      </w:pPr>
    </w:p>
    <w:p w:rsidRPr="00080642" w:rsidR="009D30F6" w:rsidP="00080642" w:rsidRDefault="009D30F6" w14:paraId="14EA295F" w14:textId="2F49EBD1">
      <w:pPr>
        <w:pStyle w:val="BodyText"/>
        <w:ind w:left="360"/>
        <w:rPr>
          <w:rFonts w:ascii="Times New Roman" w:hAnsi="Times New Roman" w:cs="Times New Roman"/>
          <w:i/>
          <w:iCs/>
          <w:sz w:val="24"/>
          <w:szCs w:val="24"/>
        </w:rPr>
      </w:pPr>
      <w:hyperlink w:history="1" r:id="rId24">
        <w:r w:rsidRPr="009D30F6">
          <w:rPr>
            <w:rStyle w:val="Hyperlink"/>
            <w:i/>
            <w:iCs/>
          </w:rPr>
          <w:t>pictures for Road safety</w:t>
        </w:r>
      </w:hyperlink>
    </w:p>
    <w:p w:rsidR="009D30F6" w:rsidP="008A6CAF" w:rsidRDefault="009D30F6" w14:paraId="2A510C7A" w14:textId="77777777">
      <w:pPr>
        <w:ind w:left="360"/>
        <w:rPr>
          <w:i/>
          <w:iCs/>
          <w:lang w:val="en-ZM"/>
        </w:rPr>
      </w:pPr>
    </w:p>
    <w:p w:rsidR="00875155" w:rsidP="008A6CAF" w:rsidRDefault="009D30F6" w14:paraId="3E1192D3" w14:textId="398F36AE">
      <w:pPr>
        <w:ind w:left="360"/>
        <w:rPr>
          <w:i/>
          <w:iCs/>
          <w:lang w:val="en-ZM"/>
        </w:rPr>
      </w:pPr>
      <w:hyperlink w:history="1" r:id="rId25">
        <w:r w:rsidRPr="00402421">
          <w:rPr>
            <w:rStyle w:val="Hyperlink"/>
            <w:i/>
            <w:iCs/>
            <w:lang w:val="en-ZM"/>
          </w:rPr>
          <w:t>https://undpmy.sharepoint.com/:f:/r/personal/thukiwe_namfukwe_undp_org/Documents/Annex%207%20photos?csf=1&amp;web=1&amp;e=idRphT</w:t>
        </w:r>
      </w:hyperlink>
    </w:p>
    <w:p w:rsidRPr="008A6CAF" w:rsidR="008A6CAF" w:rsidP="008A6CAF" w:rsidRDefault="008A6CAF" w14:paraId="6B48ABB8" w14:textId="77777777">
      <w:pPr>
        <w:ind w:left="360"/>
        <w:rPr>
          <w:i/>
          <w:iCs/>
          <w:lang w:val="en-ZM"/>
        </w:rPr>
      </w:pPr>
    </w:p>
    <w:p w:rsidRPr="008A6CAF" w:rsidR="00954095" w:rsidP="003B242A" w:rsidRDefault="00954095" w14:paraId="2777A8E4" w14:textId="77777777">
      <w:pPr>
        <w:ind w:left="360"/>
        <w:rPr>
          <w:i/>
          <w:iCs/>
          <w:lang w:val="en-ZM"/>
        </w:rPr>
      </w:pPr>
    </w:p>
    <w:p w:rsidRPr="00740BBF" w:rsidR="00531132" w:rsidP="35DFB1A1" w:rsidRDefault="54CD173B" w14:paraId="188615E7" w14:textId="7A035C4A">
      <w:pPr>
        <w:pStyle w:val="BodyText"/>
        <w:ind w:left="360"/>
        <w:rPr>
          <w:rFonts w:ascii="Times New Roman" w:hAnsi="Times New Roman" w:cs="Times New Roman"/>
          <w:i/>
          <w:iCs/>
          <w:sz w:val="24"/>
          <w:szCs w:val="24"/>
        </w:rPr>
      </w:pPr>
      <w:r w:rsidRPr="00740BBF">
        <w:rPr>
          <w:rFonts w:ascii="Times New Roman" w:hAnsi="Times New Roman" w:cs="Times New Roman"/>
          <w:b/>
          <w:bCs/>
          <w:sz w:val="24"/>
          <w:szCs w:val="24"/>
        </w:rPr>
        <w:t>5</w:t>
      </w:r>
      <w:r w:rsidRPr="00740BBF" w:rsidR="68275211">
        <w:rPr>
          <w:rFonts w:ascii="Times New Roman" w:hAnsi="Times New Roman" w:cs="Times New Roman"/>
          <w:b/>
          <w:bCs/>
          <w:sz w:val="24"/>
          <w:szCs w:val="24"/>
        </w:rPr>
        <w:t xml:space="preserve">.3 </w:t>
      </w:r>
      <w:r w:rsidRPr="00740BBF" w:rsidR="3794CBAD">
        <w:rPr>
          <w:rFonts w:ascii="Times New Roman" w:hAnsi="Times New Roman" w:cs="Times New Roman"/>
          <w:b/>
          <w:bCs/>
          <w:sz w:val="24"/>
          <w:szCs w:val="24"/>
        </w:rPr>
        <w:t>Project communications products</w:t>
      </w:r>
      <w:r w:rsidRPr="00740BBF" w:rsidR="3794CBAD">
        <w:rPr>
          <w:rFonts w:ascii="Times New Roman" w:hAnsi="Times New Roman" w:cs="Times New Roman"/>
          <w:i/>
          <w:iCs/>
          <w:sz w:val="24"/>
          <w:szCs w:val="24"/>
        </w:rPr>
        <w:t>: p</w:t>
      </w:r>
      <w:r w:rsidRPr="00740BBF" w:rsidR="78DEBB41">
        <w:rPr>
          <w:rFonts w:ascii="Times New Roman" w:hAnsi="Times New Roman" w:cs="Times New Roman"/>
          <w:i/>
          <w:iCs/>
          <w:sz w:val="24"/>
          <w:szCs w:val="24"/>
        </w:rPr>
        <w:t xml:space="preserve">lease </w:t>
      </w:r>
      <w:r w:rsidRPr="00740BBF" w:rsidR="01EC91B2">
        <w:rPr>
          <w:rFonts w:ascii="Times New Roman" w:hAnsi="Times New Roman" w:cs="Times New Roman"/>
          <w:i/>
          <w:iCs/>
          <w:sz w:val="24"/>
          <w:szCs w:val="24"/>
        </w:rPr>
        <w:t xml:space="preserve">share links/attachments to project communications over the </w:t>
      </w:r>
      <w:r w:rsidRPr="00740BBF" w:rsidR="06B09460">
        <w:rPr>
          <w:rFonts w:ascii="Times New Roman" w:hAnsi="Times New Roman" w:cs="Times New Roman"/>
          <w:i/>
          <w:iCs/>
          <w:sz w:val="24"/>
          <w:szCs w:val="24"/>
        </w:rPr>
        <w:t>reporting period</w:t>
      </w:r>
      <w:r w:rsidRPr="00740BBF" w:rsidR="01EC91B2">
        <w:rPr>
          <w:rFonts w:ascii="Times New Roman" w:hAnsi="Times New Roman" w:cs="Times New Roman"/>
          <w:i/>
          <w:iCs/>
          <w:sz w:val="24"/>
          <w:szCs w:val="24"/>
        </w:rPr>
        <w:t xml:space="preserve"> e.g. media articles, project flyers/brochures</w:t>
      </w:r>
    </w:p>
    <w:p w:rsidRPr="00740BBF" w:rsidR="00BC2A64" w:rsidP="35DFB1A1" w:rsidRDefault="00BC2A64" w14:paraId="27B9B244" w14:textId="4E6BF2FD">
      <w:pPr>
        <w:pStyle w:val="BodyText"/>
        <w:ind w:left="360"/>
        <w:rPr>
          <w:rFonts w:ascii="Times New Roman" w:hAnsi="Times New Roman" w:cs="Times New Roman"/>
          <w:i/>
          <w:iCs/>
          <w:color w:val="FF0000"/>
          <w:sz w:val="24"/>
          <w:szCs w:val="24"/>
        </w:rPr>
      </w:pPr>
    </w:p>
    <w:p w:rsidRPr="00740BBF" w:rsidR="00BC2A64" w:rsidP="35DFB1A1" w:rsidRDefault="00BC2A64" w14:paraId="1094B4EB" w14:textId="77777777">
      <w:pPr>
        <w:pStyle w:val="BodyText"/>
        <w:ind w:left="360"/>
        <w:rPr>
          <w:rFonts w:ascii="Times New Roman" w:hAnsi="Times New Roman" w:cs="Times New Roman"/>
          <w:i/>
          <w:iCs/>
          <w:sz w:val="24"/>
          <w:szCs w:val="24"/>
        </w:rPr>
      </w:pPr>
    </w:p>
    <w:p w:rsidRPr="00740BBF" w:rsidR="00213574" w:rsidP="002E6210" w:rsidRDefault="00213574" w14:paraId="5E9B0EAD" w14:textId="306FBE18">
      <w:pPr>
        <w:pStyle w:val="BodyText"/>
        <w:jc w:val="both"/>
        <w:rPr>
          <w:rFonts w:ascii="Times New Roman" w:hAnsi="Times New Roman" w:cs="Times New Roman"/>
          <w:bCs/>
          <w:i/>
          <w:iCs/>
          <w:strike/>
          <w:sz w:val="24"/>
          <w:szCs w:val="24"/>
        </w:rPr>
      </w:pPr>
    </w:p>
    <w:p w:rsidRPr="00740BBF" w:rsidR="00C41F9C" w:rsidP="00726C37" w:rsidRDefault="471B0C09" w14:paraId="277B45D7" w14:textId="38456FBB">
      <w:pPr>
        <w:pStyle w:val="Heading1"/>
        <w:numPr>
          <w:ilvl w:val="1"/>
          <w:numId w:val="85"/>
        </w:numPr>
        <w:tabs>
          <w:tab w:val="left" w:pos="360"/>
        </w:tabs>
        <w:jc w:val="left"/>
        <w:rPr>
          <w:rFonts w:ascii="Times New Roman" w:hAnsi="Times New Roman"/>
          <w:sz w:val="24"/>
          <w:szCs w:val="24"/>
        </w:rPr>
      </w:pPr>
      <w:r w:rsidRPr="00740BBF">
        <w:rPr>
          <w:rFonts w:ascii="Times New Roman" w:hAnsi="Times New Roman"/>
          <w:sz w:val="24"/>
          <w:szCs w:val="24"/>
        </w:rPr>
        <w:t xml:space="preserve">Project </w:t>
      </w:r>
      <w:r w:rsidRPr="00740BBF" w:rsidR="1E103F32">
        <w:rPr>
          <w:rFonts w:ascii="Times New Roman" w:hAnsi="Times New Roman"/>
          <w:sz w:val="24"/>
          <w:szCs w:val="24"/>
        </w:rPr>
        <w:t>quote cards</w:t>
      </w:r>
    </w:p>
    <w:p w:rsidR="002E6210" w:rsidP="00D86629" w:rsidRDefault="00933CB8" w14:paraId="3F330E90" w14:textId="79C62030">
      <w:pPr>
        <w:pStyle w:val="BodyText"/>
        <w:ind w:left="360"/>
        <w:jc w:val="both"/>
        <w:rPr>
          <w:rFonts w:ascii="Times New Roman" w:hAnsi="Times New Roman" w:cs="Times New Roman"/>
          <w:bCs/>
          <w:i/>
          <w:iCs/>
          <w:sz w:val="24"/>
          <w:szCs w:val="24"/>
        </w:rPr>
      </w:pPr>
      <w:r w:rsidRPr="00740BBF">
        <w:rPr>
          <w:rFonts w:ascii="Times New Roman" w:hAnsi="Times New Roman" w:cs="Times New Roman"/>
          <w:bCs/>
          <w:i/>
          <w:iCs/>
          <w:sz w:val="24"/>
          <w:szCs w:val="24"/>
        </w:rPr>
        <w:t xml:space="preserve">The UNRSF </w:t>
      </w:r>
      <w:r w:rsidRPr="00740BBF" w:rsidR="003711DE">
        <w:rPr>
          <w:rFonts w:ascii="Times New Roman" w:hAnsi="Times New Roman" w:cs="Times New Roman"/>
          <w:bCs/>
          <w:i/>
          <w:iCs/>
          <w:sz w:val="24"/>
          <w:szCs w:val="24"/>
        </w:rPr>
        <w:t xml:space="preserve">Annual Report will include quotes cards from project </w:t>
      </w:r>
      <w:r w:rsidRPr="00740BBF" w:rsidR="00393BBB">
        <w:rPr>
          <w:rFonts w:ascii="Times New Roman" w:hAnsi="Times New Roman" w:cs="Times New Roman"/>
          <w:bCs/>
          <w:i/>
          <w:iCs/>
          <w:sz w:val="24"/>
          <w:szCs w:val="24"/>
        </w:rPr>
        <w:t>beneficiaries</w:t>
      </w:r>
      <w:r w:rsidRPr="00740BBF" w:rsidR="00FF52E5">
        <w:rPr>
          <w:rFonts w:ascii="Times New Roman" w:hAnsi="Times New Roman" w:cs="Times New Roman"/>
          <w:bCs/>
          <w:i/>
          <w:iCs/>
          <w:sz w:val="24"/>
          <w:szCs w:val="24"/>
        </w:rPr>
        <w:t xml:space="preserve">. Please kindly provide </w:t>
      </w:r>
      <w:r w:rsidRPr="00740BBF" w:rsidR="00C330E1">
        <w:rPr>
          <w:rFonts w:ascii="Times New Roman" w:hAnsi="Times New Roman" w:cs="Times New Roman"/>
          <w:bCs/>
          <w:i/>
          <w:iCs/>
          <w:sz w:val="24"/>
          <w:szCs w:val="24"/>
        </w:rPr>
        <w:t>a</w:t>
      </w:r>
      <w:r w:rsidRPr="00740BBF" w:rsidR="00FF52E5">
        <w:rPr>
          <w:rFonts w:ascii="Times New Roman" w:hAnsi="Times New Roman" w:cs="Times New Roman"/>
          <w:bCs/>
          <w:i/>
          <w:iCs/>
          <w:sz w:val="24"/>
          <w:szCs w:val="24"/>
        </w:rPr>
        <w:t xml:space="preserve">t least one quote from a </w:t>
      </w:r>
      <w:r w:rsidRPr="00740BBF" w:rsidR="00393BBB">
        <w:rPr>
          <w:rFonts w:ascii="Times New Roman" w:hAnsi="Times New Roman" w:cs="Times New Roman"/>
          <w:bCs/>
          <w:i/>
          <w:iCs/>
          <w:sz w:val="24"/>
          <w:szCs w:val="24"/>
        </w:rPr>
        <w:t>national</w:t>
      </w:r>
      <w:r w:rsidRPr="00740BBF" w:rsidR="00FF52E5">
        <w:rPr>
          <w:rFonts w:ascii="Times New Roman" w:hAnsi="Times New Roman" w:cs="Times New Roman"/>
          <w:bCs/>
          <w:i/>
          <w:iCs/>
          <w:sz w:val="24"/>
          <w:szCs w:val="24"/>
        </w:rPr>
        <w:t xml:space="preserve"> </w:t>
      </w:r>
      <w:r w:rsidRPr="00740BBF" w:rsidR="00393BBB">
        <w:rPr>
          <w:rFonts w:ascii="Times New Roman" w:hAnsi="Times New Roman" w:cs="Times New Roman"/>
          <w:bCs/>
          <w:i/>
          <w:iCs/>
          <w:sz w:val="24"/>
          <w:szCs w:val="24"/>
        </w:rPr>
        <w:t>beneficiary, including quote, name</w:t>
      </w:r>
      <w:r w:rsidRPr="00740BBF" w:rsidR="004B693E">
        <w:rPr>
          <w:rFonts w:ascii="Times New Roman" w:hAnsi="Times New Roman" w:cs="Times New Roman"/>
          <w:bCs/>
          <w:i/>
          <w:iCs/>
          <w:sz w:val="24"/>
          <w:szCs w:val="24"/>
        </w:rPr>
        <w:t>,</w:t>
      </w:r>
      <w:r w:rsidRPr="00740BBF" w:rsidR="00393BBB">
        <w:rPr>
          <w:rFonts w:ascii="Times New Roman" w:hAnsi="Times New Roman" w:cs="Times New Roman"/>
          <w:bCs/>
          <w:i/>
          <w:iCs/>
          <w:sz w:val="24"/>
          <w:szCs w:val="24"/>
        </w:rPr>
        <w:t xml:space="preserve"> title</w:t>
      </w:r>
      <w:r w:rsidRPr="00740BBF" w:rsidR="004B693E">
        <w:rPr>
          <w:rFonts w:ascii="Times New Roman" w:hAnsi="Times New Roman" w:cs="Times New Roman"/>
          <w:bCs/>
          <w:i/>
          <w:iCs/>
          <w:sz w:val="24"/>
          <w:szCs w:val="24"/>
        </w:rPr>
        <w:t xml:space="preserve"> and organization</w:t>
      </w:r>
      <w:r w:rsidRPr="00740BBF" w:rsidR="00393BBB">
        <w:rPr>
          <w:rFonts w:ascii="Times New Roman" w:hAnsi="Times New Roman" w:cs="Times New Roman"/>
          <w:bCs/>
          <w:i/>
          <w:iCs/>
          <w:sz w:val="24"/>
          <w:szCs w:val="24"/>
        </w:rPr>
        <w:t>.</w:t>
      </w:r>
    </w:p>
    <w:p w:rsidR="00AD27A2" w:rsidP="00D86629" w:rsidRDefault="00AD27A2" w14:paraId="0DFB65A8" w14:textId="77777777">
      <w:pPr>
        <w:pStyle w:val="BodyText"/>
        <w:ind w:left="360"/>
        <w:jc w:val="both"/>
        <w:rPr>
          <w:rFonts w:ascii="Times New Roman" w:hAnsi="Times New Roman" w:cs="Times New Roman"/>
          <w:bCs/>
          <w:i/>
          <w:iCs/>
          <w:sz w:val="24"/>
          <w:szCs w:val="24"/>
        </w:rPr>
      </w:pPr>
    </w:p>
    <w:p w:rsidRPr="00AD27A2" w:rsidR="00AD27A2" w:rsidP="00AD27A2" w:rsidRDefault="00AD27A2" w14:paraId="52356034" w14:textId="77777777">
      <w:pPr>
        <w:pStyle w:val="BodyText"/>
        <w:ind w:left="720"/>
        <w:rPr>
          <w:rFonts w:ascii="Times New Roman" w:hAnsi="Times New Roman" w:cs="Times New Roman"/>
          <w:bCs/>
          <w:sz w:val="24"/>
          <w:szCs w:val="24"/>
        </w:rPr>
      </w:pPr>
      <w:r w:rsidRPr="00AD27A2">
        <w:rPr>
          <w:rFonts w:ascii="Times New Roman" w:hAnsi="Times New Roman" w:cs="Times New Roman"/>
          <w:bCs/>
          <w:sz w:val="24"/>
          <w:szCs w:val="24"/>
        </w:rPr>
        <w:t xml:space="preserve">Name: </w:t>
      </w:r>
      <w:proofErr w:type="spellStart"/>
      <w:r w:rsidRPr="00AD27A2">
        <w:rPr>
          <w:rFonts w:ascii="Times New Roman" w:hAnsi="Times New Roman" w:cs="Times New Roman"/>
          <w:bCs/>
          <w:sz w:val="24"/>
          <w:szCs w:val="24"/>
        </w:rPr>
        <w:t>Mrs</w:t>
      </w:r>
      <w:proofErr w:type="spellEnd"/>
      <w:r w:rsidRPr="00AD27A2">
        <w:rPr>
          <w:rFonts w:ascii="Times New Roman" w:hAnsi="Times New Roman" w:cs="Times New Roman"/>
          <w:bCs/>
          <w:sz w:val="24"/>
          <w:szCs w:val="24"/>
        </w:rPr>
        <w:t xml:space="preserve"> </w:t>
      </w:r>
      <w:proofErr w:type="spellStart"/>
      <w:r w:rsidRPr="00AD27A2">
        <w:rPr>
          <w:rFonts w:ascii="Times New Roman" w:hAnsi="Times New Roman" w:cs="Times New Roman"/>
          <w:bCs/>
          <w:sz w:val="24"/>
          <w:szCs w:val="24"/>
        </w:rPr>
        <w:t>Habuya</w:t>
      </w:r>
      <w:proofErr w:type="spellEnd"/>
      <w:r w:rsidRPr="00AD27A2">
        <w:rPr>
          <w:rFonts w:ascii="Times New Roman" w:hAnsi="Times New Roman" w:cs="Times New Roman"/>
          <w:bCs/>
          <w:sz w:val="24"/>
          <w:szCs w:val="24"/>
        </w:rPr>
        <w:t xml:space="preserve"> </w:t>
      </w:r>
      <w:proofErr w:type="spellStart"/>
      <w:r w:rsidRPr="00AD27A2">
        <w:rPr>
          <w:rFonts w:ascii="Times New Roman" w:hAnsi="Times New Roman" w:cs="Times New Roman"/>
          <w:bCs/>
          <w:sz w:val="24"/>
          <w:szCs w:val="24"/>
        </w:rPr>
        <w:t>Winnet</w:t>
      </w:r>
      <w:proofErr w:type="spellEnd"/>
      <w:r w:rsidRPr="00AD27A2">
        <w:rPr>
          <w:rFonts w:ascii="Times New Roman" w:hAnsi="Times New Roman" w:cs="Times New Roman"/>
          <w:bCs/>
          <w:sz w:val="24"/>
          <w:szCs w:val="24"/>
        </w:rPr>
        <w:t xml:space="preserve"> </w:t>
      </w:r>
      <w:proofErr w:type="spellStart"/>
      <w:r w:rsidRPr="00AD27A2">
        <w:rPr>
          <w:rFonts w:ascii="Times New Roman" w:hAnsi="Times New Roman" w:cs="Times New Roman"/>
          <w:bCs/>
          <w:sz w:val="24"/>
          <w:szCs w:val="24"/>
        </w:rPr>
        <w:t>Mwambela</w:t>
      </w:r>
      <w:proofErr w:type="spellEnd"/>
    </w:p>
    <w:p w:rsidRPr="00AD27A2" w:rsidR="00AD27A2" w:rsidP="00AD27A2" w:rsidRDefault="00AD27A2" w14:paraId="64B8845A" w14:textId="77777777">
      <w:pPr>
        <w:pStyle w:val="BodyText"/>
        <w:ind w:left="720"/>
        <w:rPr>
          <w:rFonts w:ascii="Times New Roman" w:hAnsi="Times New Roman" w:cs="Times New Roman"/>
          <w:bCs/>
          <w:sz w:val="24"/>
          <w:szCs w:val="24"/>
        </w:rPr>
      </w:pPr>
      <w:r w:rsidRPr="00AD27A2">
        <w:rPr>
          <w:rFonts w:ascii="Times New Roman" w:hAnsi="Times New Roman" w:cs="Times New Roman"/>
          <w:bCs/>
          <w:sz w:val="24"/>
          <w:szCs w:val="24"/>
        </w:rPr>
        <w:t>Position: Head Teacher</w:t>
      </w:r>
    </w:p>
    <w:p w:rsidRPr="00AD27A2" w:rsidR="00AD27A2" w:rsidP="00AD27A2" w:rsidRDefault="00AD27A2" w14:paraId="15BA6C41" w14:textId="77777777">
      <w:pPr>
        <w:pStyle w:val="BodyText"/>
        <w:ind w:left="720"/>
        <w:rPr>
          <w:rFonts w:ascii="Times New Roman" w:hAnsi="Times New Roman" w:cs="Times New Roman"/>
          <w:bCs/>
          <w:sz w:val="24"/>
          <w:szCs w:val="24"/>
        </w:rPr>
      </w:pPr>
      <w:r w:rsidRPr="00AD27A2">
        <w:rPr>
          <w:rFonts w:ascii="Times New Roman" w:hAnsi="Times New Roman" w:cs="Times New Roman"/>
          <w:bCs/>
          <w:sz w:val="24"/>
          <w:szCs w:val="24"/>
        </w:rPr>
        <w:t xml:space="preserve">School Beneficiary: </w:t>
      </w:r>
      <w:proofErr w:type="spellStart"/>
      <w:r w:rsidRPr="00AD27A2">
        <w:rPr>
          <w:rFonts w:ascii="Times New Roman" w:hAnsi="Times New Roman" w:cs="Times New Roman"/>
          <w:bCs/>
          <w:sz w:val="24"/>
          <w:szCs w:val="24"/>
        </w:rPr>
        <w:t>Kalingalinga</w:t>
      </w:r>
      <w:proofErr w:type="spellEnd"/>
      <w:r w:rsidRPr="00AD27A2">
        <w:rPr>
          <w:rFonts w:ascii="Times New Roman" w:hAnsi="Times New Roman" w:cs="Times New Roman"/>
          <w:bCs/>
          <w:sz w:val="24"/>
          <w:szCs w:val="24"/>
        </w:rPr>
        <w:t xml:space="preserve"> Primary School</w:t>
      </w:r>
    </w:p>
    <w:p w:rsidRPr="00740BBF" w:rsidR="00AD27A2" w:rsidP="00AD27A2" w:rsidRDefault="00AD27A2" w14:paraId="2BD7C13F" w14:textId="77777777">
      <w:pPr>
        <w:pStyle w:val="BodyText"/>
        <w:jc w:val="both"/>
        <w:rPr>
          <w:rFonts w:ascii="Times New Roman" w:hAnsi="Times New Roman" w:cs="Times New Roman"/>
          <w:bCs/>
          <w:sz w:val="24"/>
          <w:szCs w:val="24"/>
        </w:rPr>
      </w:pPr>
    </w:p>
    <w:p w:rsidRPr="00740BBF" w:rsidR="00AD27A2" w:rsidP="00AD27A2" w:rsidRDefault="00AD27A2" w14:paraId="210DB137" w14:textId="0F1D5A3E">
      <w:pPr>
        <w:pStyle w:val="BodyText"/>
        <w:ind w:left="360"/>
        <w:jc w:val="both"/>
        <w:rPr>
          <w:rFonts w:ascii="Times New Roman" w:hAnsi="Times New Roman" w:cs="Times New Roman"/>
          <w:bCs/>
          <w:i/>
          <w:iCs/>
          <w:sz w:val="24"/>
          <w:szCs w:val="24"/>
        </w:rPr>
      </w:pPr>
      <w:r w:rsidRPr="00740BBF">
        <w:rPr>
          <w:rFonts w:ascii="Times New Roman" w:hAnsi="Times New Roman" w:cs="Times New Roman"/>
          <w:bCs/>
          <w:sz w:val="24"/>
          <w:szCs w:val="24"/>
        </w:rPr>
        <w:t xml:space="preserve">Today, the results are tangible and impactful. As Mrs. </w:t>
      </w:r>
      <w:proofErr w:type="spellStart"/>
      <w:r w:rsidRPr="00740BBF">
        <w:rPr>
          <w:rFonts w:ascii="Times New Roman" w:hAnsi="Times New Roman" w:cs="Times New Roman"/>
          <w:bCs/>
          <w:sz w:val="24"/>
          <w:szCs w:val="24"/>
        </w:rPr>
        <w:t>Mwambela</w:t>
      </w:r>
      <w:proofErr w:type="spellEnd"/>
      <w:r w:rsidRPr="00740BBF">
        <w:rPr>
          <w:rFonts w:ascii="Times New Roman" w:hAnsi="Times New Roman" w:cs="Times New Roman"/>
          <w:bCs/>
          <w:sz w:val="24"/>
          <w:szCs w:val="24"/>
        </w:rPr>
        <w:t xml:space="preserve">, the head teacher of </w:t>
      </w:r>
      <w:proofErr w:type="spellStart"/>
      <w:r w:rsidRPr="00740BBF">
        <w:rPr>
          <w:rFonts w:ascii="Times New Roman" w:hAnsi="Times New Roman" w:cs="Times New Roman"/>
          <w:bCs/>
          <w:sz w:val="24"/>
          <w:szCs w:val="24"/>
        </w:rPr>
        <w:t>Kalingalinga</w:t>
      </w:r>
      <w:proofErr w:type="spellEnd"/>
      <w:r w:rsidRPr="00740BBF">
        <w:rPr>
          <w:rFonts w:ascii="Times New Roman" w:hAnsi="Times New Roman" w:cs="Times New Roman"/>
          <w:bCs/>
          <w:sz w:val="24"/>
          <w:szCs w:val="24"/>
        </w:rPr>
        <w:t xml:space="preserve"> Primary School, expresses </w:t>
      </w:r>
      <w:r w:rsidRPr="003A6FD7">
        <w:rPr>
          <w:rFonts w:ascii="Times New Roman" w:hAnsi="Times New Roman" w:cs="Times New Roman"/>
          <w:bCs/>
          <w:i/>
          <w:iCs/>
          <w:sz w:val="24"/>
          <w:szCs w:val="24"/>
        </w:rPr>
        <w:t>“I would like to thank the United Nations Road Safety Fund, with their partners the United Nations Development Programme and the Zambia Road Safety Trust for Safeguarding the lives of our learners because with 1,914 learners it was quite dangerous crossing the road.”</w:t>
      </w:r>
    </w:p>
    <w:p w:rsidRPr="00740BBF" w:rsidR="000104D1" w:rsidP="00F30B68" w:rsidRDefault="000104D1" w14:paraId="06F7366B" w14:textId="77777777">
      <w:pPr>
        <w:pStyle w:val="BodyText"/>
        <w:ind w:firstLine="360"/>
        <w:jc w:val="both"/>
        <w:rPr>
          <w:rFonts w:ascii="Times New Roman" w:hAnsi="Times New Roman" w:cs="Times New Roman"/>
          <w:b/>
          <w:sz w:val="24"/>
          <w:szCs w:val="24"/>
        </w:rPr>
      </w:pPr>
    </w:p>
    <w:p w:rsidRPr="00740BBF" w:rsidR="00C41F9C" w:rsidP="00726C37" w:rsidRDefault="78CB7E3D" w14:paraId="29DAC32D" w14:textId="6CEF305F">
      <w:pPr>
        <w:pStyle w:val="Heading1"/>
        <w:numPr>
          <w:ilvl w:val="0"/>
          <w:numId w:val="70"/>
        </w:numPr>
        <w:tabs>
          <w:tab w:val="left" w:pos="360"/>
        </w:tabs>
        <w:jc w:val="left"/>
        <w:rPr>
          <w:rFonts w:ascii="Times New Roman" w:hAnsi="Times New Roman"/>
          <w:sz w:val="24"/>
          <w:szCs w:val="24"/>
        </w:rPr>
      </w:pPr>
      <w:r w:rsidRPr="00740BBF">
        <w:rPr>
          <w:rFonts w:ascii="Times New Roman" w:hAnsi="Times New Roman"/>
          <w:sz w:val="24"/>
          <w:szCs w:val="24"/>
          <w:lang w:val="fr-CH"/>
        </w:rPr>
        <w:t xml:space="preserve">Project </w:t>
      </w:r>
      <w:r w:rsidRPr="00740BBF" w:rsidR="47CBE6C6">
        <w:rPr>
          <w:rFonts w:ascii="Times New Roman" w:hAnsi="Times New Roman"/>
          <w:sz w:val="24"/>
          <w:szCs w:val="24"/>
        </w:rPr>
        <w:t xml:space="preserve">Evaluations </w:t>
      </w:r>
      <w:r w:rsidRPr="00740BBF" w:rsidR="187FF428">
        <w:rPr>
          <w:rFonts w:ascii="Times New Roman" w:hAnsi="Times New Roman"/>
          <w:sz w:val="24"/>
          <w:szCs w:val="24"/>
          <w:lang w:val="fr-CH"/>
        </w:rPr>
        <w:t>conclusions</w:t>
      </w:r>
      <w:r w:rsidRPr="00740BBF" w:rsidR="00DA5147">
        <w:rPr>
          <w:rStyle w:val="FootnoteReference"/>
          <w:rFonts w:ascii="Times New Roman" w:hAnsi="Times New Roman"/>
          <w:sz w:val="24"/>
          <w:szCs w:val="24"/>
          <w:lang w:val="fr-CH"/>
        </w:rPr>
        <w:footnoteReference w:id="7"/>
      </w:r>
    </w:p>
    <w:p w:rsidRPr="00740BBF" w:rsidR="00C41F9C" w:rsidP="35DFB1A1" w:rsidRDefault="319B16E4" w14:paraId="487E5FE7" w14:textId="65926D54">
      <w:pPr>
        <w:pStyle w:val="BodyText"/>
        <w:ind w:left="360"/>
        <w:jc w:val="both"/>
        <w:rPr>
          <w:rFonts w:ascii="Times New Roman" w:hAnsi="Times New Roman" w:cs="Times New Roman"/>
          <w:i/>
          <w:iCs/>
          <w:sz w:val="24"/>
          <w:szCs w:val="24"/>
        </w:rPr>
      </w:pPr>
      <w:r w:rsidRPr="00740BBF">
        <w:rPr>
          <w:rFonts w:ascii="Times New Roman" w:hAnsi="Times New Roman" w:cs="Times New Roman"/>
          <w:i/>
          <w:iCs/>
          <w:sz w:val="24"/>
          <w:szCs w:val="24"/>
        </w:rPr>
        <w:t>Report on the project evaluation conducted</w:t>
      </w:r>
      <w:r w:rsidRPr="00740BBF" w:rsidR="3C8BEEC0">
        <w:rPr>
          <w:rFonts w:ascii="Times New Roman" w:hAnsi="Times New Roman" w:cs="Times New Roman"/>
          <w:i/>
          <w:iCs/>
          <w:sz w:val="24"/>
          <w:szCs w:val="24"/>
        </w:rPr>
        <w:t xml:space="preserve"> and </w:t>
      </w:r>
      <w:r w:rsidRPr="00740BBF" w:rsidR="283DABE0">
        <w:rPr>
          <w:rFonts w:ascii="Times New Roman" w:hAnsi="Times New Roman" w:cs="Times New Roman"/>
          <w:i/>
          <w:iCs/>
          <w:sz w:val="24"/>
          <w:szCs w:val="24"/>
        </w:rPr>
        <w:t>its conclusion related to project achievements, including contributions to the overall impacts of the Fund</w:t>
      </w:r>
      <w:r w:rsidRPr="00740BBF" w:rsidR="3EAD94A4">
        <w:rPr>
          <w:rFonts w:ascii="Times New Roman" w:hAnsi="Times New Roman" w:cs="Times New Roman"/>
          <w:i/>
          <w:iCs/>
          <w:sz w:val="24"/>
          <w:szCs w:val="24"/>
        </w:rPr>
        <w:t xml:space="preserve"> and</w:t>
      </w:r>
      <w:r w:rsidRPr="00740BBF" w:rsidR="283DABE0">
        <w:rPr>
          <w:rFonts w:ascii="Times New Roman" w:hAnsi="Times New Roman" w:cs="Times New Roman"/>
          <w:i/>
          <w:iCs/>
          <w:sz w:val="24"/>
          <w:szCs w:val="24"/>
        </w:rPr>
        <w:t xml:space="preserve"> pursuant to the Project M &amp; E Framework.</w:t>
      </w:r>
    </w:p>
    <w:p w:rsidRPr="00740BBF" w:rsidR="00994731" w:rsidP="00726B93" w:rsidRDefault="00994731" w14:paraId="34CC8E78" w14:textId="77777777">
      <w:pPr>
        <w:spacing w:before="100" w:beforeAutospacing="1" w:after="100" w:afterAutospacing="1"/>
        <w:jc w:val="both"/>
        <w:rPr>
          <w:lang w:val="en-ZM" w:eastAsia="en-ZM"/>
        </w:rPr>
      </w:pPr>
      <w:r w:rsidRPr="00740BBF">
        <w:t xml:space="preserve">An independent evaluation of the </w:t>
      </w:r>
      <w:bookmarkStart w:name="_Hlk201738187" w:id="4"/>
      <w:r w:rsidRPr="00740BBF">
        <w:rPr>
          <w:rStyle w:val="Emphasis"/>
        </w:rPr>
        <w:t xml:space="preserve">Safe Roads Zambia </w:t>
      </w:r>
      <w:bookmarkEnd w:id="4"/>
      <w:r w:rsidRPr="00740BBF">
        <w:rPr>
          <w:rStyle w:val="Emphasis"/>
        </w:rPr>
        <w:t>– Creating Cities for Non-Motorized Transportation Users Project</w:t>
      </w:r>
      <w:r w:rsidRPr="00740BBF">
        <w:t xml:space="preserve"> confirmed the project’s relevance, effectiveness, and alignment with the Fund’s objectives. The project successfully contributed to safer and more inclusive infrastructure, particularly around schools, and strengthened national awareness of pedestrian safety and non-motorized transport (NMT) issues.</w:t>
      </w:r>
    </w:p>
    <w:p w:rsidRPr="00740BBF" w:rsidR="00994731" w:rsidP="00726B93" w:rsidRDefault="00994731" w14:paraId="26827420" w14:textId="77777777">
      <w:pPr>
        <w:spacing w:before="100" w:beforeAutospacing="1" w:after="100" w:afterAutospacing="1"/>
        <w:jc w:val="both"/>
      </w:pPr>
      <w:r w:rsidRPr="00740BBF">
        <w:t>Stakeholders—including pedestrians, headteachers, and institutional partners—acknowledged the positive impact of the project and the role of institutions such as RTSA, Zambia Police, and ZRST in sustaining outcomes. These organizations were credited for their technical capacity and previous experience in safety management, including school-based education and traffic monitoring.</w:t>
      </w:r>
    </w:p>
    <w:p w:rsidRPr="00740BBF" w:rsidR="00994731" w:rsidP="00726B93" w:rsidRDefault="00994731" w14:paraId="75ADC3FE" w14:textId="7A5D0617">
      <w:pPr>
        <w:spacing w:before="100" w:beforeAutospacing="1" w:after="100" w:afterAutospacing="1"/>
        <w:jc w:val="both"/>
      </w:pPr>
      <w:r w:rsidRPr="00740BBF">
        <w:t xml:space="preserve">However, sustainability was flagged as a key challenge. Many respondents emphasized that institutional capacity is contingent on </w:t>
      </w:r>
      <w:r w:rsidRPr="00740BBF">
        <w:rPr>
          <w:rStyle w:val="Strong"/>
          <w:b w:val="0"/>
          <w:bCs w:val="0"/>
        </w:rPr>
        <w:t xml:space="preserve">consistent </w:t>
      </w:r>
      <w:r w:rsidRPr="00740BBF" w:rsidR="00B83DFB">
        <w:rPr>
          <w:rStyle w:val="Strong"/>
          <w:b w:val="0"/>
          <w:bCs w:val="0"/>
        </w:rPr>
        <w:t>funding</w:t>
      </w:r>
      <w:r w:rsidRPr="00740BBF" w:rsidR="00B83DFB">
        <w:t xml:space="preserve"> and</w:t>
      </w:r>
      <w:r w:rsidRPr="00740BBF">
        <w:t xml:space="preserve"> pointed to infrastructure maintenance issues—such as faded pedestrian crossings and non-functional streetlights—as signs of declining upkeep. Some stakeholders expressed concern about national partners' ability to maintain project results without </w:t>
      </w:r>
      <w:r w:rsidRPr="00740BBF">
        <w:rPr>
          <w:rStyle w:val="Strong"/>
          <w:b w:val="0"/>
          <w:bCs w:val="0"/>
        </w:rPr>
        <w:t>continued external</w:t>
      </w:r>
      <w:r w:rsidRPr="00740BBF">
        <w:rPr>
          <w:rStyle w:val="Strong"/>
        </w:rPr>
        <w:t xml:space="preserve"> </w:t>
      </w:r>
      <w:r w:rsidRPr="00740BBF">
        <w:rPr>
          <w:rStyle w:val="Strong"/>
          <w:b w:val="0"/>
          <w:bCs w:val="0"/>
        </w:rPr>
        <w:t>support and collaboration</w:t>
      </w:r>
      <w:r w:rsidRPr="00740BBF">
        <w:t>, especially in resource-constrained settings like schools and local authorities.</w:t>
      </w:r>
    </w:p>
    <w:p w:rsidRPr="00740BBF" w:rsidR="00994731" w:rsidP="00726B93" w:rsidRDefault="00994731" w14:paraId="2644D558" w14:textId="77777777">
      <w:pPr>
        <w:spacing w:before="100" w:beforeAutospacing="1" w:after="100" w:afterAutospacing="1"/>
        <w:jc w:val="both"/>
      </w:pPr>
      <w:r w:rsidRPr="00740BBF">
        <w:t>The evaluation reaffirmed the project’s contribution to SDGs 3, 5, and 11, as well as its alignment with broader efforts to improve child safety, reduce road traffic injuries, and foster inclusive urban environments. It concluded that further investment in institutional capacity, funding mechanisms, and community engagement is essential to sustaining long-term impacts.</w:t>
      </w:r>
    </w:p>
    <w:p w:rsidRPr="00740BBF" w:rsidR="00994731" w:rsidP="00994731" w:rsidRDefault="00994731" w14:paraId="39B9645D" w14:textId="77777777">
      <w:pPr>
        <w:spacing w:before="100" w:beforeAutospacing="1" w:after="100" w:afterAutospacing="1"/>
      </w:pPr>
      <w:r w:rsidRPr="00740BBF">
        <w:rPr>
          <w:rStyle w:val="Strong"/>
        </w:rPr>
        <w:t>Key Recommendations included:</w:t>
      </w:r>
    </w:p>
    <w:p w:rsidRPr="00740BBF" w:rsidR="00994731" w:rsidP="00994731" w:rsidRDefault="00994731" w14:paraId="184C23FF" w14:textId="1943595C">
      <w:pPr>
        <w:numPr>
          <w:ilvl w:val="0"/>
          <w:numId w:val="88"/>
        </w:numPr>
        <w:spacing w:before="100" w:beforeAutospacing="1" w:after="100" w:afterAutospacing="1"/>
      </w:pPr>
      <w:r w:rsidRPr="00740BBF">
        <w:t xml:space="preserve">Enforcing reduced speed limits around </w:t>
      </w:r>
      <w:r w:rsidRPr="00740BBF" w:rsidR="00B83DFB">
        <w:t>schools.</w:t>
      </w:r>
    </w:p>
    <w:p w:rsidRPr="00740BBF" w:rsidR="00994731" w:rsidP="00994731" w:rsidRDefault="00994731" w14:paraId="3C0DA9CE" w14:textId="59E5BE0B">
      <w:pPr>
        <w:numPr>
          <w:ilvl w:val="0"/>
          <w:numId w:val="88"/>
        </w:numPr>
        <w:spacing w:before="100" w:beforeAutospacing="1" w:after="100" w:afterAutospacing="1"/>
      </w:pPr>
      <w:r w:rsidRPr="00740BBF">
        <w:t xml:space="preserve">Creating and maintaining safe school </w:t>
      </w:r>
      <w:r w:rsidRPr="00740BBF" w:rsidR="00B83DFB">
        <w:t>zones.</w:t>
      </w:r>
    </w:p>
    <w:p w:rsidRPr="00740BBF" w:rsidR="00994731" w:rsidP="00994731" w:rsidRDefault="00994731" w14:paraId="73381834" w14:textId="0A609B03">
      <w:pPr>
        <w:numPr>
          <w:ilvl w:val="0"/>
          <w:numId w:val="88"/>
        </w:numPr>
        <w:spacing w:before="100" w:beforeAutospacing="1" w:after="100" w:afterAutospacing="1"/>
      </w:pPr>
      <w:r w:rsidRPr="00740BBF">
        <w:t xml:space="preserve">Promoting child- and disability-friendly street </w:t>
      </w:r>
      <w:r w:rsidRPr="00740BBF" w:rsidR="00B83DFB">
        <w:t>designs.</w:t>
      </w:r>
    </w:p>
    <w:p w:rsidRPr="00740BBF" w:rsidR="00994731" w:rsidP="00994731" w:rsidRDefault="00994731" w14:paraId="4A0570F6" w14:textId="02850E71">
      <w:pPr>
        <w:numPr>
          <w:ilvl w:val="0"/>
          <w:numId w:val="88"/>
        </w:numPr>
        <w:spacing w:before="100" w:beforeAutospacing="1" w:after="100" w:afterAutospacing="1"/>
      </w:pPr>
      <w:r w:rsidRPr="00740BBF">
        <w:t xml:space="preserve">Enhancing driver education and public </w:t>
      </w:r>
      <w:r w:rsidRPr="00740BBF" w:rsidR="00B83DFB">
        <w:t>awareness.</w:t>
      </w:r>
    </w:p>
    <w:p w:rsidRPr="00616493" w:rsidR="00954095" w:rsidP="00616493" w:rsidRDefault="00994731" w14:paraId="029C9C92" w14:textId="14BC2CC1">
      <w:pPr>
        <w:numPr>
          <w:ilvl w:val="0"/>
          <w:numId w:val="88"/>
        </w:numPr>
        <w:spacing w:before="100" w:beforeAutospacing="1" w:after="100" w:afterAutospacing="1"/>
      </w:pPr>
      <w:r w:rsidRPr="00740BBF">
        <w:t>Strengthening the institutional capacity of road safety agencies and local partners.</w:t>
      </w:r>
    </w:p>
    <w:p w:rsidRPr="00740BBF" w:rsidR="7BB89F04" w:rsidP="00726C37" w:rsidRDefault="7BD4EB3C" w14:paraId="74AA8995" w14:textId="45BBF1B0">
      <w:pPr>
        <w:pStyle w:val="Heading1"/>
        <w:numPr>
          <w:ilvl w:val="0"/>
          <w:numId w:val="70"/>
        </w:numPr>
        <w:tabs>
          <w:tab w:val="left" w:pos="360"/>
        </w:tabs>
        <w:jc w:val="left"/>
        <w:rPr>
          <w:rFonts w:ascii="Times New Roman" w:hAnsi="Times New Roman"/>
          <w:b w:val="0"/>
          <w:bCs w:val="0"/>
          <w:i/>
          <w:iCs/>
          <w:sz w:val="24"/>
          <w:szCs w:val="24"/>
        </w:rPr>
      </w:pPr>
      <w:r w:rsidRPr="00740BBF">
        <w:rPr>
          <w:rFonts w:ascii="Times New Roman" w:hAnsi="Times New Roman"/>
          <w:sz w:val="24"/>
          <w:szCs w:val="24"/>
        </w:rPr>
        <w:t>P</w:t>
      </w:r>
      <w:r w:rsidRPr="00740BBF" w:rsidR="506CC6CF">
        <w:rPr>
          <w:rFonts w:ascii="Times New Roman" w:hAnsi="Times New Roman"/>
          <w:sz w:val="24"/>
          <w:szCs w:val="24"/>
        </w:rPr>
        <w:t>roject</w:t>
      </w:r>
      <w:r w:rsidRPr="00740BBF" w:rsidR="1E629675">
        <w:rPr>
          <w:rFonts w:ascii="Times New Roman" w:hAnsi="Times New Roman"/>
          <w:sz w:val="24"/>
          <w:szCs w:val="24"/>
        </w:rPr>
        <w:t xml:space="preserve"> </w:t>
      </w:r>
      <w:r w:rsidRPr="00740BBF" w:rsidR="7AC993A9">
        <w:rPr>
          <w:rFonts w:ascii="Times New Roman" w:hAnsi="Times New Roman"/>
          <w:sz w:val="24"/>
          <w:szCs w:val="24"/>
        </w:rPr>
        <w:t xml:space="preserve">Sustainability and Exit </w:t>
      </w:r>
      <w:r w:rsidRPr="00740BBF" w:rsidR="7BB89F04">
        <w:rPr>
          <w:rFonts w:ascii="Times New Roman" w:hAnsi="Times New Roman"/>
          <w:sz w:val="24"/>
          <w:szCs w:val="24"/>
        </w:rPr>
        <w:br/>
      </w:r>
      <w:r w:rsidRPr="00740BBF" w:rsidR="7AC993A9">
        <w:rPr>
          <w:rFonts w:ascii="Times New Roman" w:hAnsi="Times New Roman"/>
          <w:b w:val="0"/>
          <w:bCs w:val="0"/>
          <w:i/>
          <w:iCs/>
          <w:sz w:val="24"/>
          <w:szCs w:val="24"/>
        </w:rPr>
        <w:t>Report on final activities and phase-out arrangements</w:t>
      </w:r>
      <w:r w:rsidRPr="00740BBF" w:rsidR="2CB1F150">
        <w:rPr>
          <w:rFonts w:ascii="Times New Roman" w:hAnsi="Times New Roman"/>
          <w:b w:val="0"/>
          <w:bCs w:val="0"/>
          <w:i/>
          <w:iCs/>
          <w:sz w:val="24"/>
          <w:szCs w:val="24"/>
        </w:rPr>
        <w:t xml:space="preserve"> </w:t>
      </w:r>
      <w:r w:rsidRPr="00740BBF" w:rsidR="7AC993A9">
        <w:rPr>
          <w:rFonts w:ascii="Times New Roman" w:hAnsi="Times New Roman"/>
          <w:b w:val="0"/>
          <w:bCs w:val="0"/>
          <w:i/>
          <w:iCs/>
          <w:sz w:val="24"/>
          <w:szCs w:val="24"/>
        </w:rPr>
        <w:t>put in place with local stakeholders to ensure transition and promote continued benefits and impact</w:t>
      </w:r>
      <w:r w:rsidRPr="00740BBF" w:rsidR="3A3E0161">
        <w:rPr>
          <w:rFonts w:ascii="Times New Roman" w:hAnsi="Times New Roman"/>
          <w:b w:val="0"/>
          <w:bCs w:val="0"/>
          <w:i/>
          <w:iCs/>
          <w:sz w:val="24"/>
          <w:szCs w:val="24"/>
        </w:rPr>
        <w:t xml:space="preserve"> of the project</w:t>
      </w:r>
      <w:r w:rsidRPr="00740BBF" w:rsidR="7AC993A9">
        <w:rPr>
          <w:rFonts w:ascii="Times New Roman" w:hAnsi="Times New Roman"/>
          <w:b w:val="0"/>
          <w:bCs w:val="0"/>
          <w:i/>
          <w:iCs/>
          <w:sz w:val="24"/>
          <w:szCs w:val="24"/>
        </w:rPr>
        <w:t xml:space="preserve">. </w:t>
      </w:r>
    </w:p>
    <w:p w:rsidRPr="00740BBF" w:rsidR="00234352" w:rsidP="00234352" w:rsidRDefault="00234352" w14:paraId="7173781F" w14:textId="77777777">
      <w:pPr>
        <w:rPr>
          <w:lang w:val="x-none" w:eastAsia="x-none"/>
        </w:rPr>
      </w:pPr>
    </w:p>
    <w:p w:rsidRPr="00740BBF" w:rsidR="003A261E" w:rsidP="0084041C" w:rsidRDefault="003A261E" w14:paraId="2DC06D15" w14:textId="2CF75C05">
      <w:pPr>
        <w:jc w:val="both"/>
        <w:rPr>
          <w:lang w:val="x-none" w:eastAsia="x-none"/>
        </w:rPr>
      </w:pPr>
      <w:r w:rsidRPr="00740BBF">
        <w:rPr>
          <w:lang w:val="x-none" w:eastAsia="x-none"/>
        </w:rPr>
        <w:t xml:space="preserve">As </w:t>
      </w:r>
      <w:r w:rsidRPr="00CF3803">
        <w:rPr>
          <w:lang w:val="x-none" w:eastAsia="x-none"/>
        </w:rPr>
        <w:t>the</w:t>
      </w:r>
      <w:r w:rsidRPr="00080642">
        <w:rPr>
          <w:i/>
          <w:iCs/>
          <w:lang w:val="x-none" w:eastAsia="x-none"/>
        </w:rPr>
        <w:t xml:space="preserve"> </w:t>
      </w:r>
      <w:r w:rsidRPr="00080642" w:rsidR="00CF3803">
        <w:rPr>
          <w:rStyle w:val="Emphasis"/>
          <w:i w:val="0"/>
        </w:rPr>
        <w:t>Safe Roads Zambia -</w:t>
      </w:r>
      <w:r w:rsidR="00CF3803">
        <w:rPr>
          <w:rStyle w:val="Emphasis"/>
        </w:rPr>
        <w:t xml:space="preserve"> </w:t>
      </w:r>
      <w:r w:rsidRPr="00740BBF">
        <w:rPr>
          <w:lang w:val="x-none" w:eastAsia="x-none"/>
        </w:rPr>
        <w:t>Creating Cities for Non-Motorized Transport Project reached its conclusion, a</w:t>
      </w:r>
      <w:r w:rsidR="00CF3803">
        <w:rPr>
          <w:lang w:val="x-none" w:eastAsia="x-none"/>
        </w:rPr>
        <w:t xml:space="preserve"> </w:t>
      </w:r>
      <w:r w:rsidRPr="00740BBF">
        <w:rPr>
          <w:lang w:val="x-none" w:eastAsia="x-none"/>
        </w:rPr>
        <w:t>sustainability and exit strategy was implemented to ensure that project outcomes are sustained and institutionalized beyond the formal closure period. The approach focused on strengthening national ownership, building institutional capacity, and establishing concrete follow-up mechanisms with key stakeholders.</w:t>
      </w:r>
    </w:p>
    <w:p w:rsidRPr="00740BBF" w:rsidR="003A261E" w:rsidP="0084041C" w:rsidRDefault="003A261E" w14:paraId="4A258463" w14:textId="77777777">
      <w:pPr>
        <w:jc w:val="both"/>
        <w:rPr>
          <w:lang w:val="x-none" w:eastAsia="x-none"/>
        </w:rPr>
      </w:pPr>
    </w:p>
    <w:p w:rsidRPr="00D85026" w:rsidR="003A261E" w:rsidP="00D85026" w:rsidRDefault="003A261E" w14:paraId="1C54A7ED" w14:textId="77777777">
      <w:pPr>
        <w:pStyle w:val="ListParagraph"/>
        <w:numPr>
          <w:ilvl w:val="0"/>
          <w:numId w:val="92"/>
        </w:numPr>
        <w:jc w:val="both"/>
        <w:rPr>
          <w:b/>
          <w:bCs/>
          <w:i/>
          <w:iCs/>
          <w:lang w:val="x-none" w:eastAsia="x-none"/>
        </w:rPr>
      </w:pPr>
      <w:r w:rsidRPr="00D85026">
        <w:rPr>
          <w:b/>
          <w:bCs/>
          <w:i/>
          <w:iCs/>
          <w:lang w:val="x-none" w:eastAsia="x-none"/>
        </w:rPr>
        <w:t>Stakeholder Engagement and Ownership</w:t>
      </w:r>
    </w:p>
    <w:p w:rsidRPr="00740BBF" w:rsidR="003A261E" w:rsidP="0084041C" w:rsidRDefault="003A261E" w14:paraId="63FC99C6" w14:textId="6C9BCCCA">
      <w:pPr>
        <w:jc w:val="both"/>
        <w:rPr>
          <w:lang w:val="x-none" w:eastAsia="x-none"/>
        </w:rPr>
      </w:pPr>
      <w:r w:rsidRPr="00740BBF">
        <w:rPr>
          <w:lang w:val="x-none" w:eastAsia="x-none"/>
        </w:rPr>
        <w:t>A final Local Project Appraisal Committee (LPAC) meeting was convened on 20 March 2025 to formally close the project and assess transition readiness. The meeting brought together representatives from the Ministry of Local Government and Rural Development, Ministry of Transport and Logistics, the Road Transport and Safety Agency (RTSA), Lusaka City Council, Zambia Road Safety Trust (ZRST), the Ministry of Health, and other stakeholders. This inclusive dialogue reinforced ownership and enabled joint planning for post-project follow-up.</w:t>
      </w:r>
      <w:r w:rsidR="00726B93">
        <w:rPr>
          <w:lang w:val="x-none" w:eastAsia="x-none"/>
        </w:rPr>
        <w:t xml:space="preserve"> </w:t>
      </w:r>
      <w:r w:rsidRPr="00740BBF">
        <w:rPr>
          <w:lang w:val="x-none" w:eastAsia="x-none"/>
        </w:rPr>
        <w:t>Stakeholders validated the project’s achievements, reiterated their commitment to sustaining the outcomes, and agreed on next steps to maintain momentum. The LPAC meeting also served as a platform for strategic alignment and handover of responsibilities to national actors.</w:t>
      </w:r>
    </w:p>
    <w:p w:rsidRPr="00740BBF" w:rsidR="003A261E" w:rsidP="0084041C" w:rsidRDefault="003A261E" w14:paraId="6CA4313F" w14:textId="77777777">
      <w:pPr>
        <w:jc w:val="both"/>
        <w:rPr>
          <w:lang w:val="x-none" w:eastAsia="x-none"/>
        </w:rPr>
      </w:pPr>
    </w:p>
    <w:p w:rsidRPr="00D85026" w:rsidR="003A261E" w:rsidP="00D85026" w:rsidRDefault="003A261E" w14:paraId="72022270" w14:textId="77777777">
      <w:pPr>
        <w:pStyle w:val="ListParagraph"/>
        <w:numPr>
          <w:ilvl w:val="0"/>
          <w:numId w:val="92"/>
        </w:numPr>
        <w:jc w:val="both"/>
        <w:rPr>
          <w:b/>
          <w:bCs/>
          <w:i/>
          <w:iCs/>
          <w:lang w:val="x-none" w:eastAsia="x-none"/>
        </w:rPr>
      </w:pPr>
      <w:r w:rsidRPr="00D85026">
        <w:rPr>
          <w:b/>
          <w:bCs/>
          <w:i/>
          <w:iCs/>
          <w:lang w:val="x-none" w:eastAsia="x-none"/>
        </w:rPr>
        <w:t>Evaluation-Driven Transition Planning</w:t>
      </w:r>
    </w:p>
    <w:p w:rsidRPr="00740BBF" w:rsidR="003A261E" w:rsidP="0084041C" w:rsidRDefault="003A261E" w14:paraId="2D3F82E2" w14:textId="634B28CB">
      <w:pPr>
        <w:jc w:val="both"/>
        <w:rPr>
          <w:lang w:val="x-none" w:eastAsia="x-none"/>
        </w:rPr>
      </w:pPr>
      <w:r w:rsidRPr="00740BBF">
        <w:rPr>
          <w:lang w:val="x-none" w:eastAsia="x-none"/>
        </w:rPr>
        <w:t>An independent end-of-project evaluation confirmed the project’s relevance, effectiveness, and sustainability. Key findings demonstrated that the project contributed significantly to inclusive infrastructure development, safer school zones, and enhanced community awareness of road safety. Importantly, it was recognized that institutions such as RTSA, Zambia Police, and ZRST are well-positioned to sustain and build on project achievements given their roles in road safety governance.</w:t>
      </w:r>
      <w:r w:rsidR="00726B93">
        <w:rPr>
          <w:lang w:val="x-none" w:eastAsia="x-none"/>
        </w:rPr>
        <w:t xml:space="preserve"> </w:t>
      </w:r>
      <w:r w:rsidRPr="00740BBF">
        <w:rPr>
          <w:lang w:val="x-none" w:eastAsia="x-none"/>
        </w:rPr>
        <w:t>Recommendations from the evaluation were integrated into the exit planning process, including the need to build institutional capacity further, create safer streets for children, promote driver awareness, and continue advocacy on road safety investment.</w:t>
      </w:r>
    </w:p>
    <w:p w:rsidRPr="00740BBF" w:rsidR="003A261E" w:rsidP="0084041C" w:rsidRDefault="003A261E" w14:paraId="788CDB9C" w14:textId="77777777">
      <w:pPr>
        <w:jc w:val="both"/>
        <w:rPr>
          <w:lang w:val="x-none" w:eastAsia="x-none"/>
        </w:rPr>
      </w:pPr>
    </w:p>
    <w:p w:rsidRPr="00D85026" w:rsidR="003A261E" w:rsidP="00D85026" w:rsidRDefault="003A261E" w14:paraId="4ED1E2C3" w14:textId="77777777">
      <w:pPr>
        <w:pStyle w:val="ListParagraph"/>
        <w:numPr>
          <w:ilvl w:val="0"/>
          <w:numId w:val="92"/>
        </w:numPr>
        <w:jc w:val="both"/>
        <w:rPr>
          <w:b/>
          <w:bCs/>
          <w:i/>
          <w:iCs/>
          <w:lang w:val="x-none" w:eastAsia="x-none"/>
        </w:rPr>
      </w:pPr>
      <w:r w:rsidRPr="00D85026">
        <w:rPr>
          <w:b/>
          <w:bCs/>
          <w:i/>
          <w:iCs/>
          <w:lang w:val="x-none" w:eastAsia="x-none"/>
        </w:rPr>
        <w:t>Capacity Strengthening and Institutionalization</w:t>
      </w:r>
    </w:p>
    <w:p w:rsidRPr="00290316" w:rsidR="003A261E" w:rsidP="00290316" w:rsidRDefault="003A261E" w14:paraId="5823177D" w14:textId="3BDD1B34">
      <w:pPr>
        <w:jc w:val="both"/>
        <w:rPr>
          <w:lang w:val="x-none" w:eastAsia="x-none"/>
        </w:rPr>
      </w:pPr>
      <w:r w:rsidRPr="00740BBF">
        <w:rPr>
          <w:lang w:val="x-none" w:eastAsia="x-none"/>
        </w:rPr>
        <w:t>The project prioritized capacity development for public sector institutions and civil society partners involved in transport planning and road safety. Through technical assistance, training, and multi-stakeholder collaboration, the project helped embed non-motorized transport (NMT) principles into local development processes. These efforts aim to ensure the continuation of best practices in future urban infrastructure planning.</w:t>
      </w:r>
      <w:r w:rsidR="00290316">
        <w:rPr>
          <w:lang w:val="x-none" w:eastAsia="x-none"/>
        </w:rPr>
        <w:t xml:space="preserve">  </w:t>
      </w:r>
      <w:r w:rsidRPr="00290316">
        <w:rPr>
          <w:lang w:val="x-none" w:eastAsia="x-none"/>
        </w:rPr>
        <w:t>Specific action points were agreed upon to reinforce institutional ownership, including:</w:t>
      </w:r>
    </w:p>
    <w:p w:rsidRPr="00740BBF" w:rsidR="003A261E" w:rsidP="00726B93" w:rsidRDefault="003A261E" w14:paraId="55490AFF" w14:textId="77777777">
      <w:pPr>
        <w:ind w:left="720"/>
        <w:jc w:val="both"/>
        <w:rPr>
          <w:lang w:val="x-none" w:eastAsia="x-none"/>
        </w:rPr>
      </w:pPr>
    </w:p>
    <w:p w:rsidRPr="00D85026" w:rsidR="003A261E" w:rsidP="00D85026" w:rsidRDefault="003A261E" w14:paraId="6E37CAC0" w14:textId="24451929">
      <w:pPr>
        <w:pStyle w:val="ListParagraph"/>
        <w:numPr>
          <w:ilvl w:val="0"/>
          <w:numId w:val="93"/>
        </w:numPr>
        <w:jc w:val="both"/>
        <w:rPr>
          <w:lang w:val="x-none" w:eastAsia="x-none"/>
        </w:rPr>
      </w:pPr>
      <w:r w:rsidRPr="00D85026">
        <w:rPr>
          <w:lang w:val="x-none" w:eastAsia="x-none"/>
        </w:rPr>
        <w:t>Enhancing resource mobilization efforts and private sector engagement for NMT.</w:t>
      </w:r>
    </w:p>
    <w:p w:rsidRPr="00740BBF" w:rsidR="003A261E" w:rsidP="00726B93" w:rsidRDefault="003A261E" w14:paraId="6D6A1A17" w14:textId="77777777">
      <w:pPr>
        <w:ind w:left="720"/>
        <w:jc w:val="both"/>
        <w:rPr>
          <w:lang w:val="x-none" w:eastAsia="x-none"/>
        </w:rPr>
      </w:pPr>
    </w:p>
    <w:p w:rsidRPr="00D85026" w:rsidR="003A261E" w:rsidP="00D85026" w:rsidRDefault="003A261E" w14:paraId="1A77C564" w14:textId="043C7ACD">
      <w:pPr>
        <w:pStyle w:val="ListParagraph"/>
        <w:numPr>
          <w:ilvl w:val="0"/>
          <w:numId w:val="93"/>
        </w:numPr>
        <w:jc w:val="both"/>
        <w:rPr>
          <w:lang w:val="x-none" w:eastAsia="x-none"/>
        </w:rPr>
      </w:pPr>
      <w:r w:rsidRPr="00D85026">
        <w:rPr>
          <w:lang w:val="x-none" w:eastAsia="x-none"/>
        </w:rPr>
        <w:t>Improving transparency and reporting on government NMT budgets and allocations.</w:t>
      </w:r>
    </w:p>
    <w:p w:rsidRPr="00740BBF" w:rsidR="003A261E" w:rsidP="00726B93" w:rsidRDefault="003A261E" w14:paraId="7FDC497E" w14:textId="77777777">
      <w:pPr>
        <w:ind w:left="720"/>
        <w:jc w:val="both"/>
        <w:rPr>
          <w:lang w:val="x-none" w:eastAsia="x-none"/>
        </w:rPr>
      </w:pPr>
    </w:p>
    <w:p w:rsidRPr="00D85026" w:rsidR="003A261E" w:rsidP="00D85026" w:rsidRDefault="003A261E" w14:paraId="40FC6182" w14:textId="190AC32E">
      <w:pPr>
        <w:pStyle w:val="ListParagraph"/>
        <w:numPr>
          <w:ilvl w:val="0"/>
          <w:numId w:val="93"/>
        </w:numPr>
        <w:jc w:val="both"/>
        <w:rPr>
          <w:lang w:val="x-none" w:eastAsia="x-none"/>
        </w:rPr>
      </w:pPr>
      <w:r w:rsidRPr="00D85026">
        <w:rPr>
          <w:lang w:val="x-none" w:eastAsia="x-none"/>
        </w:rPr>
        <w:t>Supporting improved and inclusive road designs (e.g., disability-accessible crossings).</w:t>
      </w:r>
    </w:p>
    <w:p w:rsidRPr="00740BBF" w:rsidR="003A261E" w:rsidP="00726B93" w:rsidRDefault="003A261E" w14:paraId="2D358016" w14:textId="77777777">
      <w:pPr>
        <w:ind w:left="720"/>
        <w:jc w:val="both"/>
        <w:rPr>
          <w:lang w:val="x-none" w:eastAsia="x-none"/>
        </w:rPr>
      </w:pPr>
    </w:p>
    <w:p w:rsidRPr="00D85026" w:rsidR="003A261E" w:rsidP="00D85026" w:rsidRDefault="003A261E" w14:paraId="787F86E2" w14:textId="0E3CDE3B">
      <w:pPr>
        <w:pStyle w:val="ListParagraph"/>
        <w:numPr>
          <w:ilvl w:val="0"/>
          <w:numId w:val="93"/>
        </w:numPr>
        <w:jc w:val="both"/>
        <w:rPr>
          <w:lang w:val="x-none" w:eastAsia="x-none"/>
        </w:rPr>
      </w:pPr>
      <w:r w:rsidRPr="00D85026">
        <w:rPr>
          <w:lang w:val="x-none" w:eastAsia="x-none"/>
        </w:rPr>
        <w:t>Developing a calendar of NMT funding opportunities with routine stakeholder feedback.</w:t>
      </w:r>
    </w:p>
    <w:p w:rsidRPr="00740BBF" w:rsidR="003A261E" w:rsidP="0084041C" w:rsidRDefault="003A261E" w14:paraId="4F668376" w14:textId="77777777">
      <w:pPr>
        <w:jc w:val="both"/>
        <w:rPr>
          <w:lang w:val="x-none" w:eastAsia="x-none"/>
        </w:rPr>
      </w:pPr>
    </w:p>
    <w:p w:rsidR="003A261E" w:rsidP="0084041C" w:rsidRDefault="003A261E" w14:paraId="42AE5CE3" w14:textId="77777777">
      <w:pPr>
        <w:jc w:val="both"/>
        <w:rPr>
          <w:lang w:val="x-none" w:eastAsia="x-none"/>
        </w:rPr>
      </w:pPr>
    </w:p>
    <w:p w:rsidRPr="00740BBF" w:rsidR="00290316" w:rsidP="0084041C" w:rsidRDefault="00290316" w14:paraId="4A2CED8F" w14:textId="77777777">
      <w:pPr>
        <w:jc w:val="both"/>
        <w:rPr>
          <w:lang w:val="x-none" w:eastAsia="x-none"/>
        </w:rPr>
      </w:pPr>
    </w:p>
    <w:p w:rsidRPr="00290316" w:rsidR="003A261E" w:rsidP="00290316" w:rsidRDefault="003A261E" w14:paraId="362E5B17" w14:textId="77777777">
      <w:pPr>
        <w:pStyle w:val="ListParagraph"/>
        <w:numPr>
          <w:ilvl w:val="0"/>
          <w:numId w:val="92"/>
        </w:numPr>
        <w:jc w:val="both"/>
        <w:rPr>
          <w:b/>
          <w:bCs/>
          <w:i/>
          <w:iCs/>
          <w:lang w:val="x-none" w:eastAsia="x-none"/>
        </w:rPr>
      </w:pPr>
      <w:r w:rsidRPr="00290316">
        <w:rPr>
          <w:b/>
          <w:bCs/>
          <w:i/>
          <w:iCs/>
          <w:lang w:val="x-none" w:eastAsia="x-none"/>
        </w:rPr>
        <w:t>Knowledge Transfer and Lessons Learned</w:t>
      </w:r>
    </w:p>
    <w:p w:rsidRPr="00740BBF" w:rsidR="003A261E" w:rsidP="0084041C" w:rsidRDefault="003A261E" w14:paraId="2B69470A" w14:textId="77777777">
      <w:pPr>
        <w:jc w:val="both"/>
        <w:rPr>
          <w:lang w:val="x-none" w:eastAsia="x-none"/>
        </w:rPr>
      </w:pPr>
      <w:r w:rsidRPr="00740BBF">
        <w:rPr>
          <w:lang w:val="x-none" w:eastAsia="x-none"/>
        </w:rPr>
        <w:t>To support long-term learning and adaptive programming, the LPAC team committed to systematically documenting lessons learned and sharing them with relevant actors. These include insights on community engagement, safeguarding infrastructure from vandalism, and the importance of early planning for sustainability and safety.</w:t>
      </w:r>
    </w:p>
    <w:p w:rsidRPr="00740BBF" w:rsidR="003A261E" w:rsidP="0084041C" w:rsidRDefault="003A261E" w14:paraId="00D721A1" w14:textId="77777777">
      <w:pPr>
        <w:jc w:val="both"/>
        <w:rPr>
          <w:lang w:val="x-none" w:eastAsia="x-none"/>
        </w:rPr>
      </w:pPr>
    </w:p>
    <w:p w:rsidRPr="00740BBF" w:rsidR="003A261E" w:rsidP="0084041C" w:rsidRDefault="003A261E" w14:paraId="0980CD0A" w14:textId="77777777">
      <w:pPr>
        <w:jc w:val="both"/>
        <w:rPr>
          <w:lang w:val="x-none" w:eastAsia="x-none"/>
        </w:rPr>
      </w:pPr>
      <w:r w:rsidRPr="00740BBF">
        <w:rPr>
          <w:lang w:val="x-none" w:eastAsia="x-none"/>
        </w:rPr>
        <w:t>The project exit process was designed to align with existing national frameworks such as the National Road Sector Strategy, which earmarks 10% of road infrastructure budgets for safety improvements. Stakeholders called for greater clarity on eligible activities under this allocation and agreed to continue engagement to ensure effective implementation.</w:t>
      </w:r>
    </w:p>
    <w:p w:rsidRPr="00740BBF" w:rsidR="003A261E" w:rsidP="0084041C" w:rsidRDefault="003A261E" w14:paraId="2D469DB9" w14:textId="77777777">
      <w:pPr>
        <w:jc w:val="both"/>
        <w:rPr>
          <w:lang w:val="x-none" w:eastAsia="x-none"/>
        </w:rPr>
      </w:pPr>
    </w:p>
    <w:p w:rsidRPr="00740BBF" w:rsidR="00234352" w:rsidP="0084041C" w:rsidRDefault="003A261E" w14:paraId="6AFEC7B3" w14:textId="1F52506F">
      <w:pPr>
        <w:jc w:val="both"/>
        <w:rPr>
          <w:lang w:val="x-none" w:eastAsia="x-none"/>
        </w:rPr>
      </w:pPr>
      <w:r w:rsidRPr="00740BBF">
        <w:rPr>
          <w:lang w:val="x-none" w:eastAsia="x-none"/>
        </w:rPr>
        <w:t xml:space="preserve">By placing government institutions at the </w:t>
      </w:r>
      <w:r w:rsidRPr="00740BBF" w:rsidR="0090374D">
        <w:rPr>
          <w:lang w:val="x-none" w:eastAsia="x-none"/>
        </w:rPr>
        <w:t>centre</w:t>
      </w:r>
      <w:r w:rsidRPr="00740BBF">
        <w:rPr>
          <w:lang w:val="x-none" w:eastAsia="x-none"/>
        </w:rPr>
        <w:t xml:space="preserve"> of the transition and prioritizing continued partnership with civil society and development actors, the project has created a sustainable foundation for further advancements in safe, inclusive, and environmentally sustainable urban mobility in Zambia.</w:t>
      </w:r>
    </w:p>
    <w:p w:rsidRPr="00740BBF" w:rsidR="00F6688C" w:rsidP="35DFB1A1" w:rsidRDefault="00F6688C" w14:paraId="5B85F40A" w14:textId="1AE270F6">
      <w:pPr>
        <w:pStyle w:val="BodyText"/>
        <w:jc w:val="both"/>
        <w:rPr>
          <w:rFonts w:ascii="Times New Roman" w:hAnsi="Times New Roman" w:cs="Times New Roman"/>
          <w:i/>
          <w:iCs/>
          <w:sz w:val="24"/>
          <w:szCs w:val="24"/>
        </w:rPr>
      </w:pPr>
    </w:p>
    <w:p w:rsidRPr="00740BBF" w:rsidR="00F6688C" w:rsidP="00954095" w:rsidRDefault="52FBAD24" w14:paraId="2FBDD981" w14:textId="5476AFE3">
      <w:pPr>
        <w:pStyle w:val="Heading1"/>
        <w:numPr>
          <w:ilvl w:val="0"/>
          <w:numId w:val="70"/>
        </w:numPr>
        <w:tabs>
          <w:tab w:val="left" w:pos="360"/>
        </w:tabs>
        <w:jc w:val="left"/>
        <w:rPr>
          <w:rFonts w:ascii="Times New Roman" w:hAnsi="Times New Roman"/>
          <w:sz w:val="24"/>
          <w:szCs w:val="24"/>
        </w:rPr>
      </w:pPr>
      <w:r w:rsidRPr="00740BBF">
        <w:rPr>
          <w:rFonts w:ascii="Times New Roman" w:hAnsi="Times New Roman"/>
          <w:sz w:val="24"/>
          <w:szCs w:val="24"/>
        </w:rPr>
        <w:t xml:space="preserve">Resources </w:t>
      </w:r>
      <w:r w:rsidRPr="00740BBF" w:rsidR="32075CE0">
        <w:rPr>
          <w:rFonts w:ascii="Times New Roman" w:hAnsi="Times New Roman"/>
          <w:sz w:val="24"/>
          <w:szCs w:val="24"/>
        </w:rPr>
        <w:t xml:space="preserve">and </w:t>
      </w:r>
      <w:r w:rsidR="00290316">
        <w:rPr>
          <w:rFonts w:ascii="Times New Roman" w:hAnsi="Times New Roman"/>
          <w:sz w:val="24"/>
          <w:szCs w:val="24"/>
        </w:rPr>
        <w:t>L</w:t>
      </w:r>
      <w:r w:rsidRPr="00740BBF" w:rsidR="32075CE0">
        <w:rPr>
          <w:rFonts w:ascii="Times New Roman" w:hAnsi="Times New Roman"/>
          <w:sz w:val="24"/>
          <w:szCs w:val="24"/>
        </w:rPr>
        <w:t>everaging</w:t>
      </w:r>
    </w:p>
    <w:p w:rsidRPr="00740BBF" w:rsidR="0084041C" w:rsidP="00726B93" w:rsidRDefault="00D86629" w14:paraId="15C008F9" w14:textId="7A83EE52">
      <w:pPr>
        <w:spacing w:before="100" w:beforeAutospacing="1" w:after="100" w:afterAutospacing="1"/>
        <w:jc w:val="both"/>
      </w:pPr>
      <w:r w:rsidRPr="00080642">
        <w:rPr>
          <w:rStyle w:val="Strong"/>
          <w:i/>
          <w:iCs/>
        </w:rPr>
        <w:t xml:space="preserve">Increased commitment of </w:t>
      </w:r>
      <w:r w:rsidRPr="00080642" w:rsidR="00726B93">
        <w:rPr>
          <w:rStyle w:val="Strong"/>
          <w:i/>
          <w:iCs/>
        </w:rPr>
        <w:t>S</w:t>
      </w:r>
      <w:r w:rsidRPr="00080642">
        <w:rPr>
          <w:rStyle w:val="Strong"/>
          <w:i/>
          <w:iCs/>
        </w:rPr>
        <w:t xml:space="preserve">enior </w:t>
      </w:r>
      <w:r w:rsidRPr="00080642" w:rsidR="00726B93">
        <w:rPr>
          <w:rStyle w:val="Strong"/>
          <w:i/>
          <w:iCs/>
        </w:rPr>
        <w:t>M</w:t>
      </w:r>
      <w:r w:rsidRPr="00080642">
        <w:rPr>
          <w:rStyle w:val="Strong"/>
          <w:i/>
          <w:iCs/>
        </w:rPr>
        <w:t>anagement</w:t>
      </w:r>
      <w:r w:rsidR="00726B93">
        <w:t xml:space="preserve">: </w:t>
      </w:r>
      <w:r w:rsidRPr="00740BBF">
        <w:t xml:space="preserve">Through the implementation of the road safety and inclusive infrastructure project supported by the UNRSF, road safety became a more prominent strategic priority for both UNDP Zambia and national government partners. Senior leadership at the Ministry of Local Government and Rural Development and the Ministry of Transport and Logistics referenced the project in speeches and bilateral meetings, emphasizing the need for investment in </w:t>
      </w:r>
      <w:r w:rsidR="00290316">
        <w:t xml:space="preserve">road safety and </w:t>
      </w:r>
      <w:r w:rsidRPr="00740BBF">
        <w:t>non-motorized transport. The project also contributed to the reactivation of road safety technical working groups, where senior government officials began to participate more actively</w:t>
      </w:r>
      <w:r w:rsidR="00290316">
        <w:t>.</w:t>
      </w:r>
    </w:p>
    <w:p w:rsidRPr="00740BBF" w:rsidR="00D86629" w:rsidP="00726B93" w:rsidRDefault="00D86629" w14:paraId="1814E232" w14:textId="2891EAC2">
      <w:pPr>
        <w:spacing w:before="100" w:beforeAutospacing="1" w:after="100" w:afterAutospacing="1"/>
        <w:jc w:val="both"/>
        <w:rPr>
          <w:lang w:val="en-ZM" w:eastAsia="en-ZM"/>
        </w:rPr>
      </w:pPr>
      <w:r w:rsidRPr="00080642">
        <w:rPr>
          <w:rStyle w:val="Strong"/>
          <w:i/>
          <w:iCs/>
        </w:rPr>
        <w:t>Increased allocation of staff or other resources</w:t>
      </w:r>
      <w:r w:rsidR="00726B93">
        <w:t xml:space="preserve">: </w:t>
      </w:r>
      <w:r w:rsidRPr="00740BBF">
        <w:t>The visibility and results of the project encouraged UNDP to allocate additional technical staff to support capacity-building and policy dialogue activities related to road safety. Government partners also designated focal points at both national and sub-national levels to coordinate implementation efforts, enhancing inter-agency collaboration and extending the reach of the original grant-supported activities.</w:t>
      </w:r>
    </w:p>
    <w:p w:rsidRPr="00740BBF" w:rsidR="00D86629" w:rsidP="00726B93" w:rsidRDefault="00D86629" w14:paraId="74365BD2" w14:textId="6A19098E">
      <w:pPr>
        <w:spacing w:before="100" w:beforeAutospacing="1" w:after="100" w:afterAutospacing="1"/>
        <w:jc w:val="both"/>
      </w:pPr>
      <w:r w:rsidRPr="00080642">
        <w:rPr>
          <w:rStyle w:val="Strong"/>
          <w:i/>
          <w:iCs/>
        </w:rPr>
        <w:t>Securing additional financing or technical expertise</w:t>
      </w:r>
      <w:r w:rsidR="00726B93">
        <w:t xml:space="preserve">: </w:t>
      </w:r>
      <w:r w:rsidRPr="00740BBF">
        <w:t xml:space="preserve">The project helped unlock additional technical support from </w:t>
      </w:r>
      <w:r w:rsidR="00290316">
        <w:t xml:space="preserve">UNDP, </w:t>
      </w:r>
      <w:r w:rsidRPr="00740BBF">
        <w:t>UN-Habitat and WHO, particularly in urban mobility planning and road safety data. In-kind contributions from government—including staff time, venue provision, and community mobilization—were secured to complement UNRSF-funded activities. These partnerships expanded the project’s technical depth and geographic coverage.</w:t>
      </w:r>
    </w:p>
    <w:p w:rsidRPr="00740BBF" w:rsidR="00D86629" w:rsidP="00726B93" w:rsidRDefault="00D86629" w14:paraId="646D8850" w14:textId="288AB6AD">
      <w:pPr>
        <w:spacing w:before="100" w:beforeAutospacing="1" w:after="100" w:afterAutospacing="1"/>
        <w:jc w:val="both"/>
      </w:pPr>
      <w:r w:rsidRPr="00290316">
        <w:rPr>
          <w:rStyle w:val="Strong"/>
          <w:i/>
          <w:iCs/>
        </w:rPr>
        <w:t>Using UNRSF grants to build a case for larger investments</w:t>
      </w:r>
      <w:r w:rsidR="00726B93">
        <w:rPr>
          <w:rStyle w:val="Strong"/>
        </w:rPr>
        <w:t xml:space="preserve">: </w:t>
      </w:r>
      <w:r w:rsidRPr="00726B93">
        <w:t xml:space="preserve">The grant directly supported the development of Zambia’s first-ever </w:t>
      </w:r>
      <w:r w:rsidRPr="00726B93">
        <w:rPr>
          <w:rStyle w:val="Strong"/>
          <w:b w:val="0"/>
          <w:bCs w:val="0"/>
        </w:rPr>
        <w:t>Investment Case on Road Safety</w:t>
      </w:r>
      <w:r w:rsidRPr="00726B93">
        <w:rPr>
          <w:b/>
          <w:bCs/>
        </w:rPr>
        <w:t>,</w:t>
      </w:r>
      <w:r w:rsidRPr="00726B93">
        <w:t xml:space="preserve"> which has been used to engage both government and development finance institutions. The Investment Case has since been referenced in proposals and discussions related to national infrastructure planning and has positioned road safety as an investment priority in urban development agendas.</w:t>
      </w:r>
    </w:p>
    <w:p w:rsidR="00D86629" w:rsidP="35DFB1A1" w:rsidRDefault="00D86629" w14:paraId="7B448B1E" w14:textId="77777777">
      <w:pPr>
        <w:pStyle w:val="BodyText"/>
        <w:ind w:left="720" w:hanging="360"/>
        <w:rPr>
          <w:rFonts w:ascii="Times New Roman" w:hAnsi="Times New Roman" w:cs="Times New Roman"/>
          <w:sz w:val="24"/>
          <w:szCs w:val="24"/>
        </w:rPr>
      </w:pPr>
    </w:p>
    <w:p w:rsidR="00080642" w:rsidP="35DFB1A1" w:rsidRDefault="00080642" w14:paraId="03FA9C85" w14:textId="77777777">
      <w:pPr>
        <w:pStyle w:val="BodyText"/>
        <w:ind w:left="720" w:hanging="360"/>
        <w:rPr>
          <w:rFonts w:ascii="Times New Roman" w:hAnsi="Times New Roman" w:cs="Times New Roman"/>
          <w:sz w:val="24"/>
          <w:szCs w:val="24"/>
        </w:rPr>
      </w:pPr>
    </w:p>
    <w:p w:rsidR="00080642" w:rsidP="35DFB1A1" w:rsidRDefault="00080642" w14:paraId="577D2F2D" w14:textId="77777777">
      <w:pPr>
        <w:pStyle w:val="BodyText"/>
        <w:ind w:left="720" w:hanging="360"/>
        <w:rPr>
          <w:rFonts w:ascii="Times New Roman" w:hAnsi="Times New Roman" w:cs="Times New Roman"/>
          <w:sz w:val="24"/>
          <w:szCs w:val="24"/>
        </w:rPr>
      </w:pPr>
    </w:p>
    <w:p w:rsidR="00080642" w:rsidP="35DFB1A1" w:rsidRDefault="00080642" w14:paraId="0796E3EC" w14:textId="77777777">
      <w:pPr>
        <w:pStyle w:val="BodyText"/>
        <w:ind w:left="720" w:hanging="360"/>
        <w:rPr>
          <w:rFonts w:ascii="Times New Roman" w:hAnsi="Times New Roman" w:cs="Times New Roman"/>
          <w:sz w:val="24"/>
          <w:szCs w:val="24"/>
        </w:rPr>
      </w:pPr>
    </w:p>
    <w:p w:rsidR="00080642" w:rsidP="35DFB1A1" w:rsidRDefault="00080642" w14:paraId="58F4B0B3" w14:textId="77777777">
      <w:pPr>
        <w:pStyle w:val="BodyText"/>
        <w:ind w:left="720" w:hanging="360"/>
        <w:rPr>
          <w:rFonts w:ascii="Times New Roman" w:hAnsi="Times New Roman" w:cs="Times New Roman"/>
          <w:sz w:val="24"/>
          <w:szCs w:val="24"/>
        </w:rPr>
      </w:pPr>
    </w:p>
    <w:p w:rsidR="00080642" w:rsidP="00080642" w:rsidRDefault="00080642" w14:paraId="3FC40888" w14:textId="6E36FBEF">
      <w:pPr>
        <w:pStyle w:val="BodyText"/>
        <w:ind w:left="720" w:hanging="360"/>
        <w:rPr>
          <w:rFonts w:ascii="Times New Roman" w:hAnsi="Times New Roman" w:cs="Times New Roman"/>
          <w:i/>
          <w:iCs/>
          <w:sz w:val="24"/>
          <w:szCs w:val="24"/>
        </w:rPr>
      </w:pPr>
      <w:r>
        <w:rPr>
          <w:rFonts w:ascii="Times New Roman" w:hAnsi="Times New Roman" w:cs="Times New Roman"/>
          <w:sz w:val="24"/>
          <w:szCs w:val="24"/>
        </w:rPr>
        <w:t xml:space="preserve">ANNEX: </w:t>
      </w:r>
      <w:r w:rsidRPr="00740BBF">
        <w:rPr>
          <w:rFonts w:ascii="Times New Roman" w:hAnsi="Times New Roman" w:cs="Times New Roman"/>
          <w:b/>
          <w:bCs/>
          <w:sz w:val="24"/>
          <w:szCs w:val="24"/>
        </w:rPr>
        <w:t xml:space="preserve">Project </w:t>
      </w:r>
      <w:r w:rsidR="002A43D0">
        <w:rPr>
          <w:rFonts w:ascii="Times New Roman" w:hAnsi="Times New Roman" w:cs="Times New Roman"/>
          <w:b/>
          <w:bCs/>
          <w:sz w:val="24"/>
          <w:szCs w:val="24"/>
        </w:rPr>
        <w:t>C</w:t>
      </w:r>
      <w:r w:rsidRPr="00740BBF">
        <w:rPr>
          <w:rFonts w:ascii="Times New Roman" w:hAnsi="Times New Roman" w:cs="Times New Roman"/>
          <w:b/>
          <w:bCs/>
          <w:sz w:val="24"/>
          <w:szCs w:val="24"/>
        </w:rPr>
        <w:t xml:space="preserve">ommunications </w:t>
      </w:r>
      <w:r w:rsidR="002A43D0">
        <w:rPr>
          <w:rFonts w:ascii="Times New Roman" w:hAnsi="Times New Roman" w:cs="Times New Roman"/>
          <w:b/>
          <w:bCs/>
          <w:sz w:val="24"/>
          <w:szCs w:val="24"/>
        </w:rPr>
        <w:t>P</w:t>
      </w:r>
      <w:r w:rsidRPr="00740BBF">
        <w:rPr>
          <w:rFonts w:ascii="Times New Roman" w:hAnsi="Times New Roman" w:cs="Times New Roman"/>
          <w:b/>
          <w:bCs/>
          <w:sz w:val="24"/>
          <w:szCs w:val="24"/>
        </w:rPr>
        <w:t>roducts</w:t>
      </w:r>
      <w:r w:rsidRPr="00740BBF">
        <w:rPr>
          <w:rFonts w:ascii="Times New Roman" w:hAnsi="Times New Roman" w:cs="Times New Roman"/>
          <w:i/>
          <w:iCs/>
          <w:sz w:val="24"/>
          <w:szCs w:val="24"/>
        </w:rPr>
        <w:t>:</w:t>
      </w:r>
    </w:p>
    <w:p w:rsidR="00350C08" w:rsidP="00080642" w:rsidRDefault="00350C08" w14:paraId="3C0348C9" w14:textId="77777777">
      <w:pPr>
        <w:pStyle w:val="BodyText"/>
        <w:ind w:left="720" w:hanging="360"/>
        <w:rPr>
          <w:rFonts w:ascii="Times New Roman" w:hAnsi="Times New Roman" w:cs="Times New Roman"/>
          <w:sz w:val="24"/>
          <w:szCs w:val="24"/>
        </w:rPr>
      </w:pPr>
    </w:p>
    <w:p w:rsidR="002A43D0" w:rsidP="00080642" w:rsidRDefault="002A43D0" w14:paraId="1057339F" w14:textId="77777777">
      <w:pPr>
        <w:pStyle w:val="BodyText"/>
        <w:ind w:left="720" w:hanging="360"/>
        <w:rPr>
          <w:rFonts w:ascii="Times New Roman" w:hAnsi="Times New Roman" w:cs="Times New Roman"/>
          <w:sz w:val="24"/>
          <w:szCs w:val="24"/>
        </w:rPr>
      </w:pPr>
    </w:p>
    <w:p w:rsidRPr="002A43D0" w:rsidR="002A43D0" w:rsidP="002A43D0" w:rsidRDefault="002A43D0" w14:paraId="6E5DDDA6" w14:textId="77777777">
      <w:pPr>
        <w:pStyle w:val="BodyText"/>
        <w:ind w:left="720" w:hanging="360"/>
        <w:rPr>
          <w:lang w:val="en-ZM"/>
        </w:rPr>
      </w:pPr>
    </w:p>
    <w:p w:rsidRPr="002A43D0" w:rsidR="002A43D0" w:rsidP="002A43D0" w:rsidRDefault="002A43D0" w14:paraId="220D2BC2" w14:textId="77777777">
      <w:pPr>
        <w:pStyle w:val="BodyText"/>
        <w:ind w:left="720" w:hanging="360"/>
        <w:rPr>
          <w:lang w:val="en-ZM"/>
        </w:rPr>
      </w:pPr>
      <w:hyperlink w:history="1" r:id="rId26">
        <w:r w:rsidRPr="002A43D0">
          <w:rPr>
            <w:rStyle w:val="Hyperlink"/>
            <w:lang w:val="en-ZM"/>
          </w:rPr>
          <w:t>https://x.com/undpzambia/status/112680878617235</w:t>
        </w:r>
        <w:r w:rsidRPr="002A43D0">
          <w:rPr>
            <w:rStyle w:val="Hyperlink"/>
            <w:lang w:val="en-ZM"/>
          </w:rPr>
          <w:t>4560?s=46</w:t>
        </w:r>
      </w:hyperlink>
    </w:p>
    <w:p w:rsidRPr="002A43D0" w:rsidR="002A43D0" w:rsidP="002A43D0" w:rsidRDefault="002A43D0" w14:paraId="6E546E17" w14:textId="77777777">
      <w:pPr>
        <w:pStyle w:val="BodyText"/>
        <w:ind w:left="720" w:hanging="360"/>
        <w:rPr>
          <w:lang w:val="en-ZM"/>
        </w:rPr>
      </w:pPr>
    </w:p>
    <w:p w:rsidRPr="002A43D0" w:rsidR="002A43D0" w:rsidP="002A43D0" w:rsidRDefault="002A43D0" w14:paraId="38106689" w14:textId="77777777">
      <w:pPr>
        <w:pStyle w:val="BodyText"/>
        <w:ind w:left="720" w:hanging="360"/>
        <w:rPr>
          <w:lang w:val="en-ZM"/>
        </w:rPr>
      </w:pPr>
      <w:hyperlink w:history="1" r:id="rId27">
        <w:r w:rsidRPr="002A43D0">
          <w:rPr>
            <w:rStyle w:val="Hyperlink"/>
            <w:lang w:val="en-ZM"/>
          </w:rPr>
          <w:t>https://x.com/undpzambia/status/1921879499555193156?s=46</w:t>
        </w:r>
      </w:hyperlink>
    </w:p>
    <w:p w:rsidRPr="002A43D0" w:rsidR="002A43D0" w:rsidP="002A43D0" w:rsidRDefault="002A43D0" w14:paraId="683A6B1C" w14:textId="77777777">
      <w:pPr>
        <w:pStyle w:val="BodyText"/>
        <w:ind w:left="720" w:hanging="360"/>
        <w:rPr>
          <w:lang w:val="en-ZM"/>
        </w:rPr>
      </w:pPr>
    </w:p>
    <w:p w:rsidRPr="002A43D0" w:rsidR="002A43D0" w:rsidP="002A43D0" w:rsidRDefault="002A43D0" w14:paraId="242C0D1B" w14:textId="77777777">
      <w:pPr>
        <w:pStyle w:val="BodyText"/>
        <w:ind w:left="720" w:hanging="360"/>
        <w:rPr>
          <w:lang w:val="en-ZM"/>
        </w:rPr>
      </w:pPr>
      <w:hyperlink w:history="1" r:id="rId28">
        <w:r w:rsidRPr="002A43D0">
          <w:rPr>
            <w:rStyle w:val="Hyperlink"/>
            <w:lang w:val="en-ZM"/>
          </w:rPr>
          <w:t>https://x.com/undpzambia/status/1394238370793021447?s=46</w:t>
        </w:r>
      </w:hyperlink>
    </w:p>
    <w:p w:rsidRPr="002A43D0" w:rsidR="002A43D0" w:rsidP="002A43D0" w:rsidRDefault="002A43D0" w14:paraId="48FF88EB" w14:textId="77777777">
      <w:pPr>
        <w:pStyle w:val="BodyText"/>
        <w:ind w:left="720" w:hanging="360"/>
        <w:rPr>
          <w:lang w:val="en-ZM"/>
        </w:rPr>
      </w:pPr>
    </w:p>
    <w:p w:rsidRPr="002A43D0" w:rsidR="002A43D0" w:rsidP="002A43D0" w:rsidRDefault="002A43D0" w14:paraId="0E347D7C" w14:textId="77777777">
      <w:pPr>
        <w:pStyle w:val="BodyText"/>
        <w:ind w:left="720" w:hanging="360"/>
        <w:rPr>
          <w:lang w:val="en-ZM"/>
        </w:rPr>
      </w:pPr>
      <w:hyperlink w:history="1" r:id="rId29">
        <w:r w:rsidRPr="002A43D0">
          <w:rPr>
            <w:rStyle w:val="Hyperlink"/>
            <w:lang w:val="en-ZM"/>
          </w:rPr>
          <w:t>https://x.com/undpzambia/status/1693980166324715979?s=46</w:t>
        </w:r>
      </w:hyperlink>
    </w:p>
    <w:p w:rsidRPr="002A43D0" w:rsidR="002A43D0" w:rsidP="002A43D0" w:rsidRDefault="002A43D0" w14:paraId="0EBEB6EC" w14:textId="77777777">
      <w:pPr>
        <w:pStyle w:val="BodyText"/>
        <w:ind w:left="720" w:hanging="360"/>
        <w:rPr>
          <w:lang w:val="en-ZM"/>
        </w:rPr>
      </w:pPr>
    </w:p>
    <w:p w:rsidRPr="002A43D0" w:rsidR="002A43D0" w:rsidP="002A43D0" w:rsidRDefault="002A43D0" w14:paraId="457C2A0A" w14:textId="77777777">
      <w:pPr>
        <w:pStyle w:val="BodyText"/>
        <w:ind w:left="720" w:hanging="360"/>
        <w:rPr>
          <w:lang w:val="en-ZM"/>
        </w:rPr>
      </w:pPr>
      <w:hyperlink w:history="1" r:id="rId30">
        <w:r w:rsidRPr="002A43D0">
          <w:rPr>
            <w:rStyle w:val="Hyperlink"/>
            <w:lang w:val="en-ZM"/>
          </w:rPr>
          <w:t>https://x.com/undpzambia/status/1866056292701184130?s=46</w:t>
        </w:r>
      </w:hyperlink>
    </w:p>
    <w:p w:rsidRPr="002A43D0" w:rsidR="002A43D0" w:rsidP="002A43D0" w:rsidRDefault="002A43D0" w14:paraId="4765A536" w14:textId="77777777">
      <w:pPr>
        <w:pStyle w:val="BodyText"/>
        <w:ind w:left="720" w:hanging="360"/>
        <w:rPr>
          <w:lang w:val="en-ZM"/>
        </w:rPr>
      </w:pPr>
    </w:p>
    <w:p w:rsidRPr="002A43D0" w:rsidR="002A43D0" w:rsidP="002A43D0" w:rsidRDefault="002A43D0" w14:paraId="217FF1D2" w14:textId="77777777">
      <w:pPr>
        <w:pStyle w:val="BodyText"/>
        <w:ind w:left="720" w:hanging="360"/>
        <w:rPr>
          <w:lang w:val="en-ZM"/>
        </w:rPr>
      </w:pPr>
      <w:hyperlink w:history="1" r:id="rId31">
        <w:r w:rsidRPr="002A43D0">
          <w:rPr>
            <w:rStyle w:val="Hyperlink"/>
            <w:lang w:val="en-ZM"/>
          </w:rPr>
          <w:t>https://x.com/undpzambia/status/1699408084282544596?s=46</w:t>
        </w:r>
      </w:hyperlink>
    </w:p>
    <w:p w:rsidRPr="002A43D0" w:rsidR="002A43D0" w:rsidP="002A43D0" w:rsidRDefault="002A43D0" w14:paraId="446CB9AA" w14:textId="77777777">
      <w:pPr>
        <w:pStyle w:val="BodyText"/>
        <w:ind w:left="720" w:hanging="360"/>
        <w:rPr>
          <w:lang w:val="en-ZM"/>
        </w:rPr>
      </w:pPr>
    </w:p>
    <w:p w:rsidRPr="002A43D0" w:rsidR="002A43D0" w:rsidP="002A43D0" w:rsidRDefault="002A43D0" w14:paraId="1A1B8753" w14:textId="77777777">
      <w:pPr>
        <w:pStyle w:val="BodyText"/>
        <w:ind w:left="720" w:hanging="360"/>
        <w:rPr>
          <w:lang w:val="en-ZM"/>
        </w:rPr>
      </w:pPr>
      <w:hyperlink w:history="1" r:id="rId32">
        <w:r w:rsidRPr="002A43D0">
          <w:rPr>
            <w:rStyle w:val="Hyperlink"/>
            <w:lang w:val="en-ZM"/>
          </w:rPr>
          <w:t>https://x.com/undpzambia/status/1394190371794587648?s=46</w:t>
        </w:r>
      </w:hyperlink>
    </w:p>
    <w:p w:rsidRPr="002A43D0" w:rsidR="002A43D0" w:rsidP="002A43D0" w:rsidRDefault="002A43D0" w14:paraId="2D234974" w14:textId="77777777">
      <w:pPr>
        <w:pStyle w:val="BodyText"/>
        <w:ind w:left="720" w:hanging="360"/>
        <w:rPr>
          <w:lang w:val="en-ZM"/>
        </w:rPr>
      </w:pPr>
    </w:p>
    <w:p w:rsidRPr="002A43D0" w:rsidR="002A43D0" w:rsidP="002A43D0" w:rsidRDefault="002A43D0" w14:paraId="3DC5B9DD" w14:textId="77777777">
      <w:pPr>
        <w:pStyle w:val="BodyText"/>
        <w:ind w:left="720" w:hanging="360"/>
        <w:rPr>
          <w:lang w:val="en-ZM"/>
        </w:rPr>
      </w:pPr>
      <w:hyperlink w:history="1" r:id="rId33">
        <w:r w:rsidRPr="002A43D0">
          <w:rPr>
            <w:rStyle w:val="Hyperlink"/>
            <w:lang w:val="en-ZM"/>
          </w:rPr>
          <w:t>https://x.com/undpzambia/status/1823265770865823936?s=46</w:t>
        </w:r>
      </w:hyperlink>
    </w:p>
    <w:p w:rsidRPr="002A43D0" w:rsidR="002A43D0" w:rsidP="002A43D0" w:rsidRDefault="002A43D0" w14:paraId="65781B24" w14:textId="77777777">
      <w:pPr>
        <w:pStyle w:val="BodyText"/>
        <w:ind w:left="720" w:hanging="360"/>
        <w:rPr>
          <w:lang w:val="en-ZM"/>
        </w:rPr>
      </w:pPr>
    </w:p>
    <w:p w:rsidRPr="002A43D0" w:rsidR="002A43D0" w:rsidP="002A43D0" w:rsidRDefault="002A43D0" w14:paraId="4BB61556" w14:textId="77777777">
      <w:pPr>
        <w:pStyle w:val="BodyText"/>
        <w:ind w:left="720" w:hanging="360"/>
        <w:rPr>
          <w:lang w:val="en-ZM"/>
        </w:rPr>
      </w:pPr>
      <w:hyperlink w:history="1" r:id="rId34">
        <w:r w:rsidRPr="002A43D0">
          <w:rPr>
            <w:rStyle w:val="Hyperlink"/>
            <w:lang w:val="en-ZM"/>
          </w:rPr>
          <w:t>https://x.com/undpzambia/status/1060923727213481985?s=46</w:t>
        </w:r>
      </w:hyperlink>
    </w:p>
    <w:p w:rsidRPr="002A43D0" w:rsidR="002A43D0" w:rsidP="002A43D0" w:rsidRDefault="002A43D0" w14:paraId="235D553E" w14:textId="77777777">
      <w:pPr>
        <w:pStyle w:val="BodyText"/>
        <w:ind w:left="720" w:hanging="360"/>
        <w:rPr>
          <w:lang w:val="en-ZM"/>
        </w:rPr>
      </w:pPr>
    </w:p>
    <w:p w:rsidRPr="002A43D0" w:rsidR="002A43D0" w:rsidP="002A43D0" w:rsidRDefault="002A43D0" w14:paraId="4E9BEC90" w14:textId="77777777">
      <w:pPr>
        <w:pStyle w:val="BodyText"/>
        <w:ind w:left="720" w:hanging="360"/>
        <w:rPr>
          <w:lang w:val="en-ZM"/>
        </w:rPr>
      </w:pPr>
      <w:hyperlink w:history="1" r:id="rId35">
        <w:r w:rsidRPr="002A43D0">
          <w:rPr>
            <w:rStyle w:val="Hyperlink"/>
            <w:lang w:val="en-ZM"/>
          </w:rPr>
          <w:t>https://x.com/undpzambia/status/1395454633015975937?s=46</w:t>
        </w:r>
      </w:hyperlink>
    </w:p>
    <w:p w:rsidRPr="002A43D0" w:rsidR="002A43D0" w:rsidP="002A43D0" w:rsidRDefault="002A43D0" w14:paraId="4ECF1D43" w14:textId="77777777">
      <w:pPr>
        <w:pStyle w:val="BodyText"/>
        <w:ind w:left="720" w:hanging="360"/>
        <w:rPr>
          <w:lang w:val="en-ZM"/>
        </w:rPr>
      </w:pPr>
    </w:p>
    <w:p w:rsidRPr="002A43D0" w:rsidR="002A43D0" w:rsidP="00080642" w:rsidRDefault="002A43D0" w14:paraId="27F5AFA4" w14:textId="77777777">
      <w:pPr>
        <w:pStyle w:val="BodyText"/>
        <w:ind w:left="720" w:hanging="360"/>
        <w:rPr>
          <w:rFonts w:ascii="Times New Roman" w:hAnsi="Times New Roman" w:cs="Times New Roman"/>
          <w:sz w:val="24"/>
          <w:szCs w:val="24"/>
          <w:lang w:val="en-ZM"/>
        </w:rPr>
      </w:pPr>
    </w:p>
    <w:sectPr w:rsidRPr="002A43D0" w:rsidR="002A43D0" w:rsidSect="00B36B53">
      <w:headerReference w:type="default" r:id="rId36"/>
      <w:pgSz w:w="12240" w:h="15840" w:orient="portrait" w:code="1"/>
      <w:pgMar w:top="811" w:right="811" w:bottom="1355" w:left="805"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AE0" w:rsidRDefault="00C14AE0" w14:paraId="6AF9297B" w14:textId="77777777">
      <w:r>
        <w:separator/>
      </w:r>
    </w:p>
  </w:endnote>
  <w:endnote w:type="continuationSeparator" w:id="0">
    <w:p w:rsidR="00C14AE0" w:rsidRDefault="00C14AE0" w14:paraId="2302D4C5" w14:textId="77777777">
      <w:r>
        <w:continuationSeparator/>
      </w:r>
    </w:p>
  </w:endnote>
  <w:endnote w:type="continuationNotice" w:id="1">
    <w:p w:rsidR="00C14AE0" w:rsidRDefault="00C14AE0" w14:paraId="001B83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7395D" w:rsidR="000615B7" w:rsidRDefault="000615B7" w14:paraId="6577735A" w14:textId="661A9E9F">
    <w:pPr>
      <w:pStyle w:val="Footer"/>
      <w:jc w:val="center"/>
      <w:rPr>
        <w:sz w:val="20"/>
        <w:szCs w:val="20"/>
      </w:rPr>
    </w:pPr>
    <w:r w:rsidRPr="0097395D">
      <w:rPr>
        <w:sz w:val="20"/>
        <w:szCs w:val="20"/>
      </w:rPr>
      <w:t xml:space="preserve">Page </w:t>
    </w:r>
    <w:r w:rsidRPr="0097395D">
      <w:rPr>
        <w:sz w:val="20"/>
        <w:szCs w:val="20"/>
      </w:rPr>
      <w:fldChar w:fldCharType="begin"/>
    </w:r>
    <w:r w:rsidRPr="0097395D">
      <w:rPr>
        <w:sz w:val="20"/>
        <w:szCs w:val="20"/>
      </w:rPr>
      <w:instrText xml:space="preserve"> PAGE </w:instrText>
    </w:r>
    <w:r w:rsidRPr="0097395D">
      <w:rPr>
        <w:sz w:val="20"/>
        <w:szCs w:val="20"/>
      </w:rPr>
      <w:fldChar w:fldCharType="separate"/>
    </w:r>
    <w:r w:rsidRPr="0097395D">
      <w:rPr>
        <w:noProof/>
        <w:sz w:val="20"/>
        <w:szCs w:val="20"/>
      </w:rPr>
      <w:t>2</w:t>
    </w:r>
    <w:r w:rsidRPr="0097395D">
      <w:rPr>
        <w:sz w:val="20"/>
        <w:szCs w:val="20"/>
      </w:rPr>
      <w:fldChar w:fldCharType="end"/>
    </w:r>
    <w:r w:rsidRPr="0097395D">
      <w:rPr>
        <w:sz w:val="20"/>
        <w:szCs w:val="20"/>
      </w:rPr>
      <w:t xml:space="preserve"> of </w:t>
    </w:r>
    <w:r w:rsidRPr="0097395D">
      <w:rPr>
        <w:sz w:val="20"/>
        <w:szCs w:val="20"/>
      </w:rPr>
      <w:fldChar w:fldCharType="begin"/>
    </w:r>
    <w:r w:rsidRPr="0097395D">
      <w:rPr>
        <w:sz w:val="20"/>
        <w:szCs w:val="20"/>
      </w:rPr>
      <w:instrText xml:space="preserve"> NUMPAGES  </w:instrText>
    </w:r>
    <w:r w:rsidRPr="0097395D">
      <w:rPr>
        <w:sz w:val="20"/>
        <w:szCs w:val="20"/>
      </w:rPr>
      <w:fldChar w:fldCharType="separate"/>
    </w:r>
    <w:r w:rsidRPr="0097395D">
      <w:rPr>
        <w:noProof/>
        <w:sz w:val="20"/>
        <w:szCs w:val="20"/>
      </w:rPr>
      <w:t>2</w:t>
    </w:r>
    <w:r w:rsidRPr="0097395D">
      <w:rPr>
        <w:sz w:val="20"/>
        <w:szCs w:val="20"/>
      </w:rPr>
      <w:fldChar w:fldCharType="end"/>
    </w:r>
  </w:p>
  <w:p w:rsidRPr="000615B7" w:rsidR="00F66338" w:rsidP="000615B7" w:rsidRDefault="00F66338" w14:paraId="1D3A851B" w14:textId="3EE8B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338" w:rsidRDefault="00F66338" w14:paraId="539B594A" w14:textId="77777777">
    <w:pPr>
      <w:pStyle w:val="Footer"/>
      <w:pBdr>
        <w:top w:val="single" w:color="auto" w:sz="4" w:space="1"/>
      </w:pBdr>
      <w:tabs>
        <w:tab w:val="clear" w:pos="4320"/>
        <w:tab w:val="clear" w:pos="8640"/>
        <w:tab w:val="center" w:pos="4500"/>
        <w:tab w:val="right" w:pos="9000"/>
      </w:tabs>
      <w:rPr>
        <w:rFonts w:ascii="Arial" w:hAnsi="Arial" w:cs="Arial"/>
        <w:sz w:val="18"/>
        <w:szCs w:val="18"/>
      </w:rPr>
    </w:pPr>
    <w:r>
      <w:rPr>
        <w:rFonts w:ascii="Arial" w:hAnsi="Arial" w:cs="Arial"/>
        <w:sz w:val="18"/>
        <w:szCs w:val="18"/>
      </w:rPr>
      <w:t>Sixth Six-Month Progress Report</w:t>
    </w:r>
    <w:r>
      <w:rPr>
        <w:rFonts w:ascii="Arial" w:hAnsi="Arial" w:cs="Arial"/>
        <w:sz w:val="18"/>
        <w:szCs w:val="18"/>
      </w:rPr>
      <w:tab/>
    </w:r>
    <w:r>
      <w:rPr>
        <w:rFonts w:ascii="Arial" w:hAnsi="Arial" w:cs="Arial"/>
        <w:sz w:val="18"/>
        <w:szCs w:val="18"/>
      </w:rPr>
      <w:t>1 January – 30 June 2007</w:t>
    </w:r>
    <w:r>
      <w:rPr>
        <w:rFonts w:ascii="Arial" w:hAnsi="Arial" w:cs="Arial"/>
        <w:sz w:val="18"/>
        <w:szCs w:val="18"/>
      </w:rPr>
      <w:tab/>
    </w: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5</w:t>
    </w:r>
    <w:r>
      <w:rPr>
        <w:rFonts w:ascii="Arial" w:hAnsi="Arial" w:cs="Arial"/>
        <w:sz w:val="18"/>
        <w:szCs w:val="18"/>
      </w:rPr>
      <w:fldChar w:fldCharType="end"/>
    </w:r>
    <w:r>
      <w:rPr>
        <w:rFonts w:ascii="Arial" w:hAnsi="Arial" w:cs="Arial"/>
        <w:sz w:val="18"/>
        <w:szCs w:val="18"/>
      </w:rPr>
      <w:t xml:space="preserve"> of </w:t>
    </w:r>
    <w:r>
      <w:fldChar w:fldCharType="begin"/>
    </w:r>
    <w:r>
      <w:instrText>NUMPAGES   \* MERGEFORMAT</w:instrText>
    </w:r>
    <w:r>
      <w:fldChar w:fldCharType="separate"/>
    </w:r>
    <w:r w:rsidRPr="00EC53DC" w:rsidR="00EC53DC">
      <w:rPr>
        <w:rFonts w:ascii="Arial" w:hAnsi="Arial" w:cs="Arial"/>
        <w:noProof/>
        <w:sz w:val="18"/>
        <w:szCs w:val="18"/>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AE0" w:rsidRDefault="00C14AE0" w14:paraId="3D97B975" w14:textId="77777777">
      <w:r>
        <w:separator/>
      </w:r>
    </w:p>
  </w:footnote>
  <w:footnote w:type="continuationSeparator" w:id="0">
    <w:p w:rsidR="00C14AE0" w:rsidRDefault="00C14AE0" w14:paraId="5D95E5F3" w14:textId="77777777">
      <w:r>
        <w:continuationSeparator/>
      </w:r>
    </w:p>
  </w:footnote>
  <w:footnote w:type="continuationNotice" w:id="1">
    <w:p w:rsidR="00C14AE0" w:rsidRDefault="00C14AE0" w14:paraId="4FF86D2F" w14:textId="77777777"/>
  </w:footnote>
  <w:footnote w:id="2">
    <w:p w:rsidR="00D86629" w:rsidP="00D86629" w:rsidRDefault="00D86629" w14:paraId="6DA3F987" w14:textId="77777777">
      <w:pPr>
        <w:pStyle w:val="FootnoteText"/>
      </w:pPr>
      <w:r w:rsidRPr="007C14A5">
        <w:rPr>
          <w:rStyle w:val="FootnoteReference"/>
        </w:rPr>
        <w:footnoteRef/>
      </w:r>
      <w:r w:rsidRPr="007C14A5">
        <w:t xml:space="preserve"> Strategic Results, as formulated in the </w:t>
      </w:r>
      <w:r>
        <w:t xml:space="preserve">Strategic UN Planning Framework (e.g., UNDAF) </w:t>
      </w:r>
      <w:r w:rsidRPr="007C14A5">
        <w:t>or project document</w:t>
      </w:r>
      <w:r>
        <w:t xml:space="preserve">. </w:t>
      </w:r>
    </w:p>
  </w:footnote>
  <w:footnote w:id="3">
    <w:p w:rsidR="797D9AC6" w:rsidP="00AE2E8A" w:rsidRDefault="797D9AC6" w14:paraId="28D0CF3D" w14:textId="4AB1042F">
      <w:pPr>
        <w:pStyle w:val="FootnoteText"/>
        <w:spacing w:line="259" w:lineRule="auto"/>
        <w:rPr>
          <w:rStyle w:val="FootnoteReference"/>
        </w:rPr>
      </w:pPr>
      <w:r w:rsidRPr="797D9AC6">
        <w:rPr>
          <w:rStyle w:val="FootnoteReference"/>
        </w:rPr>
        <w:footnoteRef/>
      </w:r>
      <w:r>
        <w:t xml:space="preserve"> Content required as per MoU Section IV Reporting</w:t>
      </w:r>
      <w:r w:rsidR="00B41D02">
        <w:t>,</w:t>
      </w:r>
      <w:r>
        <w:t xml:space="preserve"> (p. 9).</w:t>
      </w:r>
    </w:p>
  </w:footnote>
  <w:footnote w:id="4">
    <w:p w:rsidRPr="00094CCD" w:rsidR="00094CCD" w:rsidRDefault="00094CCD" w14:paraId="26EE7618" w14:textId="18D130D9">
      <w:pPr>
        <w:pStyle w:val="FootnoteText"/>
      </w:pPr>
      <w:r>
        <w:rPr>
          <w:rStyle w:val="FootnoteReference"/>
        </w:rPr>
        <w:footnoteRef/>
      </w:r>
      <w:r>
        <w:t xml:space="preserve"> </w:t>
      </w:r>
      <w:r w:rsidR="00415F9A">
        <w:t xml:space="preserve">Requirement under the MoU, p.9: </w:t>
      </w:r>
      <w:r w:rsidRPr="00094CCD">
        <w:t>The annual and final reports will be results-oriented, and evidence based. Annual and final narrative report will compare actual results with expected results at the output and outcome level and explain the reasons for over or underachievement</w:t>
      </w:r>
      <w:r w:rsidR="00F845EF">
        <w:t>.</w:t>
      </w:r>
    </w:p>
  </w:footnote>
  <w:footnote w:id="5">
    <w:p w:rsidRPr="00AE2E8A" w:rsidR="00E2294D" w:rsidRDefault="00E2294D" w14:paraId="02BCAC7D" w14:textId="36D22502">
      <w:pPr>
        <w:pStyle w:val="FootnoteText"/>
        <w:rPr>
          <w:lang w:val="en-GB"/>
        </w:rPr>
      </w:pPr>
      <w:r>
        <w:rPr>
          <w:rStyle w:val="FootnoteReference"/>
        </w:rPr>
        <w:footnoteRef/>
      </w:r>
      <w:r>
        <w:t xml:space="preserve"> </w:t>
      </w:r>
      <w:r w:rsidR="00AF1500">
        <w:t xml:space="preserve">Requirement under the MoU, p.9: </w:t>
      </w:r>
      <w:r w:rsidR="000B7144">
        <w:t>T</w:t>
      </w:r>
      <w:r w:rsidRPr="00E2294D">
        <w:t>he final narrative report will also contain an analysis of how the project outputs and outcomes have contributed to the overall impact of the Fun</w:t>
      </w:r>
      <w:r w:rsidR="000B7144">
        <w:t>d</w:t>
      </w:r>
      <w:r w:rsidR="00AF1500">
        <w:t>.</w:t>
      </w:r>
    </w:p>
  </w:footnote>
  <w:footnote w:id="6">
    <w:p w:rsidRPr="00D56846" w:rsidR="00D56846" w:rsidP="00D56846" w:rsidRDefault="00D56846" w14:paraId="67CA4524" w14:textId="24A3A861">
      <w:pPr>
        <w:pStyle w:val="NormalWeb"/>
        <w:spacing w:before="0" w:beforeAutospacing="0" w:after="0" w:afterAutospacing="0"/>
        <w:rPr>
          <w:lang w:val="en-GB"/>
        </w:rPr>
      </w:pPr>
      <w:r>
        <w:rPr>
          <w:rStyle w:val="FootnoteReference"/>
        </w:rPr>
        <w:footnoteRef/>
      </w:r>
      <w:r>
        <w:t xml:space="preserve"> </w:t>
      </w:r>
      <w:r w:rsidRPr="003B242A">
        <w:rPr>
          <w:b/>
          <w:bCs/>
          <w:sz w:val="20"/>
          <w:szCs w:val="20"/>
        </w:rPr>
        <w:t>Examples of Means of verifications tools</w:t>
      </w:r>
      <w:r>
        <w:rPr>
          <w:sz w:val="20"/>
          <w:szCs w:val="20"/>
        </w:rPr>
        <w:t xml:space="preserve">: Survey reports, feedback forms; Results of pre/post testing of training participants, proving improved knowledge; Evidence that the policymaking process took place (e.g. meeting minutes, reports, etc.), Documents showcasing the adoption of the policy official records (e.g. promulgation), Follow-up documents that showcase implementation of the policy (e.g. </w:t>
      </w:r>
      <w:r>
        <w:rPr>
          <w:sz w:val="20"/>
          <w:szCs w:val="20"/>
          <w:lang w:val="en-GB"/>
        </w:rPr>
        <w:t>executive acts), Post output and/or post project survey compared to baseline survey. Etc.</w:t>
      </w:r>
    </w:p>
  </w:footnote>
  <w:footnote w:id="7">
    <w:p w:rsidRPr="00AE2E8A" w:rsidR="00DA5147" w:rsidP="0002018E" w:rsidRDefault="00DA5147" w14:paraId="6867E9F6" w14:textId="082F420A">
      <w:pPr>
        <w:pStyle w:val="FootnoteText"/>
        <w:rPr>
          <w:lang w:val="en-GB"/>
        </w:rPr>
      </w:pPr>
      <w:r>
        <w:rPr>
          <w:rStyle w:val="FootnoteReference"/>
        </w:rPr>
        <w:footnoteRef/>
      </w:r>
      <w:r>
        <w:t xml:space="preserve"> Requirement under the </w:t>
      </w:r>
      <w:r w:rsidR="00ED529C">
        <w:t>UNRSF Operational Manual</w:t>
      </w:r>
      <w:r>
        <w:t>, p.</w:t>
      </w:r>
      <w:r w:rsidR="0002018E">
        <w:t>10</w:t>
      </w:r>
      <w:r>
        <w:t xml:space="preserve">: </w:t>
      </w:r>
      <w:r w:rsidR="0002018E">
        <w:t>Each PUNO shall conduct and/or commission evaluations of project achievements, including contributions to the overall impacts of the Fund pursuant to the Project M &amp; E Framework. Such evaluations shall form a part of the reporting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721C6C51" w:rsidTr="721C6C51" w14:paraId="470C3CF7" w14:textId="77777777">
      <w:trPr>
        <w:trHeight w:val="300"/>
      </w:trPr>
      <w:tc>
        <w:tcPr>
          <w:tcW w:w="3480" w:type="dxa"/>
        </w:tcPr>
        <w:p w:rsidR="721C6C51" w:rsidP="721C6C51" w:rsidRDefault="721C6C51" w14:paraId="50D3C89A" w14:textId="05136E0D">
          <w:pPr>
            <w:pStyle w:val="Header"/>
            <w:ind w:left="-115"/>
          </w:pPr>
        </w:p>
      </w:tc>
      <w:tc>
        <w:tcPr>
          <w:tcW w:w="3480" w:type="dxa"/>
        </w:tcPr>
        <w:p w:rsidR="721C6C51" w:rsidP="721C6C51" w:rsidRDefault="721C6C51" w14:paraId="02183D57" w14:textId="167EB305">
          <w:pPr>
            <w:pStyle w:val="Header"/>
            <w:jc w:val="center"/>
          </w:pPr>
        </w:p>
      </w:tc>
      <w:tc>
        <w:tcPr>
          <w:tcW w:w="3480" w:type="dxa"/>
        </w:tcPr>
        <w:p w:rsidR="721C6C51" w:rsidP="721C6C51" w:rsidRDefault="721C6C51" w14:paraId="14973104" w14:textId="5819B366">
          <w:pPr>
            <w:pStyle w:val="Header"/>
            <w:ind w:right="-115"/>
            <w:jc w:val="right"/>
          </w:pPr>
        </w:p>
      </w:tc>
    </w:tr>
  </w:tbl>
  <w:p w:rsidR="721C6C51" w:rsidP="721C6C51" w:rsidRDefault="721C6C51" w14:paraId="5E63B360" w14:textId="3FD65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55"/>
      <w:gridCol w:w="4555"/>
      <w:gridCol w:w="4555"/>
    </w:tblGrid>
    <w:tr w:rsidR="721C6C51" w:rsidTr="721C6C51" w14:paraId="70F7ACF7" w14:textId="77777777">
      <w:trPr>
        <w:trHeight w:val="300"/>
      </w:trPr>
      <w:tc>
        <w:tcPr>
          <w:tcW w:w="4555" w:type="dxa"/>
        </w:tcPr>
        <w:p w:rsidR="721C6C51" w:rsidP="721C6C51" w:rsidRDefault="721C6C51" w14:paraId="73C14190" w14:textId="1F071218">
          <w:pPr>
            <w:pStyle w:val="Header"/>
            <w:ind w:left="-115"/>
          </w:pPr>
        </w:p>
      </w:tc>
      <w:tc>
        <w:tcPr>
          <w:tcW w:w="4555" w:type="dxa"/>
        </w:tcPr>
        <w:p w:rsidR="721C6C51" w:rsidP="721C6C51" w:rsidRDefault="721C6C51" w14:paraId="1003C0DC" w14:textId="065FE5EC">
          <w:pPr>
            <w:pStyle w:val="Header"/>
            <w:jc w:val="center"/>
          </w:pPr>
        </w:p>
      </w:tc>
      <w:tc>
        <w:tcPr>
          <w:tcW w:w="4555" w:type="dxa"/>
        </w:tcPr>
        <w:p w:rsidR="721C6C51" w:rsidP="721C6C51" w:rsidRDefault="721C6C51" w14:paraId="4582480D" w14:textId="51C8FC2D">
          <w:pPr>
            <w:pStyle w:val="Header"/>
            <w:ind w:right="-115"/>
            <w:jc w:val="right"/>
          </w:pPr>
        </w:p>
      </w:tc>
    </w:tr>
  </w:tbl>
  <w:p w:rsidR="721C6C51" w:rsidP="721C6C51" w:rsidRDefault="721C6C51" w14:paraId="4E227786" w14:textId="717A7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721C6C51" w:rsidTr="721C6C51" w14:paraId="2AE85199" w14:textId="77777777">
      <w:trPr>
        <w:trHeight w:val="300"/>
      </w:trPr>
      <w:tc>
        <w:tcPr>
          <w:tcW w:w="3540" w:type="dxa"/>
        </w:tcPr>
        <w:p w:rsidR="721C6C51" w:rsidP="721C6C51" w:rsidRDefault="721C6C51" w14:paraId="193BFD97" w14:textId="2630CCFD">
          <w:pPr>
            <w:pStyle w:val="Header"/>
            <w:ind w:left="-115"/>
          </w:pPr>
        </w:p>
      </w:tc>
      <w:tc>
        <w:tcPr>
          <w:tcW w:w="3540" w:type="dxa"/>
        </w:tcPr>
        <w:p w:rsidR="721C6C51" w:rsidP="721C6C51" w:rsidRDefault="721C6C51" w14:paraId="5F832B42" w14:textId="52E5E928">
          <w:pPr>
            <w:pStyle w:val="Header"/>
            <w:jc w:val="center"/>
          </w:pPr>
        </w:p>
      </w:tc>
      <w:tc>
        <w:tcPr>
          <w:tcW w:w="3540" w:type="dxa"/>
        </w:tcPr>
        <w:p w:rsidR="721C6C51" w:rsidP="721C6C51" w:rsidRDefault="721C6C51" w14:paraId="525D2019" w14:textId="2437A39E">
          <w:pPr>
            <w:pStyle w:val="Header"/>
            <w:ind w:right="-115"/>
            <w:jc w:val="right"/>
          </w:pPr>
        </w:p>
      </w:tc>
    </w:tr>
  </w:tbl>
  <w:p w:rsidR="721C6C51" w:rsidP="721C6C51" w:rsidRDefault="721C6C51" w14:paraId="0EA6D631" w14:textId="4934F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2" style="width:0;height:1.5pt" o:bullet="t" o:hr="t" o:hrstd="t" o:hralign="center" fillcolor="#a0a0a0" stroked="f" w14:anchorId="3245A8BC"/>
    </w:pict>
  </w:numPicBullet>
  <w:abstractNum w:abstractNumId="0" w15:restartNumberingAfterBreak="0">
    <w:nsid w:val="00FB390A"/>
    <w:multiLevelType w:val="multilevel"/>
    <w:tmpl w:val="E746FB96"/>
    <w:lvl w:ilvl="0">
      <w:start w:val="1"/>
      <w:numFmt w:val="decimal"/>
      <w:lvlText w:val="%1."/>
      <w:lvlJc w:val="left"/>
      <w:pPr>
        <w:ind w:left="360" w:hanging="360"/>
      </w:pPr>
    </w:lvl>
    <w:lvl w:ilvl="1">
      <w:start w:val="1"/>
      <w:numFmt w:val="decimal"/>
      <w:lvlText w:val="%1.%2"/>
      <w:lvlJc w:val="left"/>
      <w:pPr>
        <w:ind w:left="360" w:hanging="20"/>
      </w:pPr>
      <w:rPr>
        <w:b/>
        <w:bCs/>
        <w:i w:val="0"/>
        <w:iCs w:val="0"/>
      </w:rPr>
    </w:lvl>
    <w:lvl w:ilvl="2">
      <w:start w:val="1"/>
      <w:numFmt w:val="decimal"/>
      <w:isLgl/>
      <w:lvlText w:val="%1.%2.%3"/>
      <w:lvlJc w:val="left"/>
      <w:pPr>
        <w:ind w:left="720" w:firstLine="414"/>
      </w:pPr>
      <w:rPr>
        <w:rFonts w:hint="default"/>
        <w:b/>
        <w:bCs/>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8E09EE"/>
    <w:multiLevelType w:val="hybridMultilevel"/>
    <w:tmpl w:val="E1528F82"/>
    <w:lvl w:ilvl="0" w:tplc="F1C6C316">
      <w:start w:val="1"/>
      <w:numFmt w:val="decimal"/>
      <w:lvlText w:val="%1."/>
      <w:lvlJc w:val="left"/>
      <w:pPr>
        <w:ind w:left="720" w:hanging="360"/>
      </w:pPr>
    </w:lvl>
    <w:lvl w:ilvl="1" w:tplc="C6D2FF12">
      <w:start w:val="1"/>
      <w:numFmt w:val="lowerLetter"/>
      <w:lvlText w:val="%2."/>
      <w:lvlJc w:val="left"/>
      <w:pPr>
        <w:ind w:left="1440" w:hanging="360"/>
      </w:pPr>
    </w:lvl>
    <w:lvl w:ilvl="2" w:tplc="14DEC6BA">
      <w:start w:val="1"/>
      <w:numFmt w:val="lowerRoman"/>
      <w:lvlText w:val="%3."/>
      <w:lvlJc w:val="right"/>
      <w:pPr>
        <w:ind w:left="2160" w:hanging="180"/>
      </w:pPr>
    </w:lvl>
    <w:lvl w:ilvl="3" w:tplc="5636C664">
      <w:start w:val="1"/>
      <w:numFmt w:val="decimal"/>
      <w:lvlText w:val="%4."/>
      <w:lvlJc w:val="left"/>
      <w:pPr>
        <w:ind w:left="2880" w:hanging="360"/>
      </w:pPr>
    </w:lvl>
    <w:lvl w:ilvl="4" w:tplc="6F404F86">
      <w:start w:val="1"/>
      <w:numFmt w:val="lowerLetter"/>
      <w:lvlText w:val="%5."/>
      <w:lvlJc w:val="left"/>
      <w:pPr>
        <w:ind w:left="3600" w:hanging="360"/>
      </w:pPr>
    </w:lvl>
    <w:lvl w:ilvl="5" w:tplc="2C924CB8">
      <w:start w:val="1"/>
      <w:numFmt w:val="lowerRoman"/>
      <w:lvlText w:val="%6."/>
      <w:lvlJc w:val="right"/>
      <w:pPr>
        <w:ind w:left="4320" w:hanging="180"/>
      </w:pPr>
    </w:lvl>
    <w:lvl w:ilvl="6" w:tplc="9B269B3E">
      <w:start w:val="1"/>
      <w:numFmt w:val="decimal"/>
      <w:lvlText w:val="%7."/>
      <w:lvlJc w:val="left"/>
      <w:pPr>
        <w:ind w:left="5040" w:hanging="360"/>
      </w:pPr>
    </w:lvl>
    <w:lvl w:ilvl="7" w:tplc="44A245E2">
      <w:start w:val="1"/>
      <w:numFmt w:val="lowerLetter"/>
      <w:lvlText w:val="%8."/>
      <w:lvlJc w:val="left"/>
      <w:pPr>
        <w:ind w:left="5760" w:hanging="360"/>
      </w:pPr>
    </w:lvl>
    <w:lvl w:ilvl="8" w:tplc="616E540E">
      <w:start w:val="1"/>
      <w:numFmt w:val="lowerRoman"/>
      <w:lvlText w:val="%9."/>
      <w:lvlJc w:val="right"/>
      <w:pPr>
        <w:ind w:left="6480" w:hanging="180"/>
      </w:pPr>
    </w:lvl>
  </w:abstractNum>
  <w:abstractNum w:abstractNumId="2" w15:restartNumberingAfterBreak="0">
    <w:nsid w:val="01A53394"/>
    <w:multiLevelType w:val="hybridMultilevel"/>
    <w:tmpl w:val="4D5083FC"/>
    <w:lvl w:ilvl="0" w:tplc="3A9E07C8">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2221011"/>
    <w:multiLevelType w:val="hybridMultilevel"/>
    <w:tmpl w:val="8AFA3F02"/>
    <w:lvl w:ilvl="0" w:tplc="AD0E682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2A3F35"/>
    <w:multiLevelType w:val="hybridMultilevel"/>
    <w:tmpl w:val="46EAD044"/>
    <w:lvl w:ilvl="0" w:tplc="0409000F">
      <w:start w:val="1"/>
      <w:numFmt w:val="decimal"/>
      <w:lvlText w:val="%1."/>
      <w:lvlJc w:val="left"/>
      <w:pPr>
        <w:ind w:left="360" w:hanging="360"/>
      </w:p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5" w15:restartNumberingAfterBreak="0">
    <w:nsid w:val="02EF3818"/>
    <w:multiLevelType w:val="multilevel"/>
    <w:tmpl w:val="3E385630"/>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30E4C93"/>
    <w:multiLevelType w:val="hybridMultilevel"/>
    <w:tmpl w:val="E758B682"/>
    <w:lvl w:ilvl="0" w:tplc="97D8E230">
      <w:numFmt w:val="bullet"/>
      <w:lvlText w:val="-"/>
      <w:lvlJc w:val="left"/>
      <w:pPr>
        <w:ind w:left="1440" w:hanging="360"/>
      </w:pPr>
      <w:rPr>
        <w:rFonts w:hint="default" w:ascii="Calibri" w:hAnsi="Calibri" w:eastAsia="Times New Roman" w:cs="Calibri"/>
      </w:rPr>
    </w:lvl>
    <w:lvl w:ilvl="1" w:tplc="20000003" w:tentative="1">
      <w:start w:val="1"/>
      <w:numFmt w:val="bullet"/>
      <w:lvlText w:val="o"/>
      <w:lvlJc w:val="left"/>
      <w:pPr>
        <w:ind w:left="2160" w:hanging="360"/>
      </w:pPr>
      <w:rPr>
        <w:rFonts w:hint="default" w:ascii="Courier New" w:hAnsi="Courier New" w:cs="Courier New"/>
      </w:rPr>
    </w:lvl>
    <w:lvl w:ilvl="2" w:tplc="20000005" w:tentative="1">
      <w:start w:val="1"/>
      <w:numFmt w:val="bullet"/>
      <w:lvlText w:val=""/>
      <w:lvlJc w:val="left"/>
      <w:pPr>
        <w:ind w:left="2880" w:hanging="360"/>
      </w:pPr>
      <w:rPr>
        <w:rFonts w:hint="default" w:ascii="Wingdings" w:hAnsi="Wingdings"/>
      </w:rPr>
    </w:lvl>
    <w:lvl w:ilvl="3" w:tplc="20000001" w:tentative="1">
      <w:start w:val="1"/>
      <w:numFmt w:val="bullet"/>
      <w:lvlText w:val=""/>
      <w:lvlJc w:val="left"/>
      <w:pPr>
        <w:ind w:left="3600" w:hanging="360"/>
      </w:pPr>
      <w:rPr>
        <w:rFonts w:hint="default" w:ascii="Symbol" w:hAnsi="Symbol"/>
      </w:rPr>
    </w:lvl>
    <w:lvl w:ilvl="4" w:tplc="20000003" w:tentative="1">
      <w:start w:val="1"/>
      <w:numFmt w:val="bullet"/>
      <w:lvlText w:val="o"/>
      <w:lvlJc w:val="left"/>
      <w:pPr>
        <w:ind w:left="4320" w:hanging="360"/>
      </w:pPr>
      <w:rPr>
        <w:rFonts w:hint="default" w:ascii="Courier New" w:hAnsi="Courier New" w:cs="Courier New"/>
      </w:rPr>
    </w:lvl>
    <w:lvl w:ilvl="5" w:tplc="20000005" w:tentative="1">
      <w:start w:val="1"/>
      <w:numFmt w:val="bullet"/>
      <w:lvlText w:val=""/>
      <w:lvlJc w:val="left"/>
      <w:pPr>
        <w:ind w:left="5040" w:hanging="360"/>
      </w:pPr>
      <w:rPr>
        <w:rFonts w:hint="default" w:ascii="Wingdings" w:hAnsi="Wingdings"/>
      </w:rPr>
    </w:lvl>
    <w:lvl w:ilvl="6" w:tplc="20000001" w:tentative="1">
      <w:start w:val="1"/>
      <w:numFmt w:val="bullet"/>
      <w:lvlText w:val=""/>
      <w:lvlJc w:val="left"/>
      <w:pPr>
        <w:ind w:left="5760" w:hanging="360"/>
      </w:pPr>
      <w:rPr>
        <w:rFonts w:hint="default" w:ascii="Symbol" w:hAnsi="Symbol"/>
      </w:rPr>
    </w:lvl>
    <w:lvl w:ilvl="7" w:tplc="20000003" w:tentative="1">
      <w:start w:val="1"/>
      <w:numFmt w:val="bullet"/>
      <w:lvlText w:val="o"/>
      <w:lvlJc w:val="left"/>
      <w:pPr>
        <w:ind w:left="6480" w:hanging="360"/>
      </w:pPr>
      <w:rPr>
        <w:rFonts w:hint="default" w:ascii="Courier New" w:hAnsi="Courier New" w:cs="Courier New"/>
      </w:rPr>
    </w:lvl>
    <w:lvl w:ilvl="8" w:tplc="20000005" w:tentative="1">
      <w:start w:val="1"/>
      <w:numFmt w:val="bullet"/>
      <w:lvlText w:val=""/>
      <w:lvlJc w:val="left"/>
      <w:pPr>
        <w:ind w:left="7200" w:hanging="360"/>
      </w:pPr>
      <w:rPr>
        <w:rFonts w:hint="default" w:ascii="Wingdings" w:hAnsi="Wingdings"/>
      </w:rPr>
    </w:lvl>
  </w:abstractNum>
  <w:abstractNum w:abstractNumId="7" w15:restartNumberingAfterBreak="0">
    <w:nsid w:val="03835BED"/>
    <w:multiLevelType w:val="hybridMultilevel"/>
    <w:tmpl w:val="D1FE89FE"/>
    <w:lvl w:ilvl="0" w:tplc="100C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0742223D"/>
    <w:multiLevelType w:val="hybridMultilevel"/>
    <w:tmpl w:val="D1E4B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223764"/>
    <w:multiLevelType w:val="hybridMultilevel"/>
    <w:tmpl w:val="6A4EA52E"/>
    <w:lvl w:ilvl="0" w:tplc="3A9E07C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8D03F51"/>
    <w:multiLevelType w:val="hybridMultilevel"/>
    <w:tmpl w:val="1BA85214"/>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8E0188B"/>
    <w:multiLevelType w:val="hybridMultilevel"/>
    <w:tmpl w:val="C7466DE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905467E"/>
    <w:multiLevelType w:val="multilevel"/>
    <w:tmpl w:val="1CEE4F1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9164A32"/>
    <w:multiLevelType w:val="hybridMultilevel"/>
    <w:tmpl w:val="5192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0A2534"/>
    <w:multiLevelType w:val="multilevel"/>
    <w:tmpl w:val="D7AC6B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B805769"/>
    <w:multiLevelType w:val="hybridMultilevel"/>
    <w:tmpl w:val="6144E65A"/>
    <w:lvl w:ilvl="0" w:tplc="04090001">
      <w:start w:val="1"/>
      <w:numFmt w:val="bullet"/>
      <w:lvlText w:val=""/>
      <w:lvlJc w:val="left"/>
      <w:pPr>
        <w:ind w:left="360" w:hanging="360"/>
      </w:pPr>
      <w:rPr>
        <w:rFonts w:hint="default" w:ascii="Symbol" w:hAnsi="Symbol"/>
      </w:rPr>
    </w:lvl>
    <w:lvl w:ilvl="1" w:tplc="04090001">
      <w:start w:val="1"/>
      <w:numFmt w:val="bullet"/>
      <w:lvlText w:val=""/>
      <w:lvlJc w:val="left"/>
      <w:pPr>
        <w:ind w:left="1080" w:hanging="360"/>
      </w:pPr>
      <w:rPr>
        <w:rFonts w:hint="default" w:ascii="Symbol" w:hAnsi="Symbo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9926BA"/>
    <w:multiLevelType w:val="hybridMultilevel"/>
    <w:tmpl w:val="B472F46A"/>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0FEB5570"/>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03322D7"/>
    <w:multiLevelType w:val="multilevel"/>
    <w:tmpl w:val="99C6DA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0565E43"/>
    <w:multiLevelType w:val="hybridMultilevel"/>
    <w:tmpl w:val="DE562606"/>
    <w:lvl w:ilvl="0" w:tplc="027EFCFC">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14233868"/>
    <w:multiLevelType w:val="hybridMultilevel"/>
    <w:tmpl w:val="B50C2A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149E2ABC"/>
    <w:multiLevelType w:val="multilevel"/>
    <w:tmpl w:val="4FBC30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731363"/>
    <w:multiLevelType w:val="hybridMultilevel"/>
    <w:tmpl w:val="0282ACC2"/>
    <w:lvl w:ilvl="0" w:tplc="04090001">
      <w:start w:val="1"/>
      <w:numFmt w:val="bullet"/>
      <w:lvlText w:val=""/>
      <w:lvlJc w:val="left"/>
      <w:pPr>
        <w:ind w:left="720" w:hanging="360"/>
      </w:pPr>
      <w:rPr>
        <w:rFonts w:hint="default" w:ascii="Symbol" w:hAnsi="Symbol"/>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1B025CAF"/>
    <w:multiLevelType w:val="hybridMultilevel"/>
    <w:tmpl w:val="08E0D94C"/>
    <w:lvl w:ilvl="0" w:tplc="506251E6">
      <w:start w:val="1"/>
      <w:numFmt w:val="bullet"/>
      <w:lvlText w:val=""/>
      <w:lvlJc w:val="left"/>
      <w:pPr>
        <w:tabs>
          <w:tab w:val="num" w:pos="360"/>
        </w:tabs>
        <w:ind w:left="360" w:hanging="360"/>
      </w:pPr>
      <w:rPr>
        <w:rFonts w:hint="default" w:ascii="Symbol" w:hAnsi="Symbol"/>
        <w:color w:val="auto"/>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4" w15:restartNumberingAfterBreak="0">
    <w:nsid w:val="1CA35FAC"/>
    <w:multiLevelType w:val="hybridMultilevel"/>
    <w:tmpl w:val="879CF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D0F6C68"/>
    <w:multiLevelType w:val="hybridMultilevel"/>
    <w:tmpl w:val="E5D47256"/>
    <w:lvl w:ilvl="0" w:tplc="C3CC0598">
      <w:start w:val="1"/>
      <w:numFmt w:val="decimal"/>
      <w:lvlText w:val="(%1)"/>
      <w:lvlJc w:val="left"/>
      <w:pPr>
        <w:ind w:left="656" w:hanging="372"/>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1E350AF4"/>
    <w:multiLevelType w:val="hybridMultilevel"/>
    <w:tmpl w:val="E442400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1E4336C0"/>
    <w:multiLevelType w:val="hybridMultilevel"/>
    <w:tmpl w:val="F56CECB8"/>
    <w:lvl w:ilvl="0" w:tplc="848EC28E">
      <w:start w:val="24"/>
      <w:numFmt w:val="bullet"/>
      <w:lvlText w:val="-"/>
      <w:lvlJc w:val="left"/>
      <w:pPr>
        <w:ind w:left="720" w:hanging="360"/>
      </w:pPr>
      <w:rPr>
        <w:rFonts w:hint="default" w:ascii="Calibri" w:hAnsi="Calibri" w:eastAsia="Calibri" w:cs="Calibri"/>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1E8E5E79"/>
    <w:multiLevelType w:val="hybridMultilevel"/>
    <w:tmpl w:val="210C1C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1EF96AC1"/>
    <w:multiLevelType w:val="hybridMultilevel"/>
    <w:tmpl w:val="2FC4F3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21AD2D56"/>
    <w:multiLevelType w:val="hybridMultilevel"/>
    <w:tmpl w:val="E85C905A"/>
    <w:lvl w:ilvl="0" w:tplc="B27A5E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3967C1D"/>
    <w:multiLevelType w:val="multilevel"/>
    <w:tmpl w:val="626432D6"/>
    <w:lvl w:ilvl="0">
      <w:start w:val="7"/>
      <w:numFmt w:val="decimal"/>
      <w:lvlText w:val="%1"/>
      <w:lvlJc w:val="left"/>
      <w:pPr>
        <w:ind w:left="360" w:hanging="360"/>
      </w:pPr>
      <w:rPr>
        <w:rFonts w:hint="default" w:ascii="Arial" w:hAnsi="Arial" w:cs="Arial"/>
        <w:b/>
        <w:i w:val="0"/>
        <w:sz w:val="20"/>
      </w:rPr>
    </w:lvl>
    <w:lvl w:ilvl="1">
      <w:start w:val="3"/>
      <w:numFmt w:val="decimal"/>
      <w:lvlText w:val="%1.%2"/>
      <w:lvlJc w:val="left"/>
      <w:pPr>
        <w:ind w:left="360" w:hanging="360"/>
      </w:pPr>
      <w:rPr>
        <w:rFonts w:hint="default" w:ascii="Arial" w:hAnsi="Arial" w:cs="Arial"/>
        <w:b/>
        <w:i w:val="0"/>
        <w:sz w:val="20"/>
      </w:rPr>
    </w:lvl>
    <w:lvl w:ilvl="2">
      <w:start w:val="1"/>
      <w:numFmt w:val="decimal"/>
      <w:lvlText w:val="%1.%2.%3"/>
      <w:lvlJc w:val="left"/>
      <w:pPr>
        <w:ind w:left="720" w:hanging="720"/>
      </w:pPr>
      <w:rPr>
        <w:rFonts w:hint="default" w:ascii="Arial" w:hAnsi="Arial" w:cs="Arial"/>
        <w:b/>
        <w:i w:val="0"/>
        <w:sz w:val="20"/>
      </w:rPr>
    </w:lvl>
    <w:lvl w:ilvl="3">
      <w:start w:val="1"/>
      <w:numFmt w:val="decimal"/>
      <w:lvlText w:val="%1.%2.%3.%4"/>
      <w:lvlJc w:val="left"/>
      <w:pPr>
        <w:ind w:left="720" w:hanging="720"/>
      </w:pPr>
      <w:rPr>
        <w:rFonts w:hint="default" w:ascii="Arial" w:hAnsi="Arial" w:cs="Arial"/>
        <w:b/>
        <w:i w:val="0"/>
        <w:sz w:val="20"/>
      </w:rPr>
    </w:lvl>
    <w:lvl w:ilvl="4">
      <w:start w:val="1"/>
      <w:numFmt w:val="decimal"/>
      <w:lvlText w:val="%1.%2.%3.%4.%5"/>
      <w:lvlJc w:val="left"/>
      <w:pPr>
        <w:ind w:left="1080" w:hanging="1080"/>
      </w:pPr>
      <w:rPr>
        <w:rFonts w:hint="default" w:ascii="Arial" w:hAnsi="Arial" w:cs="Arial"/>
        <w:b/>
        <w:i w:val="0"/>
        <w:sz w:val="20"/>
      </w:rPr>
    </w:lvl>
    <w:lvl w:ilvl="5">
      <w:start w:val="1"/>
      <w:numFmt w:val="decimal"/>
      <w:lvlText w:val="%1.%2.%3.%4.%5.%6"/>
      <w:lvlJc w:val="left"/>
      <w:pPr>
        <w:ind w:left="1080" w:hanging="1080"/>
      </w:pPr>
      <w:rPr>
        <w:rFonts w:hint="default" w:ascii="Arial" w:hAnsi="Arial" w:cs="Arial"/>
        <w:b/>
        <w:i w:val="0"/>
        <w:sz w:val="20"/>
      </w:rPr>
    </w:lvl>
    <w:lvl w:ilvl="6">
      <w:start w:val="1"/>
      <w:numFmt w:val="decimal"/>
      <w:lvlText w:val="%1.%2.%3.%4.%5.%6.%7"/>
      <w:lvlJc w:val="left"/>
      <w:pPr>
        <w:ind w:left="1440" w:hanging="1440"/>
      </w:pPr>
      <w:rPr>
        <w:rFonts w:hint="default" w:ascii="Arial" w:hAnsi="Arial" w:cs="Arial"/>
        <w:b/>
        <w:i w:val="0"/>
        <w:sz w:val="20"/>
      </w:rPr>
    </w:lvl>
    <w:lvl w:ilvl="7">
      <w:start w:val="1"/>
      <w:numFmt w:val="decimal"/>
      <w:lvlText w:val="%1.%2.%3.%4.%5.%6.%7.%8"/>
      <w:lvlJc w:val="left"/>
      <w:pPr>
        <w:ind w:left="1440" w:hanging="1440"/>
      </w:pPr>
      <w:rPr>
        <w:rFonts w:hint="default" w:ascii="Arial" w:hAnsi="Arial" w:cs="Arial"/>
        <w:b/>
        <w:i w:val="0"/>
        <w:sz w:val="20"/>
      </w:rPr>
    </w:lvl>
    <w:lvl w:ilvl="8">
      <w:start w:val="1"/>
      <w:numFmt w:val="decimal"/>
      <w:lvlText w:val="%1.%2.%3.%4.%5.%6.%7.%8.%9"/>
      <w:lvlJc w:val="left"/>
      <w:pPr>
        <w:ind w:left="1440" w:hanging="1440"/>
      </w:pPr>
      <w:rPr>
        <w:rFonts w:hint="default" w:ascii="Arial" w:hAnsi="Arial" w:cs="Arial"/>
        <w:b/>
        <w:i w:val="0"/>
        <w:sz w:val="20"/>
      </w:rPr>
    </w:lvl>
  </w:abstractNum>
  <w:abstractNum w:abstractNumId="32" w15:restartNumberingAfterBreak="0">
    <w:nsid w:val="23DB5347"/>
    <w:multiLevelType w:val="hybridMultilevel"/>
    <w:tmpl w:val="33E65700"/>
    <w:lvl w:ilvl="0" w:tplc="0409000B">
      <w:start w:val="1"/>
      <w:numFmt w:val="bullet"/>
      <w:lvlText w:val=""/>
      <w:lvlJc w:val="left"/>
      <w:pPr>
        <w:tabs>
          <w:tab w:val="num" w:pos="720"/>
        </w:tabs>
        <w:ind w:left="720" w:hanging="360"/>
      </w:pPr>
      <w:rPr>
        <w:rFonts w:hint="default" w:ascii="Wingdings" w:hAnsi="Wingdings"/>
        <w:b w:val="0"/>
        <w:i w:val="0"/>
        <w:color w:val="auto"/>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2792441D"/>
    <w:multiLevelType w:val="multilevel"/>
    <w:tmpl w:val="B22E0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29AE2AFB"/>
    <w:multiLevelType w:val="hybridMultilevel"/>
    <w:tmpl w:val="EB4EC012"/>
    <w:lvl w:ilvl="0" w:tplc="08090003">
      <w:start w:val="1"/>
      <w:numFmt w:val="bullet"/>
      <w:lvlText w:val="o"/>
      <w:lvlJc w:val="left"/>
      <w:pPr>
        <w:ind w:left="1800" w:hanging="360"/>
      </w:pPr>
      <w:rPr>
        <w:rFonts w:hint="default" w:ascii="Courier New" w:hAnsi="Courier New" w:cs="Courier New"/>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5" w15:restartNumberingAfterBreak="0">
    <w:nsid w:val="2B89C3BF"/>
    <w:multiLevelType w:val="multilevel"/>
    <w:tmpl w:val="26ACDF5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C213356"/>
    <w:multiLevelType w:val="hybridMultilevel"/>
    <w:tmpl w:val="A2948022"/>
    <w:lvl w:ilvl="0" w:tplc="AC0CC81E">
      <w:start w:val="1"/>
      <w:numFmt w:val="decimal"/>
      <w:lvlText w:val="(%1)"/>
      <w:lvlJc w:val="left"/>
      <w:pPr>
        <w:ind w:left="674" w:hanging="39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2D1F27BC"/>
    <w:multiLevelType w:val="hybridMultilevel"/>
    <w:tmpl w:val="3D9AA2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2ECB4EEB"/>
    <w:multiLevelType w:val="hybridMultilevel"/>
    <w:tmpl w:val="A40847BE"/>
    <w:lvl w:ilvl="0" w:tplc="20000001">
      <w:start w:val="1"/>
      <w:numFmt w:val="bullet"/>
      <w:lvlText w:val=""/>
      <w:lvlJc w:val="left"/>
      <w:pPr>
        <w:ind w:left="1080" w:hanging="360"/>
      </w:pPr>
      <w:rPr>
        <w:rFonts w:hint="default" w:ascii="Symbol" w:hAnsi="Symbol"/>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39" w15:restartNumberingAfterBreak="0">
    <w:nsid w:val="306608BC"/>
    <w:multiLevelType w:val="hybridMultilevel"/>
    <w:tmpl w:val="7DFA49B2"/>
    <w:lvl w:ilvl="0" w:tplc="04090005">
      <w:start w:val="1"/>
      <w:numFmt w:val="bullet"/>
      <w:lvlText w:val=""/>
      <w:lvlJc w:val="left"/>
      <w:pPr>
        <w:tabs>
          <w:tab w:val="num" w:pos="720"/>
        </w:tabs>
        <w:ind w:left="720" w:hanging="360"/>
      </w:pPr>
      <w:rPr>
        <w:rFonts w:hint="default" w:ascii="Wingdings" w:hAnsi="Wingdings"/>
      </w:rPr>
    </w:lvl>
    <w:lvl w:ilvl="1" w:tplc="9148175A">
      <w:start w:val="1"/>
      <w:numFmt w:val="bullet"/>
      <w:lvlText w:val="o"/>
      <w:lvlJc w:val="left"/>
      <w:pPr>
        <w:tabs>
          <w:tab w:val="num" w:pos="1440"/>
        </w:tabs>
        <w:ind w:left="1440" w:hanging="360"/>
      </w:pPr>
      <w:rPr>
        <w:rFonts w:hint="default" w:ascii="Courier New" w:hAnsi="Courier New" w:cs="Courier New"/>
        <w:lang w:val="en-U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3252353A"/>
    <w:multiLevelType w:val="hybridMultilevel"/>
    <w:tmpl w:val="477CF532"/>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08090001">
      <w:start w:val="1"/>
      <w:numFmt w:val="bullet"/>
      <w:lvlText w:val=""/>
      <w:lvlJc w:val="left"/>
      <w:pPr>
        <w:ind w:left="720" w:hanging="360"/>
      </w:pPr>
      <w:rPr>
        <w:rFonts w:hint="default" w:ascii="Symbol" w:hAnsi="Symbol"/>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1" w15:restartNumberingAfterBreak="0">
    <w:nsid w:val="326C0FF5"/>
    <w:multiLevelType w:val="hybridMultilevel"/>
    <w:tmpl w:val="46EAD044"/>
    <w:lvl w:ilvl="0" w:tplc="0409000F">
      <w:start w:val="1"/>
      <w:numFmt w:val="decimal"/>
      <w:lvlText w:val="%1."/>
      <w:lvlJc w:val="left"/>
      <w:pPr>
        <w:ind w:left="560" w:hanging="360"/>
      </w:p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2" w15:restartNumberingAfterBreak="0">
    <w:nsid w:val="36A76506"/>
    <w:multiLevelType w:val="hybridMultilevel"/>
    <w:tmpl w:val="C25A8C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377F44D2"/>
    <w:multiLevelType w:val="hybridMultilevel"/>
    <w:tmpl w:val="E8AE0D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37D939C5"/>
    <w:multiLevelType w:val="hybridMultilevel"/>
    <w:tmpl w:val="DA08141C"/>
    <w:lvl w:ilvl="0" w:tplc="D948222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37DC3855"/>
    <w:multiLevelType w:val="hybridMultilevel"/>
    <w:tmpl w:val="9976ECF2"/>
    <w:lvl w:ilvl="0" w:tplc="96E4588E">
      <w:start w:val="1"/>
      <w:numFmt w:val="bullet"/>
      <w:lvlText w:val=""/>
      <w:lvlJc w:val="left"/>
      <w:pPr>
        <w:ind w:left="720" w:hanging="360"/>
      </w:pPr>
      <w:rPr>
        <w:rFonts w:hint="default" w:ascii="Symbol" w:hAnsi="Symbol"/>
      </w:rPr>
    </w:lvl>
    <w:lvl w:ilvl="1" w:tplc="D8469318">
      <w:start w:val="1"/>
      <w:numFmt w:val="bullet"/>
      <w:lvlText w:val="o"/>
      <w:lvlJc w:val="left"/>
      <w:pPr>
        <w:ind w:left="1440" w:hanging="360"/>
      </w:pPr>
      <w:rPr>
        <w:rFonts w:hint="default" w:ascii="Courier New" w:hAnsi="Courier New"/>
      </w:rPr>
    </w:lvl>
    <w:lvl w:ilvl="2" w:tplc="74F8EF7C">
      <w:start w:val="1"/>
      <w:numFmt w:val="bullet"/>
      <w:lvlText w:val=""/>
      <w:lvlJc w:val="left"/>
      <w:pPr>
        <w:ind w:left="2160" w:hanging="360"/>
      </w:pPr>
      <w:rPr>
        <w:rFonts w:hint="default" w:ascii="Wingdings" w:hAnsi="Wingdings"/>
      </w:rPr>
    </w:lvl>
    <w:lvl w:ilvl="3" w:tplc="0FA0AA3C">
      <w:start w:val="1"/>
      <w:numFmt w:val="bullet"/>
      <w:lvlText w:val=""/>
      <w:lvlJc w:val="left"/>
      <w:pPr>
        <w:ind w:left="2880" w:hanging="360"/>
      </w:pPr>
      <w:rPr>
        <w:rFonts w:hint="default" w:ascii="Symbol" w:hAnsi="Symbol"/>
      </w:rPr>
    </w:lvl>
    <w:lvl w:ilvl="4" w:tplc="7270CFD8">
      <w:start w:val="1"/>
      <w:numFmt w:val="bullet"/>
      <w:lvlText w:val="o"/>
      <w:lvlJc w:val="left"/>
      <w:pPr>
        <w:ind w:left="3600" w:hanging="360"/>
      </w:pPr>
      <w:rPr>
        <w:rFonts w:hint="default" w:ascii="Courier New" w:hAnsi="Courier New"/>
      </w:rPr>
    </w:lvl>
    <w:lvl w:ilvl="5" w:tplc="40A445E8">
      <w:start w:val="1"/>
      <w:numFmt w:val="bullet"/>
      <w:lvlText w:val=""/>
      <w:lvlJc w:val="left"/>
      <w:pPr>
        <w:ind w:left="4320" w:hanging="360"/>
      </w:pPr>
      <w:rPr>
        <w:rFonts w:hint="default" w:ascii="Wingdings" w:hAnsi="Wingdings"/>
      </w:rPr>
    </w:lvl>
    <w:lvl w:ilvl="6" w:tplc="3BFCBADA">
      <w:start w:val="1"/>
      <w:numFmt w:val="bullet"/>
      <w:lvlText w:val=""/>
      <w:lvlJc w:val="left"/>
      <w:pPr>
        <w:ind w:left="5040" w:hanging="360"/>
      </w:pPr>
      <w:rPr>
        <w:rFonts w:hint="default" w:ascii="Symbol" w:hAnsi="Symbol"/>
      </w:rPr>
    </w:lvl>
    <w:lvl w:ilvl="7" w:tplc="D10435E8">
      <w:start w:val="1"/>
      <w:numFmt w:val="bullet"/>
      <w:lvlText w:val="o"/>
      <w:lvlJc w:val="left"/>
      <w:pPr>
        <w:ind w:left="5760" w:hanging="360"/>
      </w:pPr>
      <w:rPr>
        <w:rFonts w:hint="default" w:ascii="Courier New" w:hAnsi="Courier New"/>
      </w:rPr>
    </w:lvl>
    <w:lvl w:ilvl="8" w:tplc="5F4C5016">
      <w:start w:val="1"/>
      <w:numFmt w:val="bullet"/>
      <w:lvlText w:val=""/>
      <w:lvlJc w:val="left"/>
      <w:pPr>
        <w:ind w:left="6480" w:hanging="360"/>
      </w:pPr>
      <w:rPr>
        <w:rFonts w:hint="default" w:ascii="Wingdings" w:hAnsi="Wingdings"/>
      </w:rPr>
    </w:lvl>
  </w:abstractNum>
  <w:abstractNum w:abstractNumId="46" w15:restartNumberingAfterBreak="0">
    <w:nsid w:val="385847EF"/>
    <w:multiLevelType w:val="multilevel"/>
    <w:tmpl w:val="A90E3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38FA7C0C"/>
    <w:multiLevelType w:val="multilevel"/>
    <w:tmpl w:val="334AE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3C4C7510"/>
    <w:multiLevelType w:val="hybridMultilevel"/>
    <w:tmpl w:val="8F4E4FD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9" w15:restartNumberingAfterBreak="0">
    <w:nsid w:val="41C96C5D"/>
    <w:multiLevelType w:val="hybridMultilevel"/>
    <w:tmpl w:val="13BEA530"/>
    <w:lvl w:ilvl="0" w:tplc="3A9E07C8">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42684E9B"/>
    <w:multiLevelType w:val="hybridMultilevel"/>
    <w:tmpl w:val="AA4A79E8"/>
    <w:lvl w:ilvl="0" w:tplc="EBC45DA2">
      <w:start w:val="4"/>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42A2074A"/>
    <w:multiLevelType w:val="hybridMultilevel"/>
    <w:tmpl w:val="B4C0DF0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3E97AB0"/>
    <w:multiLevelType w:val="hybridMultilevel"/>
    <w:tmpl w:val="14426B1E"/>
    <w:lvl w:ilvl="0" w:tplc="3A9E07C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44AA7A41"/>
    <w:multiLevelType w:val="hybridMultilevel"/>
    <w:tmpl w:val="E3362F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452F5234"/>
    <w:multiLevelType w:val="multilevel"/>
    <w:tmpl w:val="B27274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58B19BC"/>
    <w:multiLevelType w:val="hybridMultilevel"/>
    <w:tmpl w:val="A66282D0"/>
    <w:lvl w:ilvl="0" w:tplc="46C0875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6223A25"/>
    <w:multiLevelType w:val="hybridMultilevel"/>
    <w:tmpl w:val="AE2680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7" w15:restartNumberingAfterBreak="0">
    <w:nsid w:val="46C003CC"/>
    <w:multiLevelType w:val="multilevel"/>
    <w:tmpl w:val="A4CEF7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47084C06"/>
    <w:multiLevelType w:val="hybridMultilevel"/>
    <w:tmpl w:val="92CE7A20"/>
    <w:lvl w:ilvl="0" w:tplc="2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9" w15:restartNumberingAfterBreak="0">
    <w:nsid w:val="491731FE"/>
    <w:multiLevelType w:val="hybridMultilevel"/>
    <w:tmpl w:val="5192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AB124FD"/>
    <w:multiLevelType w:val="multilevel"/>
    <w:tmpl w:val="90301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4B58366E"/>
    <w:multiLevelType w:val="hybridMultilevel"/>
    <w:tmpl w:val="B5FE47A8"/>
    <w:lvl w:ilvl="0" w:tplc="2000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62" w15:restartNumberingAfterBreak="0">
    <w:nsid w:val="4CCF74D9"/>
    <w:multiLevelType w:val="multilevel"/>
    <w:tmpl w:val="E47C0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4ED450DB"/>
    <w:multiLevelType w:val="multilevel"/>
    <w:tmpl w:val="43B04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50CE2297"/>
    <w:multiLevelType w:val="hybridMultilevel"/>
    <w:tmpl w:val="46EAD044"/>
    <w:lvl w:ilvl="0" w:tplc="0409000F">
      <w:start w:val="1"/>
      <w:numFmt w:val="decimal"/>
      <w:lvlText w:val="%1."/>
      <w:lvlJc w:val="left"/>
      <w:pPr>
        <w:ind w:left="560" w:hanging="360"/>
      </w:p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65" w15:restartNumberingAfterBreak="0">
    <w:nsid w:val="52AB4012"/>
    <w:multiLevelType w:val="hybridMultilevel"/>
    <w:tmpl w:val="B6EC27C6"/>
    <w:lvl w:ilvl="0" w:tplc="4330F98C">
      <w:start w:val="1"/>
      <w:numFmt w:val="decimal"/>
      <w:lvlText w:val="%1."/>
      <w:lvlJc w:val="left"/>
      <w:pPr>
        <w:ind w:left="720" w:hanging="360"/>
      </w:pPr>
    </w:lvl>
    <w:lvl w:ilvl="1" w:tplc="0A861F42">
      <w:start w:val="1"/>
      <w:numFmt w:val="lowerLetter"/>
      <w:lvlText w:val="%2."/>
      <w:lvlJc w:val="left"/>
      <w:pPr>
        <w:ind w:left="1440" w:hanging="360"/>
      </w:pPr>
    </w:lvl>
    <w:lvl w:ilvl="2" w:tplc="9D9020A0">
      <w:start w:val="1"/>
      <w:numFmt w:val="lowerRoman"/>
      <w:lvlText w:val="%3."/>
      <w:lvlJc w:val="right"/>
      <w:pPr>
        <w:ind w:left="2160" w:hanging="180"/>
      </w:pPr>
    </w:lvl>
    <w:lvl w:ilvl="3" w:tplc="00FC3384">
      <w:start w:val="1"/>
      <w:numFmt w:val="decimal"/>
      <w:lvlText w:val="%4."/>
      <w:lvlJc w:val="left"/>
      <w:pPr>
        <w:ind w:left="2880" w:hanging="360"/>
      </w:pPr>
    </w:lvl>
    <w:lvl w:ilvl="4" w:tplc="982E8B38">
      <w:start w:val="1"/>
      <w:numFmt w:val="lowerLetter"/>
      <w:lvlText w:val="%5."/>
      <w:lvlJc w:val="left"/>
      <w:pPr>
        <w:ind w:left="3600" w:hanging="360"/>
      </w:pPr>
    </w:lvl>
    <w:lvl w:ilvl="5" w:tplc="55144810">
      <w:start w:val="1"/>
      <w:numFmt w:val="lowerRoman"/>
      <w:lvlText w:val="%6."/>
      <w:lvlJc w:val="right"/>
      <w:pPr>
        <w:ind w:left="4320" w:hanging="180"/>
      </w:pPr>
    </w:lvl>
    <w:lvl w:ilvl="6" w:tplc="04F2F532">
      <w:start w:val="1"/>
      <w:numFmt w:val="decimal"/>
      <w:lvlText w:val="%7."/>
      <w:lvlJc w:val="left"/>
      <w:pPr>
        <w:ind w:left="5040" w:hanging="360"/>
      </w:pPr>
    </w:lvl>
    <w:lvl w:ilvl="7" w:tplc="465A668E">
      <w:start w:val="1"/>
      <w:numFmt w:val="lowerLetter"/>
      <w:lvlText w:val="%8."/>
      <w:lvlJc w:val="left"/>
      <w:pPr>
        <w:ind w:left="5760" w:hanging="360"/>
      </w:pPr>
    </w:lvl>
    <w:lvl w:ilvl="8" w:tplc="DC36A44A">
      <w:start w:val="1"/>
      <w:numFmt w:val="lowerRoman"/>
      <w:lvlText w:val="%9."/>
      <w:lvlJc w:val="right"/>
      <w:pPr>
        <w:ind w:left="6480" w:hanging="180"/>
      </w:pPr>
    </w:lvl>
  </w:abstractNum>
  <w:abstractNum w:abstractNumId="66" w15:restartNumberingAfterBreak="0">
    <w:nsid w:val="54D37A42"/>
    <w:multiLevelType w:val="multilevel"/>
    <w:tmpl w:val="196A3A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563A43E4"/>
    <w:multiLevelType w:val="hybridMultilevel"/>
    <w:tmpl w:val="97948C28"/>
    <w:lvl w:ilvl="0" w:tplc="3A9E07C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8" w15:restartNumberingAfterBreak="0">
    <w:nsid w:val="590B3D27"/>
    <w:multiLevelType w:val="hybridMultilevel"/>
    <w:tmpl w:val="A74C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BE59E0"/>
    <w:multiLevelType w:val="hybridMultilevel"/>
    <w:tmpl w:val="B8DAF3C0"/>
    <w:lvl w:ilvl="0" w:tplc="2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0" w15:restartNumberingAfterBreak="0">
    <w:nsid w:val="5D6F347F"/>
    <w:multiLevelType w:val="hybridMultilevel"/>
    <w:tmpl w:val="B5343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E6B76AD"/>
    <w:multiLevelType w:val="multilevel"/>
    <w:tmpl w:val="554A6500"/>
    <w:lvl w:ilvl="0">
      <w:start w:val="6"/>
      <w:numFmt w:val="decimal"/>
      <w:lvlText w:val="%1."/>
      <w:lvlJc w:val="left"/>
      <w:pPr>
        <w:ind w:left="360" w:hanging="360"/>
      </w:pPr>
      <w:rPr>
        <w:rFonts w:hint="default"/>
        <w:b/>
        <w:bCs/>
        <w:i w:val="0"/>
        <w:iCs w:val="0"/>
      </w:rPr>
    </w:lvl>
    <w:lvl w:ilvl="1">
      <w:start w:val="1"/>
      <w:numFmt w:val="decimal"/>
      <w:lvlText w:val="%1.%2."/>
      <w:lvlJc w:val="left"/>
      <w:pPr>
        <w:ind w:left="360" w:hanging="76"/>
      </w:pPr>
      <w:rPr>
        <w:rFonts w:hint="default"/>
        <w:b/>
        <w:bCs w:val="0"/>
        <w:i w:val="0"/>
        <w:iCs w:val="0"/>
      </w:rPr>
    </w:lvl>
    <w:lvl w:ilvl="2">
      <w:start w:val="1"/>
      <w:numFmt w:val="decimal"/>
      <w:lvlText w:val="%1.%2.%3."/>
      <w:lvlJc w:val="left"/>
      <w:pPr>
        <w:ind w:left="720" w:hanging="210"/>
      </w:pPr>
      <w:rPr>
        <w:rFonts w:hint="default"/>
        <w:b w:val="0"/>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FF160A9"/>
    <w:multiLevelType w:val="hybridMultilevel"/>
    <w:tmpl w:val="D8605E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3" w15:restartNumberingAfterBreak="0">
    <w:nsid w:val="63F4476D"/>
    <w:multiLevelType w:val="multilevel"/>
    <w:tmpl w:val="AFCA7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63F9115A"/>
    <w:multiLevelType w:val="hybridMultilevel"/>
    <w:tmpl w:val="46EAD044"/>
    <w:lvl w:ilvl="0" w:tplc="0409000F">
      <w:start w:val="1"/>
      <w:numFmt w:val="decimal"/>
      <w:lvlText w:val="%1."/>
      <w:lvlJc w:val="left"/>
      <w:pPr>
        <w:ind w:left="560" w:hanging="360"/>
      </w:p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75" w15:restartNumberingAfterBreak="0">
    <w:nsid w:val="64C81CCE"/>
    <w:multiLevelType w:val="multilevel"/>
    <w:tmpl w:val="5E8C7C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78E0FDE"/>
    <w:multiLevelType w:val="hybridMultilevel"/>
    <w:tmpl w:val="5CF833E6"/>
    <w:lvl w:ilvl="0" w:tplc="ABEC0050">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6A01632E"/>
    <w:multiLevelType w:val="hybridMultilevel"/>
    <w:tmpl w:val="6568BFC8"/>
    <w:lvl w:ilvl="0" w:tplc="04090001">
      <w:start w:val="1"/>
      <w:numFmt w:val="bullet"/>
      <w:lvlText w:val=""/>
      <w:lvlJc w:val="left"/>
      <w:pPr>
        <w:ind w:left="720" w:hanging="360"/>
      </w:pPr>
      <w:rPr>
        <w:rFonts w:hint="default" w:ascii="Symbol" w:hAnsi="Symbol"/>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8" w15:restartNumberingAfterBreak="0">
    <w:nsid w:val="6A340EEF"/>
    <w:multiLevelType w:val="hybridMultilevel"/>
    <w:tmpl w:val="F24024B4"/>
    <w:lvl w:ilvl="0" w:tplc="C8DAF634">
      <w:start w:val="1"/>
      <w:numFmt w:val="bullet"/>
      <w:lvlText w:val="-"/>
      <w:lvlJc w:val="left"/>
      <w:pPr>
        <w:ind w:left="720" w:hanging="360"/>
      </w:pPr>
      <w:rPr>
        <w:rFonts w:hint="default" w:ascii="Arial" w:hAnsi="Arial" w:eastAsia="Calibri"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9" w15:restartNumberingAfterBreak="0">
    <w:nsid w:val="6BD81DE0"/>
    <w:multiLevelType w:val="hybridMultilevel"/>
    <w:tmpl w:val="B044C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6BE2089B"/>
    <w:multiLevelType w:val="hybridMultilevel"/>
    <w:tmpl w:val="AF70028A"/>
    <w:lvl w:ilvl="0" w:tplc="B9CAF01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1" w15:restartNumberingAfterBreak="0">
    <w:nsid w:val="6E2F4DCD"/>
    <w:multiLevelType w:val="multilevel"/>
    <w:tmpl w:val="075A4388"/>
    <w:lvl w:ilvl="0">
      <w:start w:val="3"/>
      <w:numFmt w:val="decimal"/>
      <w:lvlText w:val="%1."/>
      <w:lvlJc w:val="left"/>
      <w:pPr>
        <w:ind w:left="540" w:hanging="540"/>
      </w:pPr>
      <w:rPr>
        <w:rFonts w:hint="default"/>
        <w:b/>
        <w:i w:val="0"/>
      </w:rPr>
    </w:lvl>
    <w:lvl w:ilvl="1">
      <w:start w:val="1"/>
      <w:numFmt w:val="decimal"/>
      <w:lvlText w:val="%1.%2."/>
      <w:lvlJc w:val="left"/>
      <w:pPr>
        <w:ind w:left="540" w:hanging="540"/>
      </w:pPr>
      <w:rPr>
        <w:rFonts w:hint="default"/>
        <w:b/>
        <w:i w:val="0"/>
      </w:rPr>
    </w:lvl>
    <w:lvl w:ilvl="2">
      <w:start w:val="3"/>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82" w15:restartNumberingAfterBreak="0">
    <w:nsid w:val="705828CB"/>
    <w:multiLevelType w:val="hybridMultilevel"/>
    <w:tmpl w:val="38882C6C"/>
    <w:lvl w:ilvl="0" w:tplc="20000001">
      <w:start w:val="1"/>
      <w:numFmt w:val="bullet"/>
      <w:lvlText w:val=""/>
      <w:lvlJc w:val="left"/>
      <w:pPr>
        <w:ind w:left="1080" w:hanging="360"/>
      </w:pPr>
      <w:rPr>
        <w:rFonts w:hint="default" w:ascii="Symbol" w:hAnsi="Symbol"/>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83" w15:restartNumberingAfterBreak="0">
    <w:nsid w:val="733B6BDD"/>
    <w:multiLevelType w:val="hybridMultilevel"/>
    <w:tmpl w:val="ADE470BE"/>
    <w:lvl w:ilvl="0" w:tplc="8E1C5C12">
      <w:start w:val="1"/>
      <w:numFmt w:val="bullet"/>
      <w:lvlText w:val=""/>
      <w:lvlJc w:val="left"/>
      <w:pPr>
        <w:ind w:left="720" w:hanging="360"/>
      </w:pPr>
      <w:rPr>
        <w:rFonts w:hint="default" w:ascii="Symbol" w:hAnsi="Symbol"/>
        <w:color w:val="00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4" w15:restartNumberingAfterBreak="0">
    <w:nsid w:val="74C044A9"/>
    <w:multiLevelType w:val="hybridMultilevel"/>
    <w:tmpl w:val="B690472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5" w15:restartNumberingAfterBreak="0">
    <w:nsid w:val="7509377C"/>
    <w:multiLevelType w:val="multilevel"/>
    <w:tmpl w:val="A198E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76BC6EC2"/>
    <w:multiLevelType w:val="hybridMultilevel"/>
    <w:tmpl w:val="D3F298F8"/>
    <w:lvl w:ilvl="0" w:tplc="3A9E07C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7" w15:restartNumberingAfterBreak="0">
    <w:nsid w:val="787B65C4"/>
    <w:multiLevelType w:val="multilevel"/>
    <w:tmpl w:val="AF7A4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794D4C07"/>
    <w:multiLevelType w:val="multilevel"/>
    <w:tmpl w:val="CF988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79D23F82"/>
    <w:multiLevelType w:val="hybridMultilevel"/>
    <w:tmpl w:val="B49EA15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0" w15:restartNumberingAfterBreak="0">
    <w:nsid w:val="7D9048A3"/>
    <w:multiLevelType w:val="multilevel"/>
    <w:tmpl w:val="8F541A4A"/>
    <w:lvl w:ilvl="0">
      <w:start w:val="7"/>
      <w:numFmt w:val="decimal"/>
      <w:lvlText w:val="%1."/>
      <w:lvlJc w:val="left"/>
      <w:pPr>
        <w:ind w:left="360" w:hanging="360"/>
      </w:pPr>
      <w:rPr>
        <w:rFonts w:hint="default"/>
        <w:b/>
        <w:bCs/>
        <w:i w:val="0"/>
        <w:iCs w:val="0"/>
      </w:rPr>
    </w:lvl>
    <w:lvl w:ilvl="1">
      <w:start w:val="1"/>
      <w:numFmt w:val="decimal"/>
      <w:lvlText w:val="%1.%2."/>
      <w:lvlJc w:val="left"/>
      <w:pPr>
        <w:ind w:left="360" w:hanging="76"/>
      </w:pPr>
      <w:rPr>
        <w:rFonts w:hint="default"/>
      </w:rPr>
    </w:lvl>
    <w:lvl w:ilvl="2">
      <w:start w:val="1"/>
      <w:numFmt w:val="decimal"/>
      <w:lvlText w:val="%1.%2.%3."/>
      <w:lvlJc w:val="left"/>
      <w:pPr>
        <w:ind w:left="720" w:hanging="21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E067CAE"/>
    <w:multiLevelType w:val="multilevel"/>
    <w:tmpl w:val="DEDAD8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F495CE9"/>
    <w:multiLevelType w:val="hybridMultilevel"/>
    <w:tmpl w:val="493E4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7FF5395D"/>
    <w:multiLevelType w:val="multilevel"/>
    <w:tmpl w:val="EAE260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57427132">
    <w:abstractNumId w:val="35"/>
  </w:num>
  <w:num w:numId="2" w16cid:durableId="1139106631">
    <w:abstractNumId w:val="65"/>
  </w:num>
  <w:num w:numId="3" w16cid:durableId="1280456885">
    <w:abstractNumId w:val="1"/>
  </w:num>
  <w:num w:numId="4" w16cid:durableId="921135957">
    <w:abstractNumId w:val="51"/>
  </w:num>
  <w:num w:numId="5" w16cid:durableId="2100979810">
    <w:abstractNumId w:val="92"/>
  </w:num>
  <w:num w:numId="6" w16cid:durableId="1226988518">
    <w:abstractNumId w:val="24"/>
  </w:num>
  <w:num w:numId="7" w16cid:durableId="1245409999">
    <w:abstractNumId w:val="39"/>
  </w:num>
  <w:num w:numId="8" w16cid:durableId="910233069">
    <w:abstractNumId w:val="59"/>
  </w:num>
  <w:num w:numId="9" w16cid:durableId="1626427105">
    <w:abstractNumId w:val="28"/>
  </w:num>
  <w:num w:numId="10" w16cid:durableId="1379551165">
    <w:abstractNumId w:val="14"/>
  </w:num>
  <w:num w:numId="11" w16cid:durableId="1528760264">
    <w:abstractNumId w:val="88"/>
  </w:num>
  <w:num w:numId="12" w16cid:durableId="775517620">
    <w:abstractNumId w:val="62"/>
  </w:num>
  <w:num w:numId="13" w16cid:durableId="1110781469">
    <w:abstractNumId w:val="66"/>
  </w:num>
  <w:num w:numId="14" w16cid:durableId="1367637493">
    <w:abstractNumId w:val="46"/>
  </w:num>
  <w:num w:numId="15" w16cid:durableId="1664041345">
    <w:abstractNumId w:val="47"/>
  </w:num>
  <w:num w:numId="16" w16cid:durableId="989673316">
    <w:abstractNumId w:val="85"/>
  </w:num>
  <w:num w:numId="17" w16cid:durableId="1057432365">
    <w:abstractNumId w:val="93"/>
  </w:num>
  <w:num w:numId="18" w16cid:durableId="1082988888">
    <w:abstractNumId w:val="63"/>
  </w:num>
  <w:num w:numId="19" w16cid:durableId="1987780885">
    <w:abstractNumId w:val="57"/>
  </w:num>
  <w:num w:numId="20" w16cid:durableId="1636253620">
    <w:abstractNumId w:val="18"/>
  </w:num>
  <w:num w:numId="21" w16cid:durableId="594435342">
    <w:abstractNumId w:val="87"/>
  </w:num>
  <w:num w:numId="22" w16cid:durableId="758140041">
    <w:abstractNumId w:val="32"/>
  </w:num>
  <w:num w:numId="23" w16cid:durableId="1625189394">
    <w:abstractNumId w:val="16"/>
  </w:num>
  <w:num w:numId="24" w16cid:durableId="863175961">
    <w:abstractNumId w:val="56"/>
  </w:num>
  <w:num w:numId="25" w16cid:durableId="775516308">
    <w:abstractNumId w:val="26"/>
  </w:num>
  <w:num w:numId="26" w16cid:durableId="869757740">
    <w:abstractNumId w:val="4"/>
  </w:num>
  <w:num w:numId="27" w16cid:durableId="912274397">
    <w:abstractNumId w:val="15"/>
  </w:num>
  <w:num w:numId="28" w16cid:durableId="1537424654">
    <w:abstractNumId w:val="11"/>
  </w:num>
  <w:num w:numId="29" w16cid:durableId="94910023">
    <w:abstractNumId w:val="22"/>
  </w:num>
  <w:num w:numId="30" w16cid:durableId="1831024500">
    <w:abstractNumId w:val="41"/>
  </w:num>
  <w:num w:numId="31" w16cid:durableId="526064624">
    <w:abstractNumId w:val="72"/>
  </w:num>
  <w:num w:numId="32" w16cid:durableId="15935698">
    <w:abstractNumId w:val="17"/>
  </w:num>
  <w:num w:numId="33" w16cid:durableId="707073456">
    <w:abstractNumId w:val="48"/>
  </w:num>
  <w:num w:numId="34" w16cid:durableId="1017927257">
    <w:abstractNumId w:val="19"/>
  </w:num>
  <w:num w:numId="35" w16cid:durableId="1397506525">
    <w:abstractNumId w:val="23"/>
  </w:num>
  <w:num w:numId="36" w16cid:durableId="2039163705">
    <w:abstractNumId w:val="2"/>
  </w:num>
  <w:num w:numId="37" w16cid:durableId="1901478380">
    <w:abstractNumId w:val="52"/>
  </w:num>
  <w:num w:numId="38" w16cid:durableId="910231852">
    <w:abstractNumId w:val="86"/>
  </w:num>
  <w:num w:numId="39" w16cid:durableId="385761162">
    <w:abstractNumId w:val="9"/>
  </w:num>
  <w:num w:numId="40" w16cid:durableId="1610314183">
    <w:abstractNumId w:val="49"/>
  </w:num>
  <w:num w:numId="41" w16cid:durableId="845286747">
    <w:abstractNumId w:val="67"/>
  </w:num>
  <w:num w:numId="42" w16cid:durableId="2077391412">
    <w:abstractNumId w:val="50"/>
  </w:num>
  <w:num w:numId="43" w16cid:durableId="1854957168">
    <w:abstractNumId w:val="64"/>
  </w:num>
  <w:num w:numId="44" w16cid:durableId="785806922">
    <w:abstractNumId w:val="74"/>
  </w:num>
  <w:num w:numId="45" w16cid:durableId="874151453">
    <w:abstractNumId w:val="13"/>
  </w:num>
  <w:num w:numId="46" w16cid:durableId="2072921132">
    <w:abstractNumId w:val="68"/>
  </w:num>
  <w:num w:numId="47" w16cid:durableId="292448904">
    <w:abstractNumId w:val="3"/>
  </w:num>
  <w:num w:numId="48" w16cid:durableId="1037588007">
    <w:abstractNumId w:val="77"/>
  </w:num>
  <w:num w:numId="49" w16cid:durableId="1671179473">
    <w:abstractNumId w:val="53"/>
  </w:num>
  <w:num w:numId="50" w16cid:durableId="359938652">
    <w:abstractNumId w:val="83"/>
  </w:num>
  <w:num w:numId="51" w16cid:durableId="749351739">
    <w:abstractNumId w:val="29"/>
  </w:num>
  <w:num w:numId="52" w16cid:durableId="747339154">
    <w:abstractNumId w:val="43"/>
  </w:num>
  <w:num w:numId="53" w16cid:durableId="235284152">
    <w:abstractNumId w:val="89"/>
  </w:num>
  <w:num w:numId="54" w16cid:durableId="388921849">
    <w:abstractNumId w:val="37"/>
  </w:num>
  <w:num w:numId="55" w16cid:durableId="601914256">
    <w:abstractNumId w:val="55"/>
  </w:num>
  <w:num w:numId="56" w16cid:durableId="328024514">
    <w:abstractNumId w:val="20"/>
  </w:num>
  <w:num w:numId="57" w16cid:durableId="2031955846">
    <w:abstractNumId w:val="84"/>
  </w:num>
  <w:num w:numId="58" w16cid:durableId="1651203841">
    <w:abstractNumId w:val="8"/>
  </w:num>
  <w:num w:numId="59" w16cid:durableId="1855918165">
    <w:abstractNumId w:val="78"/>
  </w:num>
  <w:num w:numId="60" w16cid:durableId="847208042">
    <w:abstractNumId w:val="27"/>
  </w:num>
  <w:num w:numId="61" w16cid:durableId="1574972926">
    <w:abstractNumId w:val="45"/>
  </w:num>
  <w:num w:numId="62" w16cid:durableId="673457266">
    <w:abstractNumId w:val="10"/>
  </w:num>
  <w:num w:numId="63" w16cid:durableId="1591235021">
    <w:abstractNumId w:val="34"/>
  </w:num>
  <w:num w:numId="64" w16cid:durableId="2018342215">
    <w:abstractNumId w:val="40"/>
  </w:num>
  <w:num w:numId="65" w16cid:durableId="1775595549">
    <w:abstractNumId w:val="79"/>
  </w:num>
  <w:num w:numId="66" w16cid:durableId="488519919">
    <w:abstractNumId w:val="44"/>
  </w:num>
  <w:num w:numId="67" w16cid:durableId="1478038044">
    <w:abstractNumId w:val="21"/>
  </w:num>
  <w:num w:numId="68" w16cid:durableId="1723863751">
    <w:abstractNumId w:val="91"/>
  </w:num>
  <w:num w:numId="69" w16cid:durableId="1890724066">
    <w:abstractNumId w:val="54"/>
  </w:num>
  <w:num w:numId="70" w16cid:durableId="1473861043">
    <w:abstractNumId w:val="0"/>
  </w:num>
  <w:num w:numId="71" w16cid:durableId="88351511">
    <w:abstractNumId w:val="90"/>
  </w:num>
  <w:num w:numId="72" w16cid:durableId="219556844">
    <w:abstractNumId w:val="71"/>
  </w:num>
  <w:num w:numId="73" w16cid:durableId="139080387">
    <w:abstractNumId w:val="81"/>
  </w:num>
  <w:num w:numId="74" w16cid:durableId="1390498026">
    <w:abstractNumId w:val="80"/>
  </w:num>
  <w:num w:numId="75" w16cid:durableId="352610885">
    <w:abstractNumId w:val="70"/>
  </w:num>
  <w:num w:numId="76" w16cid:durableId="1594163818">
    <w:abstractNumId w:val="12"/>
  </w:num>
  <w:num w:numId="77" w16cid:durableId="1292176597">
    <w:abstractNumId w:val="75"/>
  </w:num>
  <w:num w:numId="78" w16cid:durableId="1848708759">
    <w:abstractNumId w:val="7"/>
  </w:num>
  <w:num w:numId="79" w16cid:durableId="1498380582">
    <w:abstractNumId w:val="76"/>
  </w:num>
  <w:num w:numId="80" w16cid:durableId="2124304418">
    <w:abstractNumId w:val="30"/>
  </w:num>
  <w:num w:numId="81" w16cid:durableId="1790588265">
    <w:abstractNumId w:val="42"/>
  </w:num>
  <w:num w:numId="82" w16cid:durableId="1224564369">
    <w:abstractNumId w:val="31"/>
  </w:num>
  <w:num w:numId="83" w16cid:durableId="531918687">
    <w:abstractNumId w:val="36"/>
  </w:num>
  <w:num w:numId="84" w16cid:durableId="431780697">
    <w:abstractNumId w:val="25"/>
  </w:num>
  <w:num w:numId="85" w16cid:durableId="1849295020">
    <w:abstractNumId w:val="5"/>
  </w:num>
  <w:num w:numId="86" w16cid:durableId="87702655">
    <w:abstractNumId w:val="60"/>
  </w:num>
  <w:num w:numId="87" w16cid:durableId="1387141921">
    <w:abstractNumId w:val="33"/>
  </w:num>
  <w:num w:numId="88" w16cid:durableId="1931305847">
    <w:abstractNumId w:val="73"/>
  </w:num>
  <w:num w:numId="89" w16cid:durableId="2105226217">
    <w:abstractNumId w:val="38"/>
  </w:num>
  <w:num w:numId="90" w16cid:durableId="1001735034">
    <w:abstractNumId w:val="82"/>
  </w:num>
  <w:num w:numId="91" w16cid:durableId="1422028985">
    <w:abstractNumId w:val="58"/>
  </w:num>
  <w:num w:numId="92" w16cid:durableId="218827581">
    <w:abstractNumId w:val="69"/>
  </w:num>
  <w:num w:numId="93" w16cid:durableId="147091987">
    <w:abstractNumId w:val="6"/>
  </w:num>
  <w:num w:numId="94" w16cid:durableId="1379551549">
    <w:abstractNumId w:val="61"/>
  </w:num>
  <w:numIdMacAtCleanup w:val="7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2"/>
    <w:rsid w:val="00000000"/>
    <w:rsid w:val="00002B95"/>
    <w:rsid w:val="00003615"/>
    <w:rsid w:val="00003AEB"/>
    <w:rsid w:val="00003CC6"/>
    <w:rsid w:val="00005A4A"/>
    <w:rsid w:val="00006CFA"/>
    <w:rsid w:val="000078BC"/>
    <w:rsid w:val="00007ECE"/>
    <w:rsid w:val="000104D1"/>
    <w:rsid w:val="00010617"/>
    <w:rsid w:val="000121B0"/>
    <w:rsid w:val="000134CC"/>
    <w:rsid w:val="000140AE"/>
    <w:rsid w:val="00015168"/>
    <w:rsid w:val="000163FC"/>
    <w:rsid w:val="00016418"/>
    <w:rsid w:val="0002018E"/>
    <w:rsid w:val="000201F8"/>
    <w:rsid w:val="000208C7"/>
    <w:rsid w:val="000214CF"/>
    <w:rsid w:val="00021DC4"/>
    <w:rsid w:val="00022EE9"/>
    <w:rsid w:val="00022FD6"/>
    <w:rsid w:val="0002363F"/>
    <w:rsid w:val="00023835"/>
    <w:rsid w:val="00024E4A"/>
    <w:rsid w:val="00024F9B"/>
    <w:rsid w:val="00026E98"/>
    <w:rsid w:val="0002775A"/>
    <w:rsid w:val="00027D26"/>
    <w:rsid w:val="000308D4"/>
    <w:rsid w:val="00030F60"/>
    <w:rsid w:val="00031DC9"/>
    <w:rsid w:val="00031F4E"/>
    <w:rsid w:val="00035C2B"/>
    <w:rsid w:val="00041F6A"/>
    <w:rsid w:val="00043245"/>
    <w:rsid w:val="000455C0"/>
    <w:rsid w:val="0004713C"/>
    <w:rsid w:val="00050FA9"/>
    <w:rsid w:val="00052FF4"/>
    <w:rsid w:val="000615B7"/>
    <w:rsid w:val="00064352"/>
    <w:rsid w:val="0006447C"/>
    <w:rsid w:val="00066978"/>
    <w:rsid w:val="00066E1C"/>
    <w:rsid w:val="00067326"/>
    <w:rsid w:val="00067751"/>
    <w:rsid w:val="00067D19"/>
    <w:rsid w:val="0007043D"/>
    <w:rsid w:val="00071B37"/>
    <w:rsid w:val="000724FB"/>
    <w:rsid w:val="00073AA7"/>
    <w:rsid w:val="00075AF0"/>
    <w:rsid w:val="000803A0"/>
    <w:rsid w:val="00080642"/>
    <w:rsid w:val="00082059"/>
    <w:rsid w:val="000829B4"/>
    <w:rsid w:val="00084CB7"/>
    <w:rsid w:val="00085C04"/>
    <w:rsid w:val="0008651F"/>
    <w:rsid w:val="000901D9"/>
    <w:rsid w:val="00090D90"/>
    <w:rsid w:val="00091D50"/>
    <w:rsid w:val="00092501"/>
    <w:rsid w:val="00093266"/>
    <w:rsid w:val="00093C3D"/>
    <w:rsid w:val="00094975"/>
    <w:rsid w:val="00094B2F"/>
    <w:rsid w:val="00094CCD"/>
    <w:rsid w:val="00096711"/>
    <w:rsid w:val="000968C1"/>
    <w:rsid w:val="000978CA"/>
    <w:rsid w:val="000A0867"/>
    <w:rsid w:val="000A126F"/>
    <w:rsid w:val="000A1411"/>
    <w:rsid w:val="000A146E"/>
    <w:rsid w:val="000A3B9F"/>
    <w:rsid w:val="000A4753"/>
    <w:rsid w:val="000A5536"/>
    <w:rsid w:val="000B09FF"/>
    <w:rsid w:val="000B4A17"/>
    <w:rsid w:val="000B50C2"/>
    <w:rsid w:val="000B5122"/>
    <w:rsid w:val="000B599B"/>
    <w:rsid w:val="000B64C7"/>
    <w:rsid w:val="000B7144"/>
    <w:rsid w:val="000B7D96"/>
    <w:rsid w:val="000C0119"/>
    <w:rsid w:val="000C03EE"/>
    <w:rsid w:val="000C0B78"/>
    <w:rsid w:val="000C1F3B"/>
    <w:rsid w:val="000C235E"/>
    <w:rsid w:val="000C23E6"/>
    <w:rsid w:val="000C2A11"/>
    <w:rsid w:val="000C35B0"/>
    <w:rsid w:val="000C550A"/>
    <w:rsid w:val="000C656D"/>
    <w:rsid w:val="000C7A16"/>
    <w:rsid w:val="000D0F9B"/>
    <w:rsid w:val="000D2BED"/>
    <w:rsid w:val="000D3A0A"/>
    <w:rsid w:val="000D498F"/>
    <w:rsid w:val="000D6BEB"/>
    <w:rsid w:val="000D6D9C"/>
    <w:rsid w:val="000DFA49"/>
    <w:rsid w:val="000E197E"/>
    <w:rsid w:val="000E36CE"/>
    <w:rsid w:val="000E4E0A"/>
    <w:rsid w:val="000E559D"/>
    <w:rsid w:val="000E5711"/>
    <w:rsid w:val="000E73A6"/>
    <w:rsid w:val="000E7690"/>
    <w:rsid w:val="000F1727"/>
    <w:rsid w:val="000F23F3"/>
    <w:rsid w:val="000F5B0C"/>
    <w:rsid w:val="000F5B1C"/>
    <w:rsid w:val="000F608D"/>
    <w:rsid w:val="000F65A4"/>
    <w:rsid w:val="000F67FB"/>
    <w:rsid w:val="00103227"/>
    <w:rsid w:val="00105897"/>
    <w:rsid w:val="00106A96"/>
    <w:rsid w:val="00106BB1"/>
    <w:rsid w:val="001075DE"/>
    <w:rsid w:val="00107760"/>
    <w:rsid w:val="00110F82"/>
    <w:rsid w:val="001114B2"/>
    <w:rsid w:val="0011260C"/>
    <w:rsid w:val="00113A49"/>
    <w:rsid w:val="00113E61"/>
    <w:rsid w:val="0011469D"/>
    <w:rsid w:val="00114C7D"/>
    <w:rsid w:val="00115904"/>
    <w:rsid w:val="0011699C"/>
    <w:rsid w:val="00121DFD"/>
    <w:rsid w:val="00121F3A"/>
    <w:rsid w:val="00122622"/>
    <w:rsid w:val="0012303A"/>
    <w:rsid w:val="001234F8"/>
    <w:rsid w:val="00123EC0"/>
    <w:rsid w:val="00124B56"/>
    <w:rsid w:val="00124FA6"/>
    <w:rsid w:val="00126292"/>
    <w:rsid w:val="00127C45"/>
    <w:rsid w:val="0013050F"/>
    <w:rsid w:val="00132552"/>
    <w:rsid w:val="00133CB1"/>
    <w:rsid w:val="00134118"/>
    <w:rsid w:val="0013530A"/>
    <w:rsid w:val="0013612C"/>
    <w:rsid w:val="00136A1D"/>
    <w:rsid w:val="00136A69"/>
    <w:rsid w:val="0014114D"/>
    <w:rsid w:val="001448D8"/>
    <w:rsid w:val="00144ED5"/>
    <w:rsid w:val="0014549D"/>
    <w:rsid w:val="00145891"/>
    <w:rsid w:val="0014649D"/>
    <w:rsid w:val="00146C81"/>
    <w:rsid w:val="001478EA"/>
    <w:rsid w:val="00150CA4"/>
    <w:rsid w:val="0015472D"/>
    <w:rsid w:val="0015763B"/>
    <w:rsid w:val="00157A9B"/>
    <w:rsid w:val="001602DF"/>
    <w:rsid w:val="00160579"/>
    <w:rsid w:val="00161364"/>
    <w:rsid w:val="00163CE9"/>
    <w:rsid w:val="00164208"/>
    <w:rsid w:val="001649DC"/>
    <w:rsid w:val="00165038"/>
    <w:rsid w:val="00165286"/>
    <w:rsid w:val="00170DD0"/>
    <w:rsid w:val="00171470"/>
    <w:rsid w:val="00171854"/>
    <w:rsid w:val="001737DA"/>
    <w:rsid w:val="001767EF"/>
    <w:rsid w:val="00176A75"/>
    <w:rsid w:val="00177DC5"/>
    <w:rsid w:val="00181213"/>
    <w:rsid w:val="00181869"/>
    <w:rsid w:val="00185021"/>
    <w:rsid w:val="001854AB"/>
    <w:rsid w:val="001871C6"/>
    <w:rsid w:val="00191702"/>
    <w:rsid w:val="001923DE"/>
    <w:rsid w:val="00193B41"/>
    <w:rsid w:val="001957DC"/>
    <w:rsid w:val="00197C6B"/>
    <w:rsid w:val="001A25CD"/>
    <w:rsid w:val="001A280A"/>
    <w:rsid w:val="001A2C73"/>
    <w:rsid w:val="001A477C"/>
    <w:rsid w:val="001A55B5"/>
    <w:rsid w:val="001A5801"/>
    <w:rsid w:val="001A6C5F"/>
    <w:rsid w:val="001A6C7C"/>
    <w:rsid w:val="001B035D"/>
    <w:rsid w:val="001B1760"/>
    <w:rsid w:val="001B4825"/>
    <w:rsid w:val="001B4A02"/>
    <w:rsid w:val="001B4E31"/>
    <w:rsid w:val="001B54AC"/>
    <w:rsid w:val="001B7251"/>
    <w:rsid w:val="001C1E68"/>
    <w:rsid w:val="001C209F"/>
    <w:rsid w:val="001C24FA"/>
    <w:rsid w:val="001C384D"/>
    <w:rsid w:val="001C497E"/>
    <w:rsid w:val="001C5018"/>
    <w:rsid w:val="001C7664"/>
    <w:rsid w:val="001D1BA5"/>
    <w:rsid w:val="001D242B"/>
    <w:rsid w:val="001D2563"/>
    <w:rsid w:val="001D3555"/>
    <w:rsid w:val="001D4CA5"/>
    <w:rsid w:val="001D4F94"/>
    <w:rsid w:val="001D586F"/>
    <w:rsid w:val="001D757B"/>
    <w:rsid w:val="001E101F"/>
    <w:rsid w:val="001E21A6"/>
    <w:rsid w:val="001E2946"/>
    <w:rsid w:val="001E4ACD"/>
    <w:rsid w:val="001E5884"/>
    <w:rsid w:val="001E5E20"/>
    <w:rsid w:val="001E7287"/>
    <w:rsid w:val="001F08EC"/>
    <w:rsid w:val="001F0944"/>
    <w:rsid w:val="001F15D6"/>
    <w:rsid w:val="001F4683"/>
    <w:rsid w:val="001F4D9E"/>
    <w:rsid w:val="001F5282"/>
    <w:rsid w:val="001F58EF"/>
    <w:rsid w:val="001F635D"/>
    <w:rsid w:val="001F773F"/>
    <w:rsid w:val="001F7C8D"/>
    <w:rsid w:val="00203466"/>
    <w:rsid w:val="00204B81"/>
    <w:rsid w:val="0020562C"/>
    <w:rsid w:val="00205F81"/>
    <w:rsid w:val="00206941"/>
    <w:rsid w:val="00210621"/>
    <w:rsid w:val="0021182F"/>
    <w:rsid w:val="00211FB8"/>
    <w:rsid w:val="00212FEB"/>
    <w:rsid w:val="00213574"/>
    <w:rsid w:val="00213E87"/>
    <w:rsid w:val="00214C4C"/>
    <w:rsid w:val="00215D1B"/>
    <w:rsid w:val="002179BB"/>
    <w:rsid w:val="00220D29"/>
    <w:rsid w:val="002233ED"/>
    <w:rsid w:val="0022358A"/>
    <w:rsid w:val="00224EA5"/>
    <w:rsid w:val="00225AF0"/>
    <w:rsid w:val="00226B2F"/>
    <w:rsid w:val="00226CB3"/>
    <w:rsid w:val="002273CC"/>
    <w:rsid w:val="00231627"/>
    <w:rsid w:val="00232802"/>
    <w:rsid w:val="00233E28"/>
    <w:rsid w:val="00234352"/>
    <w:rsid w:val="00234E6B"/>
    <w:rsid w:val="00235267"/>
    <w:rsid w:val="0023528E"/>
    <w:rsid w:val="0023529C"/>
    <w:rsid w:val="00237C2F"/>
    <w:rsid w:val="002402E7"/>
    <w:rsid w:val="00241DAA"/>
    <w:rsid w:val="00243F99"/>
    <w:rsid w:val="00246B66"/>
    <w:rsid w:val="002479CB"/>
    <w:rsid w:val="00251130"/>
    <w:rsid w:val="00252822"/>
    <w:rsid w:val="00252F4B"/>
    <w:rsid w:val="00253319"/>
    <w:rsid w:val="00255B0E"/>
    <w:rsid w:val="0025606E"/>
    <w:rsid w:val="0025655F"/>
    <w:rsid w:val="0026001E"/>
    <w:rsid w:val="0026073E"/>
    <w:rsid w:val="00260CB9"/>
    <w:rsid w:val="002637DC"/>
    <w:rsid w:val="0027001F"/>
    <w:rsid w:val="00270043"/>
    <w:rsid w:val="002711BB"/>
    <w:rsid w:val="00274097"/>
    <w:rsid w:val="00274E66"/>
    <w:rsid w:val="00274F02"/>
    <w:rsid w:val="00275A4A"/>
    <w:rsid w:val="002801C6"/>
    <w:rsid w:val="002805D4"/>
    <w:rsid w:val="00280FB9"/>
    <w:rsid w:val="00282102"/>
    <w:rsid w:val="00282CD4"/>
    <w:rsid w:val="002838B4"/>
    <w:rsid w:val="00284411"/>
    <w:rsid w:val="00284D8C"/>
    <w:rsid w:val="00285379"/>
    <w:rsid w:val="00285730"/>
    <w:rsid w:val="00285940"/>
    <w:rsid w:val="002863D2"/>
    <w:rsid w:val="0029028B"/>
    <w:rsid w:val="00290316"/>
    <w:rsid w:val="00294923"/>
    <w:rsid w:val="0029535E"/>
    <w:rsid w:val="00295649"/>
    <w:rsid w:val="002975A5"/>
    <w:rsid w:val="002A02A4"/>
    <w:rsid w:val="002A13C7"/>
    <w:rsid w:val="002A26F0"/>
    <w:rsid w:val="002A2C6D"/>
    <w:rsid w:val="002A3031"/>
    <w:rsid w:val="002A340B"/>
    <w:rsid w:val="002A43D0"/>
    <w:rsid w:val="002A5950"/>
    <w:rsid w:val="002A6952"/>
    <w:rsid w:val="002A7665"/>
    <w:rsid w:val="002A7CBD"/>
    <w:rsid w:val="002B14C9"/>
    <w:rsid w:val="002B2B6B"/>
    <w:rsid w:val="002C04F7"/>
    <w:rsid w:val="002C126A"/>
    <w:rsid w:val="002C4A03"/>
    <w:rsid w:val="002C52DB"/>
    <w:rsid w:val="002C690B"/>
    <w:rsid w:val="002C6E2F"/>
    <w:rsid w:val="002D02C9"/>
    <w:rsid w:val="002D297E"/>
    <w:rsid w:val="002D2CC8"/>
    <w:rsid w:val="002D5C59"/>
    <w:rsid w:val="002D5C9B"/>
    <w:rsid w:val="002D66D4"/>
    <w:rsid w:val="002E1CC8"/>
    <w:rsid w:val="002E428A"/>
    <w:rsid w:val="002E50CF"/>
    <w:rsid w:val="002E5582"/>
    <w:rsid w:val="002E600E"/>
    <w:rsid w:val="002E6031"/>
    <w:rsid w:val="002E6210"/>
    <w:rsid w:val="002E77D1"/>
    <w:rsid w:val="002F1156"/>
    <w:rsid w:val="002F1FE4"/>
    <w:rsid w:val="002F3501"/>
    <w:rsid w:val="002F3E15"/>
    <w:rsid w:val="002F3EFE"/>
    <w:rsid w:val="002F4597"/>
    <w:rsid w:val="002F5953"/>
    <w:rsid w:val="002F5C00"/>
    <w:rsid w:val="002F7223"/>
    <w:rsid w:val="00301FD3"/>
    <w:rsid w:val="0030429A"/>
    <w:rsid w:val="00304784"/>
    <w:rsid w:val="00304E94"/>
    <w:rsid w:val="0030509D"/>
    <w:rsid w:val="00305880"/>
    <w:rsid w:val="00305EEA"/>
    <w:rsid w:val="00306490"/>
    <w:rsid w:val="00307403"/>
    <w:rsid w:val="00310168"/>
    <w:rsid w:val="00310C19"/>
    <w:rsid w:val="00312354"/>
    <w:rsid w:val="00312685"/>
    <w:rsid w:val="00314A5F"/>
    <w:rsid w:val="00315226"/>
    <w:rsid w:val="00315A3C"/>
    <w:rsid w:val="00316338"/>
    <w:rsid w:val="00316B4E"/>
    <w:rsid w:val="00317A51"/>
    <w:rsid w:val="00320895"/>
    <w:rsid w:val="0032165A"/>
    <w:rsid w:val="00322B8A"/>
    <w:rsid w:val="00326B70"/>
    <w:rsid w:val="00327EE5"/>
    <w:rsid w:val="00330077"/>
    <w:rsid w:val="00332153"/>
    <w:rsid w:val="00333A28"/>
    <w:rsid w:val="00333E37"/>
    <w:rsid w:val="003341ED"/>
    <w:rsid w:val="0033662C"/>
    <w:rsid w:val="003369D5"/>
    <w:rsid w:val="00337EA1"/>
    <w:rsid w:val="00341596"/>
    <w:rsid w:val="003430A9"/>
    <w:rsid w:val="0034386B"/>
    <w:rsid w:val="003444DA"/>
    <w:rsid w:val="00346939"/>
    <w:rsid w:val="00346CA0"/>
    <w:rsid w:val="00346CB7"/>
    <w:rsid w:val="00346FFE"/>
    <w:rsid w:val="00347442"/>
    <w:rsid w:val="00347792"/>
    <w:rsid w:val="003502AE"/>
    <w:rsid w:val="00350C08"/>
    <w:rsid w:val="00351A14"/>
    <w:rsid w:val="0035322D"/>
    <w:rsid w:val="0035393D"/>
    <w:rsid w:val="00353CD0"/>
    <w:rsid w:val="00354F08"/>
    <w:rsid w:val="00356D08"/>
    <w:rsid w:val="00360431"/>
    <w:rsid w:val="00360501"/>
    <w:rsid w:val="00360945"/>
    <w:rsid w:val="0036292D"/>
    <w:rsid w:val="00364E52"/>
    <w:rsid w:val="0036774E"/>
    <w:rsid w:val="003711DE"/>
    <w:rsid w:val="00371768"/>
    <w:rsid w:val="003717C4"/>
    <w:rsid w:val="00374C9A"/>
    <w:rsid w:val="00374F5A"/>
    <w:rsid w:val="00375FFA"/>
    <w:rsid w:val="003806B4"/>
    <w:rsid w:val="00380CB9"/>
    <w:rsid w:val="0038135E"/>
    <w:rsid w:val="003815EF"/>
    <w:rsid w:val="003817C6"/>
    <w:rsid w:val="00382052"/>
    <w:rsid w:val="00382573"/>
    <w:rsid w:val="00382D2B"/>
    <w:rsid w:val="003831D9"/>
    <w:rsid w:val="00383F66"/>
    <w:rsid w:val="00384278"/>
    <w:rsid w:val="00385776"/>
    <w:rsid w:val="0038746E"/>
    <w:rsid w:val="003879DF"/>
    <w:rsid w:val="00387C2D"/>
    <w:rsid w:val="00390114"/>
    <w:rsid w:val="00390F98"/>
    <w:rsid w:val="00393BBB"/>
    <w:rsid w:val="0039524E"/>
    <w:rsid w:val="003955BA"/>
    <w:rsid w:val="0039632A"/>
    <w:rsid w:val="00396D76"/>
    <w:rsid w:val="003A1AF5"/>
    <w:rsid w:val="003A2137"/>
    <w:rsid w:val="003A25A7"/>
    <w:rsid w:val="003A261E"/>
    <w:rsid w:val="003A333D"/>
    <w:rsid w:val="003A54F7"/>
    <w:rsid w:val="003A610F"/>
    <w:rsid w:val="003A6FD7"/>
    <w:rsid w:val="003A77A2"/>
    <w:rsid w:val="003B012C"/>
    <w:rsid w:val="003B0303"/>
    <w:rsid w:val="003B0A45"/>
    <w:rsid w:val="003B0AA3"/>
    <w:rsid w:val="003B1DFF"/>
    <w:rsid w:val="003B242A"/>
    <w:rsid w:val="003B454A"/>
    <w:rsid w:val="003B4982"/>
    <w:rsid w:val="003B5E1B"/>
    <w:rsid w:val="003B773D"/>
    <w:rsid w:val="003C0578"/>
    <w:rsid w:val="003C1A52"/>
    <w:rsid w:val="003C3941"/>
    <w:rsid w:val="003C3FC0"/>
    <w:rsid w:val="003C4BE6"/>
    <w:rsid w:val="003C4D74"/>
    <w:rsid w:val="003D13A8"/>
    <w:rsid w:val="003D210A"/>
    <w:rsid w:val="003D27BF"/>
    <w:rsid w:val="003D2967"/>
    <w:rsid w:val="003D321A"/>
    <w:rsid w:val="003D3325"/>
    <w:rsid w:val="003D4020"/>
    <w:rsid w:val="003D4106"/>
    <w:rsid w:val="003D4331"/>
    <w:rsid w:val="003E4790"/>
    <w:rsid w:val="003E51E4"/>
    <w:rsid w:val="003E5CB6"/>
    <w:rsid w:val="003E62C0"/>
    <w:rsid w:val="003E6A42"/>
    <w:rsid w:val="003F04F7"/>
    <w:rsid w:val="003F17EF"/>
    <w:rsid w:val="003F446E"/>
    <w:rsid w:val="003F46FD"/>
    <w:rsid w:val="003F480D"/>
    <w:rsid w:val="003F4A8D"/>
    <w:rsid w:val="003F5497"/>
    <w:rsid w:val="003F6918"/>
    <w:rsid w:val="003F6ABC"/>
    <w:rsid w:val="0040035B"/>
    <w:rsid w:val="00404017"/>
    <w:rsid w:val="00405A55"/>
    <w:rsid w:val="00405D1A"/>
    <w:rsid w:val="0040644D"/>
    <w:rsid w:val="00406B72"/>
    <w:rsid w:val="00406B91"/>
    <w:rsid w:val="004078A1"/>
    <w:rsid w:val="004078BD"/>
    <w:rsid w:val="00407B40"/>
    <w:rsid w:val="0041185F"/>
    <w:rsid w:val="004128DC"/>
    <w:rsid w:val="0041395B"/>
    <w:rsid w:val="00415F9A"/>
    <w:rsid w:val="004160BF"/>
    <w:rsid w:val="00417B11"/>
    <w:rsid w:val="00417C78"/>
    <w:rsid w:val="004215C5"/>
    <w:rsid w:val="004224FA"/>
    <w:rsid w:val="00422D8B"/>
    <w:rsid w:val="00422F75"/>
    <w:rsid w:val="00423E99"/>
    <w:rsid w:val="00424576"/>
    <w:rsid w:val="00424CBD"/>
    <w:rsid w:val="00425A9E"/>
    <w:rsid w:val="00426665"/>
    <w:rsid w:val="00427179"/>
    <w:rsid w:val="00430AB2"/>
    <w:rsid w:val="00432267"/>
    <w:rsid w:val="00432634"/>
    <w:rsid w:val="00434151"/>
    <w:rsid w:val="0043420F"/>
    <w:rsid w:val="00435C09"/>
    <w:rsid w:val="00436D0B"/>
    <w:rsid w:val="00437734"/>
    <w:rsid w:val="00440A97"/>
    <w:rsid w:val="00441AAB"/>
    <w:rsid w:val="00442C6B"/>
    <w:rsid w:val="00442F4C"/>
    <w:rsid w:val="0044408D"/>
    <w:rsid w:val="004459E3"/>
    <w:rsid w:val="00445AE8"/>
    <w:rsid w:val="004478B7"/>
    <w:rsid w:val="004478BD"/>
    <w:rsid w:val="00447A78"/>
    <w:rsid w:val="00447CBF"/>
    <w:rsid w:val="00451762"/>
    <w:rsid w:val="00452ED1"/>
    <w:rsid w:val="00455BC9"/>
    <w:rsid w:val="00455DEA"/>
    <w:rsid w:val="00456E0B"/>
    <w:rsid w:val="004600E3"/>
    <w:rsid w:val="004658BE"/>
    <w:rsid w:val="00465B26"/>
    <w:rsid w:val="00466449"/>
    <w:rsid w:val="0046680D"/>
    <w:rsid w:val="00466DEB"/>
    <w:rsid w:val="00466E3B"/>
    <w:rsid w:val="00467206"/>
    <w:rsid w:val="00467EBE"/>
    <w:rsid w:val="00470009"/>
    <w:rsid w:val="00470F52"/>
    <w:rsid w:val="00471235"/>
    <w:rsid w:val="004721D6"/>
    <w:rsid w:val="00473885"/>
    <w:rsid w:val="00476BC4"/>
    <w:rsid w:val="00476DEA"/>
    <w:rsid w:val="0047708F"/>
    <w:rsid w:val="00480C5E"/>
    <w:rsid w:val="00482220"/>
    <w:rsid w:val="00485AE8"/>
    <w:rsid w:val="00485F12"/>
    <w:rsid w:val="004863CF"/>
    <w:rsid w:val="00490F0E"/>
    <w:rsid w:val="004920DD"/>
    <w:rsid w:val="0049327D"/>
    <w:rsid w:val="00493BBB"/>
    <w:rsid w:val="00494066"/>
    <w:rsid w:val="0049421D"/>
    <w:rsid w:val="00495D25"/>
    <w:rsid w:val="00496408"/>
    <w:rsid w:val="004966B1"/>
    <w:rsid w:val="00496F1E"/>
    <w:rsid w:val="004A0A50"/>
    <w:rsid w:val="004A204B"/>
    <w:rsid w:val="004A2797"/>
    <w:rsid w:val="004A3824"/>
    <w:rsid w:val="004A3AD6"/>
    <w:rsid w:val="004A3E0C"/>
    <w:rsid w:val="004A453F"/>
    <w:rsid w:val="004A54B2"/>
    <w:rsid w:val="004A63A9"/>
    <w:rsid w:val="004A746F"/>
    <w:rsid w:val="004B30C6"/>
    <w:rsid w:val="004B35A5"/>
    <w:rsid w:val="004B3940"/>
    <w:rsid w:val="004B40E7"/>
    <w:rsid w:val="004B5AAB"/>
    <w:rsid w:val="004B693E"/>
    <w:rsid w:val="004C32B6"/>
    <w:rsid w:val="004C4DA1"/>
    <w:rsid w:val="004C566E"/>
    <w:rsid w:val="004C60ED"/>
    <w:rsid w:val="004C62BF"/>
    <w:rsid w:val="004C6C3B"/>
    <w:rsid w:val="004C7E82"/>
    <w:rsid w:val="004D1571"/>
    <w:rsid w:val="004D4C93"/>
    <w:rsid w:val="004D52B0"/>
    <w:rsid w:val="004D5A8C"/>
    <w:rsid w:val="004E1148"/>
    <w:rsid w:val="004E417C"/>
    <w:rsid w:val="004E4B51"/>
    <w:rsid w:val="004E6246"/>
    <w:rsid w:val="004E6B94"/>
    <w:rsid w:val="004E7392"/>
    <w:rsid w:val="004F0230"/>
    <w:rsid w:val="004F0BB4"/>
    <w:rsid w:val="004F0D4F"/>
    <w:rsid w:val="004F261F"/>
    <w:rsid w:val="004F491F"/>
    <w:rsid w:val="004F563A"/>
    <w:rsid w:val="004F5E10"/>
    <w:rsid w:val="004F5E8D"/>
    <w:rsid w:val="004F5F38"/>
    <w:rsid w:val="004F6B31"/>
    <w:rsid w:val="004F71AC"/>
    <w:rsid w:val="004F7C07"/>
    <w:rsid w:val="005014CA"/>
    <w:rsid w:val="005019D6"/>
    <w:rsid w:val="00510055"/>
    <w:rsid w:val="00510D98"/>
    <w:rsid w:val="00511A5E"/>
    <w:rsid w:val="005200C7"/>
    <w:rsid w:val="00521B11"/>
    <w:rsid w:val="00521F30"/>
    <w:rsid w:val="005223E2"/>
    <w:rsid w:val="00522C38"/>
    <w:rsid w:val="00525600"/>
    <w:rsid w:val="00525C01"/>
    <w:rsid w:val="0052663C"/>
    <w:rsid w:val="005268DC"/>
    <w:rsid w:val="0052760B"/>
    <w:rsid w:val="00530CB7"/>
    <w:rsid w:val="00531132"/>
    <w:rsid w:val="00532A92"/>
    <w:rsid w:val="0053312A"/>
    <w:rsid w:val="0053545E"/>
    <w:rsid w:val="00537107"/>
    <w:rsid w:val="00537AC0"/>
    <w:rsid w:val="00537CAD"/>
    <w:rsid w:val="00540142"/>
    <w:rsid w:val="00540389"/>
    <w:rsid w:val="005419AE"/>
    <w:rsid w:val="0054235E"/>
    <w:rsid w:val="00542C7D"/>
    <w:rsid w:val="005444CD"/>
    <w:rsid w:val="005473D7"/>
    <w:rsid w:val="005549FF"/>
    <w:rsid w:val="00555A12"/>
    <w:rsid w:val="00555F3A"/>
    <w:rsid w:val="005578CE"/>
    <w:rsid w:val="005578E7"/>
    <w:rsid w:val="0056030F"/>
    <w:rsid w:val="00562677"/>
    <w:rsid w:val="00570642"/>
    <w:rsid w:val="00573DAD"/>
    <w:rsid w:val="00574D3B"/>
    <w:rsid w:val="005760C3"/>
    <w:rsid w:val="00577FA9"/>
    <w:rsid w:val="00581F54"/>
    <w:rsid w:val="00582FD1"/>
    <w:rsid w:val="00584A93"/>
    <w:rsid w:val="0058622B"/>
    <w:rsid w:val="005877C3"/>
    <w:rsid w:val="00591C0B"/>
    <w:rsid w:val="00592261"/>
    <w:rsid w:val="0059646F"/>
    <w:rsid w:val="00597AC5"/>
    <w:rsid w:val="005A0F3F"/>
    <w:rsid w:val="005A2685"/>
    <w:rsid w:val="005A48B6"/>
    <w:rsid w:val="005A6869"/>
    <w:rsid w:val="005B09AB"/>
    <w:rsid w:val="005B1CBB"/>
    <w:rsid w:val="005B1F46"/>
    <w:rsid w:val="005B2038"/>
    <w:rsid w:val="005B2EC5"/>
    <w:rsid w:val="005B46C3"/>
    <w:rsid w:val="005B4B46"/>
    <w:rsid w:val="005B607F"/>
    <w:rsid w:val="005B671C"/>
    <w:rsid w:val="005C0233"/>
    <w:rsid w:val="005C0F53"/>
    <w:rsid w:val="005C1731"/>
    <w:rsid w:val="005C3A2A"/>
    <w:rsid w:val="005C3CCA"/>
    <w:rsid w:val="005C4AFC"/>
    <w:rsid w:val="005C76B8"/>
    <w:rsid w:val="005C7C99"/>
    <w:rsid w:val="005D27D4"/>
    <w:rsid w:val="005D3696"/>
    <w:rsid w:val="005D4437"/>
    <w:rsid w:val="005D4E04"/>
    <w:rsid w:val="005D5092"/>
    <w:rsid w:val="005D5CCD"/>
    <w:rsid w:val="005D5D53"/>
    <w:rsid w:val="005D6985"/>
    <w:rsid w:val="005D7461"/>
    <w:rsid w:val="005D746B"/>
    <w:rsid w:val="005E114D"/>
    <w:rsid w:val="005E3B5A"/>
    <w:rsid w:val="005E4EDD"/>
    <w:rsid w:val="005E4FF6"/>
    <w:rsid w:val="005F0467"/>
    <w:rsid w:val="005F4A55"/>
    <w:rsid w:val="005F4ADA"/>
    <w:rsid w:val="005F7B2C"/>
    <w:rsid w:val="006002EE"/>
    <w:rsid w:val="00600A5A"/>
    <w:rsid w:val="00601803"/>
    <w:rsid w:val="0060180B"/>
    <w:rsid w:val="00601A28"/>
    <w:rsid w:val="00601CEA"/>
    <w:rsid w:val="00601E0F"/>
    <w:rsid w:val="006020B1"/>
    <w:rsid w:val="006053F9"/>
    <w:rsid w:val="00605480"/>
    <w:rsid w:val="006064AA"/>
    <w:rsid w:val="00610B39"/>
    <w:rsid w:val="006117B9"/>
    <w:rsid w:val="00612495"/>
    <w:rsid w:val="006143F5"/>
    <w:rsid w:val="00615E8B"/>
    <w:rsid w:val="00616493"/>
    <w:rsid w:val="00617CFC"/>
    <w:rsid w:val="00620475"/>
    <w:rsid w:val="00621CFF"/>
    <w:rsid w:val="00623200"/>
    <w:rsid w:val="006240EA"/>
    <w:rsid w:val="00626193"/>
    <w:rsid w:val="006261C4"/>
    <w:rsid w:val="00630DA3"/>
    <w:rsid w:val="00631CE3"/>
    <w:rsid w:val="006333AB"/>
    <w:rsid w:val="00633C46"/>
    <w:rsid w:val="00633DE7"/>
    <w:rsid w:val="006353B9"/>
    <w:rsid w:val="006361CE"/>
    <w:rsid w:val="00636323"/>
    <w:rsid w:val="00636936"/>
    <w:rsid w:val="006403C0"/>
    <w:rsid w:val="00640A08"/>
    <w:rsid w:val="00640F17"/>
    <w:rsid w:val="00641437"/>
    <w:rsid w:val="006414AC"/>
    <w:rsid w:val="00642AF4"/>
    <w:rsid w:val="006447B1"/>
    <w:rsid w:val="00645E3A"/>
    <w:rsid w:val="00650E20"/>
    <w:rsid w:val="0065150D"/>
    <w:rsid w:val="0065166C"/>
    <w:rsid w:val="006536C4"/>
    <w:rsid w:val="00653FEB"/>
    <w:rsid w:val="00654FD5"/>
    <w:rsid w:val="00655306"/>
    <w:rsid w:val="006555DD"/>
    <w:rsid w:val="0065590C"/>
    <w:rsid w:val="00655D27"/>
    <w:rsid w:val="00656759"/>
    <w:rsid w:val="006602F1"/>
    <w:rsid w:val="00660A98"/>
    <w:rsid w:val="00660EBF"/>
    <w:rsid w:val="00661CE6"/>
    <w:rsid w:val="00662265"/>
    <w:rsid w:val="0066370F"/>
    <w:rsid w:val="00664506"/>
    <w:rsid w:val="00666B6D"/>
    <w:rsid w:val="0067000A"/>
    <w:rsid w:val="006713AC"/>
    <w:rsid w:val="0067315C"/>
    <w:rsid w:val="00673516"/>
    <w:rsid w:val="006756CD"/>
    <w:rsid w:val="00675934"/>
    <w:rsid w:val="00676314"/>
    <w:rsid w:val="0068496F"/>
    <w:rsid w:val="0068563D"/>
    <w:rsid w:val="00685ABC"/>
    <w:rsid w:val="0068652E"/>
    <w:rsid w:val="006878CD"/>
    <w:rsid w:val="00687D8D"/>
    <w:rsid w:val="00690CBE"/>
    <w:rsid w:val="006918D7"/>
    <w:rsid w:val="00693899"/>
    <w:rsid w:val="0069458F"/>
    <w:rsid w:val="006947A9"/>
    <w:rsid w:val="006A0FF8"/>
    <w:rsid w:val="006A1378"/>
    <w:rsid w:val="006A20E3"/>
    <w:rsid w:val="006A2991"/>
    <w:rsid w:val="006A6A34"/>
    <w:rsid w:val="006B0CB7"/>
    <w:rsid w:val="006B12C0"/>
    <w:rsid w:val="006B3694"/>
    <w:rsid w:val="006B42EB"/>
    <w:rsid w:val="006B5835"/>
    <w:rsid w:val="006C01C6"/>
    <w:rsid w:val="006C2508"/>
    <w:rsid w:val="006C4560"/>
    <w:rsid w:val="006D3D21"/>
    <w:rsid w:val="006D3DEB"/>
    <w:rsid w:val="006E2C2A"/>
    <w:rsid w:val="006E3516"/>
    <w:rsid w:val="006E3927"/>
    <w:rsid w:val="006E68C9"/>
    <w:rsid w:val="006F0970"/>
    <w:rsid w:val="006F0CCC"/>
    <w:rsid w:val="006F1D4C"/>
    <w:rsid w:val="006F301D"/>
    <w:rsid w:val="006F3FEF"/>
    <w:rsid w:val="006F412A"/>
    <w:rsid w:val="006F4639"/>
    <w:rsid w:val="006F4E81"/>
    <w:rsid w:val="006F605C"/>
    <w:rsid w:val="006F7271"/>
    <w:rsid w:val="0070338C"/>
    <w:rsid w:val="0070378C"/>
    <w:rsid w:val="007041E5"/>
    <w:rsid w:val="0070460B"/>
    <w:rsid w:val="00704AF0"/>
    <w:rsid w:val="0070583F"/>
    <w:rsid w:val="0070616F"/>
    <w:rsid w:val="00706455"/>
    <w:rsid w:val="0070645E"/>
    <w:rsid w:val="00706B36"/>
    <w:rsid w:val="00710086"/>
    <w:rsid w:val="007132F6"/>
    <w:rsid w:val="0071347B"/>
    <w:rsid w:val="00714648"/>
    <w:rsid w:val="0071507D"/>
    <w:rsid w:val="00715E07"/>
    <w:rsid w:val="007165A0"/>
    <w:rsid w:val="00717598"/>
    <w:rsid w:val="00717792"/>
    <w:rsid w:val="00717C7A"/>
    <w:rsid w:val="0071E7EC"/>
    <w:rsid w:val="00724C9D"/>
    <w:rsid w:val="00725252"/>
    <w:rsid w:val="00726B93"/>
    <w:rsid w:val="00726C37"/>
    <w:rsid w:val="00730077"/>
    <w:rsid w:val="007337E1"/>
    <w:rsid w:val="00733BB2"/>
    <w:rsid w:val="00740BBF"/>
    <w:rsid w:val="007416AC"/>
    <w:rsid w:val="00743472"/>
    <w:rsid w:val="00743517"/>
    <w:rsid w:val="00744618"/>
    <w:rsid w:val="00747327"/>
    <w:rsid w:val="0074751F"/>
    <w:rsid w:val="00747763"/>
    <w:rsid w:val="007500E1"/>
    <w:rsid w:val="007501B3"/>
    <w:rsid w:val="00751E22"/>
    <w:rsid w:val="00753593"/>
    <w:rsid w:val="00753804"/>
    <w:rsid w:val="0075609F"/>
    <w:rsid w:val="00756935"/>
    <w:rsid w:val="00756AD4"/>
    <w:rsid w:val="00760206"/>
    <w:rsid w:val="007610E2"/>
    <w:rsid w:val="00761129"/>
    <w:rsid w:val="007626D9"/>
    <w:rsid w:val="00762B53"/>
    <w:rsid w:val="00762ED0"/>
    <w:rsid w:val="0076342D"/>
    <w:rsid w:val="00764769"/>
    <w:rsid w:val="00764A63"/>
    <w:rsid w:val="00766AF4"/>
    <w:rsid w:val="00766B02"/>
    <w:rsid w:val="007676CF"/>
    <w:rsid w:val="00770278"/>
    <w:rsid w:val="00770D55"/>
    <w:rsid w:val="00771F7F"/>
    <w:rsid w:val="007723A7"/>
    <w:rsid w:val="0077310A"/>
    <w:rsid w:val="00773761"/>
    <w:rsid w:val="007747E4"/>
    <w:rsid w:val="007755DA"/>
    <w:rsid w:val="00775745"/>
    <w:rsid w:val="0077666F"/>
    <w:rsid w:val="00777C13"/>
    <w:rsid w:val="007816DD"/>
    <w:rsid w:val="00782335"/>
    <w:rsid w:val="00783067"/>
    <w:rsid w:val="007849CE"/>
    <w:rsid w:val="007870B8"/>
    <w:rsid w:val="00790A50"/>
    <w:rsid w:val="00796DE0"/>
    <w:rsid w:val="00797136"/>
    <w:rsid w:val="007A3081"/>
    <w:rsid w:val="007A3173"/>
    <w:rsid w:val="007A6985"/>
    <w:rsid w:val="007B1C1B"/>
    <w:rsid w:val="007B24C0"/>
    <w:rsid w:val="007B2B9F"/>
    <w:rsid w:val="007B641A"/>
    <w:rsid w:val="007C0353"/>
    <w:rsid w:val="007C14A5"/>
    <w:rsid w:val="007C79B7"/>
    <w:rsid w:val="007C7FD7"/>
    <w:rsid w:val="007D144D"/>
    <w:rsid w:val="007D37BA"/>
    <w:rsid w:val="007D3CA2"/>
    <w:rsid w:val="007D6069"/>
    <w:rsid w:val="007D76F9"/>
    <w:rsid w:val="007E05CD"/>
    <w:rsid w:val="007E05EF"/>
    <w:rsid w:val="007E1D8D"/>
    <w:rsid w:val="007E464F"/>
    <w:rsid w:val="007E4B70"/>
    <w:rsid w:val="007E4FE2"/>
    <w:rsid w:val="007E7944"/>
    <w:rsid w:val="007E79CC"/>
    <w:rsid w:val="007F1B8D"/>
    <w:rsid w:val="007F1E32"/>
    <w:rsid w:val="007F38F3"/>
    <w:rsid w:val="007F3AE8"/>
    <w:rsid w:val="007F40D1"/>
    <w:rsid w:val="007F5010"/>
    <w:rsid w:val="008007AF"/>
    <w:rsid w:val="008007EB"/>
    <w:rsid w:val="00801D35"/>
    <w:rsid w:val="0080254C"/>
    <w:rsid w:val="0080284B"/>
    <w:rsid w:val="0080382C"/>
    <w:rsid w:val="0080602D"/>
    <w:rsid w:val="00807584"/>
    <w:rsid w:val="0081083E"/>
    <w:rsid w:val="00811AAD"/>
    <w:rsid w:val="00811DC6"/>
    <w:rsid w:val="00812CE2"/>
    <w:rsid w:val="00813AC1"/>
    <w:rsid w:val="008144E2"/>
    <w:rsid w:val="00814B1B"/>
    <w:rsid w:val="00822FA4"/>
    <w:rsid w:val="0082414C"/>
    <w:rsid w:val="0082419C"/>
    <w:rsid w:val="008249DF"/>
    <w:rsid w:val="0082670A"/>
    <w:rsid w:val="00826E75"/>
    <w:rsid w:val="00826F70"/>
    <w:rsid w:val="008307D5"/>
    <w:rsid w:val="00830F00"/>
    <w:rsid w:val="00832740"/>
    <w:rsid w:val="008333DC"/>
    <w:rsid w:val="00837D86"/>
    <w:rsid w:val="0084010D"/>
    <w:rsid w:val="0084041C"/>
    <w:rsid w:val="00841076"/>
    <w:rsid w:val="00843477"/>
    <w:rsid w:val="0084356D"/>
    <w:rsid w:val="00843831"/>
    <w:rsid w:val="00845EFE"/>
    <w:rsid w:val="00846C2A"/>
    <w:rsid w:val="008471E6"/>
    <w:rsid w:val="00847324"/>
    <w:rsid w:val="008473BA"/>
    <w:rsid w:val="00853FC9"/>
    <w:rsid w:val="008552F1"/>
    <w:rsid w:val="008553D0"/>
    <w:rsid w:val="00855D8E"/>
    <w:rsid w:val="00857CFA"/>
    <w:rsid w:val="00862256"/>
    <w:rsid w:val="00863A2C"/>
    <w:rsid w:val="00863D19"/>
    <w:rsid w:val="008654FB"/>
    <w:rsid w:val="00865FF9"/>
    <w:rsid w:val="00866EDA"/>
    <w:rsid w:val="008678FD"/>
    <w:rsid w:val="008679D3"/>
    <w:rsid w:val="00870B92"/>
    <w:rsid w:val="00871A2A"/>
    <w:rsid w:val="00872B6C"/>
    <w:rsid w:val="0087336E"/>
    <w:rsid w:val="008735DC"/>
    <w:rsid w:val="008735EB"/>
    <w:rsid w:val="008739FA"/>
    <w:rsid w:val="00874EAE"/>
    <w:rsid w:val="00875155"/>
    <w:rsid w:val="00875706"/>
    <w:rsid w:val="00875AE5"/>
    <w:rsid w:val="00875B6C"/>
    <w:rsid w:val="00877302"/>
    <w:rsid w:val="008779CC"/>
    <w:rsid w:val="008809EA"/>
    <w:rsid w:val="00881946"/>
    <w:rsid w:val="0088302C"/>
    <w:rsid w:val="0088558E"/>
    <w:rsid w:val="008868AC"/>
    <w:rsid w:val="00886BBE"/>
    <w:rsid w:val="00887377"/>
    <w:rsid w:val="008877E3"/>
    <w:rsid w:val="00892409"/>
    <w:rsid w:val="008926FE"/>
    <w:rsid w:val="0089293D"/>
    <w:rsid w:val="00893699"/>
    <w:rsid w:val="00894367"/>
    <w:rsid w:val="0089476D"/>
    <w:rsid w:val="008954F8"/>
    <w:rsid w:val="008967E1"/>
    <w:rsid w:val="00897882"/>
    <w:rsid w:val="008A295D"/>
    <w:rsid w:val="008A3AC3"/>
    <w:rsid w:val="008A424D"/>
    <w:rsid w:val="008A4C70"/>
    <w:rsid w:val="008A4D66"/>
    <w:rsid w:val="008A51EC"/>
    <w:rsid w:val="008A59BF"/>
    <w:rsid w:val="008A6CAF"/>
    <w:rsid w:val="008B25EB"/>
    <w:rsid w:val="008B5D62"/>
    <w:rsid w:val="008B609E"/>
    <w:rsid w:val="008C1C25"/>
    <w:rsid w:val="008C2240"/>
    <w:rsid w:val="008C224A"/>
    <w:rsid w:val="008C3A05"/>
    <w:rsid w:val="008C479C"/>
    <w:rsid w:val="008C493E"/>
    <w:rsid w:val="008C4F06"/>
    <w:rsid w:val="008C516E"/>
    <w:rsid w:val="008C6CB1"/>
    <w:rsid w:val="008C77D9"/>
    <w:rsid w:val="008C7B0B"/>
    <w:rsid w:val="008D043D"/>
    <w:rsid w:val="008D05CD"/>
    <w:rsid w:val="008D174E"/>
    <w:rsid w:val="008D1A8F"/>
    <w:rsid w:val="008D3AEA"/>
    <w:rsid w:val="008D49CD"/>
    <w:rsid w:val="008D685F"/>
    <w:rsid w:val="008D76B2"/>
    <w:rsid w:val="008E0959"/>
    <w:rsid w:val="008E2050"/>
    <w:rsid w:val="008E275B"/>
    <w:rsid w:val="008E2FBE"/>
    <w:rsid w:val="008E5318"/>
    <w:rsid w:val="008E5789"/>
    <w:rsid w:val="008E5B7B"/>
    <w:rsid w:val="008E5BE7"/>
    <w:rsid w:val="008E61AB"/>
    <w:rsid w:val="008E650C"/>
    <w:rsid w:val="008E67CE"/>
    <w:rsid w:val="008F12AC"/>
    <w:rsid w:val="008F24F0"/>
    <w:rsid w:val="008F2AC2"/>
    <w:rsid w:val="008F2BCF"/>
    <w:rsid w:val="008F3392"/>
    <w:rsid w:val="008F4739"/>
    <w:rsid w:val="008F718D"/>
    <w:rsid w:val="00900F4B"/>
    <w:rsid w:val="0090374D"/>
    <w:rsid w:val="00903ED8"/>
    <w:rsid w:val="00905029"/>
    <w:rsid w:val="00906395"/>
    <w:rsid w:val="00907D69"/>
    <w:rsid w:val="00910018"/>
    <w:rsid w:val="009113B3"/>
    <w:rsid w:val="00911EFE"/>
    <w:rsid w:val="0091645A"/>
    <w:rsid w:val="00916967"/>
    <w:rsid w:val="00917D0F"/>
    <w:rsid w:val="0092093C"/>
    <w:rsid w:val="00923AAE"/>
    <w:rsid w:val="00925EE6"/>
    <w:rsid w:val="009261CF"/>
    <w:rsid w:val="009325BD"/>
    <w:rsid w:val="00932A95"/>
    <w:rsid w:val="00933CB8"/>
    <w:rsid w:val="00934835"/>
    <w:rsid w:val="00937093"/>
    <w:rsid w:val="00937580"/>
    <w:rsid w:val="00940CCB"/>
    <w:rsid w:val="0094135A"/>
    <w:rsid w:val="00942A18"/>
    <w:rsid w:val="00945795"/>
    <w:rsid w:val="0094788A"/>
    <w:rsid w:val="00950DE6"/>
    <w:rsid w:val="00953BFD"/>
    <w:rsid w:val="00954095"/>
    <w:rsid w:val="00954264"/>
    <w:rsid w:val="00954AD0"/>
    <w:rsid w:val="00955EC8"/>
    <w:rsid w:val="00957207"/>
    <w:rsid w:val="0096079B"/>
    <w:rsid w:val="00962458"/>
    <w:rsid w:val="00962E51"/>
    <w:rsid w:val="0096385B"/>
    <w:rsid w:val="009654E0"/>
    <w:rsid w:val="0096704B"/>
    <w:rsid w:val="00967129"/>
    <w:rsid w:val="00971F63"/>
    <w:rsid w:val="009726A4"/>
    <w:rsid w:val="0097395D"/>
    <w:rsid w:val="0097453F"/>
    <w:rsid w:val="00974736"/>
    <w:rsid w:val="00975117"/>
    <w:rsid w:val="00976DCC"/>
    <w:rsid w:val="00976E29"/>
    <w:rsid w:val="009770B7"/>
    <w:rsid w:val="0097785C"/>
    <w:rsid w:val="00983256"/>
    <w:rsid w:val="00983606"/>
    <w:rsid w:val="009848E7"/>
    <w:rsid w:val="00984B74"/>
    <w:rsid w:val="009854A5"/>
    <w:rsid w:val="00986BA5"/>
    <w:rsid w:val="00986C58"/>
    <w:rsid w:val="00990C42"/>
    <w:rsid w:val="00993030"/>
    <w:rsid w:val="00993083"/>
    <w:rsid w:val="00994731"/>
    <w:rsid w:val="00994F7D"/>
    <w:rsid w:val="00995566"/>
    <w:rsid w:val="00996764"/>
    <w:rsid w:val="0099766A"/>
    <w:rsid w:val="009A1A2A"/>
    <w:rsid w:val="009A1CD8"/>
    <w:rsid w:val="009B008F"/>
    <w:rsid w:val="009B00D6"/>
    <w:rsid w:val="009B0633"/>
    <w:rsid w:val="009B1C1A"/>
    <w:rsid w:val="009B286A"/>
    <w:rsid w:val="009B356A"/>
    <w:rsid w:val="009B3EC0"/>
    <w:rsid w:val="009B47AD"/>
    <w:rsid w:val="009B59D7"/>
    <w:rsid w:val="009B7B4D"/>
    <w:rsid w:val="009C02B7"/>
    <w:rsid w:val="009C05C5"/>
    <w:rsid w:val="009C1C57"/>
    <w:rsid w:val="009C4CA0"/>
    <w:rsid w:val="009C5958"/>
    <w:rsid w:val="009C5C27"/>
    <w:rsid w:val="009C7423"/>
    <w:rsid w:val="009D0955"/>
    <w:rsid w:val="009D1403"/>
    <w:rsid w:val="009D19B2"/>
    <w:rsid w:val="009D25F8"/>
    <w:rsid w:val="009D26DF"/>
    <w:rsid w:val="009D30F6"/>
    <w:rsid w:val="009D4FB1"/>
    <w:rsid w:val="009D5D55"/>
    <w:rsid w:val="009E0BF0"/>
    <w:rsid w:val="009E1BBE"/>
    <w:rsid w:val="009E1FDA"/>
    <w:rsid w:val="009E2338"/>
    <w:rsid w:val="009E344A"/>
    <w:rsid w:val="009E3952"/>
    <w:rsid w:val="009E5532"/>
    <w:rsid w:val="009E5FDD"/>
    <w:rsid w:val="009E6215"/>
    <w:rsid w:val="009F043F"/>
    <w:rsid w:val="009F061E"/>
    <w:rsid w:val="009F25B4"/>
    <w:rsid w:val="009F3E07"/>
    <w:rsid w:val="009F44B3"/>
    <w:rsid w:val="009F5AF1"/>
    <w:rsid w:val="009F649C"/>
    <w:rsid w:val="00A013D7"/>
    <w:rsid w:val="00A02602"/>
    <w:rsid w:val="00A026AF"/>
    <w:rsid w:val="00A03233"/>
    <w:rsid w:val="00A0335F"/>
    <w:rsid w:val="00A0531F"/>
    <w:rsid w:val="00A05494"/>
    <w:rsid w:val="00A06DA5"/>
    <w:rsid w:val="00A15734"/>
    <w:rsid w:val="00A1792C"/>
    <w:rsid w:val="00A17B13"/>
    <w:rsid w:val="00A23616"/>
    <w:rsid w:val="00A2458B"/>
    <w:rsid w:val="00A263B2"/>
    <w:rsid w:val="00A2798C"/>
    <w:rsid w:val="00A31077"/>
    <w:rsid w:val="00A310A3"/>
    <w:rsid w:val="00A31DD7"/>
    <w:rsid w:val="00A31FDE"/>
    <w:rsid w:val="00A324BA"/>
    <w:rsid w:val="00A32FDA"/>
    <w:rsid w:val="00A33A02"/>
    <w:rsid w:val="00A359B9"/>
    <w:rsid w:val="00A37BE4"/>
    <w:rsid w:val="00A44643"/>
    <w:rsid w:val="00A45249"/>
    <w:rsid w:val="00A469F0"/>
    <w:rsid w:val="00A46E8F"/>
    <w:rsid w:val="00A4730C"/>
    <w:rsid w:val="00A53985"/>
    <w:rsid w:val="00A54BF5"/>
    <w:rsid w:val="00A54EDB"/>
    <w:rsid w:val="00A572C7"/>
    <w:rsid w:val="00A61216"/>
    <w:rsid w:val="00A6175D"/>
    <w:rsid w:val="00A62C3A"/>
    <w:rsid w:val="00A6409B"/>
    <w:rsid w:val="00A65EFC"/>
    <w:rsid w:val="00A66284"/>
    <w:rsid w:val="00A70AC1"/>
    <w:rsid w:val="00A7197E"/>
    <w:rsid w:val="00A72546"/>
    <w:rsid w:val="00A734CD"/>
    <w:rsid w:val="00A76EA3"/>
    <w:rsid w:val="00A81AC4"/>
    <w:rsid w:val="00A81EFE"/>
    <w:rsid w:val="00A82D0D"/>
    <w:rsid w:val="00A83928"/>
    <w:rsid w:val="00A84817"/>
    <w:rsid w:val="00A8677D"/>
    <w:rsid w:val="00A9121A"/>
    <w:rsid w:val="00A91552"/>
    <w:rsid w:val="00A91A74"/>
    <w:rsid w:val="00A93049"/>
    <w:rsid w:val="00A9396E"/>
    <w:rsid w:val="00A93982"/>
    <w:rsid w:val="00A93DCA"/>
    <w:rsid w:val="00A96288"/>
    <w:rsid w:val="00A9640B"/>
    <w:rsid w:val="00A97C78"/>
    <w:rsid w:val="00AA3556"/>
    <w:rsid w:val="00AA3C17"/>
    <w:rsid w:val="00AA3C87"/>
    <w:rsid w:val="00AA4D9C"/>
    <w:rsid w:val="00AA5804"/>
    <w:rsid w:val="00AA5C3D"/>
    <w:rsid w:val="00AA6424"/>
    <w:rsid w:val="00AA66F8"/>
    <w:rsid w:val="00AA73B6"/>
    <w:rsid w:val="00AB0274"/>
    <w:rsid w:val="00AB071D"/>
    <w:rsid w:val="00AB36A9"/>
    <w:rsid w:val="00AB4503"/>
    <w:rsid w:val="00AB6B52"/>
    <w:rsid w:val="00AB7939"/>
    <w:rsid w:val="00AB7F24"/>
    <w:rsid w:val="00AC0117"/>
    <w:rsid w:val="00AC0B78"/>
    <w:rsid w:val="00AC2CF0"/>
    <w:rsid w:val="00AC33AF"/>
    <w:rsid w:val="00AC4360"/>
    <w:rsid w:val="00AC5D88"/>
    <w:rsid w:val="00AC6753"/>
    <w:rsid w:val="00AC6E12"/>
    <w:rsid w:val="00AC7FD3"/>
    <w:rsid w:val="00AD08CF"/>
    <w:rsid w:val="00AD1065"/>
    <w:rsid w:val="00AD1CE7"/>
    <w:rsid w:val="00AD27A2"/>
    <w:rsid w:val="00AD3286"/>
    <w:rsid w:val="00AD3CE9"/>
    <w:rsid w:val="00AD4463"/>
    <w:rsid w:val="00AD4F41"/>
    <w:rsid w:val="00AD5517"/>
    <w:rsid w:val="00AD77A7"/>
    <w:rsid w:val="00AD7BFD"/>
    <w:rsid w:val="00AE013B"/>
    <w:rsid w:val="00AE070F"/>
    <w:rsid w:val="00AE0DEA"/>
    <w:rsid w:val="00AE188B"/>
    <w:rsid w:val="00AE1F6B"/>
    <w:rsid w:val="00AE2E8A"/>
    <w:rsid w:val="00AE3237"/>
    <w:rsid w:val="00AE3459"/>
    <w:rsid w:val="00AE38B5"/>
    <w:rsid w:val="00AE390F"/>
    <w:rsid w:val="00AE4A17"/>
    <w:rsid w:val="00AE5CB7"/>
    <w:rsid w:val="00AE635E"/>
    <w:rsid w:val="00AE7F8D"/>
    <w:rsid w:val="00AF00CD"/>
    <w:rsid w:val="00AF0F89"/>
    <w:rsid w:val="00AF1500"/>
    <w:rsid w:val="00AF16F7"/>
    <w:rsid w:val="00AF1749"/>
    <w:rsid w:val="00AF399A"/>
    <w:rsid w:val="00AF411D"/>
    <w:rsid w:val="00AF4C6D"/>
    <w:rsid w:val="00AF5336"/>
    <w:rsid w:val="00AF6095"/>
    <w:rsid w:val="00AF6C82"/>
    <w:rsid w:val="00AF7B8F"/>
    <w:rsid w:val="00B03274"/>
    <w:rsid w:val="00B060AF"/>
    <w:rsid w:val="00B10566"/>
    <w:rsid w:val="00B10C99"/>
    <w:rsid w:val="00B118A9"/>
    <w:rsid w:val="00B11C4C"/>
    <w:rsid w:val="00B121AA"/>
    <w:rsid w:val="00B138D8"/>
    <w:rsid w:val="00B15607"/>
    <w:rsid w:val="00B165F0"/>
    <w:rsid w:val="00B21C60"/>
    <w:rsid w:val="00B24CE1"/>
    <w:rsid w:val="00B26E7E"/>
    <w:rsid w:val="00B27172"/>
    <w:rsid w:val="00B27AB1"/>
    <w:rsid w:val="00B27F99"/>
    <w:rsid w:val="00B30E08"/>
    <w:rsid w:val="00B30E23"/>
    <w:rsid w:val="00B31344"/>
    <w:rsid w:val="00B32058"/>
    <w:rsid w:val="00B320F9"/>
    <w:rsid w:val="00B36B53"/>
    <w:rsid w:val="00B36B8A"/>
    <w:rsid w:val="00B4035A"/>
    <w:rsid w:val="00B40CAE"/>
    <w:rsid w:val="00B41D02"/>
    <w:rsid w:val="00B447C7"/>
    <w:rsid w:val="00B460A1"/>
    <w:rsid w:val="00B50BD2"/>
    <w:rsid w:val="00B54193"/>
    <w:rsid w:val="00B542A2"/>
    <w:rsid w:val="00B54645"/>
    <w:rsid w:val="00B54704"/>
    <w:rsid w:val="00B56645"/>
    <w:rsid w:val="00B61D89"/>
    <w:rsid w:val="00B64184"/>
    <w:rsid w:val="00B65D50"/>
    <w:rsid w:val="00B66AC4"/>
    <w:rsid w:val="00B67684"/>
    <w:rsid w:val="00B67AD4"/>
    <w:rsid w:val="00B67EEC"/>
    <w:rsid w:val="00B7043B"/>
    <w:rsid w:val="00B72C73"/>
    <w:rsid w:val="00B72F0B"/>
    <w:rsid w:val="00B734EC"/>
    <w:rsid w:val="00B73A8A"/>
    <w:rsid w:val="00B742C3"/>
    <w:rsid w:val="00B7689B"/>
    <w:rsid w:val="00B7777C"/>
    <w:rsid w:val="00B80626"/>
    <w:rsid w:val="00B81800"/>
    <w:rsid w:val="00B82A3A"/>
    <w:rsid w:val="00B83DFB"/>
    <w:rsid w:val="00B84453"/>
    <w:rsid w:val="00B84BA4"/>
    <w:rsid w:val="00B85B80"/>
    <w:rsid w:val="00B86A7E"/>
    <w:rsid w:val="00B86D53"/>
    <w:rsid w:val="00B912E2"/>
    <w:rsid w:val="00B93E68"/>
    <w:rsid w:val="00B947D7"/>
    <w:rsid w:val="00B97FBF"/>
    <w:rsid w:val="00BA18B7"/>
    <w:rsid w:val="00BA226D"/>
    <w:rsid w:val="00BA3272"/>
    <w:rsid w:val="00BA3663"/>
    <w:rsid w:val="00BA41A1"/>
    <w:rsid w:val="00BA5995"/>
    <w:rsid w:val="00BB0A3A"/>
    <w:rsid w:val="00BB17B3"/>
    <w:rsid w:val="00BB1EF4"/>
    <w:rsid w:val="00BB294F"/>
    <w:rsid w:val="00BB2D66"/>
    <w:rsid w:val="00BB30EF"/>
    <w:rsid w:val="00BB3696"/>
    <w:rsid w:val="00BB36ED"/>
    <w:rsid w:val="00BB445A"/>
    <w:rsid w:val="00BB5A76"/>
    <w:rsid w:val="00BB5AD7"/>
    <w:rsid w:val="00BB6AA4"/>
    <w:rsid w:val="00BB7074"/>
    <w:rsid w:val="00BC1F6E"/>
    <w:rsid w:val="00BC2267"/>
    <w:rsid w:val="00BC297A"/>
    <w:rsid w:val="00BC2A64"/>
    <w:rsid w:val="00BC3CCF"/>
    <w:rsid w:val="00BC6860"/>
    <w:rsid w:val="00BD171F"/>
    <w:rsid w:val="00BD17AE"/>
    <w:rsid w:val="00BD21DC"/>
    <w:rsid w:val="00BD419D"/>
    <w:rsid w:val="00BD5831"/>
    <w:rsid w:val="00BD73A0"/>
    <w:rsid w:val="00BE1D81"/>
    <w:rsid w:val="00BE1E1C"/>
    <w:rsid w:val="00BE25ED"/>
    <w:rsid w:val="00BE31C8"/>
    <w:rsid w:val="00BE3B0B"/>
    <w:rsid w:val="00BE5B12"/>
    <w:rsid w:val="00BF0012"/>
    <w:rsid w:val="00BF0E2F"/>
    <w:rsid w:val="00BF11CB"/>
    <w:rsid w:val="00BF1421"/>
    <w:rsid w:val="00BF1CC9"/>
    <w:rsid w:val="00BF4ED6"/>
    <w:rsid w:val="00BF7C3A"/>
    <w:rsid w:val="00C0022B"/>
    <w:rsid w:val="00C02718"/>
    <w:rsid w:val="00C02CA8"/>
    <w:rsid w:val="00C048B5"/>
    <w:rsid w:val="00C04D13"/>
    <w:rsid w:val="00C04E8D"/>
    <w:rsid w:val="00C06268"/>
    <w:rsid w:val="00C068EE"/>
    <w:rsid w:val="00C109EC"/>
    <w:rsid w:val="00C11437"/>
    <w:rsid w:val="00C121D0"/>
    <w:rsid w:val="00C12507"/>
    <w:rsid w:val="00C14AE0"/>
    <w:rsid w:val="00C162D2"/>
    <w:rsid w:val="00C17F79"/>
    <w:rsid w:val="00C2162B"/>
    <w:rsid w:val="00C21861"/>
    <w:rsid w:val="00C22683"/>
    <w:rsid w:val="00C23842"/>
    <w:rsid w:val="00C23B8B"/>
    <w:rsid w:val="00C2533A"/>
    <w:rsid w:val="00C267D8"/>
    <w:rsid w:val="00C26EC4"/>
    <w:rsid w:val="00C27F6F"/>
    <w:rsid w:val="00C30A6D"/>
    <w:rsid w:val="00C32229"/>
    <w:rsid w:val="00C330E1"/>
    <w:rsid w:val="00C332EC"/>
    <w:rsid w:val="00C33FF7"/>
    <w:rsid w:val="00C37025"/>
    <w:rsid w:val="00C371C5"/>
    <w:rsid w:val="00C37214"/>
    <w:rsid w:val="00C4099F"/>
    <w:rsid w:val="00C40FD4"/>
    <w:rsid w:val="00C416C0"/>
    <w:rsid w:val="00C416F0"/>
    <w:rsid w:val="00C41789"/>
    <w:rsid w:val="00C41F9C"/>
    <w:rsid w:val="00C45CA0"/>
    <w:rsid w:val="00C47E34"/>
    <w:rsid w:val="00C5063F"/>
    <w:rsid w:val="00C50826"/>
    <w:rsid w:val="00C50939"/>
    <w:rsid w:val="00C51605"/>
    <w:rsid w:val="00C52AB4"/>
    <w:rsid w:val="00C54B7D"/>
    <w:rsid w:val="00C55EBC"/>
    <w:rsid w:val="00C55FB1"/>
    <w:rsid w:val="00C5660F"/>
    <w:rsid w:val="00C5695E"/>
    <w:rsid w:val="00C57AA9"/>
    <w:rsid w:val="00C57C0B"/>
    <w:rsid w:val="00C60354"/>
    <w:rsid w:val="00C644FB"/>
    <w:rsid w:val="00C65329"/>
    <w:rsid w:val="00C73E39"/>
    <w:rsid w:val="00C73E80"/>
    <w:rsid w:val="00C74FC9"/>
    <w:rsid w:val="00C80BC2"/>
    <w:rsid w:val="00C80CE4"/>
    <w:rsid w:val="00C812C1"/>
    <w:rsid w:val="00C8158C"/>
    <w:rsid w:val="00C81746"/>
    <w:rsid w:val="00C81AD1"/>
    <w:rsid w:val="00C823DA"/>
    <w:rsid w:val="00C82A2B"/>
    <w:rsid w:val="00C83605"/>
    <w:rsid w:val="00C847FA"/>
    <w:rsid w:val="00C85B34"/>
    <w:rsid w:val="00C872D6"/>
    <w:rsid w:val="00C87E85"/>
    <w:rsid w:val="00C9004B"/>
    <w:rsid w:val="00C90289"/>
    <w:rsid w:val="00C91B1F"/>
    <w:rsid w:val="00C94870"/>
    <w:rsid w:val="00C9554C"/>
    <w:rsid w:val="00C957C8"/>
    <w:rsid w:val="00C961B8"/>
    <w:rsid w:val="00C96F44"/>
    <w:rsid w:val="00CA01FE"/>
    <w:rsid w:val="00CA09B5"/>
    <w:rsid w:val="00CA0DEC"/>
    <w:rsid w:val="00CA224E"/>
    <w:rsid w:val="00CA2D4D"/>
    <w:rsid w:val="00CA33AC"/>
    <w:rsid w:val="00CA372A"/>
    <w:rsid w:val="00CA38BE"/>
    <w:rsid w:val="00CA38FE"/>
    <w:rsid w:val="00CA7B61"/>
    <w:rsid w:val="00CB1AA2"/>
    <w:rsid w:val="00CB1CB3"/>
    <w:rsid w:val="00CB3F12"/>
    <w:rsid w:val="00CB6D9B"/>
    <w:rsid w:val="00CB7B3D"/>
    <w:rsid w:val="00CC08B9"/>
    <w:rsid w:val="00CC302D"/>
    <w:rsid w:val="00CC660A"/>
    <w:rsid w:val="00CC6E5F"/>
    <w:rsid w:val="00CD06C7"/>
    <w:rsid w:val="00CD171B"/>
    <w:rsid w:val="00CD34FE"/>
    <w:rsid w:val="00CD4E4C"/>
    <w:rsid w:val="00CD522D"/>
    <w:rsid w:val="00CD7AF1"/>
    <w:rsid w:val="00CE011F"/>
    <w:rsid w:val="00CE16C7"/>
    <w:rsid w:val="00CE1C11"/>
    <w:rsid w:val="00CE2A9F"/>
    <w:rsid w:val="00CE369C"/>
    <w:rsid w:val="00CE49E6"/>
    <w:rsid w:val="00CE500A"/>
    <w:rsid w:val="00CE54A7"/>
    <w:rsid w:val="00CE5560"/>
    <w:rsid w:val="00CE7A70"/>
    <w:rsid w:val="00CF1634"/>
    <w:rsid w:val="00CF3104"/>
    <w:rsid w:val="00CF3803"/>
    <w:rsid w:val="00CF40A2"/>
    <w:rsid w:val="00CF414A"/>
    <w:rsid w:val="00CF4774"/>
    <w:rsid w:val="00CF50E0"/>
    <w:rsid w:val="00CF5597"/>
    <w:rsid w:val="00CF69D4"/>
    <w:rsid w:val="00CF7EA3"/>
    <w:rsid w:val="00D00906"/>
    <w:rsid w:val="00D00E18"/>
    <w:rsid w:val="00D02055"/>
    <w:rsid w:val="00D02FD3"/>
    <w:rsid w:val="00D05BE4"/>
    <w:rsid w:val="00D06BB1"/>
    <w:rsid w:val="00D06BEB"/>
    <w:rsid w:val="00D06D1F"/>
    <w:rsid w:val="00D07BDF"/>
    <w:rsid w:val="00D10850"/>
    <w:rsid w:val="00D111DE"/>
    <w:rsid w:val="00D117BD"/>
    <w:rsid w:val="00D127C7"/>
    <w:rsid w:val="00D139C9"/>
    <w:rsid w:val="00D1414C"/>
    <w:rsid w:val="00D14F94"/>
    <w:rsid w:val="00D16F5E"/>
    <w:rsid w:val="00D20F7F"/>
    <w:rsid w:val="00D2119C"/>
    <w:rsid w:val="00D21288"/>
    <w:rsid w:val="00D218C2"/>
    <w:rsid w:val="00D2236E"/>
    <w:rsid w:val="00D2360D"/>
    <w:rsid w:val="00D24140"/>
    <w:rsid w:val="00D248EA"/>
    <w:rsid w:val="00D24A1F"/>
    <w:rsid w:val="00D24B21"/>
    <w:rsid w:val="00D257D8"/>
    <w:rsid w:val="00D303D7"/>
    <w:rsid w:val="00D30B68"/>
    <w:rsid w:val="00D34A9A"/>
    <w:rsid w:val="00D35F2B"/>
    <w:rsid w:val="00D36941"/>
    <w:rsid w:val="00D369DF"/>
    <w:rsid w:val="00D4003B"/>
    <w:rsid w:val="00D40139"/>
    <w:rsid w:val="00D403EB"/>
    <w:rsid w:val="00D40F08"/>
    <w:rsid w:val="00D41DC0"/>
    <w:rsid w:val="00D42BF1"/>
    <w:rsid w:val="00D436BF"/>
    <w:rsid w:val="00D444C1"/>
    <w:rsid w:val="00D506B7"/>
    <w:rsid w:val="00D5127E"/>
    <w:rsid w:val="00D54F91"/>
    <w:rsid w:val="00D55355"/>
    <w:rsid w:val="00D55FE8"/>
    <w:rsid w:val="00D56846"/>
    <w:rsid w:val="00D615C3"/>
    <w:rsid w:val="00D6216E"/>
    <w:rsid w:val="00D63574"/>
    <w:rsid w:val="00D6369A"/>
    <w:rsid w:val="00D658DF"/>
    <w:rsid w:val="00D72035"/>
    <w:rsid w:val="00D72043"/>
    <w:rsid w:val="00D72415"/>
    <w:rsid w:val="00D72A60"/>
    <w:rsid w:val="00D72AFE"/>
    <w:rsid w:val="00D72E2B"/>
    <w:rsid w:val="00D7348F"/>
    <w:rsid w:val="00D7553F"/>
    <w:rsid w:val="00D75CE8"/>
    <w:rsid w:val="00D80926"/>
    <w:rsid w:val="00D82770"/>
    <w:rsid w:val="00D85026"/>
    <w:rsid w:val="00D85217"/>
    <w:rsid w:val="00D86629"/>
    <w:rsid w:val="00D86A12"/>
    <w:rsid w:val="00D86C89"/>
    <w:rsid w:val="00D87304"/>
    <w:rsid w:val="00D877FE"/>
    <w:rsid w:val="00D9058B"/>
    <w:rsid w:val="00D92A87"/>
    <w:rsid w:val="00D94B60"/>
    <w:rsid w:val="00D94CA9"/>
    <w:rsid w:val="00D94E6E"/>
    <w:rsid w:val="00DA285A"/>
    <w:rsid w:val="00DA3D5A"/>
    <w:rsid w:val="00DA3DCF"/>
    <w:rsid w:val="00DA5147"/>
    <w:rsid w:val="00DA527D"/>
    <w:rsid w:val="00DB1D4D"/>
    <w:rsid w:val="00DB514C"/>
    <w:rsid w:val="00DB6417"/>
    <w:rsid w:val="00DB64B1"/>
    <w:rsid w:val="00DB72BD"/>
    <w:rsid w:val="00DC056C"/>
    <w:rsid w:val="00DC1130"/>
    <w:rsid w:val="00DC12DE"/>
    <w:rsid w:val="00DC2F33"/>
    <w:rsid w:val="00DC3139"/>
    <w:rsid w:val="00DC420E"/>
    <w:rsid w:val="00DC4A56"/>
    <w:rsid w:val="00DC6153"/>
    <w:rsid w:val="00DC6301"/>
    <w:rsid w:val="00DD0F9B"/>
    <w:rsid w:val="00DD14BB"/>
    <w:rsid w:val="00DD2243"/>
    <w:rsid w:val="00DD308B"/>
    <w:rsid w:val="00DD3BAE"/>
    <w:rsid w:val="00DD4C1A"/>
    <w:rsid w:val="00DD6EE0"/>
    <w:rsid w:val="00DD736F"/>
    <w:rsid w:val="00DD7739"/>
    <w:rsid w:val="00DE0190"/>
    <w:rsid w:val="00DE145F"/>
    <w:rsid w:val="00DE1790"/>
    <w:rsid w:val="00DE243B"/>
    <w:rsid w:val="00DE2EC9"/>
    <w:rsid w:val="00DE47F4"/>
    <w:rsid w:val="00DE6E89"/>
    <w:rsid w:val="00DF1FC2"/>
    <w:rsid w:val="00DF4C99"/>
    <w:rsid w:val="00DF6950"/>
    <w:rsid w:val="00DF7B32"/>
    <w:rsid w:val="00E0103A"/>
    <w:rsid w:val="00E01A73"/>
    <w:rsid w:val="00E0205D"/>
    <w:rsid w:val="00E058B7"/>
    <w:rsid w:val="00E07641"/>
    <w:rsid w:val="00E10174"/>
    <w:rsid w:val="00E11002"/>
    <w:rsid w:val="00E11013"/>
    <w:rsid w:val="00E129B8"/>
    <w:rsid w:val="00E12BE6"/>
    <w:rsid w:val="00E15999"/>
    <w:rsid w:val="00E20C3E"/>
    <w:rsid w:val="00E2171F"/>
    <w:rsid w:val="00E2294D"/>
    <w:rsid w:val="00E24DE1"/>
    <w:rsid w:val="00E25749"/>
    <w:rsid w:val="00E26EE8"/>
    <w:rsid w:val="00E2CFB6"/>
    <w:rsid w:val="00E3085A"/>
    <w:rsid w:val="00E30984"/>
    <w:rsid w:val="00E33E72"/>
    <w:rsid w:val="00E35E16"/>
    <w:rsid w:val="00E364B9"/>
    <w:rsid w:val="00E37360"/>
    <w:rsid w:val="00E42B9A"/>
    <w:rsid w:val="00E43310"/>
    <w:rsid w:val="00E45F1F"/>
    <w:rsid w:val="00E469F8"/>
    <w:rsid w:val="00E4722A"/>
    <w:rsid w:val="00E52100"/>
    <w:rsid w:val="00E527F5"/>
    <w:rsid w:val="00E54223"/>
    <w:rsid w:val="00E54363"/>
    <w:rsid w:val="00E55154"/>
    <w:rsid w:val="00E5630B"/>
    <w:rsid w:val="00E567F5"/>
    <w:rsid w:val="00E56EE8"/>
    <w:rsid w:val="00E571C3"/>
    <w:rsid w:val="00E626BD"/>
    <w:rsid w:val="00E64927"/>
    <w:rsid w:val="00E6623F"/>
    <w:rsid w:val="00E671B4"/>
    <w:rsid w:val="00E7048D"/>
    <w:rsid w:val="00E7058B"/>
    <w:rsid w:val="00E70F67"/>
    <w:rsid w:val="00E72340"/>
    <w:rsid w:val="00E724E7"/>
    <w:rsid w:val="00E728FB"/>
    <w:rsid w:val="00E73A77"/>
    <w:rsid w:val="00E749CA"/>
    <w:rsid w:val="00E7567E"/>
    <w:rsid w:val="00E75A48"/>
    <w:rsid w:val="00E77F09"/>
    <w:rsid w:val="00E8097F"/>
    <w:rsid w:val="00E8110F"/>
    <w:rsid w:val="00E8131E"/>
    <w:rsid w:val="00E8503C"/>
    <w:rsid w:val="00E87B28"/>
    <w:rsid w:val="00E903B7"/>
    <w:rsid w:val="00E90AA1"/>
    <w:rsid w:val="00E93034"/>
    <w:rsid w:val="00E93E6A"/>
    <w:rsid w:val="00E94545"/>
    <w:rsid w:val="00E95DDB"/>
    <w:rsid w:val="00E9668D"/>
    <w:rsid w:val="00E967D5"/>
    <w:rsid w:val="00E968BE"/>
    <w:rsid w:val="00E96D32"/>
    <w:rsid w:val="00EA0862"/>
    <w:rsid w:val="00EA0A2C"/>
    <w:rsid w:val="00EA3399"/>
    <w:rsid w:val="00EA3B64"/>
    <w:rsid w:val="00EA4366"/>
    <w:rsid w:val="00EA6C4E"/>
    <w:rsid w:val="00EA795A"/>
    <w:rsid w:val="00EB1471"/>
    <w:rsid w:val="00EB1A36"/>
    <w:rsid w:val="00EB1B50"/>
    <w:rsid w:val="00EB3549"/>
    <w:rsid w:val="00EB388C"/>
    <w:rsid w:val="00EB3EA3"/>
    <w:rsid w:val="00EB42D7"/>
    <w:rsid w:val="00EB559E"/>
    <w:rsid w:val="00EB580A"/>
    <w:rsid w:val="00EB5ED0"/>
    <w:rsid w:val="00EB787F"/>
    <w:rsid w:val="00EB7B4A"/>
    <w:rsid w:val="00EC0A88"/>
    <w:rsid w:val="00EC1E17"/>
    <w:rsid w:val="00EC2E93"/>
    <w:rsid w:val="00EC4624"/>
    <w:rsid w:val="00EC53DC"/>
    <w:rsid w:val="00EC62AD"/>
    <w:rsid w:val="00EC7307"/>
    <w:rsid w:val="00EC773E"/>
    <w:rsid w:val="00EC7F85"/>
    <w:rsid w:val="00ED048F"/>
    <w:rsid w:val="00ED068F"/>
    <w:rsid w:val="00ED0EEE"/>
    <w:rsid w:val="00ED260E"/>
    <w:rsid w:val="00ED529C"/>
    <w:rsid w:val="00ED5707"/>
    <w:rsid w:val="00ED70F2"/>
    <w:rsid w:val="00ED744B"/>
    <w:rsid w:val="00ED7D51"/>
    <w:rsid w:val="00EE031C"/>
    <w:rsid w:val="00EE056E"/>
    <w:rsid w:val="00EE0977"/>
    <w:rsid w:val="00EE1995"/>
    <w:rsid w:val="00EE1BD1"/>
    <w:rsid w:val="00EE6C4E"/>
    <w:rsid w:val="00EF024F"/>
    <w:rsid w:val="00EF101E"/>
    <w:rsid w:val="00EF5825"/>
    <w:rsid w:val="00EF65A4"/>
    <w:rsid w:val="00EF6E14"/>
    <w:rsid w:val="00EF7367"/>
    <w:rsid w:val="00EF7C96"/>
    <w:rsid w:val="00F000D7"/>
    <w:rsid w:val="00F01182"/>
    <w:rsid w:val="00F0199B"/>
    <w:rsid w:val="00F027D5"/>
    <w:rsid w:val="00F0357D"/>
    <w:rsid w:val="00F0386B"/>
    <w:rsid w:val="00F04ECD"/>
    <w:rsid w:val="00F06ED4"/>
    <w:rsid w:val="00F07F93"/>
    <w:rsid w:val="00F113CF"/>
    <w:rsid w:val="00F13B87"/>
    <w:rsid w:val="00F13B9A"/>
    <w:rsid w:val="00F15A2D"/>
    <w:rsid w:val="00F16FD7"/>
    <w:rsid w:val="00F1764E"/>
    <w:rsid w:val="00F17E6E"/>
    <w:rsid w:val="00F207F5"/>
    <w:rsid w:val="00F22A76"/>
    <w:rsid w:val="00F23BBD"/>
    <w:rsid w:val="00F249FB"/>
    <w:rsid w:val="00F2507B"/>
    <w:rsid w:val="00F25119"/>
    <w:rsid w:val="00F26045"/>
    <w:rsid w:val="00F26095"/>
    <w:rsid w:val="00F27322"/>
    <w:rsid w:val="00F27640"/>
    <w:rsid w:val="00F27F17"/>
    <w:rsid w:val="00F30011"/>
    <w:rsid w:val="00F30B68"/>
    <w:rsid w:val="00F30B8C"/>
    <w:rsid w:val="00F314A7"/>
    <w:rsid w:val="00F316CE"/>
    <w:rsid w:val="00F3220A"/>
    <w:rsid w:val="00F33E1A"/>
    <w:rsid w:val="00F34E88"/>
    <w:rsid w:val="00F3529D"/>
    <w:rsid w:val="00F35B26"/>
    <w:rsid w:val="00F35F19"/>
    <w:rsid w:val="00F36994"/>
    <w:rsid w:val="00F40454"/>
    <w:rsid w:val="00F41298"/>
    <w:rsid w:val="00F41837"/>
    <w:rsid w:val="00F418E8"/>
    <w:rsid w:val="00F45010"/>
    <w:rsid w:val="00F45231"/>
    <w:rsid w:val="00F46998"/>
    <w:rsid w:val="00F46D68"/>
    <w:rsid w:val="00F51A19"/>
    <w:rsid w:val="00F56312"/>
    <w:rsid w:val="00F613CA"/>
    <w:rsid w:val="00F61995"/>
    <w:rsid w:val="00F61F6D"/>
    <w:rsid w:val="00F61F8D"/>
    <w:rsid w:val="00F62F30"/>
    <w:rsid w:val="00F633CF"/>
    <w:rsid w:val="00F63D23"/>
    <w:rsid w:val="00F65954"/>
    <w:rsid w:val="00F660F4"/>
    <w:rsid w:val="00F66338"/>
    <w:rsid w:val="00F6688C"/>
    <w:rsid w:val="00F66FD0"/>
    <w:rsid w:val="00F6735A"/>
    <w:rsid w:val="00F70AB5"/>
    <w:rsid w:val="00F719EA"/>
    <w:rsid w:val="00F751A1"/>
    <w:rsid w:val="00F75467"/>
    <w:rsid w:val="00F755E7"/>
    <w:rsid w:val="00F76296"/>
    <w:rsid w:val="00F7637C"/>
    <w:rsid w:val="00F76A0E"/>
    <w:rsid w:val="00F77B53"/>
    <w:rsid w:val="00F80140"/>
    <w:rsid w:val="00F80443"/>
    <w:rsid w:val="00F80D48"/>
    <w:rsid w:val="00F81681"/>
    <w:rsid w:val="00F845EF"/>
    <w:rsid w:val="00F84AA6"/>
    <w:rsid w:val="00F85A58"/>
    <w:rsid w:val="00F85CFA"/>
    <w:rsid w:val="00F87ACD"/>
    <w:rsid w:val="00F9059B"/>
    <w:rsid w:val="00F907EB"/>
    <w:rsid w:val="00F92115"/>
    <w:rsid w:val="00F93AF2"/>
    <w:rsid w:val="00F93C1B"/>
    <w:rsid w:val="00F95164"/>
    <w:rsid w:val="00F96150"/>
    <w:rsid w:val="00F971C2"/>
    <w:rsid w:val="00FA0F46"/>
    <w:rsid w:val="00FA1260"/>
    <w:rsid w:val="00FA2EBE"/>
    <w:rsid w:val="00FA4854"/>
    <w:rsid w:val="00FA4AE2"/>
    <w:rsid w:val="00FA4C40"/>
    <w:rsid w:val="00FA51FC"/>
    <w:rsid w:val="00FA6787"/>
    <w:rsid w:val="00FA70C8"/>
    <w:rsid w:val="00FA74DA"/>
    <w:rsid w:val="00FB009B"/>
    <w:rsid w:val="00FB2C84"/>
    <w:rsid w:val="00FB36F8"/>
    <w:rsid w:val="00FB4C32"/>
    <w:rsid w:val="00FB595D"/>
    <w:rsid w:val="00FB7ECA"/>
    <w:rsid w:val="00FC3233"/>
    <w:rsid w:val="00FC3357"/>
    <w:rsid w:val="00FC36F8"/>
    <w:rsid w:val="00FC37E5"/>
    <w:rsid w:val="00FD0202"/>
    <w:rsid w:val="00FD032B"/>
    <w:rsid w:val="00FD0942"/>
    <w:rsid w:val="00FD22C4"/>
    <w:rsid w:val="00FD24C2"/>
    <w:rsid w:val="00FD258D"/>
    <w:rsid w:val="00FD39AB"/>
    <w:rsid w:val="00FD506B"/>
    <w:rsid w:val="00FD5475"/>
    <w:rsid w:val="00FD60DF"/>
    <w:rsid w:val="00FE0753"/>
    <w:rsid w:val="00FE1F64"/>
    <w:rsid w:val="00FE3224"/>
    <w:rsid w:val="00FE554E"/>
    <w:rsid w:val="00FE602A"/>
    <w:rsid w:val="00FE6821"/>
    <w:rsid w:val="00FE6E7F"/>
    <w:rsid w:val="00FE7171"/>
    <w:rsid w:val="00FE7CF6"/>
    <w:rsid w:val="00FE7EC1"/>
    <w:rsid w:val="00FF0A2B"/>
    <w:rsid w:val="00FF192D"/>
    <w:rsid w:val="00FF31A7"/>
    <w:rsid w:val="00FF52E5"/>
    <w:rsid w:val="01105058"/>
    <w:rsid w:val="012122D3"/>
    <w:rsid w:val="013E7D48"/>
    <w:rsid w:val="016742B7"/>
    <w:rsid w:val="01745E51"/>
    <w:rsid w:val="0182589A"/>
    <w:rsid w:val="018C8FAB"/>
    <w:rsid w:val="01EC91B2"/>
    <w:rsid w:val="0214AF22"/>
    <w:rsid w:val="021A1275"/>
    <w:rsid w:val="024A1FE0"/>
    <w:rsid w:val="025CAD31"/>
    <w:rsid w:val="0264EA80"/>
    <w:rsid w:val="03268A46"/>
    <w:rsid w:val="03626248"/>
    <w:rsid w:val="03BD25A6"/>
    <w:rsid w:val="03C174DE"/>
    <w:rsid w:val="03DA5415"/>
    <w:rsid w:val="040BF967"/>
    <w:rsid w:val="04223568"/>
    <w:rsid w:val="04271195"/>
    <w:rsid w:val="04D2256E"/>
    <w:rsid w:val="052F293F"/>
    <w:rsid w:val="0580FDB0"/>
    <w:rsid w:val="058D9939"/>
    <w:rsid w:val="0621C7D8"/>
    <w:rsid w:val="065D27CC"/>
    <w:rsid w:val="06B09460"/>
    <w:rsid w:val="06FAD3F1"/>
    <w:rsid w:val="07BD11B1"/>
    <w:rsid w:val="07DE69FA"/>
    <w:rsid w:val="07E365E4"/>
    <w:rsid w:val="0805ACCC"/>
    <w:rsid w:val="08737957"/>
    <w:rsid w:val="087E1ACC"/>
    <w:rsid w:val="09217D7F"/>
    <w:rsid w:val="099BEC4A"/>
    <w:rsid w:val="09A35699"/>
    <w:rsid w:val="09B267C3"/>
    <w:rsid w:val="09C75FDE"/>
    <w:rsid w:val="0A7EC2AB"/>
    <w:rsid w:val="0AFA60C5"/>
    <w:rsid w:val="0B0FBA1A"/>
    <w:rsid w:val="0B5B955F"/>
    <w:rsid w:val="0B7B1C70"/>
    <w:rsid w:val="0BAC85AF"/>
    <w:rsid w:val="0BE278FD"/>
    <w:rsid w:val="0C12403C"/>
    <w:rsid w:val="0C200A72"/>
    <w:rsid w:val="0D59D24A"/>
    <w:rsid w:val="0DA33BD9"/>
    <w:rsid w:val="0E333E2B"/>
    <w:rsid w:val="0EEEBB69"/>
    <w:rsid w:val="0F17E231"/>
    <w:rsid w:val="0F8E75BB"/>
    <w:rsid w:val="0FCE2B30"/>
    <w:rsid w:val="0FD164D5"/>
    <w:rsid w:val="0FE4A4B4"/>
    <w:rsid w:val="1027D8D4"/>
    <w:rsid w:val="107DE6BD"/>
    <w:rsid w:val="109BA8AE"/>
    <w:rsid w:val="10A5F17C"/>
    <w:rsid w:val="10D55913"/>
    <w:rsid w:val="10E90814"/>
    <w:rsid w:val="110FE21D"/>
    <w:rsid w:val="1136B79B"/>
    <w:rsid w:val="116AEF7A"/>
    <w:rsid w:val="119BC8D5"/>
    <w:rsid w:val="11F2307D"/>
    <w:rsid w:val="126048CA"/>
    <w:rsid w:val="12E77403"/>
    <w:rsid w:val="12F42E13"/>
    <w:rsid w:val="13D27C3E"/>
    <w:rsid w:val="13DF3DD5"/>
    <w:rsid w:val="144498AA"/>
    <w:rsid w:val="14A7AB9A"/>
    <w:rsid w:val="15908480"/>
    <w:rsid w:val="15E11E49"/>
    <w:rsid w:val="16390FFC"/>
    <w:rsid w:val="16A247D9"/>
    <w:rsid w:val="16EA9F93"/>
    <w:rsid w:val="16FB4815"/>
    <w:rsid w:val="17380CC6"/>
    <w:rsid w:val="173D2990"/>
    <w:rsid w:val="17787E91"/>
    <w:rsid w:val="177E0CA6"/>
    <w:rsid w:val="17AC952A"/>
    <w:rsid w:val="17F24017"/>
    <w:rsid w:val="1835328E"/>
    <w:rsid w:val="18656FFB"/>
    <w:rsid w:val="18694501"/>
    <w:rsid w:val="187FF428"/>
    <w:rsid w:val="1882D5D6"/>
    <w:rsid w:val="18A66A51"/>
    <w:rsid w:val="18FC0189"/>
    <w:rsid w:val="193FA966"/>
    <w:rsid w:val="1989F0BD"/>
    <w:rsid w:val="19FBD8A9"/>
    <w:rsid w:val="1B364DE7"/>
    <w:rsid w:val="1BCD0525"/>
    <w:rsid w:val="1C490DB7"/>
    <w:rsid w:val="1C502FF9"/>
    <w:rsid w:val="1C69D34B"/>
    <w:rsid w:val="1C752DEC"/>
    <w:rsid w:val="1D25285C"/>
    <w:rsid w:val="1E103F32"/>
    <w:rsid w:val="1E629675"/>
    <w:rsid w:val="1EF41CD5"/>
    <w:rsid w:val="1F0F68AA"/>
    <w:rsid w:val="1F830198"/>
    <w:rsid w:val="1F924C9D"/>
    <w:rsid w:val="204E005D"/>
    <w:rsid w:val="2075CCB2"/>
    <w:rsid w:val="21338CA3"/>
    <w:rsid w:val="217362E3"/>
    <w:rsid w:val="218C670E"/>
    <w:rsid w:val="219445D2"/>
    <w:rsid w:val="221E9D57"/>
    <w:rsid w:val="2239789D"/>
    <w:rsid w:val="2239F40B"/>
    <w:rsid w:val="2310116B"/>
    <w:rsid w:val="235A6A8D"/>
    <w:rsid w:val="23BDFD2F"/>
    <w:rsid w:val="23E86C6F"/>
    <w:rsid w:val="2432871C"/>
    <w:rsid w:val="24D556B6"/>
    <w:rsid w:val="25DDE472"/>
    <w:rsid w:val="25E01235"/>
    <w:rsid w:val="25F142BE"/>
    <w:rsid w:val="2609A627"/>
    <w:rsid w:val="264233BC"/>
    <w:rsid w:val="2684E928"/>
    <w:rsid w:val="26C125DC"/>
    <w:rsid w:val="26C6AA51"/>
    <w:rsid w:val="279B5F32"/>
    <w:rsid w:val="27C02716"/>
    <w:rsid w:val="27E874F7"/>
    <w:rsid w:val="283DABE0"/>
    <w:rsid w:val="28457A6D"/>
    <w:rsid w:val="287D85F7"/>
    <w:rsid w:val="28AACB7E"/>
    <w:rsid w:val="28C6F5BE"/>
    <w:rsid w:val="291A6CE7"/>
    <w:rsid w:val="2937943A"/>
    <w:rsid w:val="29526438"/>
    <w:rsid w:val="2A131AEF"/>
    <w:rsid w:val="2A338118"/>
    <w:rsid w:val="2ACF78ED"/>
    <w:rsid w:val="2B6DF6D2"/>
    <w:rsid w:val="2BBA5C55"/>
    <w:rsid w:val="2BEAC12B"/>
    <w:rsid w:val="2C4EEA87"/>
    <w:rsid w:val="2C9BA040"/>
    <w:rsid w:val="2CA3865C"/>
    <w:rsid w:val="2CB1F150"/>
    <w:rsid w:val="2D1459EC"/>
    <w:rsid w:val="2D320CDD"/>
    <w:rsid w:val="2D6A829E"/>
    <w:rsid w:val="2D6EC0DA"/>
    <w:rsid w:val="2D7E3CA1"/>
    <w:rsid w:val="2ECC7E9C"/>
    <w:rsid w:val="2F1A0D02"/>
    <w:rsid w:val="2F496AF4"/>
    <w:rsid w:val="2F83BE00"/>
    <w:rsid w:val="300BAC7D"/>
    <w:rsid w:val="305548F0"/>
    <w:rsid w:val="30DA645F"/>
    <w:rsid w:val="319B16E4"/>
    <w:rsid w:val="32075CE0"/>
    <w:rsid w:val="3219B606"/>
    <w:rsid w:val="32438F92"/>
    <w:rsid w:val="3259CD96"/>
    <w:rsid w:val="32615171"/>
    <w:rsid w:val="329022C8"/>
    <w:rsid w:val="32F4D679"/>
    <w:rsid w:val="339E93A8"/>
    <w:rsid w:val="33CAE587"/>
    <w:rsid w:val="342EC528"/>
    <w:rsid w:val="34943AA4"/>
    <w:rsid w:val="34BC9454"/>
    <w:rsid w:val="355CF90D"/>
    <w:rsid w:val="3560A6E0"/>
    <w:rsid w:val="35691031"/>
    <w:rsid w:val="358CAA2D"/>
    <w:rsid w:val="35DFB1A1"/>
    <w:rsid w:val="367E7D54"/>
    <w:rsid w:val="367FF02E"/>
    <w:rsid w:val="36929764"/>
    <w:rsid w:val="369D4299"/>
    <w:rsid w:val="36E0AE5D"/>
    <w:rsid w:val="3794CBAD"/>
    <w:rsid w:val="38260BF8"/>
    <w:rsid w:val="3875D429"/>
    <w:rsid w:val="38C8C247"/>
    <w:rsid w:val="3A260E2E"/>
    <w:rsid w:val="3A3E0161"/>
    <w:rsid w:val="3C532310"/>
    <w:rsid w:val="3C8BEEC0"/>
    <w:rsid w:val="3D0BBFFA"/>
    <w:rsid w:val="3D0BD98D"/>
    <w:rsid w:val="3D554ADE"/>
    <w:rsid w:val="3D6B6068"/>
    <w:rsid w:val="3DB3F62B"/>
    <w:rsid w:val="3DDEE854"/>
    <w:rsid w:val="3E08703A"/>
    <w:rsid w:val="3E4A3D42"/>
    <w:rsid w:val="3E54B2E7"/>
    <w:rsid w:val="3EAD94A4"/>
    <w:rsid w:val="3ED297E5"/>
    <w:rsid w:val="3F381E52"/>
    <w:rsid w:val="3F4FD2E0"/>
    <w:rsid w:val="3F867275"/>
    <w:rsid w:val="3FBA355E"/>
    <w:rsid w:val="40041F4E"/>
    <w:rsid w:val="4028ABDE"/>
    <w:rsid w:val="4034C7A2"/>
    <w:rsid w:val="405F4569"/>
    <w:rsid w:val="40F46586"/>
    <w:rsid w:val="411B7E7C"/>
    <w:rsid w:val="411F6665"/>
    <w:rsid w:val="4132582C"/>
    <w:rsid w:val="41D2054D"/>
    <w:rsid w:val="41D2379F"/>
    <w:rsid w:val="42ECB72A"/>
    <w:rsid w:val="4350012C"/>
    <w:rsid w:val="44347869"/>
    <w:rsid w:val="4491A951"/>
    <w:rsid w:val="4494BE53"/>
    <w:rsid w:val="44CC2AE0"/>
    <w:rsid w:val="4547ED83"/>
    <w:rsid w:val="45836B62"/>
    <w:rsid w:val="4583E8C7"/>
    <w:rsid w:val="45A2E579"/>
    <w:rsid w:val="45F5534E"/>
    <w:rsid w:val="46A75859"/>
    <w:rsid w:val="47111710"/>
    <w:rsid w:val="4714AAAE"/>
    <w:rsid w:val="471B0C09"/>
    <w:rsid w:val="4728D811"/>
    <w:rsid w:val="472ADFE2"/>
    <w:rsid w:val="47CBE6C6"/>
    <w:rsid w:val="482E6039"/>
    <w:rsid w:val="4837E4DE"/>
    <w:rsid w:val="484AABA9"/>
    <w:rsid w:val="485BF20D"/>
    <w:rsid w:val="48CECFDD"/>
    <w:rsid w:val="49131667"/>
    <w:rsid w:val="493C86BF"/>
    <w:rsid w:val="4942EA86"/>
    <w:rsid w:val="4A3D8DB8"/>
    <w:rsid w:val="4AC39E0D"/>
    <w:rsid w:val="4AD1FADF"/>
    <w:rsid w:val="4AD67B04"/>
    <w:rsid w:val="4B2A28FB"/>
    <w:rsid w:val="4BA3C84E"/>
    <w:rsid w:val="4BBB7AC2"/>
    <w:rsid w:val="4BC50B45"/>
    <w:rsid w:val="4BFA82C5"/>
    <w:rsid w:val="4C4A1042"/>
    <w:rsid w:val="4D9A06C2"/>
    <w:rsid w:val="4DBBF972"/>
    <w:rsid w:val="4DD3257F"/>
    <w:rsid w:val="4E52ACED"/>
    <w:rsid w:val="4ECAC880"/>
    <w:rsid w:val="4EEAADC6"/>
    <w:rsid w:val="4F2F3051"/>
    <w:rsid w:val="4F5A1F5F"/>
    <w:rsid w:val="4F7EF5F2"/>
    <w:rsid w:val="4FD2F6EC"/>
    <w:rsid w:val="4FF4A28D"/>
    <w:rsid w:val="503E9D6F"/>
    <w:rsid w:val="506CC6CF"/>
    <w:rsid w:val="5120AC48"/>
    <w:rsid w:val="51670132"/>
    <w:rsid w:val="516F28F0"/>
    <w:rsid w:val="517E631D"/>
    <w:rsid w:val="51909EC9"/>
    <w:rsid w:val="51C64ADC"/>
    <w:rsid w:val="52379CEB"/>
    <w:rsid w:val="524C52CB"/>
    <w:rsid w:val="52C97D51"/>
    <w:rsid w:val="52FBAD24"/>
    <w:rsid w:val="53054846"/>
    <w:rsid w:val="5334FE6E"/>
    <w:rsid w:val="533FDB0E"/>
    <w:rsid w:val="5361557C"/>
    <w:rsid w:val="538801F7"/>
    <w:rsid w:val="53B21A9E"/>
    <w:rsid w:val="53CF2CA5"/>
    <w:rsid w:val="544820A8"/>
    <w:rsid w:val="54C0E0C0"/>
    <w:rsid w:val="54CD173B"/>
    <w:rsid w:val="54EDEC56"/>
    <w:rsid w:val="552DA458"/>
    <w:rsid w:val="55319B0D"/>
    <w:rsid w:val="5555D835"/>
    <w:rsid w:val="556118AE"/>
    <w:rsid w:val="55A03433"/>
    <w:rsid w:val="55DD978B"/>
    <w:rsid w:val="5644C7DF"/>
    <w:rsid w:val="568303E9"/>
    <w:rsid w:val="56E9488A"/>
    <w:rsid w:val="57035228"/>
    <w:rsid w:val="575AB81D"/>
    <w:rsid w:val="57B696EB"/>
    <w:rsid w:val="57B915ED"/>
    <w:rsid w:val="57CBD393"/>
    <w:rsid w:val="581849FB"/>
    <w:rsid w:val="5842EB10"/>
    <w:rsid w:val="5868BCF9"/>
    <w:rsid w:val="58693BCF"/>
    <w:rsid w:val="59549266"/>
    <w:rsid w:val="59609452"/>
    <w:rsid w:val="5988AB66"/>
    <w:rsid w:val="599B5151"/>
    <w:rsid w:val="5A048D5A"/>
    <w:rsid w:val="5A06965D"/>
    <w:rsid w:val="5B8E7E9B"/>
    <w:rsid w:val="5BC17CB8"/>
    <w:rsid w:val="5BC4E8F5"/>
    <w:rsid w:val="5C5B49D4"/>
    <w:rsid w:val="5CC98C08"/>
    <w:rsid w:val="5CF56773"/>
    <w:rsid w:val="5D87A5E7"/>
    <w:rsid w:val="5DEA84A6"/>
    <w:rsid w:val="5E041118"/>
    <w:rsid w:val="5E3FF83E"/>
    <w:rsid w:val="5E5F545D"/>
    <w:rsid w:val="5EC48D99"/>
    <w:rsid w:val="5FA17907"/>
    <w:rsid w:val="601D5254"/>
    <w:rsid w:val="60773375"/>
    <w:rsid w:val="608FAD34"/>
    <w:rsid w:val="60951614"/>
    <w:rsid w:val="60B2ED94"/>
    <w:rsid w:val="60FE919E"/>
    <w:rsid w:val="617D7C93"/>
    <w:rsid w:val="626E6ECF"/>
    <w:rsid w:val="6331666B"/>
    <w:rsid w:val="6356C896"/>
    <w:rsid w:val="6377E885"/>
    <w:rsid w:val="63818AD4"/>
    <w:rsid w:val="63FCD3ED"/>
    <w:rsid w:val="64076E11"/>
    <w:rsid w:val="643B9AA2"/>
    <w:rsid w:val="64A22590"/>
    <w:rsid w:val="64CC52F4"/>
    <w:rsid w:val="6504EACA"/>
    <w:rsid w:val="65B26E04"/>
    <w:rsid w:val="666F42E7"/>
    <w:rsid w:val="6674B85D"/>
    <w:rsid w:val="669418A8"/>
    <w:rsid w:val="66F16B19"/>
    <w:rsid w:val="678E8473"/>
    <w:rsid w:val="68275211"/>
    <w:rsid w:val="682AF43B"/>
    <w:rsid w:val="682BBA57"/>
    <w:rsid w:val="6839B4A0"/>
    <w:rsid w:val="68EA94BE"/>
    <w:rsid w:val="69A1C9DA"/>
    <w:rsid w:val="69B0875C"/>
    <w:rsid w:val="69DEF0C2"/>
    <w:rsid w:val="6A366B63"/>
    <w:rsid w:val="6A3C1E40"/>
    <w:rsid w:val="6A433E2B"/>
    <w:rsid w:val="6BA6896B"/>
    <w:rsid w:val="6BBEEDE1"/>
    <w:rsid w:val="6BCA2319"/>
    <w:rsid w:val="6BD23BC4"/>
    <w:rsid w:val="6BD7EEA1"/>
    <w:rsid w:val="6C06C996"/>
    <w:rsid w:val="6C57E3DF"/>
    <w:rsid w:val="6D17D693"/>
    <w:rsid w:val="6D189383"/>
    <w:rsid w:val="6D236397"/>
    <w:rsid w:val="6DCF295A"/>
    <w:rsid w:val="6E027E56"/>
    <w:rsid w:val="6E120689"/>
    <w:rsid w:val="6E138602"/>
    <w:rsid w:val="6E2EB359"/>
    <w:rsid w:val="6FBBD14C"/>
    <w:rsid w:val="6FE9E70E"/>
    <w:rsid w:val="6FFAB3C2"/>
    <w:rsid w:val="6FFF7E7E"/>
    <w:rsid w:val="70853A07"/>
    <w:rsid w:val="70D185A1"/>
    <w:rsid w:val="70D9C4B3"/>
    <w:rsid w:val="70F2E798"/>
    <w:rsid w:val="713A6730"/>
    <w:rsid w:val="71F32C61"/>
    <w:rsid w:val="721C6C51"/>
    <w:rsid w:val="72439053"/>
    <w:rsid w:val="72DC0983"/>
    <w:rsid w:val="72F0DA07"/>
    <w:rsid w:val="73569074"/>
    <w:rsid w:val="7369F690"/>
    <w:rsid w:val="736C3933"/>
    <w:rsid w:val="738C2C14"/>
    <w:rsid w:val="73F1D063"/>
    <w:rsid w:val="7424A437"/>
    <w:rsid w:val="74903352"/>
    <w:rsid w:val="758071FD"/>
    <w:rsid w:val="75E2E7E8"/>
    <w:rsid w:val="765DCFC1"/>
    <w:rsid w:val="76C3C0CB"/>
    <w:rsid w:val="77209970"/>
    <w:rsid w:val="77D3CEC2"/>
    <w:rsid w:val="78309D9E"/>
    <w:rsid w:val="7845BC6D"/>
    <w:rsid w:val="7879B121"/>
    <w:rsid w:val="788982C6"/>
    <w:rsid w:val="78B8D069"/>
    <w:rsid w:val="78CB7E3D"/>
    <w:rsid w:val="78D15192"/>
    <w:rsid w:val="78DEBB41"/>
    <w:rsid w:val="793CF0EA"/>
    <w:rsid w:val="797D9AC6"/>
    <w:rsid w:val="7A38BF52"/>
    <w:rsid w:val="7A4EC7A3"/>
    <w:rsid w:val="7AC06979"/>
    <w:rsid w:val="7AC993A9"/>
    <w:rsid w:val="7B18ADE1"/>
    <w:rsid w:val="7BB89F04"/>
    <w:rsid w:val="7BD4EB3C"/>
    <w:rsid w:val="7BF4E432"/>
    <w:rsid w:val="7BF80CB6"/>
    <w:rsid w:val="7C11D3BB"/>
    <w:rsid w:val="7CA386F5"/>
    <w:rsid w:val="7CE04F5A"/>
    <w:rsid w:val="7CE3EF3F"/>
    <w:rsid w:val="7D23447F"/>
    <w:rsid w:val="7D26EC62"/>
    <w:rsid w:val="7D434FBD"/>
    <w:rsid w:val="7DDD3894"/>
    <w:rsid w:val="7DF1FD67"/>
    <w:rsid w:val="7DFD1D38"/>
    <w:rsid w:val="7E2EC751"/>
    <w:rsid w:val="7EDE10C2"/>
    <w:rsid w:val="7EFEE65A"/>
    <w:rsid w:val="7F127F1D"/>
    <w:rsid w:val="7F473ACE"/>
    <w:rsid w:val="7FA6FFC3"/>
    <w:rsid w:val="7FBD65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545E"/>
  <w15:chartTrackingRefBased/>
  <w15:docId w15:val="{F6D95B05-4272-470A-9891-05CEFA4134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5801"/>
    <w:rPr>
      <w:sz w:val="24"/>
      <w:szCs w:val="24"/>
      <w:lang w:val="en-US" w:eastAsia="en-US"/>
    </w:rPr>
  </w:style>
  <w:style w:type="paragraph" w:styleId="Heading1">
    <w:name w:val="heading 1"/>
    <w:basedOn w:val="Normal"/>
    <w:next w:val="Normal"/>
    <w:link w:val="Heading1Char"/>
    <w:qFormat/>
    <w:rsid w:val="001A5801"/>
    <w:pPr>
      <w:keepNext/>
      <w:ind w:left="4320"/>
      <w:jc w:val="both"/>
      <w:outlineLvl w:val="0"/>
    </w:pPr>
    <w:rPr>
      <w:rFonts w:ascii="Arial" w:hAnsi="Arial"/>
      <w:b/>
      <w:bCs/>
      <w:sz w:val="20"/>
      <w:szCs w:val="20"/>
      <w:lang w:val="x-none" w:eastAsia="x-none"/>
    </w:rPr>
  </w:style>
  <w:style w:type="paragraph" w:styleId="Heading2">
    <w:name w:val="heading 2"/>
    <w:basedOn w:val="Normal"/>
    <w:next w:val="Normal"/>
    <w:link w:val="Heading2Char"/>
    <w:qFormat/>
    <w:rsid w:val="00E72340"/>
    <w:pPr>
      <w:keepNext/>
      <w:outlineLvl w:val="1"/>
    </w:pPr>
    <w:rPr>
      <w:b/>
      <w:bCs/>
      <w:sz w:val="26"/>
      <w:lang w:val="x-none" w:eastAsia="x-none"/>
    </w:rPr>
  </w:style>
  <w:style w:type="paragraph" w:styleId="Heading3">
    <w:name w:val="heading 3"/>
    <w:basedOn w:val="Normal"/>
    <w:next w:val="Normal"/>
    <w:link w:val="Heading3Char"/>
    <w:uiPriority w:val="9"/>
    <w:semiHidden/>
    <w:unhideWhenUsed/>
    <w:qFormat/>
    <w:rsid w:val="00AF4C6D"/>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1A5801"/>
    <w:rPr>
      <w:color w:val="0000FF"/>
      <w:u w:val="single"/>
    </w:rPr>
  </w:style>
  <w:style w:type="paragraph" w:styleId="BodyText">
    <w:name w:val="Body Text"/>
    <w:basedOn w:val="Normal"/>
    <w:link w:val="BodyTextChar"/>
    <w:rsid w:val="001A5801"/>
    <w:rPr>
      <w:rFonts w:ascii="Arial" w:hAnsi="Arial" w:cs="Arial"/>
      <w:sz w:val="20"/>
      <w:szCs w:val="20"/>
    </w:rPr>
  </w:style>
  <w:style w:type="paragraph" w:styleId="Header">
    <w:name w:val="header"/>
    <w:basedOn w:val="Normal"/>
    <w:rsid w:val="001A5801"/>
    <w:pPr>
      <w:tabs>
        <w:tab w:val="center" w:pos="4320"/>
        <w:tab w:val="right" w:pos="8640"/>
      </w:tabs>
    </w:pPr>
  </w:style>
  <w:style w:type="paragraph" w:styleId="Footer">
    <w:name w:val="footer"/>
    <w:basedOn w:val="Normal"/>
    <w:link w:val="FooterChar"/>
    <w:uiPriority w:val="99"/>
    <w:rsid w:val="001A5801"/>
    <w:pPr>
      <w:tabs>
        <w:tab w:val="center" w:pos="4320"/>
        <w:tab w:val="right" w:pos="8640"/>
      </w:tabs>
    </w:pPr>
    <w:rPr>
      <w:lang w:val="x-none" w:eastAsia="x-none"/>
    </w:rPr>
  </w:style>
  <w:style w:type="paragraph" w:styleId="BodyTextIndent">
    <w:name w:val="Body Text Indent"/>
    <w:basedOn w:val="Normal"/>
    <w:rsid w:val="001A5801"/>
    <w:pPr>
      <w:ind w:left="1440" w:hanging="1440"/>
    </w:pPr>
    <w:rPr>
      <w:rFonts w:ascii="Arial" w:hAnsi="Arial" w:cs="Arial"/>
      <w:b/>
      <w:bCs/>
      <w:sz w:val="20"/>
      <w:szCs w:val="20"/>
    </w:rPr>
  </w:style>
  <w:style w:type="paragraph" w:styleId="BodyText2">
    <w:name w:val="Body Text 2"/>
    <w:basedOn w:val="Normal"/>
    <w:rsid w:val="001A5801"/>
    <w:pPr>
      <w:jc w:val="both"/>
    </w:pPr>
    <w:rPr>
      <w:rFonts w:ascii="Arial" w:hAnsi="Arial" w:cs="Arial"/>
      <w:sz w:val="20"/>
      <w:szCs w:val="20"/>
    </w:rPr>
  </w:style>
  <w:style w:type="paragraph" w:styleId="BalloonText">
    <w:name w:val="Balloon Text"/>
    <w:basedOn w:val="Normal"/>
    <w:semiHidden/>
    <w:rsid w:val="001A5801"/>
    <w:rPr>
      <w:rFonts w:ascii="Tahoma" w:hAnsi="Tahoma" w:cs="Tahoma"/>
      <w:sz w:val="16"/>
      <w:szCs w:val="16"/>
    </w:rPr>
  </w:style>
  <w:style w:type="paragraph" w:styleId="DocumentMap">
    <w:name w:val="Document Map"/>
    <w:basedOn w:val="Normal"/>
    <w:semiHidden/>
    <w:rsid w:val="001A5801"/>
    <w:pPr>
      <w:shd w:val="clear" w:color="auto" w:fill="000080"/>
    </w:pPr>
    <w:rPr>
      <w:rFonts w:ascii="Tahoma" w:hAnsi="Tahoma" w:cs="Tahoma"/>
      <w:sz w:val="20"/>
      <w:szCs w:val="20"/>
    </w:rPr>
  </w:style>
  <w:style w:type="paragraph" w:styleId="PlainText">
    <w:name w:val="Plain Text"/>
    <w:basedOn w:val="Normal"/>
    <w:link w:val="PlainTextChar"/>
    <w:uiPriority w:val="99"/>
    <w:rsid w:val="00CC6E5F"/>
    <w:pPr>
      <w:spacing w:before="100" w:beforeAutospacing="1" w:after="100" w:afterAutospacing="1"/>
    </w:pPr>
    <w:rPr>
      <w:lang w:val="x-none" w:eastAsia="x-none"/>
    </w:rPr>
  </w:style>
  <w:style w:type="paragraph" w:styleId="NormalWeb">
    <w:name w:val="Normal (Web)"/>
    <w:basedOn w:val="Normal"/>
    <w:uiPriority w:val="99"/>
    <w:rsid w:val="001854AB"/>
    <w:pPr>
      <w:spacing w:before="100" w:beforeAutospacing="1" w:after="100" w:afterAutospacing="1"/>
    </w:pPr>
  </w:style>
  <w:style w:type="paragraph" w:styleId="ListParagraph">
    <w:name w:val="List Paragraph"/>
    <w:aliases w:val="Table/Figure Heading,List Paragraph1,Heading II,Bullets,List Paragraph (numbered (a)),Numbered List Paragraph,List Paragraph11,Number Bullets,Evidence on Demand bullet points,CEIL PEAKS bullet points,Scriptoria bullet points,List Bullet1"/>
    <w:basedOn w:val="Normal"/>
    <w:link w:val="ListParagraphChar"/>
    <w:uiPriority w:val="34"/>
    <w:qFormat/>
    <w:rsid w:val="00396D76"/>
    <w:pPr>
      <w:ind w:left="720"/>
      <w:contextualSpacing/>
    </w:pPr>
  </w:style>
  <w:style w:type="character" w:styleId="PlainTextChar" w:customStyle="1">
    <w:name w:val="Plain Text Char"/>
    <w:link w:val="PlainText"/>
    <w:uiPriority w:val="99"/>
    <w:rsid w:val="003879DF"/>
    <w:rPr>
      <w:sz w:val="24"/>
      <w:szCs w:val="24"/>
    </w:rPr>
  </w:style>
  <w:style w:type="character" w:styleId="CommentReference">
    <w:name w:val="Comment Reference"/>
    <w:rsid w:val="00B36B8A"/>
    <w:rPr>
      <w:sz w:val="16"/>
      <w:szCs w:val="16"/>
    </w:rPr>
  </w:style>
  <w:style w:type="paragraph" w:styleId="CommentText">
    <w:name w:val="Comment Text"/>
    <w:basedOn w:val="Normal"/>
    <w:link w:val="CommentTextChar"/>
    <w:rsid w:val="00B36B8A"/>
    <w:rPr>
      <w:sz w:val="20"/>
      <w:szCs w:val="20"/>
    </w:rPr>
  </w:style>
  <w:style w:type="character" w:styleId="CommentTextChar" w:customStyle="1">
    <w:name w:val="Comment Text Char"/>
    <w:basedOn w:val="DefaultParagraphFont"/>
    <w:link w:val="CommentText"/>
    <w:rsid w:val="00B36B8A"/>
  </w:style>
  <w:style w:type="paragraph" w:styleId="CommentSubject">
    <w:name w:val="Comment Subject"/>
    <w:basedOn w:val="CommentText"/>
    <w:next w:val="CommentText"/>
    <w:link w:val="CommentSubjectChar"/>
    <w:rsid w:val="00B36B8A"/>
    <w:rPr>
      <w:b/>
      <w:bCs/>
      <w:lang w:val="x-none" w:eastAsia="x-none"/>
    </w:rPr>
  </w:style>
  <w:style w:type="character" w:styleId="CommentSubjectChar" w:customStyle="1">
    <w:name w:val="Comment Subject Char"/>
    <w:link w:val="CommentSubject"/>
    <w:rsid w:val="00B36B8A"/>
    <w:rPr>
      <w:b/>
      <w:bCs/>
    </w:rPr>
  </w:style>
  <w:style w:type="paragraph" w:styleId="FootnoteText">
    <w:name w:val="footnote text"/>
    <w:basedOn w:val="Normal"/>
    <w:link w:val="FootnoteTextChar"/>
    <w:rsid w:val="00967129"/>
    <w:rPr>
      <w:sz w:val="20"/>
      <w:szCs w:val="20"/>
    </w:rPr>
  </w:style>
  <w:style w:type="character" w:styleId="FootnoteTextChar" w:customStyle="1">
    <w:name w:val="Footnote Text Char"/>
    <w:basedOn w:val="DefaultParagraphFont"/>
    <w:link w:val="FootnoteText"/>
    <w:rsid w:val="00967129"/>
  </w:style>
  <w:style w:type="character" w:styleId="FootnoteReference">
    <w:name w:val="footnote reference"/>
    <w:rsid w:val="00967129"/>
    <w:rPr>
      <w:vertAlign w:val="superscript"/>
    </w:rPr>
  </w:style>
  <w:style w:type="character" w:styleId="Strong">
    <w:name w:val="Strong"/>
    <w:uiPriority w:val="22"/>
    <w:qFormat/>
    <w:rsid w:val="00092501"/>
    <w:rPr>
      <w:b/>
      <w:bCs/>
    </w:rPr>
  </w:style>
  <w:style w:type="table" w:styleId="TableGrid">
    <w:name w:val="Table Grid"/>
    <w:basedOn w:val="TableNormal"/>
    <w:rsid w:val="00F33E1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oterChar" w:customStyle="1">
    <w:name w:val="Footer Char"/>
    <w:link w:val="Footer"/>
    <w:uiPriority w:val="99"/>
    <w:rsid w:val="00843477"/>
    <w:rPr>
      <w:sz w:val="24"/>
      <w:szCs w:val="24"/>
    </w:rPr>
  </w:style>
  <w:style w:type="paragraph" w:styleId="NormalArial" w:customStyle="1">
    <w:name w:val="Normal + Arial"/>
    <w:aliases w:val="Right:  -2.64 cm"/>
    <w:basedOn w:val="Normal"/>
    <w:uiPriority w:val="99"/>
    <w:rsid w:val="00312685"/>
    <w:pPr>
      <w:overflowPunct w:val="0"/>
      <w:autoSpaceDE w:val="0"/>
      <w:autoSpaceDN w:val="0"/>
      <w:adjustRightInd w:val="0"/>
      <w:ind w:right="-1497"/>
      <w:jc w:val="both"/>
      <w:textAlignment w:val="baseline"/>
    </w:pPr>
    <w:rPr>
      <w:rFonts w:ascii="Arial" w:hAnsi="Arial" w:cs="Arial"/>
      <w:sz w:val="20"/>
    </w:rPr>
  </w:style>
  <w:style w:type="paragraph" w:styleId="TOCHeading">
    <w:name w:val="TOC Heading"/>
    <w:basedOn w:val="Heading1"/>
    <w:next w:val="Normal"/>
    <w:uiPriority w:val="99"/>
    <w:qFormat/>
    <w:rsid w:val="00312685"/>
    <w:pPr>
      <w:keepLines/>
      <w:spacing w:before="480" w:line="276" w:lineRule="auto"/>
      <w:ind w:left="0"/>
      <w:jc w:val="left"/>
      <w:outlineLvl w:val="9"/>
    </w:pPr>
    <w:rPr>
      <w:rFonts w:ascii="Cambria" w:hAnsi="Cambria"/>
      <w:color w:val="365F91"/>
      <w:sz w:val="28"/>
      <w:szCs w:val="28"/>
    </w:rPr>
  </w:style>
  <w:style w:type="paragraph" w:styleId="TOC2">
    <w:name w:val="toc 2"/>
    <w:basedOn w:val="Normal"/>
    <w:next w:val="Normal"/>
    <w:autoRedefine/>
    <w:uiPriority w:val="39"/>
    <w:rsid w:val="00312685"/>
    <w:pPr>
      <w:tabs>
        <w:tab w:val="left" w:pos="660"/>
        <w:tab w:val="right" w:leader="dot" w:pos="9350"/>
      </w:tabs>
      <w:spacing w:after="240"/>
      <w:ind w:left="200"/>
    </w:pPr>
    <w:rPr>
      <w:b/>
      <w:noProof/>
      <w:sz w:val="20"/>
      <w:szCs w:val="20"/>
    </w:rPr>
  </w:style>
  <w:style w:type="character" w:styleId="Heading1Char" w:customStyle="1">
    <w:name w:val="Heading 1 Char"/>
    <w:link w:val="Heading1"/>
    <w:rsid w:val="00F755E7"/>
    <w:rPr>
      <w:rFonts w:ascii="Arial" w:hAnsi="Arial" w:cs="Arial"/>
      <w:b/>
      <w:bCs/>
    </w:rPr>
  </w:style>
  <w:style w:type="character" w:styleId="Heading2Char" w:customStyle="1">
    <w:name w:val="Heading 2 Char"/>
    <w:link w:val="Heading2"/>
    <w:rsid w:val="00F755E7"/>
    <w:rPr>
      <w:b/>
      <w:bCs/>
      <w:sz w:val="26"/>
      <w:szCs w:val="24"/>
    </w:rPr>
  </w:style>
  <w:style w:type="paragraph" w:styleId="TOC1">
    <w:name w:val="toc 1"/>
    <w:basedOn w:val="Normal"/>
    <w:next w:val="Normal"/>
    <w:autoRedefine/>
    <w:uiPriority w:val="39"/>
    <w:rsid w:val="00DE6E89"/>
  </w:style>
  <w:style w:type="paragraph" w:styleId="EndnoteText">
    <w:name w:val="endnote text"/>
    <w:basedOn w:val="Normal"/>
    <w:link w:val="EndnoteTextChar"/>
    <w:uiPriority w:val="99"/>
    <w:semiHidden/>
    <w:unhideWhenUsed/>
    <w:rsid w:val="00090D90"/>
    <w:rPr>
      <w:sz w:val="20"/>
      <w:szCs w:val="20"/>
    </w:rPr>
  </w:style>
  <w:style w:type="character" w:styleId="EndnoteTextChar" w:customStyle="1">
    <w:name w:val="Endnote Text Char"/>
    <w:basedOn w:val="DefaultParagraphFont"/>
    <w:link w:val="EndnoteText"/>
    <w:uiPriority w:val="99"/>
    <w:semiHidden/>
    <w:rsid w:val="00090D90"/>
  </w:style>
  <w:style w:type="character" w:styleId="EndnoteReference">
    <w:name w:val="endnote reference"/>
    <w:uiPriority w:val="99"/>
    <w:semiHidden/>
    <w:unhideWhenUsed/>
    <w:rsid w:val="00090D90"/>
    <w:rPr>
      <w:vertAlign w:val="superscript"/>
    </w:rPr>
  </w:style>
  <w:style w:type="character" w:styleId="FollowedHyperlink">
    <w:name w:val="FollowedHyperlink"/>
    <w:uiPriority w:val="99"/>
    <w:semiHidden/>
    <w:unhideWhenUsed/>
    <w:rsid w:val="00976E29"/>
    <w:rPr>
      <w:color w:val="800080"/>
      <w:u w:val="single"/>
    </w:rPr>
  </w:style>
  <w:style w:type="paragraph" w:styleId="H1" w:customStyle="1">
    <w:name w:val="H1"/>
    <w:rsid w:val="000134CC"/>
    <w:pPr>
      <w:spacing w:before="60" w:after="60"/>
    </w:pPr>
    <w:rPr>
      <w:rFonts w:cs="Arial"/>
      <w:b/>
      <w:bCs/>
      <w:snapToGrid w:val="0"/>
      <w:kern w:val="32"/>
      <w:sz w:val="24"/>
      <w:szCs w:val="32"/>
      <w:lang w:eastAsia="en-US"/>
    </w:rPr>
  </w:style>
  <w:style w:type="paragraph" w:styleId="H2" w:customStyle="1">
    <w:name w:val="H2"/>
    <w:rsid w:val="000134CC"/>
    <w:rPr>
      <w:rFonts w:cs="Arial"/>
      <w:b/>
      <w:bCs/>
      <w:iCs/>
      <w:snapToGrid w:val="0"/>
      <w:sz w:val="22"/>
      <w:szCs w:val="28"/>
      <w:lang w:eastAsia="en-US"/>
    </w:rPr>
  </w:style>
  <w:style w:type="character" w:styleId="Emphasis">
    <w:name w:val="Emphasis"/>
    <w:uiPriority w:val="20"/>
    <w:qFormat/>
    <w:rsid w:val="00FD0202"/>
    <w:rPr>
      <w:i/>
      <w:iCs/>
    </w:rPr>
  </w:style>
  <w:style w:type="character" w:styleId="ListParagraphChar" w:customStyle="1">
    <w:name w:val="List Paragraph Char"/>
    <w:aliases w:val="Table/Figure Heading Char,List Paragraph1 Char,Heading II Char,Bullets Char,List Paragraph (numbered (a)) Char,Numbered List Paragraph Char,List Paragraph11 Char,Number Bullets Char,Evidence on Demand bullet points Char"/>
    <w:link w:val="ListParagraph"/>
    <w:uiPriority w:val="1"/>
    <w:qFormat/>
    <w:rsid w:val="005019D6"/>
    <w:rPr>
      <w:sz w:val="24"/>
      <w:szCs w:val="24"/>
      <w:lang w:val="en-US" w:eastAsia="en-US"/>
    </w:rPr>
  </w:style>
  <w:style w:type="paragraph" w:styleId="Revision">
    <w:name w:val="Revision"/>
    <w:hidden/>
    <w:uiPriority w:val="99"/>
    <w:semiHidden/>
    <w:rsid w:val="006F412A"/>
    <w:rPr>
      <w:sz w:val="24"/>
      <w:szCs w:val="24"/>
      <w:lang w:val="en-US" w:eastAsia="en-US"/>
    </w:rPr>
  </w:style>
  <w:style w:type="character" w:styleId="BodyTextChar" w:customStyle="1">
    <w:name w:val="Body Text Char"/>
    <w:link w:val="BodyText"/>
    <w:rsid w:val="006F412A"/>
    <w:rPr>
      <w:rFonts w:ascii="Arial" w:hAnsi="Arial" w:cs="Arial"/>
      <w:lang w:val="en-US" w:eastAsia="en-US"/>
    </w:rPr>
  </w:style>
  <w:style w:type="character" w:styleId="UnresolvedMention">
    <w:name w:val="Unresolved Mention"/>
    <w:uiPriority w:val="99"/>
    <w:semiHidden/>
    <w:unhideWhenUsed/>
    <w:rsid w:val="002F5C00"/>
    <w:rPr>
      <w:color w:val="605E5C"/>
      <w:shd w:val="clear" w:color="auto" w:fill="E1DFDD"/>
    </w:rPr>
  </w:style>
  <w:style w:type="character" w:styleId="Heading3Char" w:customStyle="1">
    <w:name w:val="Heading 3 Char"/>
    <w:basedOn w:val="DefaultParagraphFont"/>
    <w:link w:val="Heading3"/>
    <w:uiPriority w:val="9"/>
    <w:semiHidden/>
    <w:rsid w:val="00AF4C6D"/>
    <w:rPr>
      <w:rFonts w:asciiTheme="majorHAnsi" w:hAnsiTheme="majorHAnsi" w:eastAsiaTheme="majorEastAsia"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09349">
      <w:bodyDiv w:val="1"/>
      <w:marLeft w:val="0"/>
      <w:marRight w:val="0"/>
      <w:marTop w:val="0"/>
      <w:marBottom w:val="0"/>
      <w:divBdr>
        <w:top w:val="none" w:sz="0" w:space="0" w:color="auto"/>
        <w:left w:val="none" w:sz="0" w:space="0" w:color="auto"/>
        <w:bottom w:val="none" w:sz="0" w:space="0" w:color="auto"/>
        <w:right w:val="none" w:sz="0" w:space="0" w:color="auto"/>
      </w:divBdr>
    </w:div>
    <w:div w:id="363099638">
      <w:bodyDiv w:val="1"/>
      <w:marLeft w:val="0"/>
      <w:marRight w:val="0"/>
      <w:marTop w:val="0"/>
      <w:marBottom w:val="0"/>
      <w:divBdr>
        <w:top w:val="none" w:sz="0" w:space="0" w:color="auto"/>
        <w:left w:val="none" w:sz="0" w:space="0" w:color="auto"/>
        <w:bottom w:val="none" w:sz="0" w:space="0" w:color="auto"/>
        <w:right w:val="none" w:sz="0" w:space="0" w:color="auto"/>
      </w:divBdr>
    </w:div>
    <w:div w:id="408502518">
      <w:bodyDiv w:val="1"/>
      <w:marLeft w:val="0"/>
      <w:marRight w:val="0"/>
      <w:marTop w:val="0"/>
      <w:marBottom w:val="0"/>
      <w:divBdr>
        <w:top w:val="none" w:sz="0" w:space="0" w:color="auto"/>
        <w:left w:val="none" w:sz="0" w:space="0" w:color="auto"/>
        <w:bottom w:val="none" w:sz="0" w:space="0" w:color="auto"/>
        <w:right w:val="none" w:sz="0" w:space="0" w:color="auto"/>
      </w:divBdr>
    </w:div>
    <w:div w:id="410277288">
      <w:bodyDiv w:val="1"/>
      <w:marLeft w:val="0"/>
      <w:marRight w:val="0"/>
      <w:marTop w:val="0"/>
      <w:marBottom w:val="0"/>
      <w:divBdr>
        <w:top w:val="none" w:sz="0" w:space="0" w:color="auto"/>
        <w:left w:val="none" w:sz="0" w:space="0" w:color="auto"/>
        <w:bottom w:val="none" w:sz="0" w:space="0" w:color="auto"/>
        <w:right w:val="none" w:sz="0" w:space="0" w:color="auto"/>
      </w:divBdr>
    </w:div>
    <w:div w:id="435097742">
      <w:bodyDiv w:val="1"/>
      <w:marLeft w:val="0"/>
      <w:marRight w:val="0"/>
      <w:marTop w:val="0"/>
      <w:marBottom w:val="0"/>
      <w:divBdr>
        <w:top w:val="none" w:sz="0" w:space="0" w:color="auto"/>
        <w:left w:val="none" w:sz="0" w:space="0" w:color="auto"/>
        <w:bottom w:val="none" w:sz="0" w:space="0" w:color="auto"/>
        <w:right w:val="none" w:sz="0" w:space="0" w:color="auto"/>
      </w:divBdr>
    </w:div>
    <w:div w:id="567110851">
      <w:bodyDiv w:val="1"/>
      <w:marLeft w:val="0"/>
      <w:marRight w:val="0"/>
      <w:marTop w:val="0"/>
      <w:marBottom w:val="0"/>
      <w:divBdr>
        <w:top w:val="none" w:sz="0" w:space="0" w:color="auto"/>
        <w:left w:val="none" w:sz="0" w:space="0" w:color="auto"/>
        <w:bottom w:val="none" w:sz="0" w:space="0" w:color="auto"/>
        <w:right w:val="none" w:sz="0" w:space="0" w:color="auto"/>
      </w:divBdr>
    </w:div>
    <w:div w:id="775516614">
      <w:bodyDiv w:val="1"/>
      <w:marLeft w:val="0"/>
      <w:marRight w:val="0"/>
      <w:marTop w:val="0"/>
      <w:marBottom w:val="0"/>
      <w:divBdr>
        <w:top w:val="none" w:sz="0" w:space="0" w:color="auto"/>
        <w:left w:val="none" w:sz="0" w:space="0" w:color="auto"/>
        <w:bottom w:val="none" w:sz="0" w:space="0" w:color="auto"/>
        <w:right w:val="none" w:sz="0" w:space="0" w:color="auto"/>
      </w:divBdr>
    </w:div>
    <w:div w:id="852840957">
      <w:bodyDiv w:val="1"/>
      <w:marLeft w:val="0"/>
      <w:marRight w:val="0"/>
      <w:marTop w:val="0"/>
      <w:marBottom w:val="0"/>
      <w:divBdr>
        <w:top w:val="none" w:sz="0" w:space="0" w:color="auto"/>
        <w:left w:val="none" w:sz="0" w:space="0" w:color="auto"/>
        <w:bottom w:val="none" w:sz="0" w:space="0" w:color="auto"/>
        <w:right w:val="none" w:sz="0" w:space="0" w:color="auto"/>
      </w:divBdr>
    </w:div>
    <w:div w:id="1291473889">
      <w:bodyDiv w:val="1"/>
      <w:marLeft w:val="0"/>
      <w:marRight w:val="0"/>
      <w:marTop w:val="0"/>
      <w:marBottom w:val="0"/>
      <w:divBdr>
        <w:top w:val="none" w:sz="0" w:space="0" w:color="auto"/>
        <w:left w:val="none" w:sz="0" w:space="0" w:color="auto"/>
        <w:bottom w:val="none" w:sz="0" w:space="0" w:color="auto"/>
        <w:right w:val="none" w:sz="0" w:space="0" w:color="auto"/>
      </w:divBdr>
      <w:divsChild>
        <w:div w:id="1693417213">
          <w:marLeft w:val="0"/>
          <w:marRight w:val="0"/>
          <w:marTop w:val="0"/>
          <w:marBottom w:val="360"/>
          <w:divBdr>
            <w:top w:val="none" w:sz="0" w:space="0" w:color="auto"/>
            <w:left w:val="none" w:sz="0" w:space="0" w:color="auto"/>
            <w:bottom w:val="none" w:sz="0" w:space="0" w:color="auto"/>
            <w:right w:val="none" w:sz="0" w:space="0" w:color="auto"/>
          </w:divBdr>
        </w:div>
      </w:divsChild>
    </w:div>
    <w:div w:id="1298992910">
      <w:bodyDiv w:val="1"/>
      <w:marLeft w:val="0"/>
      <w:marRight w:val="0"/>
      <w:marTop w:val="0"/>
      <w:marBottom w:val="0"/>
      <w:divBdr>
        <w:top w:val="none" w:sz="0" w:space="0" w:color="auto"/>
        <w:left w:val="none" w:sz="0" w:space="0" w:color="auto"/>
        <w:bottom w:val="none" w:sz="0" w:space="0" w:color="auto"/>
        <w:right w:val="none" w:sz="0" w:space="0" w:color="auto"/>
      </w:divBdr>
    </w:div>
    <w:div w:id="1388528158">
      <w:bodyDiv w:val="1"/>
      <w:marLeft w:val="0"/>
      <w:marRight w:val="0"/>
      <w:marTop w:val="0"/>
      <w:marBottom w:val="0"/>
      <w:divBdr>
        <w:top w:val="none" w:sz="0" w:space="0" w:color="auto"/>
        <w:left w:val="none" w:sz="0" w:space="0" w:color="auto"/>
        <w:bottom w:val="none" w:sz="0" w:space="0" w:color="auto"/>
        <w:right w:val="none" w:sz="0" w:space="0" w:color="auto"/>
      </w:divBdr>
    </w:div>
    <w:div w:id="1608392018">
      <w:bodyDiv w:val="1"/>
      <w:marLeft w:val="0"/>
      <w:marRight w:val="0"/>
      <w:marTop w:val="0"/>
      <w:marBottom w:val="0"/>
      <w:divBdr>
        <w:top w:val="none" w:sz="0" w:space="0" w:color="auto"/>
        <w:left w:val="none" w:sz="0" w:space="0" w:color="auto"/>
        <w:bottom w:val="none" w:sz="0" w:space="0" w:color="auto"/>
        <w:right w:val="none" w:sz="0" w:space="0" w:color="auto"/>
      </w:divBdr>
      <w:divsChild>
        <w:div w:id="1654872997">
          <w:marLeft w:val="0"/>
          <w:marRight w:val="0"/>
          <w:marTop w:val="0"/>
          <w:marBottom w:val="360"/>
          <w:divBdr>
            <w:top w:val="none" w:sz="0" w:space="0" w:color="auto"/>
            <w:left w:val="none" w:sz="0" w:space="0" w:color="auto"/>
            <w:bottom w:val="none" w:sz="0" w:space="0" w:color="auto"/>
            <w:right w:val="none" w:sz="0" w:space="0" w:color="auto"/>
          </w:divBdr>
        </w:div>
      </w:divsChild>
    </w:div>
    <w:div w:id="1696881433">
      <w:bodyDiv w:val="1"/>
      <w:marLeft w:val="0"/>
      <w:marRight w:val="0"/>
      <w:marTop w:val="0"/>
      <w:marBottom w:val="0"/>
      <w:divBdr>
        <w:top w:val="none" w:sz="0" w:space="0" w:color="auto"/>
        <w:left w:val="none" w:sz="0" w:space="0" w:color="auto"/>
        <w:bottom w:val="none" w:sz="0" w:space="0" w:color="auto"/>
        <w:right w:val="none" w:sz="0" w:space="0" w:color="auto"/>
      </w:divBdr>
    </w:div>
    <w:div w:id="1751806115">
      <w:bodyDiv w:val="1"/>
      <w:marLeft w:val="0"/>
      <w:marRight w:val="0"/>
      <w:marTop w:val="0"/>
      <w:marBottom w:val="0"/>
      <w:divBdr>
        <w:top w:val="none" w:sz="0" w:space="0" w:color="auto"/>
        <w:left w:val="none" w:sz="0" w:space="0" w:color="auto"/>
        <w:bottom w:val="none" w:sz="0" w:space="0" w:color="auto"/>
        <w:right w:val="none" w:sz="0" w:space="0" w:color="auto"/>
      </w:divBdr>
    </w:div>
    <w:div w:id="1796019748">
      <w:bodyDiv w:val="1"/>
      <w:marLeft w:val="0"/>
      <w:marRight w:val="0"/>
      <w:marTop w:val="0"/>
      <w:marBottom w:val="0"/>
      <w:divBdr>
        <w:top w:val="none" w:sz="0" w:space="0" w:color="auto"/>
        <w:left w:val="none" w:sz="0" w:space="0" w:color="auto"/>
        <w:bottom w:val="none" w:sz="0" w:space="0" w:color="auto"/>
        <w:right w:val="none" w:sz="0" w:space="0" w:color="auto"/>
      </w:divBdr>
      <w:divsChild>
        <w:div w:id="1269388967">
          <w:marLeft w:val="0"/>
          <w:marRight w:val="0"/>
          <w:marTop w:val="0"/>
          <w:marBottom w:val="360"/>
          <w:divBdr>
            <w:top w:val="none" w:sz="0" w:space="0" w:color="auto"/>
            <w:left w:val="none" w:sz="0" w:space="0" w:color="auto"/>
            <w:bottom w:val="none" w:sz="0" w:space="0" w:color="auto"/>
            <w:right w:val="none" w:sz="0" w:space="0" w:color="auto"/>
          </w:divBdr>
        </w:div>
      </w:divsChild>
    </w:div>
    <w:div w:id="1798255927">
      <w:bodyDiv w:val="1"/>
      <w:marLeft w:val="0"/>
      <w:marRight w:val="0"/>
      <w:marTop w:val="0"/>
      <w:marBottom w:val="0"/>
      <w:divBdr>
        <w:top w:val="none" w:sz="0" w:space="0" w:color="auto"/>
        <w:left w:val="none" w:sz="0" w:space="0" w:color="auto"/>
        <w:bottom w:val="none" w:sz="0" w:space="0" w:color="auto"/>
        <w:right w:val="none" w:sz="0" w:space="0" w:color="auto"/>
      </w:divBdr>
      <w:divsChild>
        <w:div w:id="1134103472">
          <w:marLeft w:val="0"/>
          <w:marRight w:val="0"/>
          <w:marTop w:val="0"/>
          <w:marBottom w:val="360"/>
          <w:divBdr>
            <w:top w:val="none" w:sz="0" w:space="0" w:color="auto"/>
            <w:left w:val="none" w:sz="0" w:space="0" w:color="auto"/>
            <w:bottom w:val="none" w:sz="0" w:space="0" w:color="auto"/>
            <w:right w:val="none" w:sz="0" w:space="0" w:color="auto"/>
          </w:divBdr>
        </w:div>
      </w:divsChild>
    </w:div>
    <w:div w:id="1818959356">
      <w:bodyDiv w:val="1"/>
      <w:marLeft w:val="0"/>
      <w:marRight w:val="0"/>
      <w:marTop w:val="0"/>
      <w:marBottom w:val="0"/>
      <w:divBdr>
        <w:top w:val="none" w:sz="0" w:space="0" w:color="auto"/>
        <w:left w:val="none" w:sz="0" w:space="0" w:color="auto"/>
        <w:bottom w:val="none" w:sz="0" w:space="0" w:color="auto"/>
        <w:right w:val="none" w:sz="0" w:space="0" w:color="auto"/>
      </w:divBdr>
      <w:divsChild>
        <w:div w:id="1032455938">
          <w:marLeft w:val="0"/>
          <w:marRight w:val="0"/>
          <w:marTop w:val="0"/>
          <w:marBottom w:val="0"/>
          <w:divBdr>
            <w:top w:val="none" w:sz="0" w:space="0" w:color="auto"/>
            <w:left w:val="none" w:sz="0" w:space="0" w:color="auto"/>
            <w:bottom w:val="none" w:sz="0" w:space="0" w:color="auto"/>
            <w:right w:val="none" w:sz="0" w:space="0" w:color="auto"/>
          </w:divBdr>
        </w:div>
      </w:divsChild>
    </w:div>
    <w:div w:id="1949772186">
      <w:bodyDiv w:val="1"/>
      <w:marLeft w:val="0"/>
      <w:marRight w:val="0"/>
      <w:marTop w:val="0"/>
      <w:marBottom w:val="0"/>
      <w:divBdr>
        <w:top w:val="none" w:sz="0" w:space="0" w:color="auto"/>
        <w:left w:val="none" w:sz="0" w:space="0" w:color="auto"/>
        <w:bottom w:val="none" w:sz="0" w:space="0" w:color="auto"/>
        <w:right w:val="none" w:sz="0" w:space="0" w:color="auto"/>
      </w:divBdr>
      <w:divsChild>
        <w:div w:id="224611770">
          <w:marLeft w:val="0"/>
          <w:marRight w:val="0"/>
          <w:marTop w:val="0"/>
          <w:marBottom w:val="360"/>
          <w:divBdr>
            <w:top w:val="none" w:sz="0" w:space="0" w:color="auto"/>
            <w:left w:val="none" w:sz="0" w:space="0" w:color="auto"/>
            <w:bottom w:val="none" w:sz="0" w:space="0" w:color="auto"/>
            <w:right w:val="none" w:sz="0" w:space="0" w:color="auto"/>
          </w:divBdr>
        </w:div>
      </w:divsChild>
    </w:div>
    <w:div w:id="2094350520">
      <w:bodyDiv w:val="1"/>
      <w:marLeft w:val="0"/>
      <w:marRight w:val="0"/>
      <w:marTop w:val="0"/>
      <w:marBottom w:val="0"/>
      <w:divBdr>
        <w:top w:val="none" w:sz="0" w:space="0" w:color="auto"/>
        <w:left w:val="none" w:sz="0" w:space="0" w:color="auto"/>
        <w:bottom w:val="none" w:sz="0" w:space="0" w:color="auto"/>
        <w:right w:val="none" w:sz="0" w:space="0" w:color="auto"/>
      </w:divBdr>
      <w:divsChild>
        <w:div w:id="663893783">
          <w:marLeft w:val="0"/>
          <w:marRight w:val="0"/>
          <w:marTop w:val="0"/>
          <w:marBottom w:val="0"/>
          <w:divBdr>
            <w:top w:val="none" w:sz="0" w:space="0" w:color="auto"/>
            <w:left w:val="none" w:sz="0" w:space="0" w:color="auto"/>
            <w:bottom w:val="none" w:sz="0" w:space="0" w:color="auto"/>
            <w:right w:val="none" w:sz="0" w:space="0" w:color="auto"/>
          </w:divBdr>
          <w:divsChild>
            <w:div w:id="972250643">
              <w:marLeft w:val="0"/>
              <w:marRight w:val="0"/>
              <w:marTop w:val="0"/>
              <w:marBottom w:val="0"/>
              <w:divBdr>
                <w:top w:val="none" w:sz="0" w:space="0" w:color="auto"/>
                <w:left w:val="none" w:sz="0" w:space="0" w:color="auto"/>
                <w:bottom w:val="none" w:sz="0" w:space="0" w:color="auto"/>
                <w:right w:val="none" w:sz="0" w:space="0" w:color="auto"/>
              </w:divBdr>
              <w:divsChild>
                <w:div w:id="2029941553">
                  <w:marLeft w:val="0"/>
                  <w:marRight w:val="0"/>
                  <w:marTop w:val="0"/>
                  <w:marBottom w:val="0"/>
                  <w:divBdr>
                    <w:top w:val="none" w:sz="0" w:space="0" w:color="auto"/>
                    <w:left w:val="none" w:sz="0" w:space="0" w:color="auto"/>
                    <w:bottom w:val="none" w:sz="0" w:space="0" w:color="auto"/>
                    <w:right w:val="none" w:sz="0" w:space="0" w:color="auto"/>
                  </w:divBdr>
                  <w:divsChild>
                    <w:div w:id="1765146764">
                      <w:marLeft w:val="0"/>
                      <w:marRight w:val="0"/>
                      <w:marTop w:val="0"/>
                      <w:marBottom w:val="0"/>
                      <w:divBdr>
                        <w:top w:val="none" w:sz="0" w:space="0" w:color="auto"/>
                        <w:left w:val="none" w:sz="0" w:space="0" w:color="auto"/>
                        <w:bottom w:val="none" w:sz="0" w:space="0" w:color="auto"/>
                        <w:right w:val="none" w:sz="0" w:space="0" w:color="auto"/>
                      </w:divBdr>
                      <w:divsChild>
                        <w:div w:id="495733279">
                          <w:marLeft w:val="0"/>
                          <w:marRight w:val="0"/>
                          <w:marTop w:val="0"/>
                          <w:marBottom w:val="0"/>
                          <w:divBdr>
                            <w:top w:val="none" w:sz="0" w:space="0" w:color="auto"/>
                            <w:left w:val="none" w:sz="0" w:space="0" w:color="auto"/>
                            <w:bottom w:val="none" w:sz="0" w:space="0" w:color="auto"/>
                            <w:right w:val="none" w:sz="0" w:space="0" w:color="auto"/>
                          </w:divBdr>
                          <w:divsChild>
                            <w:div w:id="1552883308">
                              <w:marLeft w:val="0"/>
                              <w:marRight w:val="0"/>
                              <w:marTop w:val="0"/>
                              <w:marBottom w:val="0"/>
                              <w:divBdr>
                                <w:top w:val="none" w:sz="0" w:space="0" w:color="auto"/>
                                <w:left w:val="none" w:sz="0" w:space="0" w:color="auto"/>
                                <w:bottom w:val="none" w:sz="0" w:space="0" w:color="auto"/>
                                <w:right w:val="none" w:sz="0" w:space="0" w:color="auto"/>
                              </w:divBdr>
                              <w:divsChild>
                                <w:div w:id="2068335647">
                                  <w:marLeft w:val="0"/>
                                  <w:marRight w:val="0"/>
                                  <w:marTop w:val="0"/>
                                  <w:marBottom w:val="0"/>
                                  <w:divBdr>
                                    <w:top w:val="none" w:sz="0" w:space="0" w:color="auto"/>
                                    <w:left w:val="none" w:sz="0" w:space="0" w:color="auto"/>
                                    <w:bottom w:val="none" w:sz="0" w:space="0" w:color="auto"/>
                                    <w:right w:val="none" w:sz="0" w:space="0" w:color="auto"/>
                                  </w:divBdr>
                                  <w:divsChild>
                                    <w:div w:id="131190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1657">
                          <w:marLeft w:val="0"/>
                          <w:marRight w:val="0"/>
                          <w:marTop w:val="0"/>
                          <w:marBottom w:val="0"/>
                          <w:divBdr>
                            <w:top w:val="none" w:sz="0" w:space="0" w:color="auto"/>
                            <w:left w:val="none" w:sz="0" w:space="0" w:color="auto"/>
                            <w:bottom w:val="none" w:sz="0" w:space="0" w:color="auto"/>
                            <w:right w:val="none" w:sz="0" w:space="0" w:color="auto"/>
                          </w:divBdr>
                          <w:divsChild>
                            <w:div w:id="147596361">
                              <w:marLeft w:val="0"/>
                              <w:marRight w:val="0"/>
                              <w:marTop w:val="0"/>
                              <w:marBottom w:val="0"/>
                              <w:divBdr>
                                <w:top w:val="none" w:sz="0" w:space="0" w:color="auto"/>
                                <w:left w:val="none" w:sz="0" w:space="0" w:color="auto"/>
                                <w:bottom w:val="none" w:sz="0" w:space="0" w:color="auto"/>
                                <w:right w:val="none" w:sz="0" w:space="0" w:color="auto"/>
                              </w:divBdr>
                              <w:divsChild>
                                <w:div w:id="9091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76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3.jpeg" Id="rId13" /><Relationship Type="http://schemas.openxmlformats.org/officeDocument/2006/relationships/header" Target="header1.xml" Id="rId18" /><Relationship Type="http://schemas.openxmlformats.org/officeDocument/2006/relationships/hyperlink" Target="https://eur03.safelinks.protection.outlook.com/?url=https%3A%2F%2Fx.com%2Fundpzambia%2Fstatus%2F1126808786172354560%3Fs%3D46&amp;data=05%7C02%7Cmuma.bwalya%40undp.org%7Cf177aa55f669450f427f08ddb491fb94%7Cb3e5db5e2944483799f57488ace54319%7C0%7C0%7C638865261255346301%7CUnknown%7CTWFpbGZsb3d8eyJFbXB0eU1hcGkiOnRydWUsIlYiOiIwLjAuMDAwMCIsIlAiOiJXaW4zMiIsIkFOIjoiTWFpbCIsIldUIjoyfQ%3D%3D%7C0%7C%7C%7C&amp;sdata=QILDQJ%2BiUjHiN5biTbVFvBATDFf8gXjV5ZrYHoLz6xA%3D&amp;reserved=0" TargetMode="External" Id="rId26" /><Relationship Type="http://schemas.openxmlformats.org/officeDocument/2006/relationships/hyperlink" Target="https://docs.google.com/spreadsheets/d/1YyHLc9B3O4p4Qe8Rk4TUyp6DFwkUb_-g/edit?usp=sharing&amp;ouid=106558202976938814902&amp;rtpof=true&amp;sd=true" TargetMode="External" Id="rId21" /><Relationship Type="http://schemas.openxmlformats.org/officeDocument/2006/relationships/hyperlink" Target="https://eur03.safelinks.protection.outlook.com/?url=https%3A%2F%2Fx.com%2Fundpzambia%2Fstatus%2F1060923727213481985%3Fs%3D46&amp;data=05%7C02%7Cmuma.bwalya%40undp.org%7Cf177aa55f669450f427f08ddb491fb94%7Cb3e5db5e2944483799f57488ace54319%7C0%7C0%7C638865261255487453%7CUnknown%7CTWFpbGZsb3d8eyJFbXB0eU1hcGkiOnRydWUsIlYiOiIwLjAuMDAwMCIsIlAiOiJXaW4zMiIsIkFOIjoiTWFpbCIsIldUIjoyfQ%3D%3D%7C0%7C%7C%7C&amp;sdata=wqw4Gn%2FQvnCJ6kRbkiiei3pXta%2BEEgnIRz%2BYud%2FiB%2Bs%3D&amp;reserved=0" TargetMode="External" Id="rId34"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mailto:thukiwe.namfukwe@undp.org" TargetMode="External" Id="rId17" /><Relationship Type="http://schemas.openxmlformats.org/officeDocument/2006/relationships/hyperlink" Target="https://undpmy.sharepoint.com/:f:/r/personal/thukiwe_namfukwe_undp_org/Documents/Annex%207%20photos?csf=1&amp;web=1&amp;e=idRphT" TargetMode="External" Id="rId25" /><Relationship Type="http://schemas.openxmlformats.org/officeDocument/2006/relationships/hyperlink" Target="https://eur03.safelinks.protection.outlook.com/?url=https%3A%2F%2Fx.com%2Fundpzambia%2Fstatus%2F1823265770865823936%3Fs%3D46&amp;data=05%7C02%7Cmuma.bwalya%40undp.org%7Cf177aa55f669450f427f08ddb491fb94%7Cb3e5db5e2944483799f57488ace54319%7C0%7C0%7C638865261255470233%7CUnknown%7CTWFpbGZsb3d8eyJFbXB0eU1hcGkiOnRydWUsIlYiOiIwLjAuMDAwMCIsIlAiOiJXaW4zMiIsIkFOIjoiTWFpbCIsIldUIjoyfQ%3D%3D%7C0%7C%7C%7C&amp;sdata=SoWXuIKTUJGI0%2BOABAkH3h%2FSY3LErJJvKJE%2Fp%2BK0pOw%3D&amp;reserved=0"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mailto:laurent.rudasingwa@undp.org" TargetMode="External" Id="rId16" /><Relationship Type="http://schemas.openxmlformats.org/officeDocument/2006/relationships/footer" Target="footer2.xml" Id="rId20" /><Relationship Type="http://schemas.openxmlformats.org/officeDocument/2006/relationships/hyperlink" Target="https://eur03.safelinks.protection.outlook.com/?url=https%3A%2F%2Fx.com%2Fundpzambia%2Fstatus%2F1693980166324715979%3Fs%3D46&amp;data=05%7C02%7Cmuma.bwalya%40undp.org%7Cf177aa55f669450f427f08ddb491fb94%7Cb3e5db5e2944483799f57488ace54319%7C0%7C0%7C638865261255403126%7CUnknown%7CTWFpbGZsb3d8eyJFbXB0eU1hcGkiOnRydWUsIlYiOiIwLjAuMDAwMCIsIlAiOiJXaW4zMiIsIkFOIjoiTWFpbCIsIldUIjoyfQ%3D%3D%7C0%7C%7C%7C&amp;sdata=Np099DAXj%2BI%2BhUFFKAsrZje1EuscU4DR6O21jglqY3g%3D&amp;reserved=0"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undp-my.sharepoint.com/:f:/r/personal/muma_bwalya_undp_org/Documents/pictures%20for%20Road%20safety?csf=1&amp;web=1&amp;e=EDFNXT" TargetMode="External" Id="rId24" /><Relationship Type="http://schemas.openxmlformats.org/officeDocument/2006/relationships/hyperlink" Target="https://eur03.safelinks.protection.outlook.com/?url=https%3A%2F%2Fx.com%2Fundpzambia%2Fstatus%2F1394190371794587648%3Fs%3D46&amp;data=05%7C02%7Cmuma.bwalya%40undp.org%7Cf177aa55f669450f427f08ddb491fb94%7Cb3e5db5e2944483799f57488ace54319%7C0%7C0%7C638865261255452996%7CUnknown%7CTWFpbGZsb3d8eyJFbXB0eU1hcGkiOnRydWUsIlYiOiIwLjAuMDAwMCIsIlAiOiJXaW4zMiIsIkFOIjoiTWFpbCIsIldUIjoyfQ%3D%3D%7C0%7C%7C%7C&amp;sdata=yihwAMOtIV6KlVn%2B50ddhwGU%2BztY43hkRGQ1gR8JZ9I%3D&amp;reserved=0"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hyperlink" Target="https://roadsafetyfund.un.org/sites/default/files/downloads/resources/2022-07/Communication%20Action%20Plan%20VA4DEF%20WEB.pdf" TargetMode="External" Id="rId23" /><Relationship Type="http://schemas.openxmlformats.org/officeDocument/2006/relationships/hyperlink" Target="https://eur03.safelinks.protection.outlook.com/?url=https%3A%2F%2Fx.com%2Fundpzambia%2Fstatus%2F1394238370793021447%3Fs%3D46&amp;data=05%7C02%7Cmuma.bwalya%40undp.org%7Cf177aa55f669450f427f08ddb491fb94%7Cb3e5db5e2944483799f57488ace54319%7C0%7C0%7C638865261255386522%7CUnknown%7CTWFpbGZsb3d8eyJFbXB0eU1hcGkiOnRydWUsIlYiOiIwLjAuMDAwMCIsIlAiOiJXaW4zMiIsIkFOIjoiTWFpbCIsIldUIjoyfQ%3D%3D%7C0%7C%7C%7C&amp;sdata=skOUeXsHP4ZvjmMInJZNVhdyEA9PYt3PuVlfF9FqFHU%3D&amp;reserved=0" TargetMode="External" Id="rId28" /><Relationship Type="http://schemas.openxmlformats.org/officeDocument/2006/relationships/header" Target="header3.xml" Id="rId36"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hyperlink" Target="https://eur03.safelinks.protection.outlook.com/?url=https%3A%2F%2Fx.com%2Fundpzambia%2Fstatus%2F1699408084282544596%3Fs%3D46&amp;data=05%7C02%7Cmuma.bwalya%40undp.org%7Cf177aa55f669450f427f08ddb491fb94%7Cb3e5db5e2944483799f57488ace54319%7C0%7C0%7C638865261255436355%7CUnknown%7CTWFpbGZsb3d8eyJFbXB0eU1hcGkiOnRydWUsIlYiOiIwLjAuMDAwMCIsIlAiOiJXaW4zMiIsIkFOIjoiTWFpbCIsIldUIjoyfQ%3D%3D%7C0%7C%7C%7C&amp;sdata=5%2FiQ2cMZpipmuv1WnyQ7fIUgqcRYVTouhoLQzH10jSE%3D&amp;reserved=0"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applewebdata://393A2F16-D19B-4D48-AC0A-E70DC7C44144" TargetMode="External" Id="rId14" /><Relationship Type="http://schemas.openxmlformats.org/officeDocument/2006/relationships/header" Target="header2.xml" Id="rId22" /><Relationship Type="http://schemas.openxmlformats.org/officeDocument/2006/relationships/hyperlink" Target="https://eur03.safelinks.protection.outlook.com/?url=https%3A%2F%2Fx.com%2Fundpzambia%2Fstatus%2F1921879499555193156%3Fs%3D46&amp;data=05%7C02%7Cmuma.bwalya%40undp.org%7Cf177aa55f669450f427f08ddb491fb94%7Cb3e5db5e2944483799f57488ace54319%7C0%7C0%7C638865261255369639%7CUnknown%7CTWFpbGZsb3d8eyJFbXB0eU1hcGkiOnRydWUsIlYiOiIwLjAuMDAwMCIsIlAiOiJXaW4zMiIsIkFOIjoiTWFpbCIsIldUIjoyfQ%3D%3D%7C0%7C%7C%7C&amp;sdata=S5flbHTSl40aAYyp%2Fd6LV5QzaeSNk5eWFxPjV4CtQ70%3D&amp;reserved=0" TargetMode="External" Id="rId27" /><Relationship Type="http://schemas.openxmlformats.org/officeDocument/2006/relationships/hyperlink" Target="https://eur03.safelinks.protection.outlook.com/?url=https%3A%2F%2Fx.com%2Fundpzambia%2Fstatus%2F1866056292701184130%3Fs%3D46&amp;data=05%7C02%7Cmuma.bwalya%40undp.org%7Cf177aa55f669450f427f08ddb491fb94%7Cb3e5db5e2944483799f57488ace54319%7C0%7C0%7C638865261255419696%7CUnknown%7CTWFpbGZsb3d8eyJFbXB0eU1hcGkiOnRydWUsIlYiOiIwLjAuMDAwMCIsIlAiOiJXaW4zMiIsIkFOIjoiTWFpbCIsIldUIjoyfQ%3D%3D%7C0%7C%7C%7C&amp;sdata=M5dSh%2FrvM%2B%2BzOST3gYpswyeqJ2jvX%2FsKj56yICGIVv0%3D&amp;reserved=0" TargetMode="External" Id="rId30" /><Relationship Type="http://schemas.openxmlformats.org/officeDocument/2006/relationships/hyperlink" Target="https://eur03.safelinks.protection.outlook.com/?url=https%3A%2F%2Fx.com%2Fundpzambia%2Fstatus%2F1395454633015975937%3Fs%3D46&amp;data=05%7C02%7Cmuma.bwalya%40undp.org%7Cf177aa55f669450f427f08ddb491fb94%7Cb3e5db5e2944483799f57488ace54319%7C0%7C0%7C638865261255505508%7CUnknown%7CTWFpbGZsb3d8eyJFbXB0eU1hcGkiOnRydWUsIlYiOiIwLjAuMDAwMCIsIlAiOiJXaW4zMiIsIkFOIjoiTWFpbCIsIldUIjoyfQ%3D%3D%7C0%7C%7C%7C&amp;sdata=jYQ6rq6%2FpJ2TU6b0%2F4jRHEwbC8Mcdl27AEaYvOxDlcE%3D&amp;reserved=0" TargetMode="External" Id="rId35"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759e4c-f0d7-4feb-bda3-ed2800574e06" xsi:nil="true"/>
    <lcf76f155ced4ddcb4097134ff3c332f xmlns="b1528a4b-5ccb-40f7-a09e-43427183cd95">
      <Terms xmlns="http://schemas.microsoft.com/office/infopath/2007/PartnerControls"/>
    </lcf76f155ced4ddcb4097134ff3c332f>
    <DocumentType xmlns="f9695bc1-6109-4dcd-a27a-f8a0370b00e2">Final narrative report</DocumentType>
    <UploadedBy xmlns="b1528a4b-5ccb-40f7-a09e-43427183cd95">nelly.grieco@undp.org</UploadedBy>
    <Classification xmlns="b1528a4b-5ccb-40f7-a09e-43427183cd95">External</Classification>
    <FormCode xmlns="b1528a4b-5ccb-40f7-a09e-43427183cd95" xsi:nil="true"/>
    <FundId xmlns="f9695bc1-6109-4dcd-a27a-f8a0370b00e2">166</FundId>
    <ProjectType xmlns="f9695bc1-6109-4dcd-a27a-f8a0370b00e2">PROJECT</ProjectType>
    <DocModified xmlns="b1528a4b-5ccb-40f7-a09e-43427183cd95">No</DocModified>
    <NarrativeCode xmlns="b1528a4b-5ccb-40f7-a09e-43427183cd95" xsi:nil="true"/>
    <DocumentOrigin xmlns="b1528a4b-5ccb-40f7-a09e-43427183cd95">Project</DocumentOrigin>
    <DrupalDocId xmlns="b1528a4b-5ccb-40f7-a09e-43427183cd95" xsi:nil="true"/>
    <Status xmlns="b1528a4b-5ccb-40f7-a09e-43427183cd95">Finalized - Signature Redacted</Status>
    <ProjectId xmlns="f9695bc1-6109-4dcd-a27a-f8a0370b00e2">MPTF_00161_00007</ProjectId>
    <FundCode xmlns="f9695bc1-6109-4dcd-a27a-f8a0370b00e2">MPTF_00161</FundCode>
    <Comments xmlns="f9695bc1-6109-4dcd-a27a-f8a0370b00e2" xsi:nil="true"/>
    <Active xmlns="f9695bc1-6109-4dcd-a27a-f8a0370b00e2">Yes</Active>
    <DocumentDate xmlns="b1528a4b-5ccb-40f7-a09e-43427183cd95">2024-06-30T07:00:00+00:00</DocumentDate>
    <Featured xmlns="b1528a4b-5ccb-40f7-a09e-43427183cd95">1</Featured>
    <FormTypeCode xmlns="b1528a4b-5ccb-40f7-a09e-43427183cd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0E1B0FB969FA4DB37D3562DA9CC146" ma:contentTypeVersion="33" ma:contentTypeDescription="Create a new document." ma:contentTypeScope="" ma:versionID="06af98b1f7a5babff7628a29df1fa198">
  <xsd:schema xmlns:xsd="http://www.w3.org/2001/XMLSchema" xmlns:xs="http://www.w3.org/2001/XMLSchema" xmlns:p="http://schemas.microsoft.com/office/2006/metadata/properties" xmlns:ns2="f9695bc1-6109-4dcd-a27a-f8a0370b00e2" xmlns:ns3="b1528a4b-5ccb-40f7-a09e-43427183cd95" xmlns:ns4="cb759e4c-f0d7-4feb-bda3-ed2800574e06" targetNamespace="http://schemas.microsoft.com/office/2006/metadata/properties" ma:root="true" ma:fieldsID="fbfb81ebdaa58ed3ce9dd715736c3161" ns2:_="" ns3:_="" ns4:_="">
    <xsd:import namespace="f9695bc1-6109-4dcd-a27a-f8a0370b00e2"/>
    <xsd:import namespace="b1528a4b-5ccb-40f7-a09e-43427183cd95"/>
    <xsd:import namespace="cb759e4c-f0d7-4feb-bda3-ed2800574e06"/>
    <xsd:element name="properties">
      <xsd:complexType>
        <xsd:sequence>
          <xsd:element name="documentManagement">
            <xsd:complexType>
              <xsd:all>
                <xsd:element ref="ns2:FundId" minOccurs="0"/>
                <xsd:element ref="ns2:FundCode" minOccurs="0"/>
                <xsd:element ref="ns2:ProjectId" minOccurs="0"/>
                <xsd:element ref="ns2:ProjectType" minOccurs="0"/>
                <xsd:element ref="ns2:DocumentType" minOccurs="0"/>
                <xsd:element ref="ns2:Comments" minOccurs="0"/>
                <xsd:element ref="ns2:Active" minOccurs="0"/>
                <xsd:element ref="ns3:NarrativeCode" minOccurs="0"/>
                <xsd:element ref="ns3:DocumentOrigin" minOccurs="0"/>
                <xsd:element ref="ns3:Upload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Status" minOccurs="0"/>
                <xsd:element ref="ns3:DocumentDate" minOccurs="0"/>
                <xsd:element ref="ns3:DrupalDocId" minOccurs="0"/>
                <xsd:element ref="ns3:Classification" minOccurs="0"/>
                <xsd:element ref="ns3:Featured" minOccurs="0"/>
                <xsd:element ref="ns3:lcf76f155ced4ddcb4097134ff3c332f" minOccurs="0"/>
                <xsd:element ref="ns4:TaxCatchAll" minOccurs="0"/>
                <xsd:element ref="ns3:FormTypeCode" minOccurs="0"/>
                <xsd:element ref="ns3:FormCode" minOccurs="0"/>
                <xsd:element ref="ns3:DocModified"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95bc1-6109-4dcd-a27a-f8a0370b00e2" elementFormDefault="qualified">
    <xsd:import namespace="http://schemas.microsoft.com/office/2006/documentManagement/types"/>
    <xsd:import namespace="http://schemas.microsoft.com/office/infopath/2007/PartnerControls"/>
    <xsd:element name="FundId" ma:index="8" nillable="true" ma:displayName="FundId" ma:indexed="true" ma:internalName="FundId">
      <xsd:simpleType>
        <xsd:restriction base="dms:Number"/>
      </xsd:simpleType>
    </xsd:element>
    <xsd:element name="FundCode" ma:index="9" nillable="true" ma:displayName="FundCode" ma:description="Fund code" ma:indexed="true" ma:internalName="FundCode">
      <xsd:simpleType>
        <xsd:restriction base="dms:Text">
          <xsd:maxLength value="255"/>
        </xsd:restriction>
      </xsd:simpleType>
    </xsd:element>
    <xsd:element name="ProjectId" ma:index="10" nillable="true" ma:displayName="ProjectId" ma:description="Project number" ma:indexed="true" ma:internalName="ProjectId">
      <xsd:simpleType>
        <xsd:restriction base="dms:Text">
          <xsd:maxLength value="255"/>
        </xsd:restriction>
      </xsd:simpleType>
    </xsd:element>
    <xsd:element name="ProjectType" ma:index="11" nillable="true" ma:displayName="ProjectType" ma:description="Project type" ma:internalName="ProjectType">
      <xsd:simpleType>
        <xsd:restriction base="dms:Text">
          <xsd:maxLength value="255"/>
        </xsd:restriction>
      </xsd:simpleType>
    </xsd:element>
    <xsd:element name="DocumentType" ma:index="12" nillable="true" ma:displayName="DocumentType" ma:description="Document type" ma:indexed="true" ma:internalName="DocumentType">
      <xsd:simpleType>
        <xsd:restriction base="dms:Text">
          <xsd:maxLength value="255"/>
        </xsd:restriction>
      </xsd:simpleType>
    </xsd:element>
    <xsd:element name="Comments" ma:index="13" nillable="true" ma:displayName="Comments" ma:description="Comments" ma:internalName="Comments">
      <xsd:simpleType>
        <xsd:restriction base="dms:Note">
          <xsd:maxLength value="255"/>
        </xsd:restriction>
      </xsd:simpleType>
    </xsd:element>
    <xsd:element name="Active" ma:index="14" nillable="true" ma:displayName="Active" ma:default="Yes" ma:description="Active" ma:format="Dropdown" ma:indexed="true" ma:internalName="Activ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1528a4b-5ccb-40f7-a09e-43427183cd95" elementFormDefault="qualified">
    <xsd:import namespace="http://schemas.microsoft.com/office/2006/documentManagement/types"/>
    <xsd:import namespace="http://schemas.microsoft.com/office/infopath/2007/PartnerControls"/>
    <xsd:element name="NarrativeCode" ma:index="15" nillable="true" ma:displayName="NarrativeCode" ma:description="Narrative Code" ma:indexed="true" ma:internalName="NarrativeCode">
      <xsd:simpleType>
        <xsd:restriction base="dms:Text">
          <xsd:maxLength value="255"/>
        </xsd:restriction>
      </xsd:simpleType>
    </xsd:element>
    <xsd:element name="DocumentOrigin" ma:index="16" nillable="true" ma:displayName="DocumentOrigin" ma:internalName="DocumentOrigin">
      <xsd:simpleType>
        <xsd:restriction base="dms:Text">
          <xsd:maxLength value="255"/>
        </xsd:restriction>
      </xsd:simpleType>
    </xsd:element>
    <xsd:element name="UploadedBy" ma:index="17" nillable="true" ma:displayName="UploadedBy" ma:internalName="UploadedBy">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tatus" ma:index="27" nillable="true" ma:displayName="Status" ma:default="Draft" ma:description="Document Status" ma:format="Dropdown" ma:indexed="true" ma:internalName="Status">
      <xsd:simpleType>
        <xsd:restriction base="dms:Choice">
          <xsd:enumeration value="Draft"/>
          <xsd:enumeration value="Archived"/>
          <xsd:enumeration value="Deleted"/>
          <xsd:enumeration value="Finalized"/>
          <xsd:enumeration value="Finalized - Signature Redacted"/>
          <xsd:enumeration value="Published"/>
        </xsd:restriction>
      </xsd:simpleType>
    </xsd:element>
    <xsd:element name="DocumentDate" ma:index="28" nillable="true" ma:displayName="DocumentDate" ma:description="Document Date" ma:format="DateOnly" ma:internalName="DocumentDate">
      <xsd:simpleType>
        <xsd:restriction base="dms:DateTime"/>
      </xsd:simpleType>
    </xsd:element>
    <xsd:element name="DrupalDocId" ma:index="29" nillable="true" ma:displayName="DrupalDocId" ma:description="Drupal Document Id" ma:internalName="DrupalDocId">
      <xsd:simpleType>
        <xsd:restriction base="dms:Text">
          <xsd:maxLength value="255"/>
        </xsd:restriction>
      </xsd:simpleType>
    </xsd:element>
    <xsd:element name="Classification" ma:index="30" nillable="true" ma:displayName="Classification" ma:default="Internal" ma:description="Document Classification" ma:format="Dropdown" ma:indexed="true" ma:internalName="Classification">
      <xsd:simpleType>
        <xsd:restriction base="dms:Choice">
          <xsd:enumeration value="External"/>
          <xsd:enumeration value="Internal"/>
          <xsd:enumeration value="Confidential"/>
          <xsd:enumeration value="Very Confidential"/>
        </xsd:restriction>
      </xsd:simpleType>
    </xsd:element>
    <xsd:element name="Featured" ma:index="31" nillable="true" ma:displayName="Featured" ma:default="0" ma:description="Document Featured" ma:format="Dropdown" ma:internalName="Featured">
      <xsd:simpleType>
        <xsd:restriction base="dms:Choice">
          <xsd:enumeration value="0"/>
          <xsd:enumeration value="1"/>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FormTypeCode" ma:index="35" nillable="true" ma:displayName="FormTypeCode" ma:description="Project form type code" ma:format="Dropdown" ma:indexed="true" ma:internalName="FormTypeCode">
      <xsd:simpleType>
        <xsd:restriction base="dms:Text">
          <xsd:maxLength value="255"/>
        </xsd:restriction>
      </xsd:simpleType>
    </xsd:element>
    <xsd:element name="FormCode" ma:index="36" nillable="true" ma:displayName="FormCode" ma:description="Project form code" ma:format="Dropdown" ma:indexed="true" ma:internalName="FormCode">
      <xsd:simpleType>
        <xsd:restriction base="dms:Text">
          <xsd:maxLength value="255"/>
        </xsd:restriction>
      </xsd:simpleType>
    </xsd:element>
    <xsd:element name="DocModified" ma:index="37" nillable="true" ma:displayName="DocModified" ma:default="No" ma:description="Document Modified" ma:format="Dropdown" ma:internalName="DocModified">
      <xsd:simpleType>
        <xsd:restriction base="dms:Choice">
          <xsd:enumeration value="Yes"/>
          <xsd:enumeration value="No"/>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59e4c-f0d7-4feb-bda3-ed2800574e06"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1d52f8b-6d40-4d16-91df-4b14ea0a2b7b}" ma:internalName="TaxCatchAll" ma:showField="CatchAllData" ma:web="cb759e4c-f0d7-4feb-bda3-ed280057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84402-8641-4C61-846A-CB097D292189}">
  <ds:schemaRefs>
    <ds:schemaRef ds:uri="http://schemas.microsoft.com/office/2006/metadata/properties"/>
    <ds:schemaRef ds:uri="http://schemas.microsoft.com/office/infopath/2007/PartnerControls"/>
    <ds:schemaRef ds:uri="985ec44e-1bab-4c0b-9df0-6ba128686fc9"/>
    <ds:schemaRef ds:uri="247b320a-10fd-4c85-93bc-332cc366a8d9"/>
  </ds:schemaRefs>
</ds:datastoreItem>
</file>

<file path=customXml/itemProps2.xml><?xml version="1.0" encoding="utf-8"?>
<ds:datastoreItem xmlns:ds="http://schemas.openxmlformats.org/officeDocument/2006/customXml" ds:itemID="{A28456DF-3070-49A3-9720-CB6CA3FC13BE}">
  <ds:schemaRefs>
    <ds:schemaRef ds:uri="http://schemas.openxmlformats.org/officeDocument/2006/bibliography"/>
  </ds:schemaRefs>
</ds:datastoreItem>
</file>

<file path=customXml/itemProps3.xml><?xml version="1.0" encoding="utf-8"?>
<ds:datastoreItem xmlns:ds="http://schemas.openxmlformats.org/officeDocument/2006/customXml" ds:itemID="{9E33D650-E6A2-410A-9F4C-B60186E23465}"/>
</file>

<file path=customXml/itemProps4.xml><?xml version="1.0" encoding="utf-8"?>
<ds:datastoreItem xmlns:ds="http://schemas.openxmlformats.org/officeDocument/2006/customXml" ds:itemID="{16C1E25B-97E9-4AD1-93C4-3E4107D6F3C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UNDP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00120883-Final Narrative Programme Reporting - mb_cs edits.docx</dc:title>
  <dc:subject/>
  <dc:creator>Dalia</dc:creator>
  <cp:keywords/>
  <cp:lastModifiedBy>Aleksandra Kokoreva</cp:lastModifiedBy>
  <cp:revision>3</cp:revision>
  <cp:lastPrinted>2012-11-29T01:52:00Z</cp:lastPrinted>
  <dcterms:created xsi:type="dcterms:W3CDTF">2025-06-26T10:05:00Z</dcterms:created>
  <dcterms:modified xsi:type="dcterms:W3CDTF">2026-06-19T07:51:02Z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0x010100A20E1B0FB969FA4DB37D3562DA9CC146</vt:lpwstr>
  </property>
</Properties>
</file>