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553"/>
        <w:gridCol w:w="5105"/>
        <w:gridCol w:w="1710"/>
      </w:tblGrid>
      <w:tr w:rsidR="001114B2" w:rsidRPr="00C5660F" w14:paraId="6AC3360D" w14:textId="77777777" w:rsidTr="00C5660F">
        <w:trPr>
          <w:trHeight w:val="1745"/>
        </w:trPr>
        <w:tc>
          <w:tcPr>
            <w:tcW w:w="3553" w:type="dxa"/>
          </w:tcPr>
          <w:p w14:paraId="20F2B47A" w14:textId="77777777" w:rsidR="001114B2" w:rsidRPr="00C5660F" w:rsidRDefault="001114B2" w:rsidP="00C5660F">
            <w:pPr>
              <w:jc w:val="right"/>
              <w:rPr>
                <w:sz w:val="28"/>
                <w:szCs w:val="28"/>
              </w:rPr>
            </w:pPr>
          </w:p>
          <w:p w14:paraId="6D660A20" w14:textId="6FC0C755" w:rsidR="001114B2" w:rsidRPr="00C5660F" w:rsidRDefault="00910797" w:rsidP="001114B2">
            <w:pPr>
              <w:rPr>
                <w:sz w:val="28"/>
                <w:szCs w:val="28"/>
              </w:rPr>
            </w:pPr>
            <w:r w:rsidRPr="001F03C9">
              <w:rPr>
                <w:noProof/>
              </w:rPr>
              <w:drawing>
                <wp:inline distT="0" distB="0" distL="0" distR="0" wp14:anchorId="03CD50DA" wp14:editId="4531BD9B">
                  <wp:extent cx="2075180" cy="803275"/>
                  <wp:effectExtent l="0" t="0" r="0" b="0"/>
                  <wp:docPr id="1"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Text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5180" cy="803275"/>
                          </a:xfrm>
                          <a:prstGeom prst="rect">
                            <a:avLst/>
                          </a:prstGeom>
                          <a:noFill/>
                          <a:ln>
                            <a:noFill/>
                          </a:ln>
                        </pic:spPr>
                      </pic:pic>
                    </a:graphicData>
                  </a:graphic>
                </wp:inline>
              </w:drawing>
            </w:r>
          </w:p>
        </w:tc>
        <w:tc>
          <w:tcPr>
            <w:tcW w:w="5105" w:type="dxa"/>
          </w:tcPr>
          <w:p w14:paraId="7E9F5EC3" w14:textId="1DAAA704" w:rsidR="001114B2" w:rsidRDefault="00910797" w:rsidP="00C5660F">
            <w:pPr>
              <w:jc w:val="right"/>
              <w:rPr>
                <w:noProof/>
              </w:rPr>
            </w:pPr>
            <w:r>
              <w:rPr>
                <w:noProof/>
              </w:rPr>
              <w:drawing>
                <wp:anchor distT="0" distB="0" distL="114300" distR="114300" simplePos="0" relativeHeight="251658247" behindDoc="0" locked="0" layoutInCell="1" allowOverlap="1" wp14:anchorId="76A36D52" wp14:editId="56A9A527">
                  <wp:simplePos x="0" y="0"/>
                  <wp:positionH relativeFrom="column">
                    <wp:posOffset>1918335</wp:posOffset>
                  </wp:positionH>
                  <wp:positionV relativeFrom="paragraph">
                    <wp:posOffset>319405</wp:posOffset>
                  </wp:positionV>
                  <wp:extent cx="1495425" cy="540385"/>
                  <wp:effectExtent l="0" t="0" r="0" b="0"/>
                  <wp:wrapNone/>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542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369D5" w14:textId="77777777" w:rsidR="001114B2" w:rsidRDefault="001114B2" w:rsidP="00C5660F">
            <w:pPr>
              <w:jc w:val="right"/>
              <w:rPr>
                <w:noProof/>
              </w:rPr>
            </w:pPr>
          </w:p>
          <w:p w14:paraId="74FFE81E" w14:textId="77777777" w:rsidR="001114B2" w:rsidRPr="00C5660F" w:rsidRDefault="001114B2" w:rsidP="00C5660F">
            <w:pPr>
              <w:jc w:val="right"/>
              <w:rPr>
                <w:b/>
                <w:sz w:val="28"/>
                <w:szCs w:val="28"/>
                <w:u w:val="single"/>
              </w:rPr>
            </w:pPr>
          </w:p>
        </w:tc>
        <w:tc>
          <w:tcPr>
            <w:tcW w:w="1710" w:type="dxa"/>
          </w:tcPr>
          <w:p w14:paraId="1878BBA4" w14:textId="2469EB01" w:rsidR="001114B2" w:rsidRPr="00C5660F" w:rsidRDefault="00910797" w:rsidP="00C5660F">
            <w:pPr>
              <w:jc w:val="right"/>
              <w:rPr>
                <w:b/>
                <w:sz w:val="28"/>
                <w:szCs w:val="28"/>
                <w:u w:val="single"/>
              </w:rPr>
            </w:pPr>
            <w:r w:rsidRPr="00C5660F">
              <w:rPr>
                <w:b/>
                <w:iCs/>
                <w:noProof/>
                <w:color w:val="333399"/>
              </w:rPr>
              <w:drawing>
                <wp:inline distT="0" distB="0" distL="0" distR="0" wp14:anchorId="76A5D07B" wp14:editId="31B5BEEA">
                  <wp:extent cx="562610" cy="1059815"/>
                  <wp:effectExtent l="0" t="0" r="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610" cy="1059815"/>
                          </a:xfrm>
                          <a:prstGeom prst="rect">
                            <a:avLst/>
                          </a:prstGeom>
                          <a:noFill/>
                        </pic:spPr>
                      </pic:pic>
                    </a:graphicData>
                  </a:graphic>
                </wp:inline>
              </w:drawing>
            </w:r>
          </w:p>
        </w:tc>
      </w:tr>
    </w:tbl>
    <w:p w14:paraId="2312DFF4" w14:textId="15F7F961" w:rsidR="0022403A" w:rsidRPr="0022403A" w:rsidRDefault="0022403A" w:rsidP="00875706">
      <w:pPr>
        <w:jc w:val="center"/>
        <w:rPr>
          <w:b/>
        </w:rPr>
      </w:pPr>
      <w:r w:rsidRPr="0022403A">
        <w:rPr>
          <w:b/>
        </w:rPr>
        <w:t>PEACEBUILDING FUND</w:t>
      </w:r>
    </w:p>
    <w:p w14:paraId="627453DD" w14:textId="22048945" w:rsidR="00875706" w:rsidRDefault="00875706" w:rsidP="00875706">
      <w:pPr>
        <w:jc w:val="center"/>
        <w:rPr>
          <w:b/>
          <w:bCs/>
          <w:caps/>
        </w:rPr>
      </w:pPr>
      <w:r>
        <w:rPr>
          <w:b/>
          <w:bCs/>
          <w:caps/>
        </w:rPr>
        <w:t xml:space="preserve">MPTF OFfice GENERIC </w:t>
      </w:r>
      <w:r w:rsidR="003C115A">
        <w:rPr>
          <w:b/>
          <w:bCs/>
          <w:caps/>
        </w:rPr>
        <w:t>final</w:t>
      </w:r>
      <w:r>
        <w:rPr>
          <w:b/>
          <w:bCs/>
          <w:caps/>
        </w:rPr>
        <w:t>programme</w:t>
      </w:r>
      <w:r>
        <w:rPr>
          <w:rStyle w:val="Refdenotaalpie"/>
          <w:b/>
          <w:bCs/>
          <w:caps/>
        </w:rPr>
        <w:footnoteReference w:id="1"/>
      </w:r>
      <w:r w:rsidR="003C115A">
        <w:rPr>
          <w:b/>
          <w:bCs/>
          <w:caps/>
        </w:rPr>
        <w:t xml:space="preserve"> NARRATIVE </w:t>
      </w:r>
      <w:r w:rsidRPr="00675DCC">
        <w:rPr>
          <w:b/>
          <w:bCs/>
          <w:caps/>
        </w:rPr>
        <w:t xml:space="preserve">report </w:t>
      </w:r>
    </w:p>
    <w:p w14:paraId="23C239E0" w14:textId="08E9DF15" w:rsidR="00875706" w:rsidRDefault="00875706" w:rsidP="00875706">
      <w:pPr>
        <w:jc w:val="center"/>
        <w:rPr>
          <w:b/>
          <w:bCs/>
          <w:caps/>
        </w:rPr>
      </w:pPr>
      <w:r>
        <w:rPr>
          <w:b/>
          <w:bCs/>
          <w:caps/>
        </w:rPr>
        <w:t xml:space="preserve">REPORTING PERIOD: </w:t>
      </w:r>
      <w:r w:rsidR="00416A74">
        <w:rPr>
          <w:b/>
          <w:bCs/>
          <w:caps/>
        </w:rPr>
        <w:t xml:space="preserve">from </w:t>
      </w:r>
      <w:r w:rsidR="0080436A">
        <w:rPr>
          <w:b/>
          <w:bCs/>
          <w:i/>
        </w:rPr>
        <w:t>06</w:t>
      </w:r>
      <w:r w:rsidR="00914178" w:rsidRPr="00914178">
        <w:rPr>
          <w:b/>
          <w:bCs/>
          <w:i/>
        </w:rPr>
        <w:t>.</w:t>
      </w:r>
      <w:r w:rsidR="0080436A">
        <w:rPr>
          <w:b/>
          <w:bCs/>
          <w:i/>
        </w:rPr>
        <w:t>2022</w:t>
      </w:r>
      <w:r w:rsidR="00914178">
        <w:rPr>
          <w:b/>
          <w:bCs/>
          <w:caps/>
        </w:rPr>
        <w:t xml:space="preserve"> </w:t>
      </w:r>
      <w:r w:rsidR="00416A74">
        <w:rPr>
          <w:b/>
          <w:bCs/>
          <w:caps/>
        </w:rPr>
        <w:t xml:space="preserve">to </w:t>
      </w:r>
      <w:r w:rsidR="0080436A" w:rsidRPr="0080436A">
        <w:rPr>
          <w:b/>
          <w:bCs/>
          <w:i/>
          <w:iCs/>
          <w:caps/>
        </w:rPr>
        <w:t>11</w:t>
      </w:r>
      <w:r w:rsidR="00914178" w:rsidRPr="0080436A">
        <w:rPr>
          <w:b/>
          <w:bCs/>
          <w:i/>
          <w:iCs/>
        </w:rPr>
        <w:t>.</w:t>
      </w:r>
      <w:r w:rsidR="0080436A">
        <w:rPr>
          <w:b/>
          <w:bCs/>
          <w:i/>
        </w:rPr>
        <w:t>2025</w:t>
      </w:r>
    </w:p>
    <w:tbl>
      <w:tblPr>
        <w:tblW w:w="10670" w:type="dxa"/>
        <w:tblInd w:w="-72" w:type="dxa"/>
        <w:tblLayout w:type="fixed"/>
        <w:tblLook w:val="01E0" w:firstRow="1" w:lastRow="1" w:firstColumn="1" w:lastColumn="1" w:noHBand="0" w:noVBand="0"/>
      </w:tblPr>
      <w:tblGrid>
        <w:gridCol w:w="3015"/>
        <w:gridCol w:w="2175"/>
        <w:gridCol w:w="258"/>
        <w:gridCol w:w="3676"/>
        <w:gridCol w:w="1546"/>
      </w:tblGrid>
      <w:tr w:rsidR="00875706" w:rsidRPr="00947685" w14:paraId="1EA7AE4C" w14:textId="77777777" w:rsidTr="00C87BB4">
        <w:trPr>
          <w:trHeight w:val="206"/>
        </w:trPr>
        <w:tc>
          <w:tcPr>
            <w:tcW w:w="5190" w:type="dxa"/>
            <w:gridSpan w:val="2"/>
            <w:tcBorders>
              <w:top w:val="single" w:sz="4" w:space="0" w:color="auto"/>
              <w:left w:val="single" w:sz="4" w:space="0" w:color="auto"/>
              <w:right w:val="single" w:sz="4" w:space="0" w:color="auto"/>
            </w:tcBorders>
            <w:shd w:val="clear" w:color="auto" w:fill="F3F3F3"/>
            <w:vAlign w:val="center"/>
          </w:tcPr>
          <w:p w14:paraId="6D331220" w14:textId="77777777" w:rsidR="00875706" w:rsidRPr="00947685" w:rsidRDefault="00875706" w:rsidP="00C5660F">
            <w:pPr>
              <w:pStyle w:val="H1"/>
              <w:jc w:val="center"/>
              <w:rPr>
                <w:rFonts w:cs="Times New Roman"/>
              </w:rPr>
            </w:pPr>
            <w:r>
              <w:rPr>
                <w:rFonts w:cs="Times New Roman"/>
              </w:rPr>
              <w:t>Programme Title &amp; Project Number</w:t>
            </w:r>
          </w:p>
        </w:tc>
        <w:tc>
          <w:tcPr>
            <w:tcW w:w="258" w:type="dxa"/>
            <w:vMerge w:val="restart"/>
            <w:tcBorders>
              <w:left w:val="single" w:sz="4" w:space="0" w:color="auto"/>
              <w:right w:val="single" w:sz="4" w:space="0" w:color="auto"/>
            </w:tcBorders>
            <w:vAlign w:val="center"/>
          </w:tcPr>
          <w:p w14:paraId="5B4B47F7" w14:textId="77777777" w:rsidR="00875706" w:rsidRPr="00947685" w:rsidRDefault="00875706" w:rsidP="00C5660F">
            <w:pPr>
              <w:jc w:val="center"/>
            </w:pPr>
          </w:p>
        </w:tc>
        <w:tc>
          <w:tcPr>
            <w:tcW w:w="5222" w:type="dxa"/>
            <w:gridSpan w:val="2"/>
            <w:tcBorders>
              <w:top w:val="single" w:sz="4" w:space="0" w:color="auto"/>
              <w:left w:val="single" w:sz="4" w:space="0" w:color="auto"/>
              <w:right w:val="single" w:sz="4" w:space="0" w:color="auto"/>
            </w:tcBorders>
            <w:shd w:val="clear" w:color="auto" w:fill="F3F3F3"/>
            <w:vAlign w:val="center"/>
          </w:tcPr>
          <w:p w14:paraId="7214AFC3" w14:textId="77777777" w:rsidR="00875706" w:rsidRPr="00E407A4" w:rsidRDefault="00875706" w:rsidP="00C5660F">
            <w:pPr>
              <w:pStyle w:val="H1"/>
              <w:jc w:val="center"/>
              <w:rPr>
                <w:rFonts w:cs="Times New Roman"/>
              </w:rPr>
            </w:pPr>
            <w:r>
              <w:rPr>
                <w:rFonts w:cs="Times New Roman"/>
              </w:rPr>
              <w:t xml:space="preserve">Country, Locality(s), Priority Area(s) / </w:t>
            </w:r>
            <w:r w:rsidRPr="007C14A5">
              <w:rPr>
                <w:rFonts w:cs="Times New Roman"/>
              </w:rPr>
              <w:t>Strategic Results</w:t>
            </w:r>
            <w:r w:rsidRPr="007C14A5">
              <w:rPr>
                <w:rStyle w:val="Refdenotaalpie"/>
                <w:rFonts w:cs="Times New Roman"/>
              </w:rPr>
              <w:footnoteReference w:id="2"/>
            </w:r>
          </w:p>
        </w:tc>
      </w:tr>
      <w:tr w:rsidR="00875706" w:rsidRPr="00947685" w14:paraId="4AE3C57E" w14:textId="77777777" w:rsidTr="00C87BB4">
        <w:trPr>
          <w:trHeight w:val="300"/>
        </w:trPr>
        <w:tc>
          <w:tcPr>
            <w:tcW w:w="5190" w:type="dxa"/>
            <w:gridSpan w:val="2"/>
            <w:vMerge w:val="restart"/>
            <w:tcBorders>
              <w:left w:val="single" w:sz="4" w:space="0" w:color="auto"/>
              <w:right w:val="single" w:sz="4" w:space="0" w:color="auto"/>
            </w:tcBorders>
          </w:tcPr>
          <w:p w14:paraId="21D6672A" w14:textId="77777777" w:rsidR="00875706" w:rsidRPr="009B2CED" w:rsidRDefault="00875706" w:rsidP="00423BC5">
            <w:pPr>
              <w:pStyle w:val="Textoindependiente"/>
              <w:numPr>
                <w:ilvl w:val="0"/>
                <w:numId w:val="6"/>
              </w:numPr>
              <w:spacing w:before="60" w:after="60"/>
              <w:ind w:left="342"/>
              <w:jc w:val="both"/>
              <w:rPr>
                <w:rFonts w:ascii="Times New Roman" w:hAnsi="Times New Roman"/>
                <w:bCs/>
                <w:iCs/>
                <w:snapToGrid w:val="0"/>
                <w:szCs w:val="28"/>
                <w:lang w:val="es-PE"/>
              </w:rPr>
            </w:pPr>
            <w:r w:rsidRPr="009B2CED">
              <w:rPr>
                <w:rFonts w:ascii="Times New Roman" w:hAnsi="Times New Roman"/>
                <w:bCs/>
                <w:iCs/>
                <w:snapToGrid w:val="0"/>
                <w:szCs w:val="28"/>
                <w:lang w:val="es-PE"/>
              </w:rPr>
              <w:t>Programme Title:</w:t>
            </w:r>
            <w:r w:rsidR="009B2CED" w:rsidRPr="009B2CED">
              <w:rPr>
                <w:rFonts w:ascii="Times New Roman" w:hAnsi="Times New Roman"/>
                <w:bCs/>
                <w:iCs/>
                <w:snapToGrid w:val="0"/>
                <w:szCs w:val="28"/>
                <w:lang w:val="es-PE"/>
              </w:rPr>
              <w:t xml:space="preserve"> Fortalecimiento institucional descentralizado para la prevención y gestión de la conflictividad política y social, así como para la protección de los derechos humanos en el Perú.</w:t>
            </w:r>
          </w:p>
          <w:p w14:paraId="394069A9" w14:textId="77777777" w:rsidR="00875706" w:rsidRPr="00D14F94" w:rsidRDefault="00875706" w:rsidP="00423BC5">
            <w:pPr>
              <w:pStyle w:val="Textoindependiente"/>
              <w:numPr>
                <w:ilvl w:val="0"/>
                <w:numId w:val="6"/>
              </w:numPr>
              <w:spacing w:before="60" w:after="60"/>
              <w:ind w:left="342"/>
              <w:jc w:val="both"/>
              <w:rPr>
                <w:rFonts w:ascii="Times New Roman" w:hAnsi="Times New Roman" w:cs="Times New Roman"/>
                <w:bCs/>
                <w:i/>
                <w:iCs/>
                <w:snapToGrid w:val="0"/>
                <w:sz w:val="18"/>
                <w:szCs w:val="18"/>
                <w:lang w:val="en-GB"/>
              </w:rPr>
            </w:pPr>
            <w:r w:rsidRPr="009A75F8">
              <w:rPr>
                <w:rFonts w:ascii="Times New Roman" w:hAnsi="Times New Roman"/>
                <w:bCs/>
                <w:iCs/>
                <w:snapToGrid w:val="0"/>
                <w:szCs w:val="28"/>
              </w:rPr>
              <w:t>Programme Number</w:t>
            </w:r>
            <w:r>
              <w:rPr>
                <w:rFonts w:ascii="Times New Roman" w:hAnsi="Times New Roman"/>
                <w:bCs/>
                <w:iCs/>
                <w:snapToGrid w:val="0"/>
                <w:szCs w:val="28"/>
              </w:rPr>
              <w:t xml:space="preserve"> </w:t>
            </w:r>
            <w:r w:rsidRPr="00D14F94">
              <w:rPr>
                <w:rFonts w:ascii="Times New Roman" w:hAnsi="Times New Roman" w:cs="Times New Roman"/>
                <w:bCs/>
                <w:i/>
                <w:iCs/>
                <w:snapToGrid w:val="0"/>
                <w:sz w:val="18"/>
                <w:szCs w:val="18"/>
                <w:lang w:val="en-GB"/>
              </w:rPr>
              <w:t>(if applicable)</w:t>
            </w:r>
            <w:r w:rsidR="009B2CED">
              <w:rPr>
                <w:rFonts w:ascii="Times New Roman" w:hAnsi="Times New Roman" w:cs="Times New Roman"/>
                <w:bCs/>
                <w:i/>
                <w:iCs/>
                <w:snapToGrid w:val="0"/>
                <w:sz w:val="18"/>
                <w:szCs w:val="18"/>
                <w:lang w:val="en-GB"/>
              </w:rPr>
              <w:t xml:space="preserve">: </w:t>
            </w:r>
            <w:r w:rsidR="009B2CED">
              <w:rPr>
                <w:rFonts w:ascii="Times New Roman" w:hAnsi="Times New Roman" w:cs="Times New Roman"/>
                <w:bCs/>
                <w:snapToGrid w:val="0"/>
                <w:sz w:val="18"/>
                <w:szCs w:val="18"/>
                <w:lang w:val="en-GB"/>
              </w:rPr>
              <w:t>-</w:t>
            </w:r>
          </w:p>
          <w:p w14:paraId="77224318" w14:textId="77777777" w:rsidR="00875706" w:rsidRPr="001F0CA6" w:rsidRDefault="00875706" w:rsidP="00423BC5">
            <w:pPr>
              <w:pStyle w:val="Textoindependiente"/>
              <w:numPr>
                <w:ilvl w:val="0"/>
                <w:numId w:val="6"/>
              </w:numPr>
              <w:spacing w:before="60" w:after="60"/>
              <w:ind w:left="342"/>
              <w:jc w:val="both"/>
              <w:rPr>
                <w:rFonts w:ascii="Times New Roman" w:hAnsi="Times New Roman"/>
                <w:i/>
              </w:rPr>
            </w:pPr>
            <w:r w:rsidRPr="009A75F8">
              <w:rPr>
                <w:rFonts w:ascii="Times New Roman" w:hAnsi="Times New Roman"/>
                <w:bCs/>
                <w:iCs/>
                <w:snapToGrid w:val="0"/>
                <w:szCs w:val="28"/>
              </w:rPr>
              <w:t>M</w:t>
            </w:r>
            <w:r>
              <w:rPr>
                <w:rFonts w:ascii="Times New Roman" w:hAnsi="Times New Roman"/>
                <w:bCs/>
                <w:iCs/>
                <w:snapToGrid w:val="0"/>
                <w:szCs w:val="28"/>
              </w:rPr>
              <w:t>P</w:t>
            </w:r>
            <w:r w:rsidRPr="009A75F8">
              <w:rPr>
                <w:rFonts w:ascii="Times New Roman" w:hAnsi="Times New Roman"/>
                <w:bCs/>
                <w:iCs/>
                <w:snapToGrid w:val="0"/>
                <w:szCs w:val="28"/>
              </w:rPr>
              <w:t xml:space="preserve">TF Office </w:t>
            </w:r>
            <w:r>
              <w:rPr>
                <w:rFonts w:ascii="Times New Roman" w:hAnsi="Times New Roman"/>
                <w:bCs/>
                <w:iCs/>
                <w:snapToGrid w:val="0"/>
                <w:szCs w:val="28"/>
              </w:rPr>
              <w:t xml:space="preserve">Project Reference </w:t>
            </w:r>
            <w:r w:rsidRPr="009A75F8">
              <w:rPr>
                <w:rFonts w:ascii="Times New Roman" w:hAnsi="Times New Roman"/>
                <w:bCs/>
                <w:iCs/>
                <w:snapToGrid w:val="0"/>
                <w:szCs w:val="28"/>
              </w:rPr>
              <w:t>Number:</w:t>
            </w:r>
            <w:r>
              <w:rPr>
                <w:rStyle w:val="Refdenotaalpie"/>
                <w:rFonts w:ascii="Times New Roman" w:hAnsi="Times New Roman"/>
                <w:bCs/>
                <w:iCs/>
                <w:snapToGrid w:val="0"/>
                <w:szCs w:val="28"/>
              </w:rPr>
              <w:footnoteReference w:id="3"/>
            </w:r>
            <w:r>
              <w:rPr>
                <w:rFonts w:ascii="Times New Roman" w:hAnsi="Times New Roman"/>
                <w:i/>
              </w:rPr>
              <w:t xml:space="preserve"> </w:t>
            </w:r>
            <w:r w:rsidR="009B2CED" w:rsidRPr="009B2CED">
              <w:rPr>
                <w:rFonts w:ascii="Times New Roman" w:hAnsi="Times New Roman"/>
                <w:iCs/>
              </w:rPr>
              <w:t>00140194</w:t>
            </w:r>
          </w:p>
        </w:tc>
        <w:tc>
          <w:tcPr>
            <w:tcW w:w="258" w:type="dxa"/>
            <w:vMerge/>
            <w:tcBorders>
              <w:left w:val="single" w:sz="4" w:space="0" w:color="auto"/>
              <w:right w:val="single" w:sz="4" w:space="0" w:color="auto"/>
            </w:tcBorders>
          </w:tcPr>
          <w:p w14:paraId="7874F397" w14:textId="77777777" w:rsidR="00875706" w:rsidRPr="00947685" w:rsidRDefault="00875706" w:rsidP="00C5660F">
            <w:pPr>
              <w:pStyle w:val="Textoindependiente"/>
              <w:rPr>
                <w:rFonts w:ascii="Times New Roman" w:hAnsi="Times New Roman"/>
              </w:rPr>
            </w:pPr>
          </w:p>
        </w:tc>
        <w:tc>
          <w:tcPr>
            <w:tcW w:w="5222" w:type="dxa"/>
            <w:gridSpan w:val="2"/>
            <w:tcBorders>
              <w:left w:val="single" w:sz="4" w:space="0" w:color="auto"/>
              <w:bottom w:val="single" w:sz="4" w:space="0" w:color="auto"/>
              <w:right w:val="single" w:sz="4" w:space="0" w:color="auto"/>
            </w:tcBorders>
          </w:tcPr>
          <w:p w14:paraId="39B1DC12" w14:textId="77777777" w:rsidR="00875706" w:rsidRPr="003F480D" w:rsidRDefault="00875706" w:rsidP="00C5660F">
            <w:pPr>
              <w:pStyle w:val="Textoindependiente"/>
              <w:rPr>
                <w:rFonts w:ascii="Times New Roman" w:hAnsi="Times New Roman"/>
                <w:bCs/>
                <w:i/>
                <w:iCs/>
                <w:snapToGrid w:val="0"/>
              </w:rPr>
            </w:pPr>
            <w:r w:rsidRPr="003F480D">
              <w:rPr>
                <w:rFonts w:ascii="Times New Roman" w:hAnsi="Times New Roman"/>
                <w:bCs/>
                <w:i/>
                <w:iCs/>
                <w:snapToGrid w:val="0"/>
              </w:rPr>
              <w:t>(if applicable)</w:t>
            </w:r>
          </w:p>
          <w:p w14:paraId="77546DE3" w14:textId="77777777" w:rsidR="00875706" w:rsidRPr="009B2CED" w:rsidRDefault="00875706" w:rsidP="00C5660F">
            <w:pPr>
              <w:pStyle w:val="Textoindependiente"/>
              <w:rPr>
                <w:rFonts w:ascii="Times New Roman" w:hAnsi="Times New Roman"/>
                <w:bCs/>
                <w:snapToGrid w:val="0"/>
              </w:rPr>
            </w:pPr>
            <w:r w:rsidRPr="003F480D">
              <w:rPr>
                <w:rFonts w:ascii="Times New Roman" w:hAnsi="Times New Roman"/>
                <w:bCs/>
                <w:i/>
                <w:iCs/>
                <w:snapToGrid w:val="0"/>
              </w:rPr>
              <w:t>Country/Region</w:t>
            </w:r>
            <w:r w:rsidR="009B2CED">
              <w:rPr>
                <w:rFonts w:ascii="Times New Roman" w:hAnsi="Times New Roman"/>
                <w:bCs/>
                <w:i/>
                <w:iCs/>
                <w:snapToGrid w:val="0"/>
              </w:rPr>
              <w:t xml:space="preserve">: </w:t>
            </w:r>
            <w:r w:rsidR="009B2CED">
              <w:rPr>
                <w:rFonts w:ascii="Times New Roman" w:hAnsi="Times New Roman"/>
                <w:bCs/>
                <w:snapToGrid w:val="0"/>
              </w:rPr>
              <w:t>Perú</w:t>
            </w:r>
          </w:p>
          <w:p w14:paraId="7D088503" w14:textId="77777777" w:rsidR="00875706" w:rsidRPr="00164424" w:rsidRDefault="00875706" w:rsidP="00C5660F">
            <w:pPr>
              <w:pStyle w:val="Textoindependiente"/>
              <w:rPr>
                <w:rFonts w:ascii="Times New Roman" w:hAnsi="Times New Roman"/>
                <w:sz w:val="24"/>
              </w:rPr>
            </w:pPr>
          </w:p>
        </w:tc>
      </w:tr>
      <w:tr w:rsidR="00875706" w:rsidRPr="009B2CED" w14:paraId="795EC84F" w14:textId="77777777" w:rsidTr="00C87BB4">
        <w:trPr>
          <w:trHeight w:val="426"/>
        </w:trPr>
        <w:tc>
          <w:tcPr>
            <w:tcW w:w="5190" w:type="dxa"/>
            <w:gridSpan w:val="2"/>
            <w:vMerge/>
            <w:tcBorders>
              <w:left w:val="single" w:sz="4" w:space="0" w:color="auto"/>
              <w:bottom w:val="single" w:sz="4" w:space="0" w:color="auto"/>
              <w:right w:val="single" w:sz="4" w:space="0" w:color="auto"/>
            </w:tcBorders>
          </w:tcPr>
          <w:p w14:paraId="1F1C40ED" w14:textId="77777777" w:rsidR="00875706" w:rsidRPr="009A75F8" w:rsidRDefault="00875706" w:rsidP="00423BC5">
            <w:pPr>
              <w:pStyle w:val="Textoindependiente"/>
              <w:numPr>
                <w:ilvl w:val="0"/>
                <w:numId w:val="6"/>
              </w:numPr>
              <w:spacing w:before="60" w:after="60"/>
              <w:ind w:left="342"/>
              <w:jc w:val="both"/>
              <w:rPr>
                <w:rFonts w:ascii="Times New Roman" w:hAnsi="Times New Roman"/>
                <w:bCs/>
                <w:iCs/>
                <w:snapToGrid w:val="0"/>
                <w:szCs w:val="28"/>
              </w:rPr>
            </w:pPr>
          </w:p>
        </w:tc>
        <w:tc>
          <w:tcPr>
            <w:tcW w:w="258" w:type="dxa"/>
            <w:vMerge/>
            <w:tcBorders>
              <w:left w:val="single" w:sz="4" w:space="0" w:color="auto"/>
              <w:right w:val="single" w:sz="4" w:space="0" w:color="auto"/>
            </w:tcBorders>
          </w:tcPr>
          <w:p w14:paraId="19F388E2" w14:textId="77777777" w:rsidR="00875706" w:rsidRPr="00947685" w:rsidRDefault="00875706" w:rsidP="00C5660F">
            <w:pPr>
              <w:pStyle w:val="Textoindependiente"/>
              <w:rPr>
                <w:rFonts w:ascii="Times New Roman" w:hAnsi="Times New Roman"/>
              </w:rPr>
            </w:pPr>
          </w:p>
        </w:tc>
        <w:tc>
          <w:tcPr>
            <w:tcW w:w="5222" w:type="dxa"/>
            <w:gridSpan w:val="2"/>
            <w:tcBorders>
              <w:top w:val="single" w:sz="4" w:space="0" w:color="auto"/>
              <w:left w:val="single" w:sz="4" w:space="0" w:color="auto"/>
              <w:bottom w:val="single" w:sz="4" w:space="0" w:color="auto"/>
              <w:right w:val="single" w:sz="4" w:space="0" w:color="auto"/>
            </w:tcBorders>
          </w:tcPr>
          <w:p w14:paraId="2ED71634" w14:textId="77777777" w:rsidR="00E72397" w:rsidRDefault="00875706" w:rsidP="00C5660F">
            <w:pPr>
              <w:pStyle w:val="Textoindependiente"/>
              <w:rPr>
                <w:rFonts w:ascii="Times New Roman" w:hAnsi="Times New Roman"/>
                <w:bCs/>
                <w:i/>
                <w:iCs/>
                <w:snapToGrid w:val="0"/>
                <w:lang w:val="es-PE"/>
              </w:rPr>
            </w:pPr>
            <w:proofErr w:type="spellStart"/>
            <w:r w:rsidRPr="009B2CED">
              <w:rPr>
                <w:rFonts w:ascii="Times New Roman" w:hAnsi="Times New Roman"/>
                <w:bCs/>
                <w:i/>
                <w:iCs/>
                <w:snapToGrid w:val="0"/>
                <w:lang w:val="es-PE"/>
              </w:rPr>
              <w:t>Priority</w:t>
            </w:r>
            <w:proofErr w:type="spellEnd"/>
            <w:r w:rsidRPr="009B2CED">
              <w:rPr>
                <w:rFonts w:ascii="Times New Roman" w:hAnsi="Times New Roman"/>
                <w:bCs/>
                <w:i/>
                <w:iCs/>
                <w:snapToGrid w:val="0"/>
                <w:lang w:val="es-PE"/>
              </w:rPr>
              <w:t xml:space="preserve"> </w:t>
            </w:r>
            <w:proofErr w:type="spellStart"/>
            <w:r w:rsidRPr="009B2CED">
              <w:rPr>
                <w:rFonts w:ascii="Times New Roman" w:hAnsi="Times New Roman"/>
                <w:bCs/>
                <w:i/>
                <w:iCs/>
                <w:snapToGrid w:val="0"/>
                <w:lang w:val="es-PE"/>
              </w:rPr>
              <w:t>area</w:t>
            </w:r>
            <w:proofErr w:type="spellEnd"/>
            <w:r w:rsidRPr="009B2CED">
              <w:rPr>
                <w:rFonts w:ascii="Times New Roman" w:hAnsi="Times New Roman"/>
                <w:bCs/>
                <w:i/>
                <w:iCs/>
                <w:snapToGrid w:val="0"/>
                <w:lang w:val="es-PE"/>
              </w:rPr>
              <w:t xml:space="preserve">/ </w:t>
            </w:r>
            <w:proofErr w:type="spellStart"/>
            <w:r w:rsidRPr="009B2CED">
              <w:rPr>
                <w:rFonts w:ascii="Times New Roman" w:hAnsi="Times New Roman"/>
                <w:bCs/>
                <w:i/>
                <w:iCs/>
                <w:snapToGrid w:val="0"/>
                <w:lang w:val="es-PE"/>
              </w:rPr>
              <w:t>strategic</w:t>
            </w:r>
            <w:proofErr w:type="spellEnd"/>
            <w:r w:rsidRPr="009B2CED">
              <w:rPr>
                <w:rFonts w:ascii="Times New Roman" w:hAnsi="Times New Roman"/>
                <w:bCs/>
                <w:i/>
                <w:iCs/>
                <w:snapToGrid w:val="0"/>
                <w:lang w:val="es-PE"/>
              </w:rPr>
              <w:t xml:space="preserve"> </w:t>
            </w:r>
            <w:proofErr w:type="spellStart"/>
            <w:r w:rsidRPr="009B2CED">
              <w:rPr>
                <w:rFonts w:ascii="Times New Roman" w:hAnsi="Times New Roman"/>
                <w:bCs/>
                <w:i/>
                <w:iCs/>
                <w:snapToGrid w:val="0"/>
                <w:lang w:val="es-PE"/>
              </w:rPr>
              <w:t>results</w:t>
            </w:r>
            <w:proofErr w:type="spellEnd"/>
            <w:r w:rsidR="009B2CED" w:rsidRPr="009B2CED">
              <w:rPr>
                <w:rFonts w:ascii="Times New Roman" w:hAnsi="Times New Roman"/>
                <w:bCs/>
                <w:i/>
                <w:iCs/>
                <w:snapToGrid w:val="0"/>
                <w:lang w:val="es-PE"/>
              </w:rPr>
              <w:t xml:space="preserve">: </w:t>
            </w:r>
          </w:p>
          <w:p w14:paraId="0C7B830A" w14:textId="59CD4725" w:rsidR="00875706" w:rsidRPr="009B2CED" w:rsidRDefault="009B2CED" w:rsidP="00423BC5">
            <w:pPr>
              <w:pStyle w:val="Textoindependiente"/>
              <w:numPr>
                <w:ilvl w:val="0"/>
                <w:numId w:val="15"/>
              </w:numPr>
              <w:rPr>
                <w:rFonts w:ascii="Times New Roman" w:hAnsi="Times New Roman"/>
                <w:bCs/>
                <w:snapToGrid w:val="0"/>
                <w:lang w:val="es-PE"/>
              </w:rPr>
            </w:pPr>
            <w:r w:rsidRPr="009B2CED">
              <w:rPr>
                <w:rFonts w:ascii="Times New Roman" w:hAnsi="Times New Roman"/>
                <w:bCs/>
                <w:snapToGrid w:val="0"/>
                <w:lang w:val="es-PE"/>
              </w:rPr>
              <w:t>(2.3) Prevención/manejo de conflicto</w:t>
            </w:r>
            <w:r w:rsidR="00E72397">
              <w:rPr>
                <w:rFonts w:ascii="Times New Roman" w:hAnsi="Times New Roman"/>
                <w:bCs/>
                <w:snapToGrid w:val="0"/>
                <w:lang w:val="es-PE"/>
              </w:rPr>
              <w:t>s</w:t>
            </w:r>
          </w:p>
        </w:tc>
      </w:tr>
      <w:tr w:rsidR="00875706" w:rsidRPr="00947685" w14:paraId="0901367C" w14:textId="77777777" w:rsidTr="00C87BB4">
        <w:trPr>
          <w:trHeight w:val="206"/>
        </w:trPr>
        <w:tc>
          <w:tcPr>
            <w:tcW w:w="5190" w:type="dxa"/>
            <w:gridSpan w:val="2"/>
            <w:tcBorders>
              <w:top w:val="single" w:sz="4" w:space="0" w:color="auto"/>
              <w:left w:val="single" w:sz="4" w:space="0" w:color="auto"/>
              <w:right w:val="single" w:sz="4" w:space="0" w:color="auto"/>
            </w:tcBorders>
            <w:shd w:val="clear" w:color="auto" w:fill="F3F3F3"/>
            <w:vAlign w:val="center"/>
          </w:tcPr>
          <w:p w14:paraId="443768F3" w14:textId="77777777" w:rsidR="00875706" w:rsidRPr="00947685" w:rsidRDefault="00875706" w:rsidP="00C5660F">
            <w:pPr>
              <w:pStyle w:val="H1"/>
              <w:jc w:val="center"/>
              <w:rPr>
                <w:rFonts w:cs="Times New Roman"/>
              </w:rPr>
            </w:pPr>
            <w:r w:rsidRPr="00947685">
              <w:rPr>
                <w:rFonts w:cs="Times New Roman"/>
              </w:rPr>
              <w:t>Participating Organi</w:t>
            </w:r>
            <w:r>
              <w:rPr>
                <w:rFonts w:cs="Times New Roman"/>
              </w:rPr>
              <w:t>zation(s)</w:t>
            </w:r>
          </w:p>
        </w:tc>
        <w:tc>
          <w:tcPr>
            <w:tcW w:w="258" w:type="dxa"/>
            <w:vMerge w:val="restart"/>
            <w:tcBorders>
              <w:left w:val="single" w:sz="4" w:space="0" w:color="auto"/>
              <w:right w:val="single" w:sz="4" w:space="0" w:color="auto"/>
            </w:tcBorders>
            <w:vAlign w:val="center"/>
          </w:tcPr>
          <w:p w14:paraId="1CC1FBA2" w14:textId="77777777" w:rsidR="00875706" w:rsidRPr="00947685" w:rsidRDefault="00875706" w:rsidP="00C5660F">
            <w:pPr>
              <w:jc w:val="center"/>
            </w:pPr>
          </w:p>
        </w:tc>
        <w:tc>
          <w:tcPr>
            <w:tcW w:w="5222" w:type="dxa"/>
            <w:gridSpan w:val="2"/>
            <w:tcBorders>
              <w:top w:val="single" w:sz="4" w:space="0" w:color="auto"/>
              <w:left w:val="single" w:sz="4" w:space="0" w:color="auto"/>
              <w:right w:val="single" w:sz="4" w:space="0" w:color="auto"/>
            </w:tcBorders>
            <w:shd w:val="clear" w:color="auto" w:fill="F3F3F3"/>
            <w:vAlign w:val="center"/>
          </w:tcPr>
          <w:p w14:paraId="58DF4905" w14:textId="77777777" w:rsidR="00875706" w:rsidRPr="00947685" w:rsidRDefault="00875706" w:rsidP="00C5660F">
            <w:pPr>
              <w:pStyle w:val="H1"/>
              <w:jc w:val="center"/>
              <w:rPr>
                <w:rFonts w:cs="Times New Roman"/>
                <w:sz w:val="20"/>
              </w:rPr>
            </w:pPr>
            <w:r>
              <w:rPr>
                <w:rFonts w:cs="Times New Roman"/>
              </w:rPr>
              <w:t>Implementing Partners</w:t>
            </w:r>
          </w:p>
        </w:tc>
      </w:tr>
      <w:tr w:rsidR="00875706" w:rsidRPr="001D2566" w14:paraId="4CFF825C" w14:textId="77777777" w:rsidTr="00C87BB4">
        <w:trPr>
          <w:trHeight w:val="495"/>
        </w:trPr>
        <w:tc>
          <w:tcPr>
            <w:tcW w:w="5190" w:type="dxa"/>
            <w:gridSpan w:val="2"/>
            <w:tcBorders>
              <w:left w:val="single" w:sz="4" w:space="0" w:color="auto"/>
              <w:bottom w:val="single" w:sz="4" w:space="0" w:color="auto"/>
              <w:right w:val="single" w:sz="4" w:space="0" w:color="auto"/>
            </w:tcBorders>
          </w:tcPr>
          <w:p w14:paraId="0E93FB95" w14:textId="77777777" w:rsidR="00875706" w:rsidRDefault="00875706" w:rsidP="00423BC5">
            <w:pPr>
              <w:pStyle w:val="Textoindependiente"/>
              <w:numPr>
                <w:ilvl w:val="0"/>
                <w:numId w:val="11"/>
              </w:numPr>
              <w:ind w:left="342" w:hanging="342"/>
              <w:rPr>
                <w:rFonts w:ascii="Times New Roman" w:hAnsi="Times New Roman"/>
              </w:rPr>
            </w:pPr>
            <w:r w:rsidRPr="0070378C">
              <w:rPr>
                <w:rFonts w:ascii="Times New Roman" w:hAnsi="Times New Roman"/>
              </w:rPr>
              <w:t>Organizations</w:t>
            </w:r>
            <w:r>
              <w:rPr>
                <w:rFonts w:ascii="Times New Roman" w:hAnsi="Times New Roman"/>
              </w:rPr>
              <w:t xml:space="preserve"> that have received direct funding from the MPTF Office under this </w:t>
            </w:r>
            <w:proofErr w:type="spellStart"/>
            <w:r>
              <w:rPr>
                <w:rFonts w:ascii="Times New Roman" w:hAnsi="Times New Roman"/>
              </w:rPr>
              <w:t>programme</w:t>
            </w:r>
            <w:proofErr w:type="spellEnd"/>
          </w:p>
          <w:p w14:paraId="5E273002" w14:textId="77777777" w:rsidR="009B2CED" w:rsidRDefault="009B2CED" w:rsidP="009B2CED">
            <w:pPr>
              <w:pStyle w:val="Textoindependiente"/>
              <w:ind w:left="342"/>
              <w:rPr>
                <w:rFonts w:ascii="Times New Roman" w:hAnsi="Times New Roman"/>
              </w:rPr>
            </w:pPr>
          </w:p>
          <w:p w14:paraId="2069B55D" w14:textId="77777777" w:rsidR="009B2CED" w:rsidRDefault="009B2CED" w:rsidP="00423BC5">
            <w:pPr>
              <w:pStyle w:val="Textoindependiente"/>
              <w:numPr>
                <w:ilvl w:val="0"/>
                <w:numId w:val="11"/>
              </w:numPr>
              <w:ind w:left="634" w:hanging="342"/>
              <w:rPr>
                <w:rFonts w:ascii="Times New Roman" w:hAnsi="Times New Roman"/>
                <w:lang w:val="es-PE"/>
              </w:rPr>
            </w:pPr>
            <w:r w:rsidRPr="009B2CED">
              <w:rPr>
                <w:rFonts w:ascii="Times New Roman" w:hAnsi="Times New Roman"/>
                <w:lang w:val="es-PE"/>
              </w:rPr>
              <w:t>Programa de las Naciones U</w:t>
            </w:r>
            <w:r>
              <w:rPr>
                <w:rFonts w:ascii="Times New Roman" w:hAnsi="Times New Roman"/>
                <w:lang w:val="es-PE"/>
              </w:rPr>
              <w:t>nidas para el Desarrollo (PNUD)</w:t>
            </w:r>
          </w:p>
          <w:p w14:paraId="125F7533" w14:textId="77777777" w:rsidR="00875706" w:rsidRPr="009B2CED" w:rsidRDefault="009B2CED" w:rsidP="00423BC5">
            <w:pPr>
              <w:pStyle w:val="Textoindependiente"/>
              <w:numPr>
                <w:ilvl w:val="0"/>
                <w:numId w:val="11"/>
              </w:numPr>
              <w:rPr>
                <w:rFonts w:ascii="Times New Roman" w:hAnsi="Times New Roman"/>
                <w:i/>
                <w:lang w:val="es-PE"/>
              </w:rPr>
            </w:pPr>
            <w:r w:rsidRPr="009B2CED">
              <w:rPr>
                <w:rFonts w:ascii="Times New Roman" w:hAnsi="Times New Roman"/>
                <w:lang w:val="es-PE"/>
              </w:rPr>
              <w:t>Oficina del Alto Comisionado de las</w:t>
            </w:r>
            <w:r>
              <w:rPr>
                <w:rFonts w:ascii="Times New Roman" w:hAnsi="Times New Roman"/>
                <w:lang w:val="es-PE"/>
              </w:rPr>
              <w:t xml:space="preserve"> </w:t>
            </w:r>
            <w:r w:rsidRPr="009B2CED">
              <w:rPr>
                <w:rFonts w:ascii="Times New Roman" w:hAnsi="Times New Roman"/>
                <w:lang w:val="es-PE"/>
              </w:rPr>
              <w:t>Naciones Unidas para los Derechos Humanos (OACNUDH)</w:t>
            </w:r>
          </w:p>
          <w:p w14:paraId="731FD2C8" w14:textId="77777777" w:rsidR="00875706" w:rsidRPr="009B2CED" w:rsidRDefault="00875706" w:rsidP="00C5660F">
            <w:pPr>
              <w:pStyle w:val="Textoindependiente"/>
              <w:rPr>
                <w:rFonts w:ascii="Times New Roman" w:hAnsi="Times New Roman"/>
                <w:i/>
                <w:sz w:val="24"/>
                <w:lang w:val="es-PE"/>
              </w:rPr>
            </w:pPr>
          </w:p>
        </w:tc>
        <w:tc>
          <w:tcPr>
            <w:tcW w:w="258" w:type="dxa"/>
            <w:vMerge/>
            <w:tcBorders>
              <w:left w:val="single" w:sz="4" w:space="0" w:color="auto"/>
              <w:right w:val="single" w:sz="4" w:space="0" w:color="auto"/>
            </w:tcBorders>
          </w:tcPr>
          <w:p w14:paraId="26E637C5" w14:textId="77777777" w:rsidR="00875706" w:rsidRPr="009B2CED" w:rsidRDefault="00875706" w:rsidP="00C5660F">
            <w:pPr>
              <w:pStyle w:val="Textoindependiente"/>
              <w:rPr>
                <w:rFonts w:ascii="Times New Roman" w:hAnsi="Times New Roman"/>
                <w:lang w:val="es-PE"/>
              </w:rPr>
            </w:pPr>
          </w:p>
        </w:tc>
        <w:tc>
          <w:tcPr>
            <w:tcW w:w="5222" w:type="dxa"/>
            <w:gridSpan w:val="2"/>
            <w:tcBorders>
              <w:left w:val="single" w:sz="4" w:space="0" w:color="auto"/>
              <w:bottom w:val="single" w:sz="4" w:space="0" w:color="auto"/>
              <w:right w:val="single" w:sz="4" w:space="0" w:color="auto"/>
            </w:tcBorders>
          </w:tcPr>
          <w:p w14:paraId="68F656CF" w14:textId="77777777" w:rsidR="00875706" w:rsidRDefault="00875706" w:rsidP="00423BC5">
            <w:pPr>
              <w:pStyle w:val="Textoindependiente"/>
              <w:numPr>
                <w:ilvl w:val="0"/>
                <w:numId w:val="7"/>
              </w:numPr>
              <w:spacing w:before="60" w:after="60"/>
              <w:ind w:left="376"/>
              <w:jc w:val="both"/>
              <w:rPr>
                <w:rFonts w:ascii="Times New Roman" w:hAnsi="Times New Roman"/>
                <w:bCs/>
                <w:iCs/>
                <w:snapToGrid w:val="0"/>
                <w:color w:val="000000"/>
                <w:szCs w:val="28"/>
              </w:rPr>
            </w:pPr>
            <w:r w:rsidRPr="009A75F8">
              <w:rPr>
                <w:rFonts w:ascii="Times New Roman" w:hAnsi="Times New Roman"/>
                <w:bCs/>
                <w:iCs/>
                <w:snapToGrid w:val="0"/>
                <w:color w:val="000000"/>
                <w:szCs w:val="28"/>
              </w:rPr>
              <w:t>National counterparts (government, private, NGOs &amp; others)</w:t>
            </w:r>
            <w:r>
              <w:rPr>
                <w:rFonts w:ascii="Times New Roman" w:hAnsi="Times New Roman"/>
                <w:bCs/>
                <w:iCs/>
                <w:snapToGrid w:val="0"/>
                <w:color w:val="000000"/>
                <w:szCs w:val="28"/>
              </w:rPr>
              <w:t xml:space="preserve"> and other </w:t>
            </w:r>
            <w:r w:rsidRPr="009A75F8">
              <w:rPr>
                <w:rFonts w:ascii="Times New Roman" w:hAnsi="Times New Roman"/>
                <w:bCs/>
                <w:iCs/>
                <w:snapToGrid w:val="0"/>
                <w:color w:val="000000"/>
                <w:szCs w:val="28"/>
              </w:rPr>
              <w:t>International Organizations</w:t>
            </w:r>
            <w:r w:rsidR="009B2CED">
              <w:rPr>
                <w:rFonts w:ascii="Times New Roman" w:hAnsi="Times New Roman"/>
                <w:bCs/>
                <w:iCs/>
                <w:snapToGrid w:val="0"/>
                <w:color w:val="000000"/>
                <w:szCs w:val="28"/>
              </w:rPr>
              <w:t>:</w:t>
            </w:r>
          </w:p>
          <w:p w14:paraId="4D6D1FA9" w14:textId="77777777" w:rsidR="009B2CED" w:rsidRPr="009B2CED" w:rsidRDefault="009B2CED" w:rsidP="00423BC5">
            <w:pPr>
              <w:pStyle w:val="Textoindependiente"/>
              <w:numPr>
                <w:ilvl w:val="0"/>
                <w:numId w:val="7"/>
              </w:numPr>
              <w:spacing w:before="60" w:after="60"/>
              <w:jc w:val="both"/>
              <w:rPr>
                <w:rFonts w:ascii="Times New Roman" w:hAnsi="Times New Roman"/>
                <w:bCs/>
                <w:iCs/>
                <w:snapToGrid w:val="0"/>
                <w:color w:val="000000"/>
                <w:szCs w:val="28"/>
                <w:lang w:val="es-PE"/>
              </w:rPr>
            </w:pPr>
            <w:r w:rsidRPr="009B2CED">
              <w:rPr>
                <w:rFonts w:ascii="Times New Roman" w:hAnsi="Times New Roman"/>
                <w:bCs/>
                <w:iCs/>
                <w:snapToGrid w:val="0"/>
                <w:color w:val="000000"/>
                <w:szCs w:val="28"/>
                <w:lang w:val="es-PE"/>
              </w:rPr>
              <w:t xml:space="preserve">Presidencia del Consejo de </w:t>
            </w:r>
            <w:proofErr w:type="gramStart"/>
            <w:r w:rsidRPr="009B2CED">
              <w:rPr>
                <w:rFonts w:ascii="Times New Roman" w:hAnsi="Times New Roman"/>
                <w:bCs/>
                <w:iCs/>
                <w:snapToGrid w:val="0"/>
                <w:color w:val="000000"/>
                <w:szCs w:val="28"/>
                <w:lang w:val="es-PE"/>
              </w:rPr>
              <w:t>Ministros</w:t>
            </w:r>
            <w:proofErr w:type="gramEnd"/>
            <w:r w:rsidRPr="009B2CED">
              <w:rPr>
                <w:rFonts w:ascii="Times New Roman" w:hAnsi="Times New Roman"/>
                <w:bCs/>
                <w:iCs/>
                <w:snapToGrid w:val="0"/>
                <w:color w:val="000000"/>
                <w:szCs w:val="28"/>
                <w:lang w:val="es-PE"/>
              </w:rPr>
              <w:t xml:space="preserve"> (PCM)</w:t>
            </w:r>
          </w:p>
          <w:p w14:paraId="6E6475C7" w14:textId="77777777" w:rsidR="009B2CED" w:rsidRDefault="009B2CED" w:rsidP="00423BC5">
            <w:pPr>
              <w:pStyle w:val="Textoindependiente"/>
              <w:numPr>
                <w:ilvl w:val="0"/>
                <w:numId w:val="7"/>
              </w:numPr>
              <w:spacing w:before="60" w:after="60"/>
              <w:jc w:val="both"/>
              <w:rPr>
                <w:rFonts w:ascii="Times New Roman" w:hAnsi="Times New Roman"/>
                <w:bCs/>
                <w:iCs/>
                <w:snapToGrid w:val="0"/>
                <w:color w:val="000000"/>
                <w:szCs w:val="28"/>
                <w:lang w:val="es-PE"/>
              </w:rPr>
            </w:pPr>
            <w:r w:rsidRPr="009B2CED">
              <w:rPr>
                <w:rFonts w:ascii="Times New Roman" w:hAnsi="Times New Roman"/>
                <w:bCs/>
                <w:iCs/>
                <w:snapToGrid w:val="0"/>
                <w:color w:val="000000"/>
                <w:szCs w:val="28"/>
                <w:lang w:val="es-PE"/>
              </w:rPr>
              <w:t>Ministerio de Justicia y Derechos Humanos (MINJUSDH)</w:t>
            </w:r>
          </w:p>
          <w:p w14:paraId="1F0735E7" w14:textId="77777777" w:rsidR="00A12862" w:rsidRDefault="00A12862" w:rsidP="00423BC5">
            <w:pPr>
              <w:pStyle w:val="Textoindependiente"/>
              <w:numPr>
                <w:ilvl w:val="0"/>
                <w:numId w:val="7"/>
              </w:numPr>
              <w:spacing w:before="60" w:after="60"/>
              <w:jc w:val="both"/>
              <w:rPr>
                <w:rFonts w:ascii="Times New Roman" w:hAnsi="Times New Roman"/>
                <w:bCs/>
                <w:iCs/>
                <w:snapToGrid w:val="0"/>
                <w:color w:val="000000"/>
                <w:szCs w:val="28"/>
                <w:lang w:val="es-PE"/>
              </w:rPr>
            </w:pPr>
            <w:r>
              <w:rPr>
                <w:rFonts w:ascii="Times New Roman" w:hAnsi="Times New Roman"/>
                <w:bCs/>
                <w:iCs/>
                <w:snapToGrid w:val="0"/>
                <w:color w:val="000000"/>
                <w:szCs w:val="28"/>
                <w:lang w:val="es-PE"/>
              </w:rPr>
              <w:t>Ministerio Público</w:t>
            </w:r>
          </w:p>
          <w:p w14:paraId="11808D05" w14:textId="75F6E032" w:rsidR="005A0019" w:rsidRDefault="005A0019" w:rsidP="00423BC5">
            <w:pPr>
              <w:pStyle w:val="Textoindependiente"/>
              <w:numPr>
                <w:ilvl w:val="0"/>
                <w:numId w:val="7"/>
              </w:numPr>
              <w:spacing w:before="60" w:after="60"/>
              <w:jc w:val="both"/>
              <w:rPr>
                <w:rFonts w:ascii="Times New Roman" w:hAnsi="Times New Roman"/>
                <w:bCs/>
                <w:iCs/>
                <w:snapToGrid w:val="0"/>
                <w:color w:val="000000"/>
                <w:szCs w:val="28"/>
                <w:lang w:val="es-PE"/>
              </w:rPr>
            </w:pPr>
            <w:r>
              <w:rPr>
                <w:rFonts w:ascii="Times New Roman" w:hAnsi="Times New Roman"/>
                <w:bCs/>
                <w:iCs/>
                <w:snapToGrid w:val="0"/>
                <w:color w:val="000000"/>
                <w:szCs w:val="28"/>
                <w:lang w:val="es-PE"/>
              </w:rPr>
              <w:t>Superintendencia Nacional de Migraciones</w:t>
            </w:r>
          </w:p>
          <w:p w14:paraId="3B557BC7" w14:textId="77777777" w:rsidR="009B2CED" w:rsidRPr="009B2CED" w:rsidRDefault="009B2CED" w:rsidP="00423BC5">
            <w:pPr>
              <w:pStyle w:val="Textoindependiente"/>
              <w:numPr>
                <w:ilvl w:val="0"/>
                <w:numId w:val="7"/>
              </w:numPr>
              <w:spacing w:before="60" w:after="60"/>
              <w:jc w:val="both"/>
              <w:rPr>
                <w:rFonts w:ascii="Times New Roman" w:hAnsi="Times New Roman"/>
                <w:bCs/>
                <w:iCs/>
                <w:snapToGrid w:val="0"/>
                <w:color w:val="000000"/>
                <w:szCs w:val="28"/>
              </w:rPr>
            </w:pPr>
            <w:proofErr w:type="spellStart"/>
            <w:r w:rsidRPr="009B2CED">
              <w:rPr>
                <w:rFonts w:ascii="Times New Roman" w:hAnsi="Times New Roman"/>
                <w:bCs/>
                <w:iCs/>
                <w:snapToGrid w:val="0"/>
                <w:color w:val="000000"/>
                <w:szCs w:val="28"/>
              </w:rPr>
              <w:t>Defensoría</w:t>
            </w:r>
            <w:proofErr w:type="spellEnd"/>
            <w:r w:rsidRPr="009B2CED">
              <w:rPr>
                <w:rFonts w:ascii="Times New Roman" w:hAnsi="Times New Roman"/>
                <w:bCs/>
                <w:iCs/>
                <w:snapToGrid w:val="0"/>
                <w:color w:val="000000"/>
                <w:szCs w:val="28"/>
              </w:rPr>
              <w:t xml:space="preserve"> del Pueblo (DP)</w:t>
            </w:r>
          </w:p>
          <w:p w14:paraId="597A5523" w14:textId="77777777" w:rsidR="009B2CED" w:rsidRDefault="009B2CED" w:rsidP="00423BC5">
            <w:pPr>
              <w:pStyle w:val="Textoindependiente"/>
              <w:numPr>
                <w:ilvl w:val="0"/>
                <w:numId w:val="7"/>
              </w:numPr>
              <w:spacing w:before="60" w:after="60"/>
              <w:jc w:val="both"/>
              <w:rPr>
                <w:rFonts w:ascii="Times New Roman" w:hAnsi="Times New Roman"/>
                <w:bCs/>
                <w:iCs/>
                <w:snapToGrid w:val="0"/>
                <w:color w:val="000000"/>
                <w:szCs w:val="28"/>
              </w:rPr>
            </w:pPr>
            <w:proofErr w:type="spellStart"/>
            <w:r w:rsidRPr="009B2CED">
              <w:rPr>
                <w:rFonts w:ascii="Times New Roman" w:hAnsi="Times New Roman"/>
                <w:bCs/>
                <w:iCs/>
                <w:snapToGrid w:val="0"/>
                <w:color w:val="000000"/>
                <w:szCs w:val="28"/>
              </w:rPr>
              <w:t>Acuerdo</w:t>
            </w:r>
            <w:proofErr w:type="spellEnd"/>
            <w:r w:rsidRPr="009B2CED">
              <w:rPr>
                <w:rFonts w:ascii="Times New Roman" w:hAnsi="Times New Roman"/>
                <w:bCs/>
                <w:iCs/>
                <w:snapToGrid w:val="0"/>
                <w:color w:val="000000"/>
                <w:szCs w:val="28"/>
              </w:rPr>
              <w:t xml:space="preserve"> Nacional (AN)</w:t>
            </w:r>
          </w:p>
          <w:p w14:paraId="4521035F" w14:textId="77777777" w:rsidR="009B2CED" w:rsidRDefault="009B2CED" w:rsidP="00423BC5">
            <w:pPr>
              <w:pStyle w:val="Textoindependiente"/>
              <w:numPr>
                <w:ilvl w:val="0"/>
                <w:numId w:val="7"/>
              </w:numPr>
              <w:spacing w:before="60" w:after="60"/>
              <w:jc w:val="both"/>
              <w:rPr>
                <w:rFonts w:ascii="Times New Roman" w:hAnsi="Times New Roman"/>
                <w:bCs/>
                <w:iCs/>
                <w:snapToGrid w:val="0"/>
                <w:color w:val="000000"/>
                <w:szCs w:val="28"/>
                <w:lang w:val="es-PE"/>
              </w:rPr>
            </w:pPr>
            <w:r w:rsidRPr="009B2CED">
              <w:rPr>
                <w:rFonts w:ascii="Times New Roman" w:hAnsi="Times New Roman"/>
                <w:bCs/>
                <w:iCs/>
                <w:snapToGrid w:val="0"/>
                <w:color w:val="000000"/>
                <w:szCs w:val="28"/>
                <w:lang w:val="es-PE"/>
              </w:rPr>
              <w:t xml:space="preserve">Asociación para la Promoción de la Educación y el Desarrollo de Apurímac </w:t>
            </w:r>
            <w:proofErr w:type="spellStart"/>
            <w:r w:rsidRPr="009B2CED">
              <w:rPr>
                <w:rFonts w:ascii="Times New Roman" w:hAnsi="Times New Roman"/>
                <w:bCs/>
                <w:iCs/>
                <w:snapToGrid w:val="0"/>
                <w:color w:val="000000"/>
                <w:szCs w:val="28"/>
                <w:lang w:val="es-PE"/>
              </w:rPr>
              <w:t>Tarpurisunchis</w:t>
            </w:r>
            <w:proofErr w:type="spellEnd"/>
          </w:p>
          <w:p w14:paraId="1E8B1D52" w14:textId="77777777" w:rsidR="009B2CED" w:rsidRDefault="009B2CED" w:rsidP="00423BC5">
            <w:pPr>
              <w:pStyle w:val="Textoindependiente"/>
              <w:numPr>
                <w:ilvl w:val="0"/>
                <w:numId w:val="7"/>
              </w:numPr>
              <w:spacing w:before="60" w:after="60"/>
              <w:jc w:val="both"/>
              <w:rPr>
                <w:rFonts w:ascii="Times New Roman" w:hAnsi="Times New Roman"/>
                <w:bCs/>
                <w:iCs/>
                <w:snapToGrid w:val="0"/>
                <w:color w:val="000000"/>
                <w:szCs w:val="28"/>
                <w:lang w:val="es-PE"/>
              </w:rPr>
            </w:pPr>
            <w:r w:rsidRPr="009B2CED">
              <w:rPr>
                <w:rFonts w:ascii="Times New Roman" w:hAnsi="Times New Roman"/>
                <w:bCs/>
                <w:iCs/>
                <w:snapToGrid w:val="0"/>
                <w:color w:val="000000"/>
                <w:szCs w:val="28"/>
                <w:lang w:val="es-PE"/>
              </w:rPr>
              <w:t xml:space="preserve">Federación de Mujeres Wiñay </w:t>
            </w:r>
            <w:proofErr w:type="spellStart"/>
            <w:r w:rsidRPr="009B2CED">
              <w:rPr>
                <w:rFonts w:ascii="Times New Roman" w:hAnsi="Times New Roman"/>
                <w:bCs/>
                <w:iCs/>
                <w:snapToGrid w:val="0"/>
                <w:color w:val="000000"/>
                <w:szCs w:val="28"/>
                <w:lang w:val="es-PE"/>
              </w:rPr>
              <w:t>Warmi</w:t>
            </w:r>
            <w:proofErr w:type="spellEnd"/>
            <w:r w:rsidRPr="009B2CED">
              <w:rPr>
                <w:rFonts w:ascii="Times New Roman" w:hAnsi="Times New Roman"/>
                <w:bCs/>
                <w:iCs/>
                <w:snapToGrid w:val="0"/>
                <w:color w:val="000000"/>
                <w:szCs w:val="28"/>
                <w:lang w:val="es-PE"/>
              </w:rPr>
              <w:t xml:space="preserve"> de la Región Puno</w:t>
            </w:r>
          </w:p>
          <w:p w14:paraId="59F0830B" w14:textId="77777777" w:rsidR="009B2CED" w:rsidRDefault="009B2CED" w:rsidP="00423BC5">
            <w:pPr>
              <w:pStyle w:val="Textoindependiente"/>
              <w:numPr>
                <w:ilvl w:val="0"/>
                <w:numId w:val="7"/>
              </w:numPr>
              <w:spacing w:before="60" w:after="60"/>
              <w:jc w:val="both"/>
              <w:rPr>
                <w:rFonts w:ascii="Times New Roman" w:hAnsi="Times New Roman"/>
                <w:bCs/>
                <w:iCs/>
                <w:snapToGrid w:val="0"/>
                <w:color w:val="000000"/>
                <w:szCs w:val="28"/>
                <w:lang w:val="es-PE"/>
              </w:rPr>
            </w:pPr>
            <w:r w:rsidRPr="009B2CED">
              <w:rPr>
                <w:rFonts w:ascii="Times New Roman" w:hAnsi="Times New Roman"/>
                <w:bCs/>
                <w:iCs/>
                <w:snapToGrid w:val="0"/>
                <w:color w:val="000000"/>
                <w:szCs w:val="28"/>
                <w:lang w:val="es-PE"/>
              </w:rPr>
              <w:t>Empoderamiento de la Niña y Mujer Amazónica</w:t>
            </w:r>
          </w:p>
          <w:p w14:paraId="7AE015EF" w14:textId="77777777" w:rsidR="009B2CED" w:rsidRDefault="009B2CED" w:rsidP="00423BC5">
            <w:pPr>
              <w:pStyle w:val="Textoindependiente"/>
              <w:numPr>
                <w:ilvl w:val="0"/>
                <w:numId w:val="7"/>
              </w:numPr>
              <w:spacing w:before="60" w:after="60"/>
              <w:jc w:val="both"/>
              <w:rPr>
                <w:rFonts w:ascii="Times New Roman" w:hAnsi="Times New Roman"/>
                <w:bCs/>
                <w:iCs/>
                <w:snapToGrid w:val="0"/>
                <w:color w:val="000000"/>
                <w:szCs w:val="28"/>
                <w:lang w:val="es-PE"/>
              </w:rPr>
            </w:pPr>
            <w:r w:rsidRPr="009B2CED">
              <w:rPr>
                <w:rFonts w:ascii="Times New Roman" w:hAnsi="Times New Roman"/>
                <w:bCs/>
                <w:iCs/>
                <w:snapToGrid w:val="0"/>
                <w:color w:val="000000"/>
                <w:szCs w:val="28"/>
                <w:lang w:val="es-PE"/>
              </w:rPr>
              <w:t>Asociación Centro Loyola Ayacucho</w:t>
            </w:r>
          </w:p>
          <w:p w14:paraId="01B662F8" w14:textId="77777777" w:rsidR="009B2CED" w:rsidRPr="009B2CED" w:rsidRDefault="009B2CED" w:rsidP="00423BC5">
            <w:pPr>
              <w:pStyle w:val="Textoindependiente"/>
              <w:numPr>
                <w:ilvl w:val="0"/>
                <w:numId w:val="7"/>
              </w:numPr>
              <w:spacing w:before="60" w:after="60"/>
              <w:jc w:val="both"/>
              <w:rPr>
                <w:rFonts w:ascii="Times New Roman" w:hAnsi="Times New Roman"/>
                <w:bCs/>
                <w:iCs/>
                <w:snapToGrid w:val="0"/>
                <w:color w:val="000000"/>
                <w:szCs w:val="28"/>
                <w:lang w:val="es-PE"/>
              </w:rPr>
            </w:pPr>
            <w:r w:rsidRPr="009B2CED">
              <w:rPr>
                <w:rFonts w:ascii="Times New Roman" w:hAnsi="Times New Roman"/>
                <w:bCs/>
                <w:iCs/>
                <w:snapToGrid w:val="0"/>
                <w:color w:val="000000"/>
                <w:szCs w:val="28"/>
                <w:lang w:val="es-PE"/>
              </w:rPr>
              <w:t>Coordinadora Nacional de Derechos Humanos</w:t>
            </w:r>
          </w:p>
        </w:tc>
      </w:tr>
      <w:tr w:rsidR="00875706" w:rsidRPr="00F75023" w14:paraId="2A2AD814" w14:textId="77777777" w:rsidTr="00C87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trPr>
        <w:tc>
          <w:tcPr>
            <w:tcW w:w="5190" w:type="dxa"/>
            <w:gridSpan w:val="2"/>
            <w:tcBorders>
              <w:top w:val="single" w:sz="4" w:space="0" w:color="auto"/>
              <w:left w:val="single" w:sz="4" w:space="0" w:color="auto"/>
              <w:bottom w:val="nil"/>
              <w:right w:val="single" w:sz="4" w:space="0" w:color="auto"/>
            </w:tcBorders>
            <w:shd w:val="clear" w:color="auto" w:fill="F2F2F2"/>
            <w:vAlign w:val="center"/>
          </w:tcPr>
          <w:p w14:paraId="0138DB18" w14:textId="77777777" w:rsidR="00875706" w:rsidRPr="00F75023" w:rsidRDefault="00875706" w:rsidP="00C5660F">
            <w:pPr>
              <w:pStyle w:val="H1"/>
              <w:jc w:val="center"/>
              <w:rPr>
                <w:rFonts w:cs="Times New Roman"/>
              </w:rPr>
            </w:pPr>
            <w:r w:rsidRPr="00F75023">
              <w:rPr>
                <w:rFonts w:cs="Times New Roman"/>
              </w:rPr>
              <w:t xml:space="preserve">Programme/Project </w:t>
            </w:r>
            <w:r>
              <w:rPr>
                <w:rFonts w:cs="Times New Roman"/>
              </w:rPr>
              <w:t>Cost (US$)</w:t>
            </w:r>
          </w:p>
        </w:tc>
        <w:tc>
          <w:tcPr>
            <w:tcW w:w="258" w:type="dxa"/>
            <w:tcBorders>
              <w:top w:val="nil"/>
              <w:left w:val="single" w:sz="4" w:space="0" w:color="auto"/>
              <w:bottom w:val="nil"/>
              <w:right w:val="single" w:sz="4" w:space="0" w:color="auto"/>
            </w:tcBorders>
            <w:vAlign w:val="center"/>
          </w:tcPr>
          <w:p w14:paraId="7D39DFC3" w14:textId="77777777" w:rsidR="00875706" w:rsidRPr="00F75023" w:rsidRDefault="00875706" w:rsidP="00C5660F">
            <w:pPr>
              <w:pStyle w:val="H1"/>
              <w:jc w:val="center"/>
              <w:rPr>
                <w:rFonts w:cs="Times New Roman"/>
              </w:rPr>
            </w:pPr>
          </w:p>
        </w:tc>
        <w:tc>
          <w:tcPr>
            <w:tcW w:w="5222" w:type="dxa"/>
            <w:gridSpan w:val="2"/>
            <w:tcBorders>
              <w:top w:val="single" w:sz="4" w:space="0" w:color="auto"/>
              <w:left w:val="single" w:sz="4" w:space="0" w:color="auto"/>
              <w:bottom w:val="nil"/>
              <w:right w:val="single" w:sz="4" w:space="0" w:color="auto"/>
            </w:tcBorders>
            <w:shd w:val="clear" w:color="auto" w:fill="F2F2F2"/>
            <w:vAlign w:val="center"/>
          </w:tcPr>
          <w:p w14:paraId="304A36F3" w14:textId="77777777" w:rsidR="00875706" w:rsidRPr="00F75023" w:rsidRDefault="00875706" w:rsidP="00C5660F">
            <w:pPr>
              <w:pStyle w:val="H1"/>
              <w:jc w:val="center"/>
              <w:rPr>
                <w:rFonts w:cs="Times New Roman"/>
              </w:rPr>
            </w:pPr>
            <w:r>
              <w:rPr>
                <w:rFonts w:cs="Times New Roman"/>
              </w:rPr>
              <w:t>Programme Duration</w:t>
            </w:r>
          </w:p>
        </w:tc>
      </w:tr>
      <w:tr w:rsidR="00875706" w:rsidRPr="00F75023" w14:paraId="720D859E" w14:textId="77777777" w:rsidTr="00C87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5"/>
        </w:trPr>
        <w:tc>
          <w:tcPr>
            <w:tcW w:w="3015" w:type="dxa"/>
            <w:tcBorders>
              <w:top w:val="nil"/>
              <w:left w:val="single" w:sz="4" w:space="0" w:color="auto"/>
              <w:bottom w:val="nil"/>
              <w:right w:val="nil"/>
            </w:tcBorders>
            <w:vAlign w:val="center"/>
          </w:tcPr>
          <w:p w14:paraId="48B03BE6" w14:textId="77777777" w:rsidR="00875706" w:rsidRPr="003F480D" w:rsidRDefault="00875706" w:rsidP="00C5660F">
            <w:pPr>
              <w:pStyle w:val="H2"/>
              <w:rPr>
                <w:rFonts w:cs="Times New Roman"/>
                <w:b w:val="0"/>
                <w:sz w:val="20"/>
                <w:szCs w:val="20"/>
              </w:rPr>
            </w:pPr>
            <w:r w:rsidRPr="003F480D">
              <w:rPr>
                <w:rFonts w:cs="Times New Roman"/>
                <w:b w:val="0"/>
                <w:sz w:val="20"/>
                <w:szCs w:val="20"/>
              </w:rPr>
              <w:t xml:space="preserve">Total approved budget as per project document: </w:t>
            </w:r>
            <w:r w:rsidR="00C87BB4">
              <w:rPr>
                <w:rFonts w:cs="Times New Roman"/>
                <w:b w:val="0"/>
                <w:sz w:val="20"/>
                <w:szCs w:val="20"/>
              </w:rPr>
              <w:t>$ 2,600,000.00</w:t>
            </w:r>
          </w:p>
          <w:p w14:paraId="2BF6CF15" w14:textId="77777777" w:rsidR="00875706" w:rsidRPr="003F480D" w:rsidRDefault="00875706" w:rsidP="00C5660F">
            <w:pPr>
              <w:pStyle w:val="H2"/>
              <w:rPr>
                <w:rFonts w:cs="Times New Roman"/>
                <w:b w:val="0"/>
                <w:sz w:val="20"/>
                <w:szCs w:val="20"/>
              </w:rPr>
            </w:pPr>
            <w:r w:rsidRPr="003F480D">
              <w:rPr>
                <w:rFonts w:cs="Times New Roman"/>
                <w:b w:val="0"/>
                <w:sz w:val="20"/>
                <w:szCs w:val="20"/>
              </w:rPr>
              <w:t>MPTF /JP Contribution</w:t>
            </w:r>
            <w:r w:rsidRPr="003F480D">
              <w:rPr>
                <w:rStyle w:val="Refdenotaalpie"/>
                <w:rFonts w:cs="Times New Roman"/>
                <w:b w:val="0"/>
                <w:sz w:val="20"/>
                <w:szCs w:val="20"/>
              </w:rPr>
              <w:footnoteReference w:id="4"/>
            </w:r>
            <w:r w:rsidRPr="003F480D">
              <w:rPr>
                <w:rFonts w:cs="Times New Roman"/>
                <w:b w:val="0"/>
                <w:sz w:val="20"/>
                <w:szCs w:val="20"/>
              </w:rPr>
              <w:t xml:space="preserve">:  </w:t>
            </w:r>
          </w:p>
          <w:p w14:paraId="36731B04" w14:textId="77777777" w:rsidR="00875706" w:rsidRPr="008062C3" w:rsidRDefault="00875706" w:rsidP="00423BC5">
            <w:pPr>
              <w:pStyle w:val="H2"/>
              <w:numPr>
                <w:ilvl w:val="0"/>
                <w:numId w:val="9"/>
              </w:numPr>
              <w:ind w:left="162" w:right="-1856" w:hanging="180"/>
              <w:rPr>
                <w:rFonts w:cs="Times New Roman"/>
                <w:i/>
                <w:sz w:val="18"/>
                <w:szCs w:val="18"/>
              </w:rPr>
            </w:pPr>
            <w:r>
              <w:rPr>
                <w:rFonts w:cs="Times New Roman"/>
                <w:b w:val="0"/>
                <w:i/>
                <w:sz w:val="18"/>
                <w:szCs w:val="18"/>
              </w:rPr>
              <w:t>b</w:t>
            </w:r>
            <w:r w:rsidRPr="008062C3">
              <w:rPr>
                <w:rFonts w:cs="Times New Roman"/>
                <w:b w:val="0"/>
                <w:i/>
                <w:sz w:val="18"/>
                <w:szCs w:val="18"/>
              </w:rPr>
              <w:t xml:space="preserve">y </w:t>
            </w:r>
            <w:r w:rsidR="00C87BB4">
              <w:rPr>
                <w:rFonts w:cs="Times New Roman"/>
                <w:b w:val="0"/>
                <w:i/>
                <w:sz w:val="18"/>
                <w:szCs w:val="18"/>
              </w:rPr>
              <w:t>PNUD:</w:t>
            </w:r>
            <w:r w:rsidR="00C87BB4">
              <w:rPr>
                <w:rFonts w:cs="Times New Roman"/>
                <w:b w:val="0"/>
                <w:iCs w:val="0"/>
                <w:sz w:val="18"/>
                <w:szCs w:val="18"/>
              </w:rPr>
              <w:t xml:space="preserve"> $ 1,400,000.00</w:t>
            </w:r>
          </w:p>
        </w:tc>
        <w:tc>
          <w:tcPr>
            <w:tcW w:w="2175" w:type="dxa"/>
            <w:tcBorders>
              <w:top w:val="nil"/>
              <w:left w:val="nil"/>
              <w:bottom w:val="nil"/>
              <w:right w:val="single" w:sz="4" w:space="0" w:color="auto"/>
            </w:tcBorders>
            <w:vAlign w:val="center"/>
          </w:tcPr>
          <w:p w14:paraId="78E03FBE" w14:textId="77777777" w:rsidR="00875706" w:rsidRPr="00833157" w:rsidRDefault="00875706" w:rsidP="00C5660F">
            <w:pPr>
              <w:pStyle w:val="Textoindependiente"/>
              <w:rPr>
                <w:rFonts w:ascii="Times New Roman" w:hAnsi="Times New Roman"/>
                <w:color w:val="000000"/>
              </w:rPr>
            </w:pPr>
          </w:p>
        </w:tc>
        <w:tc>
          <w:tcPr>
            <w:tcW w:w="258" w:type="dxa"/>
            <w:tcBorders>
              <w:top w:val="nil"/>
              <w:left w:val="single" w:sz="4" w:space="0" w:color="auto"/>
              <w:bottom w:val="nil"/>
              <w:right w:val="single" w:sz="4" w:space="0" w:color="auto"/>
            </w:tcBorders>
            <w:vAlign w:val="center"/>
          </w:tcPr>
          <w:p w14:paraId="4DFA4D51" w14:textId="77777777" w:rsidR="00875706" w:rsidRPr="00F75023" w:rsidRDefault="00875706" w:rsidP="00C5660F">
            <w:pPr>
              <w:pStyle w:val="Textoindependiente"/>
              <w:rPr>
                <w:rFonts w:ascii="Times New Roman" w:hAnsi="Times New Roman"/>
              </w:rPr>
            </w:pPr>
          </w:p>
        </w:tc>
        <w:tc>
          <w:tcPr>
            <w:tcW w:w="3676" w:type="dxa"/>
            <w:tcBorders>
              <w:top w:val="nil"/>
              <w:left w:val="single" w:sz="4" w:space="0" w:color="auto"/>
              <w:bottom w:val="nil"/>
              <w:right w:val="nil"/>
            </w:tcBorders>
            <w:vAlign w:val="center"/>
          </w:tcPr>
          <w:p w14:paraId="1674E87B" w14:textId="77777777" w:rsidR="00875706" w:rsidRDefault="00875706" w:rsidP="00C5660F">
            <w:pPr>
              <w:pStyle w:val="Textoindependiente"/>
              <w:rPr>
                <w:rFonts w:ascii="Times New Roman" w:hAnsi="Times New Roman"/>
                <w:i/>
              </w:rPr>
            </w:pPr>
            <w:r w:rsidRPr="00BC4FF0">
              <w:rPr>
                <w:rFonts w:ascii="Times New Roman" w:hAnsi="Times New Roman"/>
              </w:rPr>
              <w:t>Overall Duration</w:t>
            </w:r>
            <w:r>
              <w:rPr>
                <w:rFonts w:ascii="Times New Roman" w:hAnsi="Times New Roman"/>
              </w:rPr>
              <w:t xml:space="preserve"> </w:t>
            </w:r>
            <w:r w:rsidRPr="005B1F46">
              <w:rPr>
                <w:rFonts w:ascii="Times New Roman" w:hAnsi="Times New Roman"/>
                <w:i/>
              </w:rPr>
              <w:t>(months)</w:t>
            </w:r>
            <w:r w:rsidR="00E72397">
              <w:rPr>
                <w:rFonts w:ascii="Times New Roman" w:hAnsi="Times New Roman"/>
                <w:i/>
              </w:rPr>
              <w:t xml:space="preserve">: </w:t>
            </w:r>
            <w:r w:rsidR="00E72397" w:rsidRPr="00E72397">
              <w:rPr>
                <w:rFonts w:ascii="Times New Roman" w:hAnsi="Times New Roman"/>
                <w:iCs/>
              </w:rPr>
              <w:t>29 meses</w:t>
            </w:r>
          </w:p>
          <w:p w14:paraId="1E07782C" w14:textId="77777777" w:rsidR="00C850A3" w:rsidRPr="00423A4D" w:rsidRDefault="00C850A3" w:rsidP="00C5660F">
            <w:pPr>
              <w:pStyle w:val="Textoindependiente"/>
              <w:rPr>
                <w:rFonts w:ascii="Times New Roman" w:hAnsi="Times New Roman"/>
              </w:rPr>
            </w:pPr>
            <w:r w:rsidRPr="00BC4FF0">
              <w:rPr>
                <w:rFonts w:ascii="Times New Roman" w:hAnsi="Times New Roman"/>
              </w:rPr>
              <w:t>Start Date</w:t>
            </w:r>
            <w:r>
              <w:rPr>
                <w:rStyle w:val="Refdenotaalpie"/>
                <w:rFonts w:ascii="Times New Roman" w:hAnsi="Times New Roman"/>
              </w:rPr>
              <w:footnoteReference w:id="5"/>
            </w:r>
            <w:r w:rsidR="00E72397">
              <w:rPr>
                <w:rFonts w:ascii="Times New Roman" w:hAnsi="Times New Roman"/>
              </w:rPr>
              <w:t>:</w:t>
            </w:r>
            <w:r>
              <w:rPr>
                <w:rFonts w:ascii="Times New Roman" w:hAnsi="Times New Roman"/>
              </w:rPr>
              <w:t xml:space="preserve"> </w:t>
            </w:r>
            <w:r w:rsidRPr="00E72397">
              <w:rPr>
                <w:rFonts w:ascii="Times New Roman" w:hAnsi="Times New Roman"/>
                <w:iCs/>
              </w:rPr>
              <w:t>(</w:t>
            </w:r>
            <w:r w:rsidR="00E72397" w:rsidRPr="00E72397">
              <w:rPr>
                <w:rFonts w:ascii="Times New Roman" w:hAnsi="Times New Roman"/>
                <w:iCs/>
              </w:rPr>
              <w:t>15</w:t>
            </w:r>
            <w:r w:rsidRPr="00E72397">
              <w:rPr>
                <w:rFonts w:ascii="Times New Roman" w:hAnsi="Times New Roman"/>
                <w:iCs/>
              </w:rPr>
              <w:t>.</w:t>
            </w:r>
            <w:r w:rsidR="00E72397" w:rsidRPr="00E72397">
              <w:rPr>
                <w:rFonts w:ascii="Times New Roman" w:hAnsi="Times New Roman"/>
                <w:iCs/>
              </w:rPr>
              <w:t>06</w:t>
            </w:r>
            <w:r w:rsidRPr="00E72397">
              <w:rPr>
                <w:rFonts w:ascii="Times New Roman" w:hAnsi="Times New Roman"/>
                <w:iCs/>
              </w:rPr>
              <w:t>.</w:t>
            </w:r>
            <w:r w:rsidR="00E72397" w:rsidRPr="00E72397">
              <w:rPr>
                <w:rFonts w:ascii="Times New Roman" w:hAnsi="Times New Roman"/>
                <w:iCs/>
              </w:rPr>
              <w:t>2023</w:t>
            </w:r>
            <w:r w:rsidRPr="00E72397">
              <w:rPr>
                <w:rFonts w:ascii="Times New Roman" w:hAnsi="Times New Roman"/>
                <w:iCs/>
              </w:rPr>
              <w:t>)</w:t>
            </w:r>
          </w:p>
        </w:tc>
        <w:tc>
          <w:tcPr>
            <w:tcW w:w="1546" w:type="dxa"/>
            <w:tcBorders>
              <w:top w:val="nil"/>
              <w:left w:val="nil"/>
              <w:bottom w:val="nil"/>
              <w:right w:val="single" w:sz="4" w:space="0" w:color="auto"/>
            </w:tcBorders>
            <w:vAlign w:val="center"/>
          </w:tcPr>
          <w:p w14:paraId="1F9A0062" w14:textId="77777777" w:rsidR="00875706" w:rsidRPr="00F75023" w:rsidRDefault="00875706" w:rsidP="00C5660F">
            <w:pPr>
              <w:pStyle w:val="Textoindependiente"/>
              <w:widowControl w:val="0"/>
              <w:rPr>
                <w:rFonts w:ascii="Times New Roman" w:hAnsi="Times New Roman"/>
              </w:rPr>
            </w:pPr>
          </w:p>
        </w:tc>
      </w:tr>
      <w:tr w:rsidR="00875706" w:rsidRPr="00F75023" w14:paraId="4404D3C6" w14:textId="77777777" w:rsidTr="00C87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015" w:type="dxa"/>
            <w:tcBorders>
              <w:top w:val="nil"/>
              <w:left w:val="single" w:sz="4" w:space="0" w:color="auto"/>
              <w:bottom w:val="nil"/>
              <w:right w:val="nil"/>
            </w:tcBorders>
            <w:vAlign w:val="center"/>
          </w:tcPr>
          <w:p w14:paraId="0BCBEC52" w14:textId="77777777" w:rsidR="00875706" w:rsidRPr="00F75023" w:rsidRDefault="00875706" w:rsidP="00423BC5">
            <w:pPr>
              <w:pStyle w:val="H2"/>
              <w:numPr>
                <w:ilvl w:val="0"/>
                <w:numId w:val="8"/>
              </w:numPr>
              <w:ind w:left="162" w:hanging="162"/>
              <w:rPr>
                <w:rFonts w:cs="Times New Roman"/>
              </w:rPr>
            </w:pPr>
            <w:r>
              <w:rPr>
                <w:rFonts w:cs="Times New Roman"/>
                <w:b w:val="0"/>
                <w:i/>
                <w:sz w:val="18"/>
                <w:szCs w:val="18"/>
              </w:rPr>
              <w:t>b</w:t>
            </w:r>
            <w:r w:rsidRPr="008062C3">
              <w:rPr>
                <w:rFonts w:cs="Times New Roman"/>
                <w:b w:val="0"/>
                <w:i/>
                <w:sz w:val="18"/>
                <w:szCs w:val="18"/>
              </w:rPr>
              <w:t xml:space="preserve">y </w:t>
            </w:r>
            <w:r w:rsidR="00C87BB4">
              <w:rPr>
                <w:rFonts w:cs="Times New Roman"/>
                <w:b w:val="0"/>
                <w:i/>
                <w:sz w:val="18"/>
                <w:szCs w:val="18"/>
              </w:rPr>
              <w:t xml:space="preserve">OACNUDH: </w:t>
            </w:r>
            <w:r w:rsidR="00C87BB4">
              <w:rPr>
                <w:rFonts w:cs="Times New Roman"/>
                <w:b w:val="0"/>
                <w:iCs w:val="0"/>
                <w:sz w:val="18"/>
                <w:szCs w:val="18"/>
              </w:rPr>
              <w:t>$ 1,200,000.00</w:t>
            </w:r>
          </w:p>
        </w:tc>
        <w:tc>
          <w:tcPr>
            <w:tcW w:w="2175" w:type="dxa"/>
            <w:tcBorders>
              <w:top w:val="nil"/>
              <w:left w:val="nil"/>
              <w:bottom w:val="nil"/>
              <w:right w:val="single" w:sz="4" w:space="0" w:color="auto"/>
            </w:tcBorders>
            <w:vAlign w:val="center"/>
          </w:tcPr>
          <w:p w14:paraId="2935CB40" w14:textId="77777777" w:rsidR="00875706" w:rsidRPr="00833157" w:rsidRDefault="00875706" w:rsidP="00C5660F">
            <w:pPr>
              <w:pStyle w:val="Textoindependiente"/>
              <w:rPr>
                <w:rFonts w:ascii="Times New Roman" w:hAnsi="Times New Roman"/>
                <w:color w:val="000000"/>
              </w:rPr>
            </w:pPr>
          </w:p>
        </w:tc>
        <w:tc>
          <w:tcPr>
            <w:tcW w:w="258" w:type="dxa"/>
            <w:tcBorders>
              <w:top w:val="nil"/>
              <w:left w:val="single" w:sz="4" w:space="0" w:color="auto"/>
              <w:bottom w:val="nil"/>
              <w:right w:val="single" w:sz="4" w:space="0" w:color="auto"/>
            </w:tcBorders>
            <w:vAlign w:val="center"/>
          </w:tcPr>
          <w:p w14:paraId="0FC31857" w14:textId="77777777" w:rsidR="00875706" w:rsidRPr="00F75023" w:rsidRDefault="00875706" w:rsidP="00C5660F">
            <w:pPr>
              <w:pStyle w:val="Textoindependiente"/>
              <w:rPr>
                <w:rFonts w:ascii="Times New Roman" w:hAnsi="Times New Roman"/>
              </w:rPr>
            </w:pPr>
          </w:p>
        </w:tc>
        <w:tc>
          <w:tcPr>
            <w:tcW w:w="3676" w:type="dxa"/>
            <w:tcBorders>
              <w:top w:val="nil"/>
              <w:left w:val="single" w:sz="4" w:space="0" w:color="auto"/>
              <w:bottom w:val="nil"/>
              <w:right w:val="nil"/>
            </w:tcBorders>
            <w:vAlign w:val="center"/>
          </w:tcPr>
          <w:p w14:paraId="4A897D06" w14:textId="77777777" w:rsidR="00875706" w:rsidRPr="00423A4D" w:rsidRDefault="00C850A3" w:rsidP="00C5660F">
            <w:pPr>
              <w:pStyle w:val="Textoindependiente"/>
              <w:rPr>
                <w:rFonts w:ascii="Times New Roman" w:hAnsi="Times New Roman"/>
              </w:rPr>
            </w:pPr>
            <w:r>
              <w:rPr>
                <w:rFonts w:ascii="Times New Roman" w:hAnsi="Times New Roman"/>
              </w:rPr>
              <w:t>Original End Date</w:t>
            </w:r>
            <w:r>
              <w:rPr>
                <w:rStyle w:val="Refdenotaalpie"/>
                <w:rFonts w:ascii="Times New Roman" w:hAnsi="Times New Roman"/>
                <w:bCs/>
                <w:i/>
                <w:iCs/>
                <w:snapToGrid w:val="0"/>
                <w:sz w:val="18"/>
                <w:szCs w:val="18"/>
              </w:rPr>
              <w:footnoteReference w:id="6"/>
            </w:r>
            <w:r w:rsidR="00E72397">
              <w:rPr>
                <w:rFonts w:ascii="Times New Roman" w:hAnsi="Times New Roman"/>
              </w:rPr>
              <w:t>:</w:t>
            </w:r>
            <w:r>
              <w:rPr>
                <w:rFonts w:ascii="Times New Roman" w:hAnsi="Times New Roman"/>
              </w:rPr>
              <w:t xml:space="preserve"> </w:t>
            </w:r>
            <w:r w:rsidRPr="00E72397">
              <w:rPr>
                <w:rFonts w:ascii="Times New Roman" w:hAnsi="Times New Roman"/>
                <w:iCs/>
              </w:rPr>
              <w:t>(</w:t>
            </w:r>
            <w:r w:rsidR="00E72397" w:rsidRPr="00E72397">
              <w:rPr>
                <w:rFonts w:ascii="Times New Roman" w:hAnsi="Times New Roman"/>
                <w:iCs/>
              </w:rPr>
              <w:t>30</w:t>
            </w:r>
            <w:r w:rsidRPr="00E72397">
              <w:rPr>
                <w:rFonts w:ascii="Times New Roman" w:hAnsi="Times New Roman"/>
                <w:iCs/>
              </w:rPr>
              <w:t>.</w:t>
            </w:r>
            <w:r w:rsidR="00E72397">
              <w:rPr>
                <w:rFonts w:ascii="Times New Roman" w:hAnsi="Times New Roman"/>
                <w:iCs/>
              </w:rPr>
              <w:t>06</w:t>
            </w:r>
            <w:r w:rsidRPr="00E72397">
              <w:rPr>
                <w:rFonts w:ascii="Times New Roman" w:hAnsi="Times New Roman"/>
                <w:iCs/>
              </w:rPr>
              <w:t>.</w:t>
            </w:r>
            <w:r w:rsidR="00E72397" w:rsidRPr="00E72397">
              <w:rPr>
                <w:rFonts w:ascii="Times New Roman" w:hAnsi="Times New Roman"/>
                <w:iCs/>
              </w:rPr>
              <w:t>2025</w:t>
            </w:r>
            <w:r w:rsidRPr="00E72397">
              <w:rPr>
                <w:rFonts w:ascii="Times New Roman" w:hAnsi="Times New Roman"/>
                <w:iCs/>
              </w:rPr>
              <w:t>)</w:t>
            </w:r>
          </w:p>
        </w:tc>
        <w:tc>
          <w:tcPr>
            <w:tcW w:w="1546" w:type="dxa"/>
            <w:tcBorders>
              <w:top w:val="nil"/>
              <w:left w:val="nil"/>
              <w:bottom w:val="nil"/>
              <w:right w:val="single" w:sz="4" w:space="0" w:color="auto"/>
            </w:tcBorders>
            <w:vAlign w:val="center"/>
          </w:tcPr>
          <w:p w14:paraId="178E2A98" w14:textId="77777777" w:rsidR="00875706" w:rsidRPr="00F75023" w:rsidRDefault="00875706" w:rsidP="00C5660F">
            <w:pPr>
              <w:pStyle w:val="Textoindependiente"/>
              <w:rPr>
                <w:rFonts w:ascii="Times New Roman" w:hAnsi="Times New Roman"/>
              </w:rPr>
            </w:pPr>
          </w:p>
        </w:tc>
      </w:tr>
      <w:tr w:rsidR="00875706" w:rsidRPr="00F75023" w14:paraId="3CB704CC" w14:textId="77777777" w:rsidTr="00C87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015" w:type="dxa"/>
            <w:tcBorders>
              <w:top w:val="nil"/>
              <w:left w:val="single" w:sz="4" w:space="0" w:color="auto"/>
              <w:bottom w:val="nil"/>
              <w:right w:val="nil"/>
            </w:tcBorders>
            <w:shd w:val="clear" w:color="auto" w:fill="D9D9D9"/>
            <w:vAlign w:val="center"/>
          </w:tcPr>
          <w:p w14:paraId="083D2282" w14:textId="77777777" w:rsidR="00875706" w:rsidRPr="003F480D" w:rsidRDefault="00875706" w:rsidP="00C5660F">
            <w:pPr>
              <w:pStyle w:val="H2"/>
              <w:rPr>
                <w:rFonts w:cs="Times New Roman"/>
                <w:b w:val="0"/>
                <w:sz w:val="20"/>
                <w:szCs w:val="20"/>
              </w:rPr>
            </w:pPr>
            <w:r w:rsidRPr="003F480D">
              <w:rPr>
                <w:rFonts w:cs="Times New Roman"/>
                <w:b w:val="0"/>
                <w:sz w:val="20"/>
                <w:szCs w:val="20"/>
              </w:rPr>
              <w:lastRenderedPageBreak/>
              <w:t>Government Contribution</w:t>
            </w:r>
          </w:p>
          <w:p w14:paraId="2C6184F5" w14:textId="77777777" w:rsidR="00875706" w:rsidRPr="00F75023" w:rsidRDefault="00875706" w:rsidP="00C5660F">
            <w:pPr>
              <w:pStyle w:val="H2"/>
              <w:rPr>
                <w:rFonts w:cs="Times New Roman"/>
              </w:rPr>
            </w:pPr>
            <w:r w:rsidRPr="00146226">
              <w:rPr>
                <w:rFonts w:cs="Times New Roman"/>
                <w:b w:val="0"/>
                <w:i/>
                <w:sz w:val="18"/>
                <w:szCs w:val="18"/>
              </w:rPr>
              <w:t>(if applicable)</w:t>
            </w:r>
          </w:p>
        </w:tc>
        <w:tc>
          <w:tcPr>
            <w:tcW w:w="2175" w:type="dxa"/>
            <w:tcBorders>
              <w:top w:val="nil"/>
              <w:left w:val="nil"/>
              <w:bottom w:val="nil"/>
              <w:right w:val="single" w:sz="4" w:space="0" w:color="auto"/>
            </w:tcBorders>
            <w:shd w:val="clear" w:color="auto" w:fill="D9D9D9"/>
            <w:vAlign w:val="center"/>
          </w:tcPr>
          <w:p w14:paraId="34367988" w14:textId="77777777" w:rsidR="00875706" w:rsidRPr="00833157" w:rsidRDefault="00875706" w:rsidP="00C5660F">
            <w:pPr>
              <w:pStyle w:val="Textoindependiente"/>
              <w:rPr>
                <w:rFonts w:ascii="Times New Roman" w:hAnsi="Times New Roman"/>
                <w:color w:val="000000"/>
              </w:rPr>
            </w:pPr>
          </w:p>
        </w:tc>
        <w:tc>
          <w:tcPr>
            <w:tcW w:w="258" w:type="dxa"/>
            <w:tcBorders>
              <w:top w:val="nil"/>
              <w:left w:val="single" w:sz="4" w:space="0" w:color="auto"/>
              <w:bottom w:val="nil"/>
              <w:right w:val="single" w:sz="4" w:space="0" w:color="auto"/>
            </w:tcBorders>
            <w:vAlign w:val="center"/>
          </w:tcPr>
          <w:p w14:paraId="28E117AC" w14:textId="77777777" w:rsidR="00875706" w:rsidRPr="00F75023" w:rsidRDefault="00875706" w:rsidP="00C5660F">
            <w:pPr>
              <w:pStyle w:val="Textoindependiente"/>
              <w:rPr>
                <w:rFonts w:ascii="Times New Roman" w:hAnsi="Times New Roman"/>
              </w:rPr>
            </w:pPr>
          </w:p>
        </w:tc>
        <w:tc>
          <w:tcPr>
            <w:tcW w:w="3676" w:type="dxa"/>
            <w:tcBorders>
              <w:top w:val="nil"/>
              <w:left w:val="single" w:sz="4" w:space="0" w:color="auto"/>
              <w:bottom w:val="nil"/>
              <w:right w:val="nil"/>
            </w:tcBorders>
            <w:vAlign w:val="center"/>
          </w:tcPr>
          <w:p w14:paraId="5E55DCFA" w14:textId="77777777" w:rsidR="00C850A3" w:rsidRPr="00E72397" w:rsidRDefault="00C850A3" w:rsidP="00C850A3">
            <w:pPr>
              <w:pStyle w:val="Textoindependiente"/>
              <w:rPr>
                <w:rFonts w:ascii="Times New Roman" w:hAnsi="Times New Roman"/>
              </w:rPr>
            </w:pPr>
            <w:r w:rsidRPr="00E72397">
              <w:rPr>
                <w:rFonts w:ascii="Times New Roman" w:hAnsi="Times New Roman"/>
              </w:rPr>
              <w:t>Actual End date</w:t>
            </w:r>
            <w:r w:rsidRPr="00E72397">
              <w:rPr>
                <w:rStyle w:val="Refdenotaalpie"/>
                <w:rFonts w:ascii="Times New Roman" w:hAnsi="Times New Roman"/>
              </w:rPr>
              <w:footnoteReference w:id="7"/>
            </w:r>
            <w:r w:rsidR="00E72397">
              <w:rPr>
                <w:rFonts w:ascii="Times New Roman" w:hAnsi="Times New Roman"/>
              </w:rPr>
              <w:t>: 30.11.2025</w:t>
            </w:r>
          </w:p>
          <w:p w14:paraId="1F0B4534" w14:textId="77777777" w:rsidR="00875706" w:rsidRDefault="00875706" w:rsidP="00C5660F">
            <w:pPr>
              <w:pStyle w:val="Textoindependiente"/>
              <w:rPr>
                <w:rFonts w:ascii="Times New Roman" w:hAnsi="Times New Roman"/>
              </w:rPr>
            </w:pPr>
          </w:p>
          <w:p w14:paraId="0E6AA254" w14:textId="77777777" w:rsidR="00C850A3" w:rsidRPr="00BC4FF0" w:rsidRDefault="00C850A3" w:rsidP="00C5660F">
            <w:pPr>
              <w:pStyle w:val="Textoindependiente"/>
              <w:rPr>
                <w:rFonts w:ascii="Times New Roman" w:hAnsi="Times New Roman"/>
              </w:rPr>
            </w:pPr>
            <w:r>
              <w:rPr>
                <w:rFonts w:ascii="Times New Roman" w:hAnsi="Times New Roman"/>
              </w:rPr>
              <w:t>Have agency(</w:t>
            </w:r>
            <w:proofErr w:type="spellStart"/>
            <w:r>
              <w:rPr>
                <w:rFonts w:ascii="Times New Roman" w:hAnsi="Times New Roman"/>
              </w:rPr>
              <w:t>ies</w:t>
            </w:r>
            <w:proofErr w:type="spellEnd"/>
            <w:r>
              <w:rPr>
                <w:rFonts w:ascii="Times New Roman" w:hAnsi="Times New Roman"/>
              </w:rPr>
              <w:t>) operationally closed the Programme in it</w:t>
            </w:r>
            <w:r w:rsidR="00545BEC">
              <w:rPr>
                <w:rFonts w:ascii="Times New Roman" w:hAnsi="Times New Roman"/>
              </w:rPr>
              <w:t>s</w:t>
            </w:r>
            <w:r>
              <w:rPr>
                <w:rFonts w:ascii="Times New Roman" w:hAnsi="Times New Roman"/>
              </w:rPr>
              <w:t xml:space="preserve">(their) system? </w:t>
            </w:r>
          </w:p>
        </w:tc>
        <w:tc>
          <w:tcPr>
            <w:tcW w:w="1546" w:type="dxa"/>
            <w:tcBorders>
              <w:top w:val="nil"/>
              <w:left w:val="nil"/>
              <w:bottom w:val="nil"/>
              <w:right w:val="single" w:sz="4" w:space="0" w:color="auto"/>
            </w:tcBorders>
            <w:vAlign w:val="center"/>
          </w:tcPr>
          <w:p w14:paraId="2BE21A1A" w14:textId="77777777" w:rsidR="00875706" w:rsidRDefault="00875706" w:rsidP="00C5660F">
            <w:pPr>
              <w:pStyle w:val="Textoindependiente"/>
              <w:rPr>
                <w:rFonts w:ascii="Times New Roman" w:hAnsi="Times New Roman"/>
              </w:rPr>
            </w:pPr>
          </w:p>
          <w:p w14:paraId="1C102A05" w14:textId="77777777" w:rsidR="00C850A3" w:rsidRDefault="00C850A3" w:rsidP="00C5660F">
            <w:pPr>
              <w:pStyle w:val="Textoindependiente"/>
              <w:rPr>
                <w:rFonts w:ascii="Times New Roman" w:hAnsi="Times New Roman"/>
              </w:rPr>
            </w:pPr>
          </w:p>
          <w:p w14:paraId="3328BBBD" w14:textId="20FC3527" w:rsidR="00C850A3" w:rsidRPr="00F75023" w:rsidRDefault="00910797" w:rsidP="00C5660F">
            <w:pPr>
              <w:pStyle w:val="Textoindependiente"/>
              <w:rPr>
                <w:rFonts w:ascii="Times New Roman" w:hAnsi="Times New Roman"/>
              </w:rPr>
            </w:pPr>
            <w:r>
              <w:rPr>
                <w:rFonts w:ascii="Times New Roman" w:hAnsi="Times New Roman"/>
                <w:noProof/>
                <w:color w:val="000000"/>
              </w:rPr>
              <mc:AlternateContent>
                <mc:Choice Requires="wps">
                  <w:drawing>
                    <wp:anchor distT="0" distB="0" distL="114300" distR="114300" simplePos="0" relativeHeight="251658246" behindDoc="0" locked="0" layoutInCell="1" allowOverlap="1" wp14:anchorId="623B2162" wp14:editId="6FAAA183">
                      <wp:simplePos x="0" y="0"/>
                      <wp:positionH relativeFrom="column">
                        <wp:posOffset>326390</wp:posOffset>
                      </wp:positionH>
                      <wp:positionV relativeFrom="paragraph">
                        <wp:posOffset>156845</wp:posOffset>
                      </wp:positionV>
                      <wp:extent cx="90805" cy="90805"/>
                      <wp:effectExtent l="13970" t="10795" r="9525" b="12700"/>
                      <wp:wrapNone/>
                      <wp:docPr id="198384269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74FA7" id="Rectangle 14" o:spid="_x0000_s1026" style="position:absolute;margin-left:25.7pt;margin-top:12.35pt;width:7.15pt;height:7.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"/>
                  </w:pict>
                </mc:Fallback>
              </mc:AlternateContent>
            </w:r>
            <w:r>
              <w:rPr>
                <w:rFonts w:ascii="Times New Roman" w:hAnsi="Times New Roman"/>
                <w:noProof/>
              </w:rPr>
              <mc:AlternateContent>
                <mc:Choice Requires="wps">
                  <w:drawing>
                    <wp:anchor distT="0" distB="0" distL="114300" distR="114300" simplePos="0" relativeHeight="251658245" behindDoc="0" locked="0" layoutInCell="1" allowOverlap="1" wp14:anchorId="117C985A" wp14:editId="3EF6A3F0">
                      <wp:simplePos x="0" y="0"/>
                      <wp:positionH relativeFrom="column">
                        <wp:posOffset>79375</wp:posOffset>
                      </wp:positionH>
                      <wp:positionV relativeFrom="paragraph">
                        <wp:posOffset>160655</wp:posOffset>
                      </wp:positionV>
                      <wp:extent cx="90805" cy="90805"/>
                      <wp:effectExtent l="5080" t="5080" r="8890" b="8890"/>
                      <wp:wrapNone/>
                      <wp:docPr id="76465677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C9B49" id="Rectangle 13" o:spid="_x0000_s1026" style="position:absolute;margin-left:6.25pt;margin-top:12.65pt;width:7.15pt;height:7.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"/>
                  </w:pict>
                </mc:Fallback>
              </mc:AlternateContent>
            </w:r>
            <w:r w:rsidR="00C850A3">
              <w:rPr>
                <w:rFonts w:ascii="Times New Roman" w:hAnsi="Times New Roman"/>
              </w:rPr>
              <w:t>Yes    No</w:t>
            </w:r>
          </w:p>
        </w:tc>
      </w:tr>
      <w:tr w:rsidR="00875706" w:rsidRPr="00F75023" w14:paraId="3EE44335" w14:textId="77777777" w:rsidTr="00C87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015" w:type="dxa"/>
            <w:tcBorders>
              <w:top w:val="nil"/>
              <w:left w:val="single" w:sz="4" w:space="0" w:color="auto"/>
              <w:bottom w:val="nil"/>
              <w:right w:val="nil"/>
            </w:tcBorders>
            <w:shd w:val="clear" w:color="auto" w:fill="D9D9D9"/>
            <w:vAlign w:val="center"/>
          </w:tcPr>
          <w:p w14:paraId="543FD65B" w14:textId="77777777" w:rsidR="00875706" w:rsidRPr="003F480D" w:rsidRDefault="00875706" w:rsidP="00C5660F">
            <w:pPr>
              <w:pStyle w:val="H2"/>
              <w:rPr>
                <w:rFonts w:cs="Times New Roman"/>
                <w:b w:val="0"/>
                <w:sz w:val="20"/>
                <w:szCs w:val="20"/>
              </w:rPr>
            </w:pPr>
            <w:r w:rsidRPr="003F480D">
              <w:rPr>
                <w:rFonts w:cs="Times New Roman"/>
                <w:b w:val="0"/>
                <w:sz w:val="20"/>
                <w:szCs w:val="20"/>
              </w:rPr>
              <w:t>Other Contributions (donors)</w:t>
            </w:r>
          </w:p>
          <w:p w14:paraId="300F4F81" w14:textId="77777777" w:rsidR="00875706" w:rsidRPr="00F75023" w:rsidRDefault="00875706" w:rsidP="00C5660F">
            <w:pPr>
              <w:pStyle w:val="H2"/>
              <w:rPr>
                <w:rFonts w:cs="Times New Roman"/>
              </w:rPr>
            </w:pPr>
            <w:r w:rsidRPr="00146226">
              <w:rPr>
                <w:rFonts w:cs="Times New Roman"/>
                <w:b w:val="0"/>
                <w:i/>
                <w:sz w:val="18"/>
                <w:szCs w:val="18"/>
              </w:rPr>
              <w:t>(if applicable)</w:t>
            </w:r>
          </w:p>
        </w:tc>
        <w:tc>
          <w:tcPr>
            <w:tcW w:w="2175" w:type="dxa"/>
            <w:tcBorders>
              <w:top w:val="nil"/>
              <w:left w:val="nil"/>
              <w:bottom w:val="nil"/>
              <w:right w:val="single" w:sz="4" w:space="0" w:color="auto"/>
            </w:tcBorders>
            <w:shd w:val="clear" w:color="auto" w:fill="D9D9D9"/>
            <w:vAlign w:val="center"/>
          </w:tcPr>
          <w:p w14:paraId="5669D7A9" w14:textId="77777777" w:rsidR="00875706" w:rsidRPr="00833157" w:rsidRDefault="00875706" w:rsidP="00C5660F">
            <w:pPr>
              <w:pStyle w:val="Textoindependiente"/>
              <w:rPr>
                <w:rFonts w:ascii="Times New Roman" w:hAnsi="Times New Roman"/>
                <w:color w:val="000000"/>
              </w:rPr>
            </w:pPr>
          </w:p>
        </w:tc>
        <w:tc>
          <w:tcPr>
            <w:tcW w:w="258" w:type="dxa"/>
            <w:tcBorders>
              <w:top w:val="nil"/>
              <w:left w:val="single" w:sz="4" w:space="0" w:color="auto"/>
              <w:bottom w:val="nil"/>
              <w:right w:val="single" w:sz="4" w:space="0" w:color="auto"/>
            </w:tcBorders>
            <w:vAlign w:val="center"/>
          </w:tcPr>
          <w:p w14:paraId="35835965" w14:textId="77777777" w:rsidR="00875706" w:rsidRPr="00F75023" w:rsidRDefault="00875706" w:rsidP="00C5660F">
            <w:pPr>
              <w:pStyle w:val="Textoindependiente"/>
              <w:rPr>
                <w:rFonts w:ascii="Times New Roman" w:hAnsi="Times New Roman"/>
              </w:rPr>
            </w:pPr>
          </w:p>
        </w:tc>
        <w:tc>
          <w:tcPr>
            <w:tcW w:w="3676" w:type="dxa"/>
            <w:tcBorders>
              <w:top w:val="nil"/>
              <w:left w:val="single" w:sz="4" w:space="0" w:color="auto"/>
              <w:bottom w:val="nil"/>
              <w:right w:val="nil"/>
            </w:tcBorders>
            <w:vAlign w:val="center"/>
          </w:tcPr>
          <w:p w14:paraId="0B0939DB" w14:textId="60ACC50F" w:rsidR="00416A74" w:rsidRPr="00416A74" w:rsidRDefault="00416A74" w:rsidP="00C5660F">
            <w:pPr>
              <w:pStyle w:val="Textoindependiente"/>
              <w:rPr>
                <w:rFonts w:ascii="Times New Roman" w:hAnsi="Times New Roman"/>
              </w:rPr>
            </w:pPr>
            <w:r w:rsidRPr="00416A74">
              <w:rPr>
                <w:rFonts w:ascii="Times New Roman" w:hAnsi="Times New Roman"/>
              </w:rPr>
              <w:t>Expected Financial Closure date</w:t>
            </w:r>
            <w:r w:rsidR="00C850A3">
              <w:rPr>
                <w:rStyle w:val="Refdenotaalpie"/>
                <w:rFonts w:ascii="Times New Roman" w:hAnsi="Times New Roman"/>
              </w:rPr>
              <w:footnoteReference w:id="8"/>
            </w:r>
            <w:r>
              <w:rPr>
                <w:rFonts w:ascii="Times New Roman" w:hAnsi="Times New Roman"/>
              </w:rPr>
              <w:t>:</w:t>
            </w:r>
            <w:r w:rsidRPr="00416A74">
              <w:rPr>
                <w:rFonts w:ascii="Times New Roman" w:hAnsi="Times New Roman"/>
              </w:rPr>
              <w:t xml:space="preserve"> </w:t>
            </w:r>
            <w:proofErr w:type="spellStart"/>
            <w:r w:rsidR="00164537">
              <w:rPr>
                <w:rFonts w:ascii="Times New Roman" w:hAnsi="Times New Roman"/>
              </w:rPr>
              <w:t>Noviembre</w:t>
            </w:r>
            <w:proofErr w:type="spellEnd"/>
            <w:r w:rsidR="00164537">
              <w:rPr>
                <w:rFonts w:ascii="Times New Roman" w:hAnsi="Times New Roman"/>
              </w:rPr>
              <w:t xml:space="preserve"> 2026</w:t>
            </w:r>
          </w:p>
        </w:tc>
        <w:tc>
          <w:tcPr>
            <w:tcW w:w="1546" w:type="dxa"/>
            <w:tcBorders>
              <w:top w:val="nil"/>
              <w:left w:val="nil"/>
              <w:bottom w:val="nil"/>
              <w:right w:val="single" w:sz="4" w:space="0" w:color="auto"/>
            </w:tcBorders>
            <w:vAlign w:val="center"/>
          </w:tcPr>
          <w:p w14:paraId="7BFD48F1" w14:textId="205EE84E" w:rsidR="00875706" w:rsidRPr="00F75023" w:rsidRDefault="00875706" w:rsidP="00C5660F">
            <w:pPr>
              <w:pStyle w:val="Textoindependiente"/>
              <w:rPr>
                <w:rFonts w:ascii="Times New Roman" w:hAnsi="Times New Roman"/>
              </w:rPr>
            </w:pPr>
          </w:p>
        </w:tc>
      </w:tr>
      <w:tr w:rsidR="00875706" w:rsidRPr="00F75023" w14:paraId="41BA257D" w14:textId="77777777" w:rsidTr="00C87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015" w:type="dxa"/>
            <w:tcBorders>
              <w:top w:val="nil"/>
              <w:left w:val="single" w:sz="4" w:space="0" w:color="auto"/>
              <w:bottom w:val="single" w:sz="4" w:space="0" w:color="auto"/>
              <w:right w:val="nil"/>
            </w:tcBorders>
            <w:vAlign w:val="center"/>
          </w:tcPr>
          <w:p w14:paraId="55F31342" w14:textId="77777777" w:rsidR="00875706" w:rsidRPr="003F480D" w:rsidRDefault="00875706" w:rsidP="00C5660F">
            <w:pPr>
              <w:pStyle w:val="H2"/>
              <w:rPr>
                <w:rFonts w:cs="Times New Roman"/>
                <w:sz w:val="20"/>
                <w:szCs w:val="20"/>
              </w:rPr>
            </w:pPr>
            <w:r w:rsidRPr="003F480D">
              <w:rPr>
                <w:rFonts w:cs="Times New Roman"/>
                <w:sz w:val="20"/>
                <w:szCs w:val="20"/>
              </w:rPr>
              <w:t>TOTAL:</w:t>
            </w:r>
            <w:r w:rsidR="00C87BB4">
              <w:rPr>
                <w:rFonts w:cs="Times New Roman"/>
                <w:sz w:val="20"/>
                <w:szCs w:val="20"/>
              </w:rPr>
              <w:t xml:space="preserve"> $2,600,000.00</w:t>
            </w:r>
          </w:p>
        </w:tc>
        <w:tc>
          <w:tcPr>
            <w:tcW w:w="2175" w:type="dxa"/>
            <w:tcBorders>
              <w:top w:val="nil"/>
              <w:left w:val="nil"/>
              <w:bottom w:val="single" w:sz="4" w:space="0" w:color="auto"/>
              <w:right w:val="single" w:sz="4" w:space="0" w:color="auto"/>
            </w:tcBorders>
            <w:vAlign w:val="center"/>
          </w:tcPr>
          <w:p w14:paraId="69369DFF" w14:textId="77777777" w:rsidR="00875706" w:rsidRPr="00833157" w:rsidRDefault="00875706" w:rsidP="00C5660F">
            <w:pPr>
              <w:pStyle w:val="Textoindependiente"/>
              <w:rPr>
                <w:rFonts w:ascii="Times New Roman" w:hAnsi="Times New Roman"/>
                <w:color w:val="000000"/>
              </w:rPr>
            </w:pPr>
          </w:p>
        </w:tc>
        <w:tc>
          <w:tcPr>
            <w:tcW w:w="258" w:type="dxa"/>
            <w:tcBorders>
              <w:top w:val="nil"/>
              <w:left w:val="single" w:sz="4" w:space="0" w:color="auto"/>
              <w:bottom w:val="nil"/>
              <w:right w:val="single" w:sz="4" w:space="0" w:color="auto"/>
            </w:tcBorders>
            <w:vAlign w:val="center"/>
          </w:tcPr>
          <w:p w14:paraId="6F58235D" w14:textId="77777777" w:rsidR="00875706" w:rsidRPr="00F75023" w:rsidRDefault="00875706" w:rsidP="00C5660F">
            <w:pPr>
              <w:pStyle w:val="Textoindependiente"/>
              <w:rPr>
                <w:rFonts w:ascii="Times New Roman" w:hAnsi="Times New Roman"/>
              </w:rPr>
            </w:pPr>
          </w:p>
        </w:tc>
        <w:tc>
          <w:tcPr>
            <w:tcW w:w="3676" w:type="dxa"/>
            <w:tcBorders>
              <w:top w:val="nil"/>
              <w:left w:val="single" w:sz="4" w:space="0" w:color="auto"/>
              <w:bottom w:val="single" w:sz="4" w:space="0" w:color="auto"/>
              <w:right w:val="nil"/>
            </w:tcBorders>
            <w:vAlign w:val="center"/>
          </w:tcPr>
          <w:p w14:paraId="23519DEC" w14:textId="77777777" w:rsidR="00875706" w:rsidRPr="00833157" w:rsidRDefault="00875706" w:rsidP="00C5660F">
            <w:pPr>
              <w:pStyle w:val="Textoindependiente"/>
              <w:rPr>
                <w:rFonts w:ascii="Times New Roman" w:hAnsi="Times New Roman"/>
                <w:color w:val="000000"/>
              </w:rPr>
            </w:pPr>
          </w:p>
        </w:tc>
        <w:tc>
          <w:tcPr>
            <w:tcW w:w="1546" w:type="dxa"/>
            <w:tcBorders>
              <w:top w:val="nil"/>
              <w:left w:val="nil"/>
              <w:bottom w:val="single" w:sz="4" w:space="0" w:color="auto"/>
              <w:right w:val="single" w:sz="4" w:space="0" w:color="auto"/>
            </w:tcBorders>
            <w:vAlign w:val="center"/>
          </w:tcPr>
          <w:p w14:paraId="0D243962" w14:textId="068FCB4D" w:rsidR="00875706" w:rsidRPr="00F75023" w:rsidRDefault="00164537" w:rsidP="00C5660F">
            <w:pPr>
              <w:pStyle w:val="Textoindependiente"/>
              <w:rPr>
                <w:rFonts w:ascii="Times New Roman" w:hAnsi="Times New Roman"/>
              </w:rPr>
            </w:pPr>
            <w:r>
              <w:rPr>
                <w:rFonts w:ascii="Times New Roman" w:hAnsi="Times New Roman"/>
                <w:i/>
                <w:noProof/>
              </w:rPr>
              <mc:AlternateContent>
                <mc:Choice Requires="wps">
                  <w:drawing>
                    <wp:anchor distT="0" distB="0" distL="114300" distR="114300" simplePos="0" relativeHeight="251660295" behindDoc="0" locked="0" layoutInCell="1" allowOverlap="1" wp14:anchorId="49C64EEB" wp14:editId="1A05E9BB">
                      <wp:simplePos x="0" y="0"/>
                      <wp:positionH relativeFrom="column">
                        <wp:posOffset>77470</wp:posOffset>
                      </wp:positionH>
                      <wp:positionV relativeFrom="paragraph">
                        <wp:posOffset>-450850</wp:posOffset>
                      </wp:positionV>
                      <wp:extent cx="90805" cy="90805"/>
                      <wp:effectExtent l="19050" t="19050" r="33020" b="52070"/>
                      <wp:wrapNone/>
                      <wp:docPr id="90372858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D1EAA" id="Rectangle 10" o:spid="_x0000_s1026" style="position:absolute;margin-left:6.1pt;margin-top:-35.5pt;width:7.15pt;height:7.15pt;z-index:251660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" fillcolor="black" strokecolor="#f2f2f2" strokeweight="3pt">
                      <v:shadow on="t" color="#7f7f7f" opacity=".5" offset="1pt"/>
                    </v:rect>
                  </w:pict>
                </mc:Fallback>
              </mc:AlternateContent>
            </w:r>
          </w:p>
        </w:tc>
      </w:tr>
      <w:tr w:rsidR="00875706" w:rsidRPr="00947685" w14:paraId="37E89A14" w14:textId="77777777" w:rsidTr="00C87BB4">
        <w:trPr>
          <w:trHeight w:val="206"/>
        </w:trPr>
        <w:tc>
          <w:tcPr>
            <w:tcW w:w="5190" w:type="dxa"/>
            <w:gridSpan w:val="2"/>
            <w:tcBorders>
              <w:top w:val="single" w:sz="4" w:space="0" w:color="auto"/>
              <w:left w:val="single" w:sz="4" w:space="0" w:color="auto"/>
              <w:right w:val="single" w:sz="4" w:space="0" w:color="auto"/>
            </w:tcBorders>
            <w:shd w:val="clear" w:color="auto" w:fill="F3F3F3"/>
          </w:tcPr>
          <w:p w14:paraId="1D3D11CA" w14:textId="77777777" w:rsidR="00875706" w:rsidRPr="00947685" w:rsidRDefault="00875706" w:rsidP="00C5660F">
            <w:pPr>
              <w:pStyle w:val="H1"/>
              <w:ind w:right="-120" w:hanging="70"/>
              <w:jc w:val="center"/>
              <w:rPr>
                <w:rFonts w:cs="Times New Roman"/>
              </w:rPr>
            </w:pPr>
            <w:r>
              <w:rPr>
                <w:rFonts w:cs="Times New Roman"/>
              </w:rPr>
              <w:t>Programme Assessment/Review/Mid-Term Eval.</w:t>
            </w:r>
          </w:p>
        </w:tc>
        <w:tc>
          <w:tcPr>
            <w:tcW w:w="258" w:type="dxa"/>
            <w:vMerge w:val="restart"/>
            <w:tcBorders>
              <w:left w:val="single" w:sz="4" w:space="0" w:color="auto"/>
              <w:right w:val="single" w:sz="4" w:space="0" w:color="auto"/>
            </w:tcBorders>
          </w:tcPr>
          <w:p w14:paraId="4AE04301" w14:textId="77777777" w:rsidR="00875706" w:rsidRPr="00947685" w:rsidRDefault="00875706" w:rsidP="00C5660F"/>
        </w:tc>
        <w:tc>
          <w:tcPr>
            <w:tcW w:w="5222" w:type="dxa"/>
            <w:gridSpan w:val="2"/>
            <w:tcBorders>
              <w:top w:val="single" w:sz="4" w:space="0" w:color="auto"/>
              <w:left w:val="single" w:sz="4" w:space="0" w:color="auto"/>
              <w:right w:val="single" w:sz="4" w:space="0" w:color="auto"/>
            </w:tcBorders>
            <w:shd w:val="clear" w:color="auto" w:fill="F3F3F3"/>
          </w:tcPr>
          <w:p w14:paraId="1877684A" w14:textId="39655440" w:rsidR="00875706" w:rsidRPr="0026644C" w:rsidRDefault="00875706" w:rsidP="00C5660F">
            <w:pPr>
              <w:pStyle w:val="H1"/>
              <w:jc w:val="center"/>
              <w:rPr>
                <w:rFonts w:cs="Times New Roman"/>
              </w:rPr>
            </w:pPr>
            <w:r>
              <w:rPr>
                <w:bCs w:val="0"/>
              </w:rPr>
              <w:t xml:space="preserve">Report </w:t>
            </w:r>
            <w:r w:rsidRPr="0026644C">
              <w:rPr>
                <w:bCs w:val="0"/>
              </w:rPr>
              <w:t>Submitted By</w:t>
            </w:r>
          </w:p>
        </w:tc>
      </w:tr>
      <w:tr w:rsidR="00875706" w:rsidRPr="00947685" w14:paraId="6C83E017" w14:textId="77777777" w:rsidTr="00C87BB4">
        <w:trPr>
          <w:trHeight w:val="285"/>
        </w:trPr>
        <w:tc>
          <w:tcPr>
            <w:tcW w:w="5190" w:type="dxa"/>
            <w:gridSpan w:val="2"/>
            <w:tcBorders>
              <w:left w:val="single" w:sz="4" w:space="0" w:color="auto"/>
              <w:bottom w:val="single" w:sz="4" w:space="0" w:color="auto"/>
              <w:right w:val="single" w:sz="4" w:space="0" w:color="auto"/>
            </w:tcBorders>
          </w:tcPr>
          <w:p w14:paraId="716BB7C5" w14:textId="77777777" w:rsidR="00875706" w:rsidRPr="00066978" w:rsidRDefault="00416A74" w:rsidP="00C5660F">
            <w:pPr>
              <w:pStyle w:val="Textoindependiente"/>
              <w:rPr>
                <w:rFonts w:ascii="Times New Roman" w:hAnsi="Times New Roman" w:cs="Times New Roman"/>
                <w:bCs/>
                <w:i/>
                <w:iCs/>
                <w:snapToGrid w:val="0"/>
                <w:sz w:val="18"/>
                <w:szCs w:val="18"/>
                <w:lang w:val="en-GB"/>
              </w:rPr>
            </w:pPr>
            <w:r>
              <w:rPr>
                <w:rFonts w:ascii="Times New Roman" w:hAnsi="Times New Roman"/>
              </w:rPr>
              <w:t>Evaluation Completed</w:t>
            </w:r>
          </w:p>
          <w:p w14:paraId="4C75FDD9" w14:textId="1F5412AA" w:rsidR="00875706" w:rsidRDefault="00910797" w:rsidP="00C5660F">
            <w:pPr>
              <w:pStyle w:val="Textoindependiente"/>
              <w:rPr>
                <w:rFonts w:ascii="Times New Roman" w:hAnsi="Times New Roman"/>
              </w:rPr>
            </w:pPr>
            <w:r w:rsidRPr="00084444">
              <w:rPr>
                <w:rFonts w:ascii="Times New Roman" w:hAnsi="Times New Roman"/>
                <w:i/>
                <w:noProof/>
              </w:rPr>
              <mc:AlternateContent>
                <mc:Choice Requires="wps">
                  <w:drawing>
                    <wp:anchor distT="0" distB="0" distL="114300" distR="114300" simplePos="0" relativeHeight="251658241" behindDoc="0" locked="0" layoutInCell="1" allowOverlap="1" wp14:anchorId="73ED6FD0" wp14:editId="29F7B7D4">
                      <wp:simplePos x="0" y="0"/>
                      <wp:positionH relativeFrom="column">
                        <wp:posOffset>524510</wp:posOffset>
                      </wp:positionH>
                      <wp:positionV relativeFrom="paragraph">
                        <wp:posOffset>17145</wp:posOffset>
                      </wp:positionV>
                      <wp:extent cx="90805" cy="90805"/>
                      <wp:effectExtent l="9525" t="9525" r="13970" b="13970"/>
                      <wp:wrapNone/>
                      <wp:docPr id="52026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3D722" id="Rectangle 7" o:spid="_x0000_s1026" style="position:absolute;margin-left:41.3pt;margin-top:1.35pt;width:7.15pt;height:7.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"/>
                  </w:pict>
                </mc:Fallback>
              </mc:AlternateContent>
            </w:r>
            <w:r>
              <w:rPr>
                <w:rFonts w:ascii="Times New Roman" w:hAnsi="Times New Roman"/>
                <w:i/>
                <w:noProof/>
              </w:rPr>
              <mc:AlternateContent>
                <mc:Choice Requires="wps">
                  <w:drawing>
                    <wp:anchor distT="0" distB="0" distL="114300" distR="114300" simplePos="0" relativeHeight="251658244" behindDoc="0" locked="0" layoutInCell="1" allowOverlap="1" wp14:anchorId="76E76476" wp14:editId="7CD8BB69">
                      <wp:simplePos x="0" y="0"/>
                      <wp:positionH relativeFrom="column">
                        <wp:posOffset>-8890</wp:posOffset>
                      </wp:positionH>
                      <wp:positionV relativeFrom="paragraph">
                        <wp:posOffset>17145</wp:posOffset>
                      </wp:positionV>
                      <wp:extent cx="90805" cy="90805"/>
                      <wp:effectExtent l="19050" t="19050" r="33020" b="52070"/>
                      <wp:wrapNone/>
                      <wp:docPr id="143743778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0DF0D" id="Rectangle 10" o:spid="_x0000_s1026" style="position:absolute;margin-left:-.7pt;margin-top:1.35pt;width:7.15pt;height:7.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" fillcolor="black" strokecolor="#f2f2f2" strokeweight="3pt">
                      <v:shadow on="t" color="#7f7f7f" opacity=".5" offset="1pt"/>
                    </v:rect>
                  </w:pict>
                </mc:Fallback>
              </mc:AlternateContent>
            </w:r>
            <w:r w:rsidR="00875706">
              <w:rPr>
                <w:rFonts w:ascii="Times New Roman" w:hAnsi="Times New Roman"/>
              </w:rPr>
              <w:t xml:space="preserve">     </w:t>
            </w:r>
            <w:proofErr w:type="gramStart"/>
            <w:r w:rsidR="00875706">
              <w:rPr>
                <w:rFonts w:ascii="Times New Roman" w:hAnsi="Times New Roman"/>
              </w:rPr>
              <w:t>Yes</w:t>
            </w:r>
            <w:proofErr w:type="gramEnd"/>
            <w:r w:rsidR="00875706">
              <w:rPr>
                <w:rFonts w:ascii="Times New Roman" w:hAnsi="Times New Roman"/>
              </w:rPr>
              <w:t xml:space="preserve">          No    Date: </w:t>
            </w:r>
            <w:proofErr w:type="spellStart"/>
            <w:r w:rsidR="001B022B">
              <w:rPr>
                <w:rFonts w:ascii="Times New Roman" w:hAnsi="Times New Roman"/>
                <w:i/>
              </w:rPr>
              <w:t>Setiembre</w:t>
            </w:r>
            <w:proofErr w:type="spellEnd"/>
            <w:r w:rsidR="001B022B">
              <w:rPr>
                <w:rFonts w:ascii="Times New Roman" w:hAnsi="Times New Roman"/>
                <w:i/>
              </w:rPr>
              <w:t xml:space="preserve"> 2025</w:t>
            </w:r>
          </w:p>
          <w:p w14:paraId="65983C48" w14:textId="77777777" w:rsidR="00875706" w:rsidRPr="004D1571" w:rsidRDefault="00C850A3" w:rsidP="00C5660F">
            <w:pPr>
              <w:pStyle w:val="Textoindependiente"/>
              <w:rPr>
                <w:rFonts w:ascii="Times New Roman" w:hAnsi="Times New Roman"/>
              </w:rPr>
            </w:pPr>
            <w:r>
              <w:rPr>
                <w:rFonts w:ascii="Times New Roman" w:hAnsi="Times New Roman"/>
              </w:rPr>
              <w:t>E</w:t>
            </w:r>
            <w:r w:rsidR="00875706" w:rsidRPr="00084444">
              <w:rPr>
                <w:rFonts w:ascii="Times New Roman" w:hAnsi="Times New Roman"/>
              </w:rPr>
              <w:t xml:space="preserve">valuation </w:t>
            </w:r>
            <w:r w:rsidR="00875706" w:rsidRPr="00416A74">
              <w:rPr>
                <w:rFonts w:ascii="Times New Roman" w:hAnsi="Times New Roman"/>
              </w:rPr>
              <w:t xml:space="preserve">Report </w:t>
            </w:r>
            <w:r w:rsidR="00416A74" w:rsidRPr="00416A74">
              <w:rPr>
                <w:rFonts w:ascii="Times New Roman" w:hAnsi="Times New Roman" w:cs="Times New Roman"/>
                <w:bCs/>
                <w:iCs/>
                <w:snapToGrid w:val="0"/>
                <w:lang w:val="en-GB"/>
              </w:rPr>
              <w:t>- Attached</w:t>
            </w:r>
            <w:r w:rsidR="00875706">
              <w:rPr>
                <w:rFonts w:ascii="Times New Roman" w:hAnsi="Times New Roman"/>
                <w:b/>
              </w:rPr>
              <w:t xml:space="preserve">          </w:t>
            </w:r>
          </w:p>
          <w:p w14:paraId="1C4D76D1" w14:textId="0C0F44AB" w:rsidR="00875706" w:rsidRPr="003507AD" w:rsidRDefault="00910797" w:rsidP="00C5660F">
            <w:pPr>
              <w:pStyle w:val="Textoindependiente"/>
              <w:rPr>
                <w:rFonts w:ascii="Times New Roman" w:hAnsi="Times New Roman"/>
              </w:rPr>
            </w:pPr>
            <w:r w:rsidRPr="00084444">
              <w:rPr>
                <w:rFonts w:ascii="Times New Roman" w:hAnsi="Times New Roman"/>
                <w:i/>
                <w:noProof/>
              </w:rPr>
              <mc:AlternateContent>
                <mc:Choice Requires="wps">
                  <w:drawing>
                    <wp:anchor distT="0" distB="0" distL="114300" distR="114300" simplePos="0" relativeHeight="251658243" behindDoc="0" locked="0" layoutInCell="1" allowOverlap="1" wp14:anchorId="26060445" wp14:editId="3F507117">
                      <wp:simplePos x="0" y="0"/>
                      <wp:positionH relativeFrom="column">
                        <wp:posOffset>519430</wp:posOffset>
                      </wp:positionH>
                      <wp:positionV relativeFrom="paragraph">
                        <wp:posOffset>20320</wp:posOffset>
                      </wp:positionV>
                      <wp:extent cx="90805" cy="90805"/>
                      <wp:effectExtent l="13970" t="9525" r="9525" b="13970"/>
                      <wp:wrapNone/>
                      <wp:docPr id="136855130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6485F" id="Rectangle 9" o:spid="_x0000_s1026" style="position:absolute;margin-left:40.9pt;margin-top:1.6pt;width:7.15pt;height:7.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"/>
                  </w:pict>
                </mc:Fallback>
              </mc:AlternateContent>
            </w:r>
            <w:r w:rsidRPr="00084444">
              <w:rPr>
                <w:rFonts w:ascii="Times New Roman" w:hAnsi="Times New Roman"/>
                <w:i/>
                <w:noProof/>
              </w:rPr>
              <mc:AlternateContent>
                <mc:Choice Requires="wps">
                  <w:drawing>
                    <wp:anchor distT="0" distB="0" distL="114300" distR="114300" simplePos="0" relativeHeight="251658242" behindDoc="0" locked="0" layoutInCell="1" allowOverlap="1" wp14:anchorId="4FDE9937" wp14:editId="2BD9BC89">
                      <wp:simplePos x="0" y="0"/>
                      <wp:positionH relativeFrom="column">
                        <wp:posOffset>-8890</wp:posOffset>
                      </wp:positionH>
                      <wp:positionV relativeFrom="paragraph">
                        <wp:posOffset>20955</wp:posOffset>
                      </wp:positionV>
                      <wp:extent cx="90805" cy="90805"/>
                      <wp:effectExtent l="19050" t="19685" r="33020" b="51435"/>
                      <wp:wrapNone/>
                      <wp:docPr id="145730312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txbx>
                              <w:txbxContent>
                                <w:p w14:paraId="39772871" w14:textId="77777777" w:rsidR="001B022B" w:rsidRPr="001B022B" w:rsidRDefault="001B022B">
                                  <w:pPr>
                                    <w:rPr>
                                      <w:lang w:val="es-PE"/>
                                    </w:rPr>
                                  </w:pPr>
                                  <w:r>
                                    <w:rPr>
                                      <w:lang w:val="es-P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E9937" id="Rectangle 8" o:spid="_x0000_s1026" style="position:absolute;margin-left:-.7pt;margin-top:1.65pt;width:7.15pt;height:7.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" fillcolor="black" strokecolor="#f2f2f2" strokeweight="3pt">
                      <v:shadow on="t" color="#7f7f7f" opacity=".5" offset="1pt"/>
                      <v:textbox>
                        <w:txbxContent>
                          <w:p w14:paraId="39772871" w14:textId="77777777" w:rsidR="001B022B" w:rsidRPr="001B022B" w:rsidRDefault="001B022B">
                            <w:pPr>
                              <w:rPr>
                                <w:lang w:val="es-PE"/>
                              </w:rPr>
                            </w:pPr>
                            <w:r>
                              <w:rPr>
                                <w:lang w:val="es-PE"/>
                              </w:rPr>
                              <w:t>X</w:t>
                            </w:r>
                          </w:p>
                        </w:txbxContent>
                      </v:textbox>
                    </v:rect>
                  </w:pict>
                </mc:Fallback>
              </mc:AlternateContent>
            </w:r>
            <w:r w:rsidR="00875706">
              <w:rPr>
                <w:rFonts w:ascii="Times New Roman" w:hAnsi="Times New Roman"/>
              </w:rPr>
              <w:t xml:space="preserve">      </w:t>
            </w:r>
            <w:proofErr w:type="gramStart"/>
            <w:r w:rsidR="00875706" w:rsidRPr="002A0C41">
              <w:rPr>
                <w:rFonts w:ascii="Times New Roman" w:hAnsi="Times New Roman"/>
              </w:rPr>
              <w:t>Yes</w:t>
            </w:r>
            <w:proofErr w:type="gramEnd"/>
            <w:r w:rsidR="00875706">
              <w:rPr>
                <w:rFonts w:ascii="Times New Roman" w:hAnsi="Times New Roman"/>
              </w:rPr>
              <w:t xml:space="preserve">          </w:t>
            </w:r>
            <w:r w:rsidR="00875706" w:rsidRPr="002A0C41">
              <w:rPr>
                <w:rFonts w:ascii="Times New Roman" w:hAnsi="Times New Roman"/>
              </w:rPr>
              <w:t>No</w:t>
            </w:r>
            <w:r w:rsidR="00875706">
              <w:rPr>
                <w:rFonts w:ascii="Times New Roman" w:hAnsi="Times New Roman"/>
              </w:rPr>
              <w:t xml:space="preserve">    Date: </w:t>
            </w:r>
            <w:proofErr w:type="spellStart"/>
            <w:r w:rsidR="001B022B">
              <w:rPr>
                <w:rFonts w:ascii="Times New Roman" w:hAnsi="Times New Roman"/>
                <w:i/>
              </w:rPr>
              <w:t>Setiembre</w:t>
            </w:r>
            <w:proofErr w:type="spellEnd"/>
            <w:r w:rsidR="001B022B">
              <w:rPr>
                <w:rFonts w:ascii="Times New Roman" w:hAnsi="Times New Roman"/>
                <w:i/>
              </w:rPr>
              <w:t xml:space="preserve"> 2025</w:t>
            </w:r>
          </w:p>
        </w:tc>
        <w:tc>
          <w:tcPr>
            <w:tcW w:w="258" w:type="dxa"/>
            <w:vMerge/>
            <w:tcBorders>
              <w:left w:val="single" w:sz="4" w:space="0" w:color="auto"/>
              <w:right w:val="single" w:sz="4" w:space="0" w:color="auto"/>
            </w:tcBorders>
          </w:tcPr>
          <w:p w14:paraId="62D3EF8A" w14:textId="77777777" w:rsidR="00875706" w:rsidRPr="00947685" w:rsidRDefault="00875706" w:rsidP="00C5660F">
            <w:pPr>
              <w:pStyle w:val="Textoindependiente"/>
              <w:rPr>
                <w:rFonts w:ascii="Times New Roman" w:hAnsi="Times New Roman"/>
              </w:rPr>
            </w:pPr>
          </w:p>
        </w:tc>
        <w:tc>
          <w:tcPr>
            <w:tcW w:w="5222" w:type="dxa"/>
            <w:gridSpan w:val="2"/>
            <w:tcBorders>
              <w:left w:val="single" w:sz="4" w:space="0" w:color="auto"/>
              <w:bottom w:val="single" w:sz="4" w:space="0" w:color="auto"/>
              <w:right w:val="single" w:sz="4" w:space="0" w:color="auto"/>
            </w:tcBorders>
          </w:tcPr>
          <w:p w14:paraId="77996323" w14:textId="77777777" w:rsidR="00875706" w:rsidRPr="003F480D" w:rsidRDefault="00875706" w:rsidP="00423BC5">
            <w:pPr>
              <w:numPr>
                <w:ilvl w:val="0"/>
                <w:numId w:val="10"/>
              </w:numPr>
              <w:ind w:left="342"/>
              <w:rPr>
                <w:sz w:val="20"/>
                <w:szCs w:val="20"/>
                <w:lang w:val="en-GB"/>
              </w:rPr>
            </w:pPr>
            <w:r w:rsidRPr="003F480D">
              <w:rPr>
                <w:sz w:val="20"/>
                <w:szCs w:val="20"/>
                <w:lang w:val="en-GB"/>
              </w:rPr>
              <w:t>Name:</w:t>
            </w:r>
            <w:r w:rsidR="00E72397">
              <w:rPr>
                <w:sz w:val="20"/>
                <w:szCs w:val="20"/>
                <w:lang w:val="en-GB"/>
              </w:rPr>
              <w:t xml:space="preserve"> Daniel Sánchez</w:t>
            </w:r>
          </w:p>
          <w:p w14:paraId="527D2608" w14:textId="77777777" w:rsidR="00875706" w:rsidRPr="003F480D" w:rsidRDefault="00875706" w:rsidP="00423BC5">
            <w:pPr>
              <w:numPr>
                <w:ilvl w:val="0"/>
                <w:numId w:val="10"/>
              </w:numPr>
              <w:ind w:left="342"/>
              <w:rPr>
                <w:sz w:val="20"/>
                <w:szCs w:val="20"/>
                <w:lang w:val="en-GB"/>
              </w:rPr>
            </w:pPr>
            <w:r w:rsidRPr="003F480D">
              <w:rPr>
                <w:sz w:val="20"/>
                <w:szCs w:val="20"/>
                <w:lang w:val="en-GB"/>
              </w:rPr>
              <w:t>Title:</w:t>
            </w:r>
            <w:r w:rsidR="00E72397">
              <w:rPr>
                <w:sz w:val="20"/>
                <w:szCs w:val="20"/>
                <w:lang w:val="en-GB"/>
              </w:rPr>
              <w:t xml:space="preserve"> </w:t>
            </w:r>
            <w:proofErr w:type="spellStart"/>
            <w:r w:rsidR="00E72397">
              <w:rPr>
                <w:sz w:val="20"/>
                <w:szCs w:val="20"/>
                <w:lang w:val="en-GB"/>
              </w:rPr>
              <w:t>Coordinador</w:t>
            </w:r>
            <w:proofErr w:type="spellEnd"/>
          </w:p>
          <w:p w14:paraId="2628E589" w14:textId="77777777" w:rsidR="00875706" w:rsidRPr="003F480D" w:rsidRDefault="00875706" w:rsidP="00423BC5">
            <w:pPr>
              <w:numPr>
                <w:ilvl w:val="0"/>
                <w:numId w:val="10"/>
              </w:numPr>
              <w:ind w:left="342"/>
              <w:rPr>
                <w:sz w:val="20"/>
                <w:szCs w:val="20"/>
                <w:lang w:val="en-GB"/>
              </w:rPr>
            </w:pPr>
            <w:r w:rsidRPr="003F480D">
              <w:rPr>
                <w:sz w:val="20"/>
                <w:szCs w:val="20"/>
                <w:lang w:val="en-GB"/>
              </w:rPr>
              <w:t>Participating Organization (Lead):</w:t>
            </w:r>
          </w:p>
          <w:p w14:paraId="09FA9070" w14:textId="77777777" w:rsidR="00875706" w:rsidRPr="004D1571" w:rsidRDefault="00875706" w:rsidP="00423BC5">
            <w:pPr>
              <w:pStyle w:val="Textoindependiente"/>
              <w:numPr>
                <w:ilvl w:val="0"/>
                <w:numId w:val="10"/>
              </w:numPr>
              <w:spacing w:after="120"/>
              <w:ind w:left="342"/>
              <w:jc w:val="both"/>
              <w:rPr>
                <w:rFonts w:ascii="Times New Roman" w:hAnsi="Times New Roman"/>
                <w:b/>
                <w:bCs/>
                <w:snapToGrid w:val="0"/>
                <w:kern w:val="32"/>
                <w:sz w:val="24"/>
                <w:szCs w:val="32"/>
              </w:rPr>
            </w:pPr>
            <w:r w:rsidRPr="003F480D">
              <w:rPr>
                <w:rFonts w:ascii="Times New Roman" w:hAnsi="Times New Roman"/>
              </w:rPr>
              <w:t>Email address:</w:t>
            </w:r>
          </w:p>
        </w:tc>
      </w:tr>
    </w:tbl>
    <w:p w14:paraId="1A38D688" w14:textId="77777777" w:rsidR="00AB0274" w:rsidRDefault="00875706" w:rsidP="00AB0274">
      <w:r>
        <w:rPr>
          <w:b/>
          <w:bCs/>
          <w:cap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326"/>
      </w:tblGrid>
      <w:tr w:rsidR="00AB0274" w:rsidRPr="00404560" w14:paraId="1D02A911" w14:textId="77777777" w:rsidTr="00EF024F">
        <w:tc>
          <w:tcPr>
            <w:tcW w:w="10440" w:type="dxa"/>
            <w:tcBorders>
              <w:bottom w:val="single" w:sz="4" w:space="0" w:color="auto"/>
            </w:tcBorders>
            <w:shd w:val="clear" w:color="auto" w:fill="F2F2F2"/>
          </w:tcPr>
          <w:p w14:paraId="118AE2C5" w14:textId="77777777" w:rsidR="00AB0274" w:rsidRPr="00404560" w:rsidRDefault="00AB0274" w:rsidP="00986BA5">
            <w:pPr>
              <w:jc w:val="center"/>
              <w:rPr>
                <w:b/>
              </w:rPr>
            </w:pPr>
          </w:p>
          <w:p w14:paraId="182A5E5C" w14:textId="77777777" w:rsidR="0044408D" w:rsidRDefault="0044408D" w:rsidP="0044408D">
            <w:pPr>
              <w:jc w:val="center"/>
            </w:pPr>
            <w:r>
              <w:t>(DELETE BEFORE SUBMISSION)</w:t>
            </w:r>
          </w:p>
          <w:p w14:paraId="2C72AB24" w14:textId="77777777" w:rsidR="0044408D" w:rsidRDefault="0044408D" w:rsidP="00986BA5">
            <w:pPr>
              <w:jc w:val="center"/>
              <w:rPr>
                <w:b/>
              </w:rPr>
            </w:pPr>
          </w:p>
          <w:p w14:paraId="461C5500" w14:textId="77777777" w:rsidR="001A2C73" w:rsidRDefault="00416A74" w:rsidP="00986BA5">
            <w:pPr>
              <w:jc w:val="center"/>
              <w:rPr>
                <w:b/>
              </w:rPr>
            </w:pPr>
            <w:r>
              <w:rPr>
                <w:b/>
              </w:rPr>
              <w:t>Guidelines</w:t>
            </w:r>
            <w:r w:rsidR="001A2C73">
              <w:rPr>
                <w:b/>
              </w:rPr>
              <w:t>:</w:t>
            </w:r>
          </w:p>
          <w:p w14:paraId="47F5C16F" w14:textId="77777777" w:rsidR="001A2C73" w:rsidRDefault="001A2C73" w:rsidP="00986BA5">
            <w:pPr>
              <w:jc w:val="center"/>
              <w:rPr>
                <w:b/>
              </w:rPr>
            </w:pPr>
          </w:p>
          <w:p w14:paraId="3A0A9066" w14:textId="77777777" w:rsidR="004B3940" w:rsidRPr="00875706" w:rsidRDefault="00CA38FE" w:rsidP="004B3940">
            <w:pPr>
              <w:pStyle w:val="Textonotapie"/>
              <w:rPr>
                <w:sz w:val="24"/>
                <w:szCs w:val="24"/>
              </w:rPr>
            </w:pPr>
            <w:r w:rsidRPr="00875706">
              <w:rPr>
                <w:sz w:val="24"/>
                <w:szCs w:val="24"/>
              </w:rPr>
              <w:t xml:space="preserve">The </w:t>
            </w:r>
            <w:r w:rsidR="00CC7264">
              <w:rPr>
                <w:sz w:val="24"/>
                <w:szCs w:val="24"/>
              </w:rPr>
              <w:t>Final</w:t>
            </w:r>
            <w:r w:rsidRPr="00875706">
              <w:rPr>
                <w:sz w:val="24"/>
                <w:szCs w:val="24"/>
              </w:rPr>
              <w:t xml:space="preserve"> </w:t>
            </w:r>
            <w:r w:rsidR="00CC7264">
              <w:rPr>
                <w:sz w:val="24"/>
                <w:szCs w:val="24"/>
              </w:rPr>
              <w:t xml:space="preserve">Programme </w:t>
            </w:r>
            <w:r w:rsidRPr="00875706">
              <w:rPr>
                <w:sz w:val="24"/>
                <w:szCs w:val="24"/>
              </w:rPr>
              <w:t xml:space="preserve">Report template is </w:t>
            </w:r>
            <w:r w:rsidR="004B3940" w:rsidRPr="00875706">
              <w:rPr>
                <w:sz w:val="24"/>
                <w:szCs w:val="24"/>
              </w:rPr>
              <w:t xml:space="preserve">based on the UNDG 2003 template, which is currently under review and is in line with the </w:t>
            </w:r>
            <w:hyperlink r:id="rId14" w:history="1">
              <w:r w:rsidR="004B3940" w:rsidRPr="00875706">
                <w:rPr>
                  <w:rStyle w:val="Hipervnculo"/>
                  <w:sz w:val="24"/>
                  <w:szCs w:val="24"/>
                </w:rPr>
                <w:t>UNDG Results Based Management Handbook (October 2011)</w:t>
              </w:r>
            </w:hyperlink>
            <w:r w:rsidR="00050FA9" w:rsidRPr="00875706">
              <w:rPr>
                <w:sz w:val="24"/>
                <w:szCs w:val="24"/>
              </w:rPr>
              <w:t>.</w:t>
            </w:r>
            <w:r w:rsidR="004B3940" w:rsidRPr="00875706">
              <w:rPr>
                <w:sz w:val="24"/>
                <w:szCs w:val="24"/>
              </w:rPr>
              <w:t xml:space="preserve"> </w:t>
            </w:r>
            <w:r w:rsidR="00CC7264" w:rsidRPr="00CC7264">
              <w:rPr>
                <w:sz w:val="24"/>
                <w:szCs w:val="24"/>
              </w:rPr>
              <w:t xml:space="preserve">The Final Programme Report should be provided after the completion of the activities in the approved programmatic document and provide information on the overall results of the </w:t>
            </w:r>
            <w:proofErr w:type="spellStart"/>
            <w:r w:rsidR="00CC7264" w:rsidRPr="00CC7264">
              <w:rPr>
                <w:sz w:val="24"/>
                <w:szCs w:val="24"/>
              </w:rPr>
              <w:t>programme</w:t>
            </w:r>
            <w:proofErr w:type="spellEnd"/>
            <w:r w:rsidR="00CC7264" w:rsidRPr="00CC7264">
              <w:rPr>
                <w:sz w:val="24"/>
                <w:szCs w:val="24"/>
              </w:rPr>
              <w:t xml:space="preserve"> including the final year of the activities.  </w:t>
            </w:r>
          </w:p>
          <w:p w14:paraId="42526110" w14:textId="77777777" w:rsidR="00CA38FE" w:rsidRPr="00875706" w:rsidRDefault="00CA38FE" w:rsidP="001A2C73">
            <w:pPr>
              <w:autoSpaceDE w:val="0"/>
              <w:autoSpaceDN w:val="0"/>
              <w:adjustRightInd w:val="0"/>
              <w:jc w:val="both"/>
            </w:pPr>
          </w:p>
          <w:p w14:paraId="6D626BA4" w14:textId="77777777" w:rsidR="001A2C73" w:rsidRPr="00DD14BB" w:rsidRDefault="001A2C73" w:rsidP="00DD14BB">
            <w:pPr>
              <w:pStyle w:val="Textoindependiente"/>
              <w:jc w:val="both"/>
              <w:rPr>
                <w:rFonts w:ascii="Times New Roman" w:hAnsi="Times New Roman" w:cs="Times New Roman"/>
                <w:sz w:val="24"/>
                <w:szCs w:val="24"/>
              </w:rPr>
            </w:pPr>
            <w:r w:rsidRPr="00DD14BB">
              <w:rPr>
                <w:rFonts w:ascii="Times New Roman" w:hAnsi="Times New Roman" w:cs="Times New Roman"/>
                <w:sz w:val="24"/>
                <w:szCs w:val="24"/>
              </w:rPr>
              <w:t xml:space="preserve">Building on continued efforts made in the UN system to produce results-based reports, the report should </w:t>
            </w:r>
            <w:r w:rsidR="00CC7264" w:rsidRPr="00CC7264">
              <w:rPr>
                <w:rFonts w:ascii="Times New Roman" w:hAnsi="Times New Roman" w:cs="Times New Roman"/>
                <w:sz w:val="24"/>
                <w:szCs w:val="24"/>
              </w:rPr>
              <w:t>demonstrate how the outputs</w:t>
            </w:r>
            <w:r w:rsidR="00CC7264">
              <w:rPr>
                <w:rFonts w:ascii="Times New Roman" w:hAnsi="Times New Roman" w:cs="Times New Roman"/>
                <w:sz w:val="24"/>
                <w:szCs w:val="24"/>
              </w:rPr>
              <w:t xml:space="preserve"> collectively</w:t>
            </w:r>
            <w:r w:rsidR="00CC7264" w:rsidRPr="00CC7264">
              <w:rPr>
                <w:rFonts w:ascii="Times New Roman" w:hAnsi="Times New Roman" w:cs="Times New Roman"/>
                <w:sz w:val="24"/>
                <w:szCs w:val="24"/>
              </w:rPr>
              <w:t xml:space="preserve"> </w:t>
            </w:r>
            <w:r w:rsidRPr="00875706">
              <w:rPr>
                <w:rFonts w:ascii="Times New Roman" w:hAnsi="Times New Roman" w:cs="Times New Roman"/>
                <w:b/>
                <w:sz w:val="24"/>
                <w:szCs w:val="24"/>
              </w:rPr>
              <w:t>contributed to the achievement of the agreed upon outcomes</w:t>
            </w:r>
            <w:r w:rsidR="00DD14BB" w:rsidRPr="00DD14BB">
              <w:rPr>
                <w:rFonts w:ascii="Times New Roman" w:hAnsi="Times New Roman" w:cs="Times New Roman"/>
                <w:sz w:val="24"/>
                <w:szCs w:val="24"/>
              </w:rPr>
              <w:t xml:space="preserve"> </w:t>
            </w:r>
            <w:r w:rsidR="00274F02">
              <w:rPr>
                <w:rFonts w:ascii="Times New Roman" w:hAnsi="Times New Roman" w:cs="Times New Roman"/>
                <w:sz w:val="24"/>
                <w:szCs w:val="24"/>
              </w:rPr>
              <w:t xml:space="preserve">of the </w:t>
            </w:r>
            <w:r w:rsidR="0070378C">
              <w:rPr>
                <w:rFonts w:ascii="Times New Roman" w:hAnsi="Times New Roman" w:cs="Times New Roman"/>
                <w:sz w:val="24"/>
                <w:szCs w:val="24"/>
              </w:rPr>
              <w:t xml:space="preserve">applicable </w:t>
            </w:r>
            <w:r w:rsidR="00DD14BB" w:rsidRPr="00DD14BB">
              <w:rPr>
                <w:rFonts w:ascii="Times New Roman" w:hAnsi="Times New Roman" w:cs="Times New Roman"/>
                <w:sz w:val="24"/>
                <w:szCs w:val="24"/>
              </w:rPr>
              <w:t>Strategic (UN) Planning Framework guiding the operations of the Fund</w:t>
            </w:r>
            <w:r>
              <w:t>.</w:t>
            </w:r>
          </w:p>
          <w:p w14:paraId="73C861B2" w14:textId="77777777" w:rsidR="00DD14BB" w:rsidRDefault="00DD14BB" w:rsidP="001A2C73">
            <w:pPr>
              <w:autoSpaceDE w:val="0"/>
              <w:autoSpaceDN w:val="0"/>
              <w:adjustRightInd w:val="0"/>
              <w:jc w:val="both"/>
            </w:pPr>
          </w:p>
          <w:p w14:paraId="6958D1E3" w14:textId="77777777" w:rsidR="001A2C73" w:rsidRPr="007919B6" w:rsidRDefault="001A2C73" w:rsidP="001A2C73">
            <w:pPr>
              <w:autoSpaceDE w:val="0"/>
              <w:autoSpaceDN w:val="0"/>
              <w:adjustRightInd w:val="0"/>
              <w:jc w:val="both"/>
            </w:pPr>
            <w:r w:rsidRPr="007919B6">
              <w:t>In su</w:t>
            </w:r>
            <w:r>
              <w:t xml:space="preserve">pport of the individual </w:t>
            </w:r>
            <w:proofErr w:type="spellStart"/>
            <w:r>
              <w:t>programme</w:t>
            </w:r>
            <w:proofErr w:type="spellEnd"/>
            <w:r>
              <w:t xml:space="preserve"> reports</w:t>
            </w:r>
            <w:r w:rsidRPr="007919B6">
              <w:t xml:space="preserve">, please attach any additional relevant information and photographs, assessments, evaluations and studies undertaken or published. </w:t>
            </w:r>
          </w:p>
          <w:p w14:paraId="0F78E4C8" w14:textId="77777777" w:rsidR="001A2C73" w:rsidRDefault="001A2C73" w:rsidP="001A2C73"/>
          <w:p w14:paraId="2BED950A" w14:textId="77777777" w:rsidR="001A2C73" w:rsidRDefault="00AA4D9C" w:rsidP="001A2C73">
            <w:pPr>
              <w:jc w:val="both"/>
            </w:pPr>
            <w:r>
              <w:t>Where available, t</w:t>
            </w:r>
            <w:r w:rsidR="001A2C73" w:rsidRPr="007919B6">
              <w:t>he information contained in the Pro</w:t>
            </w:r>
            <w:r w:rsidR="001A2C73">
              <w:t>gramme</w:t>
            </w:r>
            <w:r w:rsidR="001A2C73" w:rsidRPr="007919B6">
              <w:t xml:space="preserve"> Summaries</w:t>
            </w:r>
            <w:r w:rsidR="00CC7264">
              <w:t xml:space="preserve">, </w:t>
            </w:r>
            <w:r w:rsidR="001A2C73">
              <w:t>Quarterly</w:t>
            </w:r>
            <w:r w:rsidR="002D5C59">
              <w:t xml:space="preserve"> and/or Semi-Annual</w:t>
            </w:r>
            <w:r w:rsidR="001A2C73">
              <w:t xml:space="preserve"> Updates</w:t>
            </w:r>
            <w:r w:rsidR="00CC7264">
              <w:t xml:space="preserve"> and Annual Progress Reports</w:t>
            </w:r>
            <w:r w:rsidR="001A2C73">
              <w:t xml:space="preserve"> prepared by the </w:t>
            </w:r>
            <w:r w:rsidR="00C85B34">
              <w:rPr>
                <w:lang w:val="en-GB"/>
              </w:rPr>
              <w:t>Participating</w:t>
            </w:r>
            <w:r w:rsidR="001A2C73">
              <w:rPr>
                <w:lang w:val="en-GB"/>
              </w:rPr>
              <w:t xml:space="preserve"> Organizations </w:t>
            </w:r>
            <w:r w:rsidR="001A2C73" w:rsidRPr="007919B6">
              <w:t xml:space="preserve">may be useful in the preparation of the </w:t>
            </w:r>
            <w:r w:rsidR="00CC7264">
              <w:t>Final Narrative Programme</w:t>
            </w:r>
            <w:r w:rsidR="001A2C73" w:rsidRPr="007919B6">
              <w:t xml:space="preserve"> Report. The</w:t>
            </w:r>
            <w:r w:rsidR="001A2C73">
              <w:t>se S</w:t>
            </w:r>
            <w:r w:rsidR="001A2C73" w:rsidRPr="007919B6">
              <w:t>ummaries</w:t>
            </w:r>
            <w:r w:rsidR="00CC7264">
              <w:t xml:space="preserve">, </w:t>
            </w:r>
            <w:r w:rsidR="001A2C73">
              <w:t>Updates</w:t>
            </w:r>
            <w:r w:rsidR="00CC7264">
              <w:t xml:space="preserve"> and Reports</w:t>
            </w:r>
            <w:r w:rsidR="001A2C73">
              <w:t xml:space="preserve"> where applicable, </w:t>
            </w:r>
            <w:r w:rsidR="001A2C73" w:rsidRPr="007919B6">
              <w:t xml:space="preserve">are available in the respective </w:t>
            </w:r>
            <w:r w:rsidR="001A2C73">
              <w:t>Fund</w:t>
            </w:r>
            <w:r w:rsidR="001A2C73" w:rsidRPr="007919B6">
              <w:t xml:space="preserve"> sections of the </w:t>
            </w:r>
            <w:r w:rsidR="001A2C73">
              <w:t>M</w:t>
            </w:r>
            <w:r w:rsidR="00865FF9">
              <w:t>P</w:t>
            </w:r>
            <w:r w:rsidR="001A2C73">
              <w:t xml:space="preserve">TF Office </w:t>
            </w:r>
            <w:r w:rsidR="004658BE">
              <w:t xml:space="preserve">GATEWAY </w:t>
            </w:r>
            <w:r w:rsidR="001A2C73" w:rsidRPr="00482220">
              <w:t>(</w:t>
            </w:r>
            <w:hyperlink r:id="rId15" w:history="1">
              <w:r w:rsidR="00DF4C99" w:rsidRPr="003943F2">
                <w:rPr>
                  <w:rStyle w:val="Hipervnculo"/>
                </w:rPr>
                <w:t>http://mptf.undp.org</w:t>
              </w:r>
            </w:hyperlink>
            <w:r w:rsidR="001A2C73" w:rsidRPr="00490F0E">
              <w:t>/</w:t>
            </w:r>
            <w:r w:rsidR="001A2C73" w:rsidRPr="00482220">
              <w:t>).</w:t>
            </w:r>
          </w:p>
          <w:p w14:paraId="547B65F1" w14:textId="77777777" w:rsidR="00AB0274" w:rsidRPr="00404560" w:rsidRDefault="00AB0274" w:rsidP="001A2C73"/>
        </w:tc>
      </w:tr>
      <w:tr w:rsidR="001A2C73" w:rsidRPr="00404560" w14:paraId="1AE67AC8" w14:textId="77777777" w:rsidTr="00EF024F">
        <w:tc>
          <w:tcPr>
            <w:tcW w:w="10440" w:type="dxa"/>
            <w:tcBorders>
              <w:bottom w:val="single" w:sz="4" w:space="0" w:color="auto"/>
            </w:tcBorders>
            <w:shd w:val="clear" w:color="auto" w:fill="F2F2F2"/>
          </w:tcPr>
          <w:p w14:paraId="0A1CB4D7" w14:textId="77777777" w:rsidR="001A2C73" w:rsidRDefault="001A2C73" w:rsidP="001A2C73">
            <w:pPr>
              <w:jc w:val="center"/>
              <w:rPr>
                <w:b/>
              </w:rPr>
            </w:pPr>
          </w:p>
          <w:p w14:paraId="0A525069" w14:textId="77777777" w:rsidR="001A2C73" w:rsidRPr="00404560" w:rsidRDefault="001A2C73" w:rsidP="001A2C73">
            <w:pPr>
              <w:jc w:val="center"/>
              <w:rPr>
                <w:b/>
              </w:rPr>
            </w:pPr>
            <w:r w:rsidRPr="00404560">
              <w:rPr>
                <w:b/>
              </w:rPr>
              <w:t>Formatting Instructions:</w:t>
            </w:r>
          </w:p>
          <w:p w14:paraId="12E37762" w14:textId="77777777" w:rsidR="001A2C73" w:rsidRPr="006D15B6" w:rsidRDefault="001A2C73" w:rsidP="001A2C73">
            <w:pPr>
              <w:ind w:left="720"/>
            </w:pPr>
          </w:p>
          <w:p w14:paraId="3B6796A9" w14:textId="77777777" w:rsidR="00FD5475" w:rsidRPr="009B286A" w:rsidRDefault="001A2C73" w:rsidP="00423BC5">
            <w:pPr>
              <w:pStyle w:val="Textoindependiente"/>
              <w:numPr>
                <w:ilvl w:val="0"/>
                <w:numId w:val="5"/>
              </w:numPr>
              <w:tabs>
                <w:tab w:val="left" w:pos="360"/>
              </w:tabs>
              <w:ind w:hanging="468"/>
              <w:jc w:val="both"/>
              <w:rPr>
                <w:rFonts w:ascii="Times New Roman" w:hAnsi="Times New Roman" w:cs="Times New Roman"/>
                <w:sz w:val="24"/>
                <w:szCs w:val="24"/>
              </w:rPr>
            </w:pPr>
            <w:r w:rsidRPr="009B286A">
              <w:rPr>
                <w:rFonts w:ascii="Times New Roman" w:hAnsi="Times New Roman" w:cs="Times New Roman"/>
                <w:sz w:val="24"/>
                <w:szCs w:val="24"/>
              </w:rPr>
              <w:t xml:space="preserve">The report should </w:t>
            </w:r>
            <w:r w:rsidR="003B1DFF">
              <w:rPr>
                <w:rFonts w:ascii="Times New Roman" w:hAnsi="Times New Roman" w:cs="Times New Roman"/>
                <w:sz w:val="24"/>
                <w:szCs w:val="24"/>
              </w:rPr>
              <w:t xml:space="preserve">be between </w:t>
            </w:r>
            <w:r w:rsidRPr="009B286A">
              <w:rPr>
                <w:rFonts w:ascii="Times New Roman" w:hAnsi="Times New Roman" w:cs="Times New Roman"/>
                <w:sz w:val="24"/>
                <w:szCs w:val="24"/>
              </w:rPr>
              <w:t>10-15 pages.</w:t>
            </w:r>
            <w:r w:rsidR="00A96288" w:rsidRPr="009B286A">
              <w:rPr>
                <w:rFonts w:ascii="Times New Roman" w:hAnsi="Times New Roman" w:cs="Times New Roman"/>
                <w:sz w:val="24"/>
                <w:szCs w:val="24"/>
              </w:rPr>
              <w:t xml:space="preserve"> </w:t>
            </w:r>
            <w:r w:rsidR="00EF024F" w:rsidRPr="009B286A">
              <w:rPr>
                <w:rFonts w:ascii="Times New Roman" w:hAnsi="Times New Roman" w:cs="Times New Roman"/>
                <w:sz w:val="24"/>
                <w:szCs w:val="24"/>
              </w:rPr>
              <w:t>Include a l</w:t>
            </w:r>
            <w:r w:rsidR="00FD5475" w:rsidRPr="009B286A">
              <w:rPr>
                <w:rFonts w:ascii="Times New Roman" w:hAnsi="Times New Roman" w:cs="Times New Roman"/>
                <w:sz w:val="24"/>
                <w:szCs w:val="24"/>
              </w:rPr>
              <w:t xml:space="preserve">ist </w:t>
            </w:r>
            <w:r w:rsidR="0097453F">
              <w:rPr>
                <w:rFonts w:ascii="Times New Roman" w:hAnsi="Times New Roman" w:cs="Times New Roman"/>
                <w:sz w:val="24"/>
                <w:szCs w:val="24"/>
              </w:rPr>
              <w:t xml:space="preserve">of </w:t>
            </w:r>
            <w:r w:rsidR="00FD5475" w:rsidRPr="009B286A">
              <w:rPr>
                <w:rFonts w:ascii="Times New Roman" w:hAnsi="Times New Roman" w:cs="Times New Roman"/>
                <w:sz w:val="24"/>
                <w:szCs w:val="24"/>
              </w:rPr>
              <w:t>the main abbreviations and acronyms that are used in the report.</w:t>
            </w:r>
          </w:p>
          <w:p w14:paraId="100BA3BE" w14:textId="77777777" w:rsidR="00043245" w:rsidRPr="009B286A" w:rsidRDefault="00043245" w:rsidP="00423BC5">
            <w:pPr>
              <w:numPr>
                <w:ilvl w:val="0"/>
                <w:numId w:val="2"/>
              </w:numPr>
              <w:tabs>
                <w:tab w:val="clear" w:pos="720"/>
              </w:tabs>
              <w:ind w:hanging="450"/>
            </w:pPr>
            <w:r w:rsidRPr="009B286A">
              <w:t xml:space="preserve">Number all </w:t>
            </w:r>
            <w:r w:rsidR="00AA4D9C" w:rsidRPr="009B286A">
              <w:t xml:space="preserve">pages, </w:t>
            </w:r>
            <w:r w:rsidRPr="009B286A">
              <w:t>sections and paragraphs as indicated below.</w:t>
            </w:r>
          </w:p>
          <w:p w14:paraId="29957B67" w14:textId="77777777" w:rsidR="00043245" w:rsidRPr="009B286A" w:rsidRDefault="00043245" w:rsidP="00423BC5">
            <w:pPr>
              <w:numPr>
                <w:ilvl w:val="0"/>
                <w:numId w:val="2"/>
              </w:numPr>
              <w:tabs>
                <w:tab w:val="clear" w:pos="720"/>
              </w:tabs>
              <w:ind w:hanging="450"/>
            </w:pPr>
            <w:r w:rsidRPr="009B286A">
              <w:t xml:space="preserve">Format the entire document using the following font: 12point _ Times New Roman </w:t>
            </w:r>
          </w:p>
          <w:p w14:paraId="66ABEDEA" w14:textId="77777777" w:rsidR="00043245" w:rsidRPr="006D15B6" w:rsidRDefault="00043245" w:rsidP="00043245">
            <w:pPr>
              <w:ind w:left="720"/>
            </w:pPr>
            <w:r w:rsidRPr="009B286A">
              <w:t xml:space="preserve">and do not use </w:t>
            </w:r>
            <w:proofErr w:type="spellStart"/>
            <w:r w:rsidRPr="009B286A">
              <w:t>colours</w:t>
            </w:r>
            <w:proofErr w:type="spellEnd"/>
            <w:r w:rsidRPr="009B286A">
              <w:t xml:space="preserve">. </w:t>
            </w:r>
          </w:p>
          <w:p w14:paraId="6CD31F7E" w14:textId="77777777" w:rsidR="001A2C73" w:rsidRDefault="001A2C73" w:rsidP="00423BC5">
            <w:pPr>
              <w:numPr>
                <w:ilvl w:val="0"/>
                <w:numId w:val="2"/>
              </w:numPr>
              <w:tabs>
                <w:tab w:val="clear" w:pos="720"/>
              </w:tabs>
              <w:ind w:hanging="450"/>
            </w:pPr>
            <w:r>
              <w:t>The report should be submitted in one single Word or PDF file.</w:t>
            </w:r>
          </w:p>
          <w:p w14:paraId="7A6C1DC8" w14:textId="77777777" w:rsidR="00CC7264" w:rsidRDefault="001A2C73" w:rsidP="00423BC5">
            <w:pPr>
              <w:numPr>
                <w:ilvl w:val="0"/>
                <w:numId w:val="2"/>
              </w:numPr>
              <w:tabs>
                <w:tab w:val="clear" w:pos="720"/>
              </w:tabs>
              <w:ind w:hanging="450"/>
            </w:pPr>
            <w:r w:rsidRPr="006D15B6">
              <w:t>A</w:t>
            </w:r>
            <w:r>
              <w:t xml:space="preserve">nnexes can be added to the report but need to be </w:t>
            </w:r>
            <w:r w:rsidRPr="006D15B6">
              <w:t>clearly reference</w:t>
            </w:r>
            <w:r>
              <w:t>d,</w:t>
            </w:r>
            <w:r w:rsidRPr="006D15B6">
              <w:t xml:space="preserve"> using footnotes or endnotes within the body of the narrative.</w:t>
            </w:r>
          </w:p>
          <w:p w14:paraId="20BF68FC" w14:textId="77777777" w:rsidR="00CC7264" w:rsidRPr="006D15B6" w:rsidRDefault="00CC7264" w:rsidP="00423BC5">
            <w:pPr>
              <w:numPr>
                <w:ilvl w:val="0"/>
                <w:numId w:val="2"/>
              </w:numPr>
              <w:tabs>
                <w:tab w:val="clear" w:pos="720"/>
              </w:tabs>
              <w:ind w:hanging="450"/>
            </w:pPr>
            <w:r w:rsidRPr="00CC7264">
              <w:t>Do not change the Names and Numbers of the Sections below.</w:t>
            </w:r>
          </w:p>
          <w:p w14:paraId="6A2B519A" w14:textId="77777777" w:rsidR="001A2C73" w:rsidRPr="00404560" w:rsidRDefault="001A2C73" w:rsidP="009261CF">
            <w:pPr>
              <w:rPr>
                <w:b/>
              </w:rPr>
            </w:pPr>
          </w:p>
        </w:tc>
      </w:tr>
    </w:tbl>
    <w:p w14:paraId="17010B79" w14:textId="77777777" w:rsidR="00AB0274" w:rsidRDefault="00AB0274" w:rsidP="00AB0274"/>
    <w:p w14:paraId="1E21D901" w14:textId="77777777" w:rsidR="00AB0274" w:rsidRPr="00234CC4" w:rsidRDefault="007626D9" w:rsidP="00954264">
      <w:pPr>
        <w:pStyle w:val="Ttulo1"/>
        <w:tabs>
          <w:tab w:val="left" w:pos="360"/>
        </w:tabs>
        <w:ind w:left="0"/>
        <w:jc w:val="center"/>
        <w:rPr>
          <w:rFonts w:ascii="Times New Roman" w:hAnsi="Times New Roman"/>
          <w:sz w:val="24"/>
          <w:szCs w:val="24"/>
          <w:u w:val="single"/>
        </w:rPr>
      </w:pPr>
      <w:r>
        <w:rPr>
          <w:rFonts w:ascii="Times New Roman" w:hAnsi="Times New Roman"/>
          <w:sz w:val="24"/>
          <w:szCs w:val="24"/>
          <w:u w:val="single"/>
        </w:rPr>
        <w:br w:type="page"/>
      </w:r>
      <w:bookmarkStart w:id="0" w:name="_Toc249364482"/>
      <w:r w:rsidR="00CC7264">
        <w:rPr>
          <w:rFonts w:ascii="Times New Roman" w:hAnsi="Times New Roman"/>
          <w:sz w:val="24"/>
          <w:szCs w:val="24"/>
          <w:u w:val="single"/>
          <w:lang w:val="en-US"/>
        </w:rPr>
        <w:lastRenderedPageBreak/>
        <w:t xml:space="preserve">FINAL PROGRAMME </w:t>
      </w:r>
      <w:r w:rsidR="00AB0274" w:rsidRPr="00234CC4">
        <w:rPr>
          <w:rFonts w:ascii="Times New Roman" w:hAnsi="Times New Roman"/>
          <w:sz w:val="24"/>
          <w:szCs w:val="24"/>
          <w:u w:val="single"/>
        </w:rPr>
        <w:t>REPORT FORMAT</w:t>
      </w:r>
      <w:bookmarkEnd w:id="0"/>
    </w:p>
    <w:p w14:paraId="138ED01C" w14:textId="77777777" w:rsidR="00AB0274" w:rsidRPr="00954264" w:rsidRDefault="00AB0274" w:rsidP="00AB0274">
      <w:pPr>
        <w:rPr>
          <w:sz w:val="16"/>
        </w:rPr>
      </w:pPr>
    </w:p>
    <w:p w14:paraId="68D2865B" w14:textId="77777777" w:rsidR="003B1DFF" w:rsidRDefault="000803A0" w:rsidP="003B1DFF">
      <w:pPr>
        <w:pStyle w:val="Ttulo1"/>
        <w:tabs>
          <w:tab w:val="left" w:pos="360"/>
        </w:tabs>
        <w:ind w:left="0"/>
        <w:jc w:val="left"/>
        <w:rPr>
          <w:rFonts w:ascii="Times New Roman" w:hAnsi="Times New Roman"/>
          <w:sz w:val="24"/>
          <w:szCs w:val="24"/>
          <w:lang w:val="en-US"/>
        </w:rPr>
      </w:pPr>
      <w:bookmarkStart w:id="1" w:name="_Toc249364483"/>
      <w:r>
        <w:rPr>
          <w:rFonts w:ascii="Times New Roman" w:hAnsi="Times New Roman"/>
          <w:sz w:val="24"/>
          <w:szCs w:val="24"/>
          <w:lang w:val="en-US"/>
        </w:rPr>
        <w:t xml:space="preserve">EXECUTIVE </w:t>
      </w:r>
      <w:r w:rsidR="003B1DFF">
        <w:rPr>
          <w:rFonts w:ascii="Times New Roman" w:hAnsi="Times New Roman"/>
          <w:sz w:val="24"/>
          <w:szCs w:val="24"/>
          <w:lang w:val="en-US"/>
        </w:rPr>
        <w:t xml:space="preserve">SUMMARY </w:t>
      </w:r>
    </w:p>
    <w:p w14:paraId="6F793622" w14:textId="77777777" w:rsidR="003B1DFF" w:rsidRDefault="003B1DFF" w:rsidP="00423BC5">
      <w:pPr>
        <w:numPr>
          <w:ilvl w:val="0"/>
          <w:numId w:val="14"/>
        </w:numPr>
        <w:jc w:val="both"/>
        <w:rPr>
          <w:lang w:eastAsia="x-none"/>
        </w:rPr>
      </w:pPr>
      <w:r>
        <w:rPr>
          <w:lang w:eastAsia="x-none"/>
        </w:rPr>
        <w:t>In ½</w:t>
      </w:r>
      <w:r w:rsidR="00CC7264">
        <w:rPr>
          <w:lang w:eastAsia="x-none"/>
        </w:rPr>
        <w:t xml:space="preserve"> to 1</w:t>
      </w:r>
      <w:r>
        <w:rPr>
          <w:lang w:eastAsia="x-none"/>
        </w:rPr>
        <w:t xml:space="preserve"> page,</w:t>
      </w:r>
      <w:r w:rsidR="000803A0">
        <w:rPr>
          <w:lang w:eastAsia="x-none"/>
        </w:rPr>
        <w:t xml:space="preserve"> </w:t>
      </w:r>
      <w:proofErr w:type="spellStart"/>
      <w:r w:rsidR="000803A0">
        <w:rPr>
          <w:lang w:eastAsia="x-none"/>
        </w:rPr>
        <w:t>summarise</w:t>
      </w:r>
      <w:proofErr w:type="spellEnd"/>
      <w:r w:rsidR="000803A0">
        <w:rPr>
          <w:lang w:eastAsia="x-none"/>
        </w:rPr>
        <w:t xml:space="preserve"> the most important achievements of Programme </w:t>
      </w:r>
      <w:r w:rsidR="00CE5560">
        <w:rPr>
          <w:lang w:eastAsia="x-none"/>
        </w:rPr>
        <w:t xml:space="preserve">during the reporting period </w:t>
      </w:r>
      <w:r w:rsidR="000803A0">
        <w:rPr>
          <w:lang w:eastAsia="x-none"/>
        </w:rPr>
        <w:t xml:space="preserve">and key elements from your detailed report below. Highlight in the summary, the elements of the main report that you consider to be the most critical to be included in the MPTF Office Consolidated Annual Report. </w:t>
      </w:r>
    </w:p>
    <w:p w14:paraId="181EB7D5" w14:textId="77777777" w:rsidR="00794421" w:rsidRDefault="00794421" w:rsidP="00794421">
      <w:pPr>
        <w:ind w:left="720"/>
        <w:jc w:val="both"/>
        <w:rPr>
          <w:lang w:eastAsia="x-none"/>
        </w:rPr>
      </w:pPr>
    </w:p>
    <w:p w14:paraId="65BFE173" w14:textId="4CB0F53E" w:rsidR="00312725" w:rsidRDefault="00794421" w:rsidP="00794421">
      <w:pPr>
        <w:ind w:left="720"/>
        <w:jc w:val="both"/>
        <w:rPr>
          <w:lang w:val="es-PE" w:eastAsia="x-none"/>
        </w:rPr>
      </w:pPr>
      <w:r w:rsidRPr="00794421">
        <w:rPr>
          <w:lang w:val="es-PE" w:eastAsia="x-none"/>
        </w:rPr>
        <w:t xml:space="preserve">El Proyecto </w:t>
      </w:r>
      <w:r w:rsidR="00831E63">
        <w:rPr>
          <w:lang w:val="es-PE" w:eastAsia="x-none"/>
        </w:rPr>
        <w:t>“Fortalecimiento institucional descentralizado para la prevención y gestión de la conflictividad política y social, así como para la protección de los derechos humanos en el Perú”</w:t>
      </w:r>
      <w:r w:rsidR="007069D4">
        <w:rPr>
          <w:lang w:val="es-PE" w:eastAsia="x-none"/>
        </w:rPr>
        <w:t xml:space="preserve"> (</w:t>
      </w:r>
      <w:proofErr w:type="spellStart"/>
      <w:r w:rsidR="007069D4">
        <w:rPr>
          <w:lang w:val="es-PE" w:eastAsia="x-none"/>
        </w:rPr>
        <w:t>Rimanakuy</w:t>
      </w:r>
      <w:proofErr w:type="spellEnd"/>
      <w:r w:rsidR="007069D4">
        <w:rPr>
          <w:lang w:val="es-PE" w:eastAsia="x-none"/>
        </w:rPr>
        <w:t xml:space="preserve">) se </w:t>
      </w:r>
      <w:r w:rsidR="004008AB">
        <w:rPr>
          <w:lang w:val="es-PE" w:eastAsia="x-none"/>
        </w:rPr>
        <w:t xml:space="preserve">implementó en </w:t>
      </w:r>
      <w:r w:rsidR="007069D4">
        <w:rPr>
          <w:lang w:val="es-PE" w:eastAsia="x-none"/>
        </w:rPr>
        <w:t>respuesta a la grave crisis política, institucional y social que afectó al país en el periodo 2022-2023</w:t>
      </w:r>
      <w:r w:rsidR="00350D74">
        <w:rPr>
          <w:lang w:val="es-PE" w:eastAsia="x-none"/>
        </w:rPr>
        <w:t>,</w:t>
      </w:r>
      <w:r w:rsidR="00FC6283">
        <w:rPr>
          <w:lang w:val="es-PE" w:eastAsia="x-none"/>
        </w:rPr>
        <w:t xml:space="preserve"> la cual </w:t>
      </w:r>
      <w:r w:rsidR="004008AB">
        <w:rPr>
          <w:lang w:val="es-PE" w:eastAsia="x-none"/>
        </w:rPr>
        <w:t>evidenció</w:t>
      </w:r>
      <w:r w:rsidR="00FC6283">
        <w:rPr>
          <w:lang w:val="es-PE" w:eastAsia="x-none"/>
        </w:rPr>
        <w:t xml:space="preserve"> importantes tensiones en el sistema democrático. Este escenario no solo reflejó una coyuntura crítica, sino también desafíos estructurales en la gobernanza, asociados a la alta rotación de autoridades, la limitada continuidad de políticas públicas </w:t>
      </w:r>
      <w:r w:rsidR="00F3447F">
        <w:rPr>
          <w:lang w:val="es-PE" w:eastAsia="x-none"/>
        </w:rPr>
        <w:t>y la debilidad de los mecanismos institucionales para prevenir y gestionar la conflictividad social de manera oportuna y sostenida.</w:t>
      </w:r>
    </w:p>
    <w:p w14:paraId="0EE9CF09" w14:textId="77777777" w:rsidR="00F3447F" w:rsidRDefault="00F3447F" w:rsidP="00794421">
      <w:pPr>
        <w:ind w:left="720"/>
        <w:jc w:val="both"/>
        <w:rPr>
          <w:lang w:val="es-PE" w:eastAsia="x-none"/>
        </w:rPr>
      </w:pPr>
    </w:p>
    <w:p w14:paraId="70B34162" w14:textId="3C584733" w:rsidR="00F3447F" w:rsidRDefault="00F3447F" w:rsidP="004008AB">
      <w:pPr>
        <w:ind w:left="720"/>
        <w:jc w:val="both"/>
        <w:rPr>
          <w:lang w:val="es-PE"/>
        </w:rPr>
      </w:pPr>
      <w:r w:rsidRPr="00DA11A4">
        <w:rPr>
          <w:lang w:val="es-PE"/>
        </w:rPr>
        <w:t xml:space="preserve">En este contexto, la estrategia de descentralización adoptada por el proyecto </w:t>
      </w:r>
      <w:r w:rsidR="004008AB">
        <w:rPr>
          <w:lang w:val="es-PE"/>
        </w:rPr>
        <w:t xml:space="preserve">contribuyó a </w:t>
      </w:r>
      <w:r w:rsidRPr="004008AB">
        <w:rPr>
          <w:lang w:val="es-PE"/>
        </w:rPr>
        <w:t>fortalecer la capacidad del Estado en los territorios</w:t>
      </w:r>
      <w:r w:rsidRPr="00DA11A4">
        <w:rPr>
          <w:lang w:val="es-PE"/>
        </w:rPr>
        <w:t xml:space="preserve">, particularmente en regiones con alta conflictividad social, donde históricamente se han concentrado brechas en la presencia estatal, la articulación intergubernamental y la institucionalización de espacios de diálogo. Así, más que una respuesta reactiva, el proyecto apostó por </w:t>
      </w:r>
      <w:r w:rsidRPr="004008AB">
        <w:rPr>
          <w:lang w:val="es-PE"/>
        </w:rPr>
        <w:t>abordar déficits persistentes del sistema de gobernanza</w:t>
      </w:r>
      <w:r w:rsidRPr="00DA11A4">
        <w:rPr>
          <w:lang w:val="es-PE"/>
        </w:rPr>
        <w:t>, fortaleciendo oficinas descentralizadas de diálogo y promoviendo mecanismos que permit</w:t>
      </w:r>
      <w:r w:rsidR="00350D74">
        <w:rPr>
          <w:lang w:val="es-PE"/>
        </w:rPr>
        <w:t>en</w:t>
      </w:r>
      <w:r w:rsidRPr="00DA11A4">
        <w:rPr>
          <w:lang w:val="es-PE"/>
        </w:rPr>
        <w:t xml:space="preserve"> canalizar las demandas sociales de manera preventiva, inclusiva y sostenida.</w:t>
      </w:r>
    </w:p>
    <w:p w14:paraId="5AC6489C" w14:textId="77777777" w:rsidR="00312725" w:rsidRDefault="00312725" w:rsidP="004008AB">
      <w:pPr>
        <w:jc w:val="both"/>
        <w:rPr>
          <w:lang w:val="es-PE" w:eastAsia="x-none"/>
        </w:rPr>
      </w:pPr>
    </w:p>
    <w:p w14:paraId="24810FF9" w14:textId="21B03117" w:rsidR="007069D4" w:rsidRDefault="007069D4" w:rsidP="00794421">
      <w:pPr>
        <w:ind w:left="720"/>
        <w:jc w:val="both"/>
        <w:rPr>
          <w:lang w:val="es-PE" w:eastAsia="x-none"/>
        </w:rPr>
      </w:pPr>
      <w:proofErr w:type="spellStart"/>
      <w:r>
        <w:rPr>
          <w:lang w:val="es-PE" w:eastAsia="x-none"/>
        </w:rPr>
        <w:t>Rimanakuy</w:t>
      </w:r>
      <w:proofErr w:type="spellEnd"/>
      <w:r>
        <w:rPr>
          <w:lang w:val="es-PE" w:eastAsia="x-none"/>
        </w:rPr>
        <w:t xml:space="preserve"> fue implementado por el Programa de las Naciones Unidas para el Desarrollo (PNUD) y la Oficina del Alto Comisionado de las Naciones Unidas para los Derechos Humanos (OACNUDH) con el objetivo de fortalecer </w:t>
      </w:r>
      <w:r w:rsidR="00BE7119">
        <w:rPr>
          <w:lang w:val="es-PE" w:eastAsia="x-none"/>
        </w:rPr>
        <w:t xml:space="preserve">las </w:t>
      </w:r>
      <w:r>
        <w:rPr>
          <w:lang w:val="es-PE" w:eastAsia="x-none"/>
        </w:rPr>
        <w:t xml:space="preserve">capacidades descentralizadas para </w:t>
      </w:r>
      <w:r w:rsidR="00BE7119">
        <w:rPr>
          <w:lang w:val="es-PE" w:eastAsia="x-none"/>
        </w:rPr>
        <w:t>la construcción de</w:t>
      </w:r>
      <w:r>
        <w:rPr>
          <w:lang w:val="es-PE" w:eastAsia="x-none"/>
        </w:rPr>
        <w:t xml:space="preserve"> una cultura de paz y estabilidad política y social, con base en la protección de los derechos humanos</w:t>
      </w:r>
      <w:r w:rsidR="00431195">
        <w:rPr>
          <w:lang w:val="es-PE" w:eastAsia="x-none"/>
        </w:rPr>
        <w:t>, e</w:t>
      </w:r>
      <w:r>
        <w:rPr>
          <w:lang w:val="es-PE" w:eastAsia="x-none"/>
        </w:rPr>
        <w:t xml:space="preserve"> incorporando un enfoque transversal de género e interculturalidad.</w:t>
      </w:r>
    </w:p>
    <w:p w14:paraId="064E87A5" w14:textId="77777777" w:rsidR="00F258BE" w:rsidRDefault="00F258BE" w:rsidP="00794421">
      <w:pPr>
        <w:ind w:left="720"/>
        <w:jc w:val="both"/>
        <w:rPr>
          <w:lang w:val="es-PE" w:eastAsia="x-none"/>
        </w:rPr>
      </w:pPr>
    </w:p>
    <w:p w14:paraId="1C83AA72" w14:textId="6BD498D0" w:rsidR="00F3447F" w:rsidRPr="00DA11A4" w:rsidRDefault="00F258BE" w:rsidP="004008AB">
      <w:pPr>
        <w:ind w:left="720"/>
        <w:jc w:val="both"/>
        <w:rPr>
          <w:lang w:val="es-PE"/>
        </w:rPr>
      </w:pPr>
      <w:r>
        <w:rPr>
          <w:lang w:val="es-PE" w:eastAsia="x-none"/>
        </w:rPr>
        <w:t>Durante su implementación (junio de 2023 a noviembre de 2025), el proyecto</w:t>
      </w:r>
      <w:r w:rsidR="004008AB">
        <w:rPr>
          <w:lang w:val="es-PE" w:eastAsia="x-none"/>
        </w:rPr>
        <w:t xml:space="preserve"> generó resultados en tres dimensiones clave:</w:t>
      </w:r>
      <w:r>
        <w:rPr>
          <w:lang w:val="es-PE" w:eastAsia="x-none"/>
        </w:rPr>
        <w:t xml:space="preserve"> </w:t>
      </w:r>
      <w:r w:rsidR="00431195">
        <w:rPr>
          <w:lang w:val="es-PE" w:eastAsia="x-none"/>
        </w:rPr>
        <w:t xml:space="preserve">el </w:t>
      </w:r>
      <w:r>
        <w:rPr>
          <w:lang w:val="es-PE" w:eastAsia="x-none"/>
        </w:rPr>
        <w:t>diálogo político,</w:t>
      </w:r>
      <w:r w:rsidR="00431195">
        <w:rPr>
          <w:lang w:val="es-PE" w:eastAsia="x-none"/>
        </w:rPr>
        <w:t xml:space="preserve"> la</w:t>
      </w:r>
      <w:r>
        <w:rPr>
          <w:lang w:val="es-PE" w:eastAsia="x-none"/>
        </w:rPr>
        <w:t xml:space="preserve"> prevención y gestión de conflictos sociales</w:t>
      </w:r>
      <w:r w:rsidR="004008AB">
        <w:rPr>
          <w:lang w:val="es-PE" w:eastAsia="x-none"/>
        </w:rPr>
        <w:t>,</w:t>
      </w:r>
      <w:r>
        <w:rPr>
          <w:lang w:val="es-PE" w:eastAsia="x-none"/>
        </w:rPr>
        <w:t xml:space="preserve"> y la protección de los derechos humanos. Entre los principales resultados destacan</w:t>
      </w:r>
      <w:r w:rsidR="009922AC">
        <w:rPr>
          <w:lang w:val="es-PE" w:eastAsia="x-none"/>
        </w:rPr>
        <w:t xml:space="preserve">, en primer lugar, </w:t>
      </w:r>
      <w:r>
        <w:rPr>
          <w:lang w:val="es-PE" w:eastAsia="x-none"/>
        </w:rPr>
        <w:t xml:space="preserve">el fortalecimiento </w:t>
      </w:r>
      <w:r w:rsidR="003D3021">
        <w:rPr>
          <w:lang w:val="es-PE" w:eastAsia="x-none"/>
        </w:rPr>
        <w:t>de</w:t>
      </w:r>
      <w:r>
        <w:rPr>
          <w:lang w:val="es-PE" w:eastAsia="x-none"/>
        </w:rPr>
        <w:t xml:space="preserve"> un </w:t>
      </w:r>
      <w:r w:rsidRPr="009922AC">
        <w:rPr>
          <w:b/>
          <w:bCs/>
          <w:lang w:val="es-PE" w:eastAsia="x-none"/>
        </w:rPr>
        <w:t>sistema de diálogo descentralizado</w:t>
      </w:r>
      <w:r>
        <w:rPr>
          <w:lang w:val="es-PE" w:eastAsia="x-none"/>
        </w:rPr>
        <w:t xml:space="preserve"> </w:t>
      </w:r>
      <w:r w:rsidR="00BE7119">
        <w:rPr>
          <w:lang w:val="es-PE" w:eastAsia="x-none"/>
        </w:rPr>
        <w:t>mediante</w:t>
      </w:r>
      <w:r>
        <w:rPr>
          <w:lang w:val="es-PE" w:eastAsia="x-none"/>
        </w:rPr>
        <w:t xml:space="preserve"> la promoción de 13 espacios de escucha</w:t>
      </w:r>
      <w:r w:rsidR="00BE7119">
        <w:rPr>
          <w:lang w:val="es-PE" w:eastAsia="x-none"/>
        </w:rPr>
        <w:t xml:space="preserve"> ciudadana</w:t>
      </w:r>
      <w:r>
        <w:rPr>
          <w:lang w:val="es-PE" w:eastAsia="x-none"/>
        </w:rPr>
        <w:t xml:space="preserve"> y diálogo</w:t>
      </w:r>
      <w:r w:rsidR="00BE7119">
        <w:rPr>
          <w:lang w:val="es-PE" w:eastAsia="x-none"/>
        </w:rPr>
        <w:t xml:space="preserve"> </w:t>
      </w:r>
      <w:proofErr w:type="spellStart"/>
      <w:r w:rsidR="00BE7119">
        <w:rPr>
          <w:lang w:val="es-PE" w:eastAsia="x-none"/>
        </w:rPr>
        <w:t>multiactor</w:t>
      </w:r>
      <w:proofErr w:type="spellEnd"/>
      <w:r w:rsidR="00F3447F">
        <w:rPr>
          <w:lang w:val="es-PE" w:eastAsia="x-none"/>
        </w:rPr>
        <w:t xml:space="preserve">. </w:t>
      </w:r>
      <w:r w:rsidR="00F3447F" w:rsidRPr="00DA11A4">
        <w:rPr>
          <w:lang w:val="es-PE"/>
        </w:rPr>
        <w:t xml:space="preserve">Estos espacios permitieron no solo canalizar demandas sociales en contextos de alta tensión, sino también </w:t>
      </w:r>
      <w:r w:rsidR="00F3447F" w:rsidRPr="00350D74">
        <w:rPr>
          <w:lang w:val="es-PE"/>
        </w:rPr>
        <w:t>reconstruir confianzas y fomentar la participación de actores diversos en la gestión de la conflictividad</w:t>
      </w:r>
      <w:r w:rsidR="00F3447F" w:rsidRPr="00DA11A4">
        <w:rPr>
          <w:lang w:val="es-PE"/>
        </w:rPr>
        <w:t xml:space="preserve">. En esta línea, iniciativas como </w:t>
      </w:r>
      <w:r w:rsidR="00F3447F" w:rsidRPr="00DA11A4">
        <w:rPr>
          <w:i/>
          <w:iCs/>
          <w:lang w:val="es-PE"/>
        </w:rPr>
        <w:t>Tejiendo Ciudadanía</w:t>
      </w:r>
      <w:r w:rsidR="00F3447F" w:rsidRPr="00DA11A4">
        <w:rPr>
          <w:lang w:val="es-PE"/>
        </w:rPr>
        <w:t xml:space="preserve"> contribuyeron a articular actores del oriente del país en torno a la construcción de agendas ciudadanas, evidenciando el valor del diálogo territorial como herramienta para la cohesión social y la prevención de conflictos.</w:t>
      </w:r>
    </w:p>
    <w:p w14:paraId="2DE59F25" w14:textId="77777777" w:rsidR="009922AC" w:rsidRDefault="009922AC" w:rsidP="00350D74">
      <w:pPr>
        <w:ind w:left="1440"/>
        <w:jc w:val="both"/>
        <w:rPr>
          <w:lang w:val="es-PE" w:eastAsia="x-none"/>
        </w:rPr>
      </w:pPr>
    </w:p>
    <w:p w14:paraId="5D17237C" w14:textId="2483A6C7" w:rsidR="009922AC" w:rsidRDefault="009922AC" w:rsidP="009922AC">
      <w:pPr>
        <w:ind w:left="720"/>
        <w:jc w:val="both"/>
        <w:rPr>
          <w:lang w:val="es-PE" w:eastAsia="x-none"/>
        </w:rPr>
      </w:pPr>
      <w:r>
        <w:rPr>
          <w:lang w:val="es-PE" w:eastAsia="x-none"/>
        </w:rPr>
        <w:t xml:space="preserve">En segundo lugar, </w:t>
      </w:r>
      <w:r w:rsidR="00BE7119">
        <w:rPr>
          <w:lang w:val="es-PE" w:eastAsia="x-none"/>
        </w:rPr>
        <w:t>el proyecto contribuyó al</w:t>
      </w:r>
      <w:r w:rsidR="003D3021">
        <w:rPr>
          <w:lang w:val="es-PE" w:eastAsia="x-none"/>
        </w:rPr>
        <w:t xml:space="preserve"> fortalecimiento de la </w:t>
      </w:r>
      <w:r w:rsidR="003D3021" w:rsidRPr="009922AC">
        <w:rPr>
          <w:b/>
          <w:bCs/>
          <w:lang w:val="es-PE" w:eastAsia="x-none"/>
        </w:rPr>
        <w:t>institucionalidad nacional y regional en materia de prevención y gestión de conflictos sociales</w:t>
      </w:r>
      <w:r w:rsidR="008B6BA8">
        <w:rPr>
          <w:lang w:val="es-PE" w:eastAsia="x-none"/>
        </w:rPr>
        <w:t xml:space="preserve">, </w:t>
      </w:r>
      <w:r w:rsidR="00BE7119">
        <w:rPr>
          <w:lang w:val="es-PE" w:eastAsia="x-none"/>
        </w:rPr>
        <w:t>impulsando</w:t>
      </w:r>
      <w:r>
        <w:rPr>
          <w:lang w:val="es-PE" w:eastAsia="x-none"/>
        </w:rPr>
        <w:t xml:space="preserve"> </w:t>
      </w:r>
      <w:r w:rsidR="008B6BA8">
        <w:rPr>
          <w:lang w:val="es-PE" w:eastAsia="x-none"/>
        </w:rPr>
        <w:t>herramientas normativas, incluyendo la asistencia técnica para la primera Política Nacional Multisectorial de Prevención y Gestión de Conflictos Sociales</w:t>
      </w:r>
      <w:r>
        <w:rPr>
          <w:lang w:val="es-PE" w:eastAsia="x-none"/>
        </w:rPr>
        <w:t>;</w:t>
      </w:r>
      <w:r w:rsidR="008B6BA8">
        <w:rPr>
          <w:lang w:val="es-PE" w:eastAsia="x-none"/>
        </w:rPr>
        <w:t xml:space="preserve"> el fortalecimiento de </w:t>
      </w:r>
      <w:r>
        <w:rPr>
          <w:lang w:val="es-PE" w:eastAsia="x-none"/>
        </w:rPr>
        <w:t xml:space="preserve">2 </w:t>
      </w:r>
      <w:r w:rsidR="008B6BA8">
        <w:rPr>
          <w:lang w:val="es-PE" w:eastAsia="x-none"/>
        </w:rPr>
        <w:t>plataformas nacionales digitales en gestión de conflictos sociales</w:t>
      </w:r>
      <w:r>
        <w:rPr>
          <w:lang w:val="es-PE" w:eastAsia="x-none"/>
        </w:rPr>
        <w:t xml:space="preserve"> para la toma de decisiones;</w:t>
      </w:r>
      <w:r w:rsidR="008B6BA8">
        <w:rPr>
          <w:lang w:val="es-PE" w:eastAsia="x-none"/>
        </w:rPr>
        <w:t xml:space="preserve"> </w:t>
      </w:r>
      <w:r>
        <w:rPr>
          <w:lang w:val="es-PE" w:eastAsia="x-none"/>
        </w:rPr>
        <w:t>la mejora de capacidades estatales y ciudadanas</w:t>
      </w:r>
      <w:r w:rsidR="00431195">
        <w:rPr>
          <w:lang w:val="es-PE" w:eastAsia="x-none"/>
        </w:rPr>
        <w:t>,</w:t>
      </w:r>
      <w:r>
        <w:rPr>
          <w:lang w:val="es-PE" w:eastAsia="x-none"/>
        </w:rPr>
        <w:t xml:space="preserve"> </w:t>
      </w:r>
      <w:r w:rsidR="00BE7119">
        <w:rPr>
          <w:lang w:val="es-PE" w:eastAsia="x-none"/>
        </w:rPr>
        <w:t>alcanzando a más</w:t>
      </w:r>
      <w:r>
        <w:rPr>
          <w:lang w:val="es-PE" w:eastAsia="x-none"/>
        </w:rPr>
        <w:t xml:space="preserve"> de 12,500 personas</w:t>
      </w:r>
      <w:r w:rsidR="00431195">
        <w:rPr>
          <w:lang w:val="es-PE" w:eastAsia="x-none"/>
        </w:rPr>
        <w:t xml:space="preserve"> a</w:t>
      </w:r>
      <w:r>
        <w:rPr>
          <w:lang w:val="es-PE" w:eastAsia="x-none"/>
        </w:rPr>
        <w:t xml:space="preserve"> través de la implementación de un curso MOOC de alcance nacional; </w:t>
      </w:r>
      <w:r w:rsidR="008B6BA8">
        <w:rPr>
          <w:lang w:val="es-PE" w:eastAsia="x-none"/>
        </w:rPr>
        <w:t xml:space="preserve">la consolidación de 4 oficinas de diálogo </w:t>
      </w:r>
      <w:r>
        <w:rPr>
          <w:lang w:val="es-PE" w:eastAsia="x-none"/>
        </w:rPr>
        <w:t>a nivel regional;</w:t>
      </w:r>
      <w:r w:rsidR="008B6BA8">
        <w:rPr>
          <w:lang w:val="es-PE" w:eastAsia="x-none"/>
        </w:rPr>
        <w:t xml:space="preserve"> </w:t>
      </w:r>
      <w:r>
        <w:rPr>
          <w:lang w:val="es-PE" w:eastAsia="x-none"/>
        </w:rPr>
        <w:t xml:space="preserve">el fortalecimiento del tejido social a través de subvenciones a </w:t>
      </w:r>
      <w:r w:rsidR="00E9576A">
        <w:rPr>
          <w:lang w:val="es-PE" w:eastAsia="x-none"/>
        </w:rPr>
        <w:t xml:space="preserve">4 </w:t>
      </w:r>
      <w:r>
        <w:rPr>
          <w:lang w:val="es-PE" w:eastAsia="x-none"/>
        </w:rPr>
        <w:t>organizaciones de base</w:t>
      </w:r>
      <w:r w:rsidR="00431195">
        <w:rPr>
          <w:lang w:val="es-PE" w:eastAsia="x-none"/>
        </w:rPr>
        <w:t>,</w:t>
      </w:r>
      <w:r>
        <w:rPr>
          <w:lang w:val="es-PE" w:eastAsia="x-none"/>
        </w:rPr>
        <w:t xml:space="preserve"> donde se formaron a más </w:t>
      </w:r>
      <w:r w:rsidRPr="009922AC">
        <w:rPr>
          <w:lang w:val="es-PE" w:eastAsia="x-none"/>
        </w:rPr>
        <w:t>de 300 lideresas en mediación y prevención de conflictos</w:t>
      </w:r>
      <w:r w:rsidR="00E9576A">
        <w:rPr>
          <w:lang w:val="es-PE" w:eastAsia="x-none"/>
        </w:rPr>
        <w:t xml:space="preserve">; así como a más de 100 periodistas </w:t>
      </w:r>
      <w:r w:rsidR="00E9576A" w:rsidRPr="00E9576A">
        <w:rPr>
          <w:lang w:val="es-PE" w:eastAsia="x-none"/>
        </w:rPr>
        <w:t xml:space="preserve">para </w:t>
      </w:r>
      <w:r w:rsidR="00BE7119">
        <w:rPr>
          <w:lang w:val="es-PE" w:eastAsia="x-none"/>
        </w:rPr>
        <w:t xml:space="preserve">la cobertura de </w:t>
      </w:r>
      <w:r w:rsidR="00E9576A" w:rsidRPr="00E9576A">
        <w:rPr>
          <w:lang w:val="es-PE" w:eastAsia="x-none"/>
        </w:rPr>
        <w:t xml:space="preserve">conflictividad social con un enfoque de diálogo y </w:t>
      </w:r>
      <w:r w:rsidR="00BE7119">
        <w:rPr>
          <w:lang w:val="es-PE" w:eastAsia="x-none"/>
        </w:rPr>
        <w:t>derechos humanos</w:t>
      </w:r>
      <w:r w:rsidR="00E9576A">
        <w:rPr>
          <w:lang w:val="es-PE" w:eastAsia="x-none"/>
        </w:rPr>
        <w:t>.</w:t>
      </w:r>
    </w:p>
    <w:p w14:paraId="5BB92C1B" w14:textId="77777777" w:rsidR="00E9576A" w:rsidRDefault="00E9576A" w:rsidP="009922AC">
      <w:pPr>
        <w:ind w:left="720"/>
        <w:jc w:val="both"/>
        <w:rPr>
          <w:lang w:val="es-PE" w:eastAsia="x-none"/>
        </w:rPr>
      </w:pPr>
    </w:p>
    <w:p w14:paraId="69DDDC67" w14:textId="3966EA7F" w:rsidR="00AD6644" w:rsidRDefault="00E9576A" w:rsidP="001469FF">
      <w:pPr>
        <w:ind w:left="720"/>
        <w:jc w:val="both"/>
        <w:rPr>
          <w:lang w:val="es-PE" w:eastAsia="x-none"/>
        </w:rPr>
      </w:pPr>
      <w:r>
        <w:rPr>
          <w:lang w:val="es-PE" w:eastAsia="x-none"/>
        </w:rPr>
        <w:t xml:space="preserve">Finalmente, </w:t>
      </w:r>
      <w:r w:rsidRPr="00E9576A">
        <w:rPr>
          <w:lang w:val="es-PE" w:eastAsia="x-none"/>
        </w:rPr>
        <w:t>en materia</w:t>
      </w:r>
      <w:r w:rsidRPr="00E9576A">
        <w:rPr>
          <w:b/>
          <w:bCs/>
          <w:lang w:val="es-PE" w:eastAsia="x-none"/>
        </w:rPr>
        <w:t xml:space="preserve"> de derechos humanos</w:t>
      </w:r>
      <w:r>
        <w:rPr>
          <w:lang w:val="es-PE" w:eastAsia="x-none"/>
        </w:rPr>
        <w:t xml:space="preserve">, el proyecto contribuyó </w:t>
      </w:r>
      <w:r w:rsidR="007C6134">
        <w:rPr>
          <w:lang w:val="es-PE" w:eastAsia="x-none"/>
        </w:rPr>
        <w:t>al desarrollo de</w:t>
      </w:r>
      <w:r>
        <w:rPr>
          <w:lang w:val="es-PE" w:eastAsia="x-none"/>
        </w:rPr>
        <w:t xml:space="preserve"> la Política Nacional de Derechos Humanos al 2040</w:t>
      </w:r>
      <w:r w:rsidR="00431195">
        <w:rPr>
          <w:lang w:val="es-PE" w:eastAsia="x-none"/>
        </w:rPr>
        <w:t>,</w:t>
      </w:r>
      <w:r>
        <w:rPr>
          <w:lang w:val="es-PE" w:eastAsia="x-none"/>
        </w:rPr>
        <w:t xml:space="preserve"> así como</w:t>
      </w:r>
      <w:r w:rsidR="007C6134">
        <w:rPr>
          <w:lang w:val="es-PE" w:eastAsia="x-none"/>
        </w:rPr>
        <w:t xml:space="preserve"> </w:t>
      </w:r>
      <w:r w:rsidR="00BE7119">
        <w:rPr>
          <w:lang w:val="es-PE" w:eastAsia="x-none"/>
        </w:rPr>
        <w:t>a</w:t>
      </w:r>
      <w:r w:rsidR="007C6134">
        <w:rPr>
          <w:lang w:val="es-PE" w:eastAsia="x-none"/>
        </w:rPr>
        <w:t>l fortalecimiento y</w:t>
      </w:r>
      <w:r w:rsidR="00BE7119">
        <w:rPr>
          <w:lang w:val="es-PE" w:eastAsia="x-none"/>
        </w:rPr>
        <w:t xml:space="preserve"> </w:t>
      </w:r>
      <w:r>
        <w:rPr>
          <w:lang w:val="es-PE" w:eastAsia="x-none"/>
        </w:rPr>
        <w:t xml:space="preserve">descentralización del Mecanismo Intersectorial para la Protección de </w:t>
      </w:r>
      <w:r w:rsidR="002F37AD">
        <w:rPr>
          <w:lang w:val="es-PE" w:eastAsia="x-none"/>
        </w:rPr>
        <w:t xml:space="preserve">las </w:t>
      </w:r>
      <w:r>
        <w:rPr>
          <w:lang w:val="es-PE" w:eastAsia="x-none"/>
        </w:rPr>
        <w:t>Personas Defensoras de Derechos Humanos</w:t>
      </w:r>
      <w:r w:rsidR="007C6134">
        <w:rPr>
          <w:lang w:val="es-PE" w:eastAsia="x-none"/>
        </w:rPr>
        <w:t xml:space="preserve"> (MIPDDHH) mediante la consolidación de 8 mesas regionales, la elaboración de </w:t>
      </w:r>
      <w:r w:rsidR="001469FF">
        <w:rPr>
          <w:lang w:val="es-PE" w:eastAsia="x-none"/>
        </w:rPr>
        <w:t xml:space="preserve">herramientas </w:t>
      </w:r>
      <w:r w:rsidR="00F55E3F">
        <w:rPr>
          <w:lang w:val="es-PE" w:eastAsia="x-none"/>
        </w:rPr>
        <w:t>y estudios técnicos</w:t>
      </w:r>
      <w:r w:rsidR="007C6134">
        <w:rPr>
          <w:lang w:val="es-PE" w:eastAsia="x-none"/>
        </w:rPr>
        <w:t xml:space="preserve"> y la documentación de </w:t>
      </w:r>
      <w:r w:rsidR="001C4C96">
        <w:rPr>
          <w:lang w:val="es-PE" w:eastAsia="x-none"/>
        </w:rPr>
        <w:t xml:space="preserve">356 </w:t>
      </w:r>
      <w:r w:rsidR="00F55E3F">
        <w:rPr>
          <w:lang w:val="es-PE" w:eastAsia="x-none"/>
        </w:rPr>
        <w:t>situaciones</w:t>
      </w:r>
      <w:r w:rsidR="007C6134">
        <w:rPr>
          <w:lang w:val="es-PE" w:eastAsia="x-none"/>
        </w:rPr>
        <w:t xml:space="preserve"> de riesgo </w:t>
      </w:r>
      <w:r w:rsidR="00F55E3F">
        <w:rPr>
          <w:lang w:val="es-PE" w:eastAsia="x-none"/>
        </w:rPr>
        <w:t>contra</w:t>
      </w:r>
      <w:r w:rsidR="007C6134">
        <w:rPr>
          <w:lang w:val="es-PE" w:eastAsia="x-none"/>
        </w:rPr>
        <w:t xml:space="preserve"> personas defensoras de derechos humanos. </w:t>
      </w:r>
      <w:r w:rsidR="001C4C96">
        <w:rPr>
          <w:lang w:val="es-PE" w:eastAsia="x-none"/>
        </w:rPr>
        <w:t xml:space="preserve">Respecto al acceso a la justicia, se </w:t>
      </w:r>
      <w:r w:rsidR="00BE7119">
        <w:rPr>
          <w:lang w:val="es-PE" w:eastAsia="x-none"/>
        </w:rPr>
        <w:t>fortalecieron</w:t>
      </w:r>
      <w:r w:rsidR="001C4C96" w:rsidRPr="001C4C96">
        <w:rPr>
          <w:lang w:val="es-PE" w:eastAsia="x-none"/>
        </w:rPr>
        <w:t xml:space="preserve"> las capacidades </w:t>
      </w:r>
      <w:r w:rsidR="001469FF">
        <w:rPr>
          <w:lang w:val="es-PE" w:eastAsia="x-none"/>
        </w:rPr>
        <w:t xml:space="preserve">de </w:t>
      </w:r>
      <w:r w:rsidR="001C4C96" w:rsidRPr="001C4C96">
        <w:rPr>
          <w:lang w:val="es-PE" w:eastAsia="x-none"/>
        </w:rPr>
        <w:t xml:space="preserve">fiscales y forenses </w:t>
      </w:r>
      <w:r w:rsidR="002F37AD">
        <w:rPr>
          <w:lang w:val="es-PE" w:eastAsia="x-none"/>
        </w:rPr>
        <w:t xml:space="preserve">para la investigación </w:t>
      </w:r>
      <w:r w:rsidR="001C4C96">
        <w:rPr>
          <w:lang w:val="es-PE" w:eastAsia="x-none"/>
        </w:rPr>
        <w:t xml:space="preserve">de </w:t>
      </w:r>
      <w:r w:rsidR="001C4C96" w:rsidRPr="001C4C96">
        <w:rPr>
          <w:lang w:val="es-PE" w:eastAsia="x-none"/>
        </w:rPr>
        <w:t>violaciones de derechos humanos</w:t>
      </w:r>
      <w:r w:rsidR="001C4C96">
        <w:rPr>
          <w:lang w:val="es-PE" w:eastAsia="x-none"/>
        </w:rPr>
        <w:t xml:space="preserve">; se brindó asistencia técnica al Ministerio Público </w:t>
      </w:r>
      <w:r w:rsidR="00AD6644">
        <w:rPr>
          <w:lang w:val="es-PE" w:eastAsia="x-none"/>
        </w:rPr>
        <w:t>para la elaboración de</w:t>
      </w:r>
      <w:r w:rsidR="00E736D4">
        <w:rPr>
          <w:lang w:val="es-PE" w:eastAsia="x-none"/>
        </w:rPr>
        <w:t xml:space="preserve"> un</w:t>
      </w:r>
      <w:r w:rsidR="00AD6644">
        <w:rPr>
          <w:lang w:val="es-PE" w:eastAsia="x-none"/>
        </w:rPr>
        <w:t xml:space="preserve"> protocolo </w:t>
      </w:r>
      <w:r w:rsidR="00BE7119">
        <w:rPr>
          <w:lang w:val="es-PE" w:eastAsia="x-none"/>
        </w:rPr>
        <w:t xml:space="preserve">para </w:t>
      </w:r>
      <w:r w:rsidR="00AD6644" w:rsidRPr="00AD6644">
        <w:rPr>
          <w:lang w:val="es-PE" w:eastAsia="x-none"/>
        </w:rPr>
        <w:t>investigar delitos contra personas defensoras</w:t>
      </w:r>
      <w:r w:rsidR="00E736D4">
        <w:rPr>
          <w:lang w:val="es-PE" w:eastAsia="x-none"/>
        </w:rPr>
        <w:t xml:space="preserve"> y periodistas</w:t>
      </w:r>
      <w:r w:rsidR="00AD6644" w:rsidRPr="00AD6644">
        <w:rPr>
          <w:lang w:val="es-PE" w:eastAsia="x-none"/>
        </w:rPr>
        <w:t>, alineado con estándares internacionales</w:t>
      </w:r>
      <w:r w:rsidR="00BE7119">
        <w:rPr>
          <w:lang w:val="es-PE" w:eastAsia="x-none"/>
        </w:rPr>
        <w:t>,</w:t>
      </w:r>
      <w:r w:rsidR="00AD6644" w:rsidRPr="00AD6644">
        <w:rPr>
          <w:lang w:val="es-PE" w:eastAsia="x-none"/>
        </w:rPr>
        <w:t xml:space="preserve"> </w:t>
      </w:r>
      <w:r w:rsidR="00AD6644">
        <w:rPr>
          <w:lang w:val="es-PE" w:eastAsia="x-none"/>
        </w:rPr>
        <w:t>y para la formalización de 38 casos de violaciones graves de derechos humanos vinculados a las protestas entre 2022 y 2023.</w:t>
      </w:r>
      <w:r w:rsidR="00F55E3F">
        <w:rPr>
          <w:lang w:val="es-PE" w:eastAsia="x-none"/>
        </w:rPr>
        <w:t xml:space="preserve"> En ese contexto, y a través de una subvención a una organización de derechos humanos, se fortaleció el acceso a la justicia de víctimas de violaciones de derechos humanos </w:t>
      </w:r>
      <w:r w:rsidR="00F55E3F" w:rsidRPr="00766278">
        <w:rPr>
          <w:lang w:val="es-PE" w:eastAsia="x-none"/>
        </w:rPr>
        <w:t>con un</w:t>
      </w:r>
      <w:r w:rsidR="0006720A">
        <w:rPr>
          <w:lang w:val="es-PE" w:eastAsia="x-none"/>
        </w:rPr>
        <w:t xml:space="preserve">a perspectiva regional y </w:t>
      </w:r>
      <w:r w:rsidR="00F55E3F" w:rsidRPr="00766278">
        <w:rPr>
          <w:lang w:val="es-PE" w:eastAsia="x-none"/>
        </w:rPr>
        <w:t>territorial</w:t>
      </w:r>
      <w:r w:rsidR="00F55E3F">
        <w:rPr>
          <w:lang w:val="es-PE" w:eastAsia="x-none"/>
        </w:rPr>
        <w:t>.</w:t>
      </w:r>
    </w:p>
    <w:p w14:paraId="1CC065BA" w14:textId="77777777" w:rsidR="003B1DFF" w:rsidRDefault="003B1DFF" w:rsidP="00D2098C">
      <w:pPr>
        <w:rPr>
          <w:lang w:val="es-PE" w:eastAsia="x-none"/>
        </w:rPr>
      </w:pPr>
    </w:p>
    <w:p w14:paraId="122EA8B2" w14:textId="37222EAA" w:rsidR="00350D74" w:rsidRDefault="00350D74" w:rsidP="00350D74">
      <w:pPr>
        <w:ind w:left="720"/>
        <w:jc w:val="both"/>
        <w:rPr>
          <w:lang w:val="es-PE" w:eastAsia="x-none"/>
        </w:rPr>
      </w:pPr>
      <w:r w:rsidRPr="00350D74">
        <w:rPr>
          <w:lang w:val="es-PE" w:eastAsia="x-none"/>
        </w:rPr>
        <w:t>En conjunto, el proyecto contribuyó a generar cambios progresivos en la forma en que actores estatales y sociales abordan la conflictividad en el país, fortaleciendo capacidades institucionales y sociales para su gestión preventiva. A través del impulso de espacios de diálogo, el fortalecimiento de la institucionalidad y el desarrollo de capacidades a nivel nacional y territorial, se reactivaron canales de comunicación, se promovió una mayor articulación entre actores y se mejoró la capacidad de canalizar demandas sociales de manera oportuna. Asimismo, se fortalecieron mecanismos de protección de derechos humanos y el acceso a la justicia, particularmente para personas defensoras en contextos de riesgo. Estos avances contribuyeron a generar condiciones más favorables para la construcción de confianza entre el Estado y la ciudadanía, la prevención de conflictos y el fortalecimiento de una cultura de paz en los territorios.</w:t>
      </w:r>
    </w:p>
    <w:p w14:paraId="38F8E3C1" w14:textId="77777777" w:rsidR="00350D74" w:rsidRPr="00794421" w:rsidRDefault="00350D74" w:rsidP="00350D74">
      <w:pPr>
        <w:ind w:left="720"/>
        <w:jc w:val="both"/>
        <w:rPr>
          <w:lang w:val="es-PE" w:eastAsia="x-none"/>
        </w:rPr>
      </w:pPr>
    </w:p>
    <w:p w14:paraId="789FE21F" w14:textId="2025C5B6" w:rsidR="00AB0274" w:rsidRPr="00234CC4" w:rsidRDefault="00AB0274" w:rsidP="00423BC5">
      <w:pPr>
        <w:pStyle w:val="Ttulo1"/>
        <w:numPr>
          <w:ilvl w:val="0"/>
          <w:numId w:val="1"/>
        </w:numPr>
        <w:tabs>
          <w:tab w:val="clear" w:pos="1080"/>
          <w:tab w:val="left" w:pos="360"/>
        </w:tabs>
        <w:ind w:left="360" w:hanging="360"/>
        <w:jc w:val="left"/>
        <w:rPr>
          <w:rFonts w:ascii="Times New Roman" w:hAnsi="Times New Roman"/>
          <w:sz w:val="24"/>
          <w:szCs w:val="24"/>
        </w:rPr>
      </w:pPr>
      <w:r w:rsidRPr="00234CC4">
        <w:rPr>
          <w:rFonts w:ascii="Times New Roman" w:hAnsi="Times New Roman"/>
          <w:sz w:val="24"/>
          <w:szCs w:val="24"/>
        </w:rPr>
        <w:t>Purpose</w:t>
      </w:r>
      <w:bookmarkEnd w:id="1"/>
    </w:p>
    <w:p w14:paraId="28B2B6D9" w14:textId="77777777" w:rsidR="00CC7264" w:rsidRPr="00914178" w:rsidRDefault="00CC7264" w:rsidP="00423BC5">
      <w:pPr>
        <w:pStyle w:val="Textoindependiente"/>
        <w:numPr>
          <w:ilvl w:val="0"/>
          <w:numId w:val="3"/>
        </w:numPr>
        <w:jc w:val="both"/>
        <w:rPr>
          <w:rFonts w:ascii="Times New Roman" w:hAnsi="Times New Roman"/>
          <w:sz w:val="24"/>
        </w:rPr>
      </w:pPr>
      <w:r w:rsidRPr="00914178">
        <w:rPr>
          <w:rFonts w:ascii="Times New Roman" w:hAnsi="Times New Roman"/>
          <w:sz w:val="24"/>
        </w:rPr>
        <w:t xml:space="preserve">Provide a brief introduction to the </w:t>
      </w:r>
      <w:proofErr w:type="spellStart"/>
      <w:r w:rsidRPr="00914178">
        <w:rPr>
          <w:rFonts w:ascii="Times New Roman" w:hAnsi="Times New Roman"/>
          <w:sz w:val="24"/>
        </w:rPr>
        <w:t>programme</w:t>
      </w:r>
      <w:proofErr w:type="spellEnd"/>
      <w:r w:rsidRPr="00914178">
        <w:rPr>
          <w:rFonts w:ascii="Times New Roman" w:hAnsi="Times New Roman"/>
          <w:sz w:val="24"/>
        </w:rPr>
        <w:t xml:space="preserve">/ project </w:t>
      </w:r>
      <w:r w:rsidRPr="00914178">
        <w:rPr>
          <w:rFonts w:ascii="Times New Roman" w:hAnsi="Times New Roman"/>
          <w:i/>
          <w:sz w:val="24"/>
        </w:rPr>
        <w:t>(one paragraph)</w:t>
      </w:r>
      <w:r w:rsidRPr="00914178">
        <w:rPr>
          <w:rFonts w:ascii="Times New Roman" w:hAnsi="Times New Roman"/>
          <w:sz w:val="24"/>
        </w:rPr>
        <w:t>.</w:t>
      </w:r>
    </w:p>
    <w:p w14:paraId="6B1D78C6" w14:textId="77777777" w:rsidR="00AB0274" w:rsidRPr="00EA72E4" w:rsidRDefault="00AB0274" w:rsidP="00423BC5">
      <w:pPr>
        <w:pStyle w:val="Textoindependiente"/>
        <w:numPr>
          <w:ilvl w:val="0"/>
          <w:numId w:val="3"/>
        </w:numPr>
        <w:jc w:val="both"/>
        <w:rPr>
          <w:rFonts w:ascii="Times New Roman" w:hAnsi="Times New Roman"/>
          <w:b/>
          <w:sz w:val="24"/>
        </w:rPr>
      </w:pPr>
      <w:r w:rsidRPr="00914178">
        <w:rPr>
          <w:rFonts w:ascii="Times New Roman" w:hAnsi="Times New Roman"/>
          <w:sz w:val="24"/>
        </w:rPr>
        <w:t>Provide the main</w:t>
      </w:r>
      <w:r w:rsidR="0097453F" w:rsidRPr="00914178">
        <w:rPr>
          <w:rFonts w:ascii="Times New Roman" w:hAnsi="Times New Roman"/>
          <w:sz w:val="24"/>
        </w:rPr>
        <w:t xml:space="preserve"> </w:t>
      </w:r>
      <w:r w:rsidRPr="00914178">
        <w:rPr>
          <w:rFonts w:ascii="Times New Roman" w:hAnsi="Times New Roman"/>
          <w:sz w:val="24"/>
        </w:rPr>
        <w:t xml:space="preserve">objectives </w:t>
      </w:r>
      <w:r w:rsidR="0097453F" w:rsidRPr="00914178">
        <w:rPr>
          <w:rFonts w:ascii="Times New Roman" w:hAnsi="Times New Roman"/>
          <w:sz w:val="24"/>
        </w:rPr>
        <w:t xml:space="preserve">and expected outcomes </w:t>
      </w:r>
      <w:r w:rsidRPr="00914178">
        <w:rPr>
          <w:rFonts w:ascii="Times New Roman" w:hAnsi="Times New Roman"/>
          <w:sz w:val="24"/>
        </w:rPr>
        <w:t xml:space="preserve">of the </w:t>
      </w:r>
      <w:proofErr w:type="spellStart"/>
      <w:r w:rsidRPr="00914178">
        <w:rPr>
          <w:rFonts w:ascii="Times New Roman" w:hAnsi="Times New Roman"/>
          <w:sz w:val="24"/>
        </w:rPr>
        <w:t>programme</w:t>
      </w:r>
      <w:proofErr w:type="spellEnd"/>
      <w:r w:rsidR="00B72F0B" w:rsidRPr="00914178">
        <w:rPr>
          <w:rFonts w:ascii="Times New Roman" w:hAnsi="Times New Roman"/>
          <w:sz w:val="24"/>
        </w:rPr>
        <w:t xml:space="preserve"> in relation to the </w:t>
      </w:r>
      <w:r w:rsidR="002D5C59" w:rsidRPr="00914178">
        <w:rPr>
          <w:rFonts w:ascii="Times New Roman" w:hAnsi="Times New Roman"/>
          <w:sz w:val="24"/>
        </w:rPr>
        <w:t>appropriate</w:t>
      </w:r>
      <w:r w:rsidR="002D5C59" w:rsidRPr="00914178">
        <w:rPr>
          <w:rFonts w:ascii="Times New Roman" w:hAnsi="Times New Roman"/>
          <w:b/>
          <w:sz w:val="24"/>
        </w:rPr>
        <w:t xml:space="preserve"> Strategic UN Planning Framework (e.g. UNDAF) </w:t>
      </w:r>
      <w:r w:rsidR="00B72F0B" w:rsidRPr="00914178">
        <w:rPr>
          <w:rFonts w:ascii="Times New Roman" w:hAnsi="Times New Roman"/>
          <w:b/>
          <w:sz w:val="24"/>
        </w:rPr>
        <w:t>and project document</w:t>
      </w:r>
      <w:r w:rsidR="004B3940" w:rsidRPr="00914178">
        <w:rPr>
          <w:rFonts w:ascii="Times New Roman" w:hAnsi="Times New Roman"/>
          <w:b/>
          <w:sz w:val="24"/>
        </w:rPr>
        <w:t xml:space="preserve"> (if applicable) or Annual Work Plan</w:t>
      </w:r>
      <w:r w:rsidR="00914178" w:rsidRPr="00914178">
        <w:rPr>
          <w:rFonts w:ascii="Times New Roman" w:hAnsi="Times New Roman"/>
          <w:b/>
          <w:sz w:val="24"/>
        </w:rPr>
        <w:t>s</w:t>
      </w:r>
      <w:r w:rsidR="004B3940" w:rsidRPr="00914178">
        <w:rPr>
          <w:rFonts w:ascii="Times New Roman" w:hAnsi="Times New Roman"/>
          <w:b/>
          <w:sz w:val="24"/>
        </w:rPr>
        <w:t xml:space="preserve"> (AWP</w:t>
      </w:r>
      <w:r w:rsidR="00914178" w:rsidRPr="00914178">
        <w:rPr>
          <w:rFonts w:ascii="Times New Roman" w:hAnsi="Times New Roman"/>
          <w:b/>
          <w:sz w:val="24"/>
        </w:rPr>
        <w:t>s</w:t>
      </w:r>
      <w:r w:rsidR="004B3940" w:rsidRPr="00914178">
        <w:rPr>
          <w:rFonts w:ascii="Times New Roman" w:hAnsi="Times New Roman"/>
          <w:b/>
          <w:sz w:val="24"/>
        </w:rPr>
        <w:t>)</w:t>
      </w:r>
      <w:r w:rsidR="00914178" w:rsidRPr="00914178">
        <w:rPr>
          <w:rFonts w:ascii="Times New Roman" w:hAnsi="Times New Roman"/>
          <w:b/>
          <w:sz w:val="24"/>
        </w:rPr>
        <w:t xml:space="preserve"> over the duration of the project</w:t>
      </w:r>
      <w:r w:rsidR="00FA6787" w:rsidRPr="00914178">
        <w:rPr>
          <w:rFonts w:ascii="Times New Roman" w:hAnsi="Times New Roman"/>
          <w:sz w:val="24"/>
        </w:rPr>
        <w:t>.</w:t>
      </w:r>
    </w:p>
    <w:p w14:paraId="4BD36D68" w14:textId="77777777" w:rsidR="00AA1AC8" w:rsidRPr="00F12F8B" w:rsidRDefault="00AA1AC8" w:rsidP="008B7848">
      <w:pPr>
        <w:pStyle w:val="Textoindependiente"/>
        <w:ind w:left="720"/>
        <w:jc w:val="both"/>
        <w:rPr>
          <w:rFonts w:ascii="Times New Roman" w:hAnsi="Times New Roman"/>
          <w:bCs/>
          <w:sz w:val="24"/>
          <w:lang w:val="en-GB"/>
        </w:rPr>
      </w:pPr>
    </w:p>
    <w:p w14:paraId="5B80227D" w14:textId="48A7646B" w:rsidR="002F10C6" w:rsidRDefault="00EA72E4" w:rsidP="00D5020D">
      <w:pPr>
        <w:pStyle w:val="Textoindependiente"/>
        <w:ind w:left="720"/>
        <w:jc w:val="both"/>
        <w:rPr>
          <w:rFonts w:ascii="Times New Roman" w:hAnsi="Times New Roman"/>
          <w:bCs/>
          <w:sz w:val="24"/>
          <w:lang w:val="es-PE"/>
        </w:rPr>
      </w:pPr>
      <w:proofErr w:type="spellStart"/>
      <w:r w:rsidRPr="00EA72E4">
        <w:rPr>
          <w:rFonts w:ascii="Times New Roman" w:hAnsi="Times New Roman"/>
          <w:bCs/>
          <w:sz w:val="24"/>
          <w:lang w:val="es-PE"/>
        </w:rPr>
        <w:t>Rimanakuy</w:t>
      </w:r>
      <w:proofErr w:type="spellEnd"/>
      <w:r w:rsidRPr="00EA72E4">
        <w:rPr>
          <w:rFonts w:ascii="Times New Roman" w:hAnsi="Times New Roman"/>
          <w:bCs/>
          <w:sz w:val="24"/>
          <w:lang w:val="es-PE"/>
        </w:rPr>
        <w:t xml:space="preserve"> </w:t>
      </w:r>
      <w:r w:rsidR="00B356E7">
        <w:rPr>
          <w:rFonts w:ascii="Times New Roman" w:hAnsi="Times New Roman"/>
          <w:bCs/>
          <w:sz w:val="24"/>
          <w:lang w:val="es-PE"/>
        </w:rPr>
        <w:t>fue diseñado</w:t>
      </w:r>
      <w:r>
        <w:rPr>
          <w:rFonts w:ascii="Times New Roman" w:hAnsi="Times New Roman"/>
          <w:bCs/>
          <w:sz w:val="24"/>
          <w:lang w:val="es-PE"/>
        </w:rPr>
        <w:t xml:space="preserve"> para fortalecer las capacidades institucionales descentralizadas del país, contribuyendo al diálogo político inclusivo, la prevención y gestión de </w:t>
      </w:r>
      <w:r w:rsidR="00B60F22">
        <w:rPr>
          <w:rFonts w:ascii="Times New Roman" w:hAnsi="Times New Roman"/>
          <w:bCs/>
          <w:sz w:val="24"/>
          <w:lang w:val="es-PE"/>
        </w:rPr>
        <w:t xml:space="preserve">conflictos </w:t>
      </w:r>
      <w:r>
        <w:rPr>
          <w:rFonts w:ascii="Times New Roman" w:hAnsi="Times New Roman"/>
          <w:bCs/>
          <w:sz w:val="24"/>
          <w:lang w:val="es-PE"/>
        </w:rPr>
        <w:t xml:space="preserve">sociales y la protección de los derechos humanos en un contexto de crisis política y social. </w:t>
      </w:r>
      <w:r w:rsidR="008B7848">
        <w:rPr>
          <w:rFonts w:ascii="Times New Roman" w:hAnsi="Times New Roman"/>
          <w:bCs/>
          <w:sz w:val="24"/>
          <w:lang w:val="es-PE"/>
        </w:rPr>
        <w:t>Para ello, se centró en tres resultados: (i) p</w:t>
      </w:r>
      <w:r w:rsidR="008B7848" w:rsidRPr="008B7848">
        <w:rPr>
          <w:rFonts w:ascii="Times New Roman" w:hAnsi="Times New Roman"/>
          <w:bCs/>
          <w:sz w:val="24"/>
          <w:lang w:val="es-PE"/>
        </w:rPr>
        <w:t>rocesos de diálogo político de Alto Nivel o de amplia base descentralizados y</w:t>
      </w:r>
      <w:r w:rsidR="008B7848">
        <w:rPr>
          <w:rFonts w:ascii="Times New Roman" w:hAnsi="Times New Roman"/>
          <w:bCs/>
          <w:sz w:val="24"/>
          <w:lang w:val="es-PE"/>
        </w:rPr>
        <w:t xml:space="preserve"> </w:t>
      </w:r>
      <w:r w:rsidR="008B7848" w:rsidRPr="008B7848">
        <w:rPr>
          <w:rFonts w:ascii="Times New Roman" w:hAnsi="Times New Roman"/>
          <w:bCs/>
          <w:sz w:val="24"/>
          <w:lang w:val="es-PE"/>
        </w:rPr>
        <w:t>fortalecidos</w:t>
      </w:r>
      <w:r w:rsidR="008B7848">
        <w:rPr>
          <w:rFonts w:ascii="Times New Roman" w:hAnsi="Times New Roman"/>
          <w:bCs/>
          <w:sz w:val="24"/>
          <w:lang w:val="es-PE"/>
        </w:rPr>
        <w:t>; (</w:t>
      </w:r>
      <w:proofErr w:type="spellStart"/>
      <w:r w:rsidR="008B7848">
        <w:rPr>
          <w:rFonts w:ascii="Times New Roman" w:hAnsi="Times New Roman"/>
          <w:bCs/>
          <w:sz w:val="24"/>
          <w:lang w:val="es-PE"/>
        </w:rPr>
        <w:t>ii</w:t>
      </w:r>
      <w:proofErr w:type="spellEnd"/>
      <w:r w:rsidR="008B7848">
        <w:rPr>
          <w:rFonts w:ascii="Times New Roman" w:hAnsi="Times New Roman"/>
          <w:bCs/>
          <w:sz w:val="24"/>
          <w:lang w:val="es-PE"/>
        </w:rPr>
        <w:t>) s</w:t>
      </w:r>
      <w:r w:rsidR="008B7848" w:rsidRPr="008B7848">
        <w:rPr>
          <w:rFonts w:ascii="Times New Roman" w:hAnsi="Times New Roman"/>
          <w:bCs/>
          <w:sz w:val="24"/>
          <w:lang w:val="es-PE"/>
        </w:rPr>
        <w:t>istema descentralizado de prevención y gestión de conflictos sociales mejorado</w:t>
      </w:r>
      <w:r w:rsidR="008B7848">
        <w:rPr>
          <w:rFonts w:ascii="Times New Roman" w:hAnsi="Times New Roman"/>
          <w:bCs/>
          <w:sz w:val="24"/>
          <w:lang w:val="es-PE"/>
        </w:rPr>
        <w:t>; e (</w:t>
      </w:r>
      <w:proofErr w:type="spellStart"/>
      <w:r w:rsidR="008B7848">
        <w:rPr>
          <w:rFonts w:ascii="Times New Roman" w:hAnsi="Times New Roman"/>
          <w:bCs/>
          <w:sz w:val="24"/>
          <w:lang w:val="es-PE"/>
        </w:rPr>
        <w:t>iii</w:t>
      </w:r>
      <w:proofErr w:type="spellEnd"/>
      <w:r w:rsidR="008B7848">
        <w:rPr>
          <w:rFonts w:ascii="Times New Roman" w:hAnsi="Times New Roman"/>
          <w:bCs/>
          <w:sz w:val="24"/>
          <w:lang w:val="es-PE"/>
        </w:rPr>
        <w:t>) i</w:t>
      </w:r>
      <w:r w:rsidR="008B7848" w:rsidRPr="008B7848">
        <w:rPr>
          <w:rFonts w:ascii="Times New Roman" w:hAnsi="Times New Roman"/>
          <w:bCs/>
          <w:sz w:val="24"/>
          <w:lang w:val="es-PE"/>
        </w:rPr>
        <w:t xml:space="preserve">nstrumentos para la protección de los derechos humanos en </w:t>
      </w:r>
      <w:r w:rsidR="002F37AD">
        <w:rPr>
          <w:rFonts w:ascii="Times New Roman" w:hAnsi="Times New Roman"/>
          <w:bCs/>
          <w:sz w:val="24"/>
          <w:lang w:val="es-PE"/>
        </w:rPr>
        <w:t xml:space="preserve">el </w:t>
      </w:r>
      <w:r w:rsidR="008B7848" w:rsidRPr="008B7848">
        <w:rPr>
          <w:rFonts w:ascii="Times New Roman" w:hAnsi="Times New Roman"/>
          <w:bCs/>
          <w:sz w:val="24"/>
          <w:lang w:val="es-PE"/>
        </w:rPr>
        <w:t xml:space="preserve">contexto de </w:t>
      </w:r>
      <w:r w:rsidR="002F37AD">
        <w:rPr>
          <w:rFonts w:ascii="Times New Roman" w:hAnsi="Times New Roman"/>
          <w:bCs/>
          <w:sz w:val="24"/>
          <w:lang w:val="es-PE"/>
        </w:rPr>
        <w:t xml:space="preserve">los </w:t>
      </w:r>
      <w:r w:rsidR="008B7848" w:rsidRPr="008B7848">
        <w:rPr>
          <w:rFonts w:ascii="Times New Roman" w:hAnsi="Times New Roman"/>
          <w:bCs/>
          <w:sz w:val="24"/>
          <w:lang w:val="es-PE"/>
        </w:rPr>
        <w:t>conflictos</w:t>
      </w:r>
      <w:r w:rsidR="008B7848">
        <w:rPr>
          <w:rFonts w:ascii="Times New Roman" w:hAnsi="Times New Roman"/>
          <w:bCs/>
          <w:sz w:val="24"/>
          <w:lang w:val="es-PE"/>
        </w:rPr>
        <w:t xml:space="preserve"> </w:t>
      </w:r>
      <w:r w:rsidR="008B7848" w:rsidRPr="008B7848">
        <w:rPr>
          <w:rFonts w:ascii="Times New Roman" w:hAnsi="Times New Roman"/>
          <w:bCs/>
          <w:sz w:val="24"/>
          <w:lang w:val="es-PE"/>
        </w:rPr>
        <w:t>políticos y sociales generados.</w:t>
      </w:r>
    </w:p>
    <w:p w14:paraId="103AA5AB" w14:textId="77777777" w:rsidR="00E03CF4" w:rsidRDefault="00E03CF4" w:rsidP="00EA72E4">
      <w:pPr>
        <w:pStyle w:val="Textoindependiente"/>
        <w:ind w:left="720"/>
        <w:jc w:val="both"/>
        <w:rPr>
          <w:rFonts w:ascii="Times New Roman" w:hAnsi="Times New Roman"/>
          <w:bCs/>
          <w:sz w:val="24"/>
          <w:lang w:val="es-PE"/>
        </w:rPr>
      </w:pPr>
    </w:p>
    <w:p w14:paraId="7FF15FB6" w14:textId="45D6ACED" w:rsidR="008B7848" w:rsidRPr="008B7848" w:rsidRDefault="00EA72E4" w:rsidP="00B60F22">
      <w:pPr>
        <w:pStyle w:val="Textoindependiente"/>
        <w:ind w:left="720"/>
        <w:jc w:val="both"/>
        <w:rPr>
          <w:rFonts w:ascii="Times New Roman" w:hAnsi="Times New Roman"/>
          <w:bCs/>
          <w:sz w:val="24"/>
          <w:lang w:val="es-PE"/>
        </w:rPr>
      </w:pPr>
      <w:r>
        <w:rPr>
          <w:rFonts w:ascii="Times New Roman" w:hAnsi="Times New Roman"/>
          <w:bCs/>
          <w:sz w:val="24"/>
          <w:lang w:val="es-PE"/>
        </w:rPr>
        <w:t xml:space="preserve">El proyecto fue implementado por el PNUD y la OACNUDH </w:t>
      </w:r>
      <w:r w:rsidR="003F5E0C">
        <w:rPr>
          <w:rFonts w:ascii="Times New Roman" w:hAnsi="Times New Roman"/>
          <w:bCs/>
          <w:sz w:val="24"/>
          <w:lang w:val="es-PE"/>
        </w:rPr>
        <w:t>y contó co</w:t>
      </w:r>
      <w:r w:rsidR="002F37AD">
        <w:rPr>
          <w:rFonts w:ascii="Times New Roman" w:hAnsi="Times New Roman"/>
          <w:bCs/>
          <w:sz w:val="24"/>
          <w:lang w:val="es-PE"/>
        </w:rPr>
        <w:t>n</w:t>
      </w:r>
      <w:r w:rsidR="003F5E0C">
        <w:rPr>
          <w:rFonts w:ascii="Times New Roman" w:hAnsi="Times New Roman"/>
          <w:bCs/>
          <w:sz w:val="24"/>
          <w:lang w:val="es-PE"/>
        </w:rPr>
        <w:t xml:space="preserve"> aliados </w:t>
      </w:r>
      <w:r w:rsidR="00727123">
        <w:rPr>
          <w:rFonts w:ascii="Times New Roman" w:hAnsi="Times New Roman"/>
          <w:bCs/>
          <w:sz w:val="24"/>
          <w:lang w:val="es-PE"/>
        </w:rPr>
        <w:t>como</w:t>
      </w:r>
      <w:r w:rsidR="003F5E0C">
        <w:rPr>
          <w:rFonts w:ascii="Times New Roman" w:hAnsi="Times New Roman"/>
          <w:bCs/>
          <w:sz w:val="24"/>
          <w:lang w:val="es-PE"/>
        </w:rPr>
        <w:t xml:space="preserve"> la Presidencia del Consejo de </w:t>
      </w:r>
      <w:proofErr w:type="gramStart"/>
      <w:r w:rsidR="003F5E0C">
        <w:rPr>
          <w:rFonts w:ascii="Times New Roman" w:hAnsi="Times New Roman"/>
          <w:bCs/>
          <w:sz w:val="24"/>
          <w:lang w:val="es-PE"/>
        </w:rPr>
        <w:t>Ministros</w:t>
      </w:r>
      <w:proofErr w:type="gramEnd"/>
      <w:r w:rsidR="003F5E0C">
        <w:rPr>
          <w:rFonts w:ascii="Times New Roman" w:hAnsi="Times New Roman"/>
          <w:bCs/>
          <w:sz w:val="24"/>
          <w:lang w:val="es-PE"/>
        </w:rPr>
        <w:t xml:space="preserve"> (PCM), Ministerio de Justicia y Derechos Humanos (MINJUSDH), Ministerio Público, Gobiernos Regionales de Ayacucho, Apurímac, Loreto y Puno, Defensoría del Pueblo, </w:t>
      </w:r>
      <w:r w:rsidR="008B7848">
        <w:rPr>
          <w:rFonts w:ascii="Times New Roman" w:hAnsi="Times New Roman"/>
          <w:bCs/>
          <w:sz w:val="24"/>
          <w:lang w:val="es-PE"/>
        </w:rPr>
        <w:t xml:space="preserve">líderes sociales, </w:t>
      </w:r>
      <w:r w:rsidR="002F37AD">
        <w:rPr>
          <w:rFonts w:ascii="Times New Roman" w:hAnsi="Times New Roman"/>
          <w:bCs/>
          <w:sz w:val="24"/>
          <w:lang w:val="es-PE"/>
        </w:rPr>
        <w:t xml:space="preserve">personas </w:t>
      </w:r>
      <w:r w:rsidR="008B7848">
        <w:rPr>
          <w:rFonts w:ascii="Times New Roman" w:hAnsi="Times New Roman"/>
          <w:bCs/>
          <w:sz w:val="24"/>
          <w:lang w:val="es-PE"/>
        </w:rPr>
        <w:t>defensor</w:t>
      </w:r>
      <w:r w:rsidR="002F37AD">
        <w:rPr>
          <w:rFonts w:ascii="Times New Roman" w:hAnsi="Times New Roman"/>
          <w:bCs/>
          <w:sz w:val="24"/>
          <w:lang w:val="es-PE"/>
        </w:rPr>
        <w:t>a</w:t>
      </w:r>
      <w:r w:rsidR="008B7848">
        <w:rPr>
          <w:rFonts w:ascii="Times New Roman" w:hAnsi="Times New Roman"/>
          <w:bCs/>
          <w:sz w:val="24"/>
          <w:lang w:val="es-PE"/>
        </w:rPr>
        <w:t>s de derechos humanos y organizaciones</w:t>
      </w:r>
      <w:r w:rsidR="003F5E0C">
        <w:rPr>
          <w:rFonts w:ascii="Times New Roman" w:hAnsi="Times New Roman"/>
          <w:bCs/>
          <w:sz w:val="24"/>
          <w:lang w:val="es-PE"/>
        </w:rPr>
        <w:t xml:space="preserve"> de la sociedad civil</w:t>
      </w:r>
      <w:r w:rsidR="008B7848">
        <w:rPr>
          <w:rFonts w:ascii="Times New Roman" w:hAnsi="Times New Roman"/>
          <w:bCs/>
          <w:sz w:val="24"/>
          <w:lang w:val="es-PE"/>
        </w:rPr>
        <w:t xml:space="preserve">. Asimismo, </w:t>
      </w:r>
      <w:r w:rsidR="00B60F22" w:rsidRPr="00B60F22">
        <w:rPr>
          <w:rFonts w:ascii="Times New Roman" w:hAnsi="Times New Roman"/>
          <w:bCs/>
          <w:sz w:val="24"/>
          <w:lang w:val="es-PE"/>
        </w:rPr>
        <w:t>contribuy</w:t>
      </w:r>
      <w:r w:rsidR="00B60F22">
        <w:rPr>
          <w:rFonts w:ascii="Times New Roman" w:hAnsi="Times New Roman"/>
          <w:bCs/>
          <w:sz w:val="24"/>
          <w:lang w:val="es-PE"/>
        </w:rPr>
        <w:t>ó</w:t>
      </w:r>
      <w:r w:rsidR="00B60F22" w:rsidRPr="00B60F22">
        <w:rPr>
          <w:rFonts w:ascii="Times New Roman" w:hAnsi="Times New Roman"/>
          <w:bCs/>
          <w:sz w:val="24"/>
          <w:lang w:val="es-PE"/>
        </w:rPr>
        <w:t xml:space="preserve"> al</w:t>
      </w:r>
      <w:r w:rsidR="00B60F22">
        <w:rPr>
          <w:rFonts w:ascii="Times New Roman" w:hAnsi="Times New Roman"/>
          <w:bCs/>
          <w:sz w:val="24"/>
          <w:lang w:val="es-PE"/>
        </w:rPr>
        <w:t xml:space="preserve"> </w:t>
      </w:r>
      <w:r w:rsidR="00B60F22" w:rsidRPr="00B60F22">
        <w:rPr>
          <w:rFonts w:ascii="Times New Roman" w:hAnsi="Times New Roman"/>
          <w:bCs/>
          <w:sz w:val="24"/>
          <w:lang w:val="es-PE"/>
        </w:rPr>
        <w:t>logro de la Agenda 2030, específicamente al ODS 16: Promover sociedades justas, pacíficas e</w:t>
      </w:r>
      <w:r w:rsidR="00B60F22">
        <w:rPr>
          <w:rFonts w:ascii="Times New Roman" w:hAnsi="Times New Roman"/>
          <w:bCs/>
          <w:sz w:val="24"/>
          <w:lang w:val="es-PE"/>
        </w:rPr>
        <w:t xml:space="preserve"> </w:t>
      </w:r>
      <w:r w:rsidR="00B60F22" w:rsidRPr="00B60F22">
        <w:rPr>
          <w:rFonts w:ascii="Times New Roman" w:hAnsi="Times New Roman"/>
          <w:bCs/>
          <w:sz w:val="24"/>
          <w:lang w:val="es-PE"/>
        </w:rPr>
        <w:t>inclusivas</w:t>
      </w:r>
      <w:r w:rsidR="00B60F22">
        <w:rPr>
          <w:rFonts w:ascii="Times New Roman" w:hAnsi="Times New Roman"/>
          <w:bCs/>
          <w:sz w:val="24"/>
          <w:lang w:val="es-PE"/>
        </w:rPr>
        <w:t>; y se alineó al Resultado 4 del Documento Programa País para el PNUD</w:t>
      </w:r>
      <w:r w:rsidR="0022403A">
        <w:rPr>
          <w:rFonts w:ascii="Times New Roman" w:hAnsi="Times New Roman"/>
          <w:bCs/>
          <w:sz w:val="24"/>
          <w:lang w:val="es-PE"/>
        </w:rPr>
        <w:t>;</w:t>
      </w:r>
      <w:r w:rsidR="008B7848" w:rsidRPr="008B7848">
        <w:rPr>
          <w:rFonts w:ascii="Times New Roman" w:hAnsi="Times New Roman"/>
          <w:bCs/>
          <w:sz w:val="24"/>
          <w:lang w:val="es-PE"/>
        </w:rPr>
        <w:t xml:space="preserve"> así como </w:t>
      </w:r>
      <w:r w:rsidR="0022403A">
        <w:rPr>
          <w:rFonts w:ascii="Times New Roman" w:hAnsi="Times New Roman"/>
          <w:bCs/>
          <w:sz w:val="24"/>
          <w:lang w:val="es-PE"/>
        </w:rPr>
        <w:t xml:space="preserve">el Marco de Cooperación de la ONU en Perú; y el </w:t>
      </w:r>
      <w:r w:rsidR="008B7848" w:rsidRPr="008B7848">
        <w:rPr>
          <w:rFonts w:ascii="Times New Roman" w:hAnsi="Times New Roman"/>
          <w:bCs/>
          <w:sz w:val="24"/>
          <w:lang w:val="es-PE"/>
        </w:rPr>
        <w:t>mandato global del OACNUDH, fortaleciendo los marcos nacionales en los ámbitos de prevención de conflictos, fortalecimiento institucional, diálogo, acceso a la justicia y protección de los derechos humanos.</w:t>
      </w:r>
    </w:p>
    <w:p w14:paraId="69F1B982" w14:textId="77777777" w:rsidR="00727123" w:rsidRDefault="00727123" w:rsidP="00EA72E4">
      <w:pPr>
        <w:pStyle w:val="Textoindependiente"/>
        <w:ind w:left="720"/>
        <w:jc w:val="both"/>
        <w:rPr>
          <w:rFonts w:ascii="Times New Roman" w:hAnsi="Times New Roman"/>
          <w:bCs/>
          <w:sz w:val="24"/>
          <w:lang w:val="es-PE"/>
        </w:rPr>
      </w:pPr>
    </w:p>
    <w:p w14:paraId="55C41588" w14:textId="5ACDE9BD" w:rsidR="009F5C5F" w:rsidRPr="009F5C5F" w:rsidRDefault="009F5C5F" w:rsidP="004008AB">
      <w:pPr>
        <w:ind w:left="720"/>
        <w:jc w:val="both"/>
        <w:rPr>
          <w:rFonts w:cs="Arial"/>
          <w:bCs/>
          <w:szCs w:val="20"/>
          <w:lang w:val="es-PE"/>
        </w:rPr>
      </w:pPr>
    </w:p>
    <w:p w14:paraId="5BDE1F91" w14:textId="77777777" w:rsidR="00AB0274" w:rsidRPr="007C14A5" w:rsidRDefault="00CC7264" w:rsidP="00423BC5">
      <w:pPr>
        <w:pStyle w:val="Ttulo1"/>
        <w:numPr>
          <w:ilvl w:val="0"/>
          <w:numId w:val="1"/>
        </w:numPr>
        <w:tabs>
          <w:tab w:val="clear" w:pos="1080"/>
          <w:tab w:val="left" w:pos="360"/>
        </w:tabs>
        <w:ind w:left="360" w:hanging="360"/>
        <w:jc w:val="left"/>
        <w:rPr>
          <w:rFonts w:ascii="Times New Roman" w:hAnsi="Times New Roman"/>
          <w:sz w:val="24"/>
          <w:szCs w:val="24"/>
          <w:lang w:val="en-US"/>
        </w:rPr>
      </w:pPr>
      <w:bookmarkStart w:id="2" w:name="_Toc249364486"/>
      <w:r>
        <w:rPr>
          <w:rFonts w:ascii="Times New Roman" w:hAnsi="Times New Roman"/>
          <w:sz w:val="24"/>
          <w:szCs w:val="24"/>
          <w:lang w:val="en-US"/>
        </w:rPr>
        <w:lastRenderedPageBreak/>
        <w:t xml:space="preserve">Assessment of Programme </w:t>
      </w:r>
      <w:proofErr w:type="spellStart"/>
      <w:r w:rsidR="00AB0274" w:rsidRPr="007C14A5">
        <w:rPr>
          <w:rFonts w:ascii="Times New Roman" w:hAnsi="Times New Roman"/>
          <w:sz w:val="24"/>
          <w:szCs w:val="24"/>
        </w:rPr>
        <w:t>Results</w:t>
      </w:r>
      <w:bookmarkEnd w:id="2"/>
      <w:proofErr w:type="spellEnd"/>
      <w:r w:rsidR="00AB0274" w:rsidRPr="007C14A5">
        <w:rPr>
          <w:rFonts w:ascii="Times New Roman" w:hAnsi="Times New Roman"/>
          <w:sz w:val="24"/>
          <w:szCs w:val="24"/>
        </w:rPr>
        <w:t xml:space="preserve"> </w:t>
      </w:r>
    </w:p>
    <w:p w14:paraId="736DE599" w14:textId="77777777" w:rsidR="00FA6787" w:rsidRPr="007C14A5" w:rsidRDefault="00FA6787" w:rsidP="00423BC5">
      <w:pPr>
        <w:numPr>
          <w:ilvl w:val="0"/>
          <w:numId w:val="13"/>
        </w:numPr>
        <w:jc w:val="both"/>
        <w:rPr>
          <w:lang w:eastAsia="x-none"/>
        </w:rPr>
      </w:pPr>
      <w:r w:rsidRPr="007C14A5">
        <w:rPr>
          <w:lang w:eastAsia="x-none"/>
        </w:rPr>
        <w:t xml:space="preserve">This section is the </w:t>
      </w:r>
      <w:r w:rsidRPr="00A65EFC">
        <w:rPr>
          <w:b/>
          <w:lang w:eastAsia="x-none"/>
        </w:rPr>
        <w:t>most important in the Report</w:t>
      </w:r>
      <w:r w:rsidRPr="007C14A5">
        <w:rPr>
          <w:lang w:eastAsia="x-none"/>
        </w:rPr>
        <w:t xml:space="preserve"> and particular attention should be given to report</w:t>
      </w:r>
      <w:r w:rsidR="008C3A05">
        <w:rPr>
          <w:lang w:eastAsia="x-none"/>
        </w:rPr>
        <w:t>ing</w:t>
      </w:r>
      <w:r w:rsidRPr="007C14A5">
        <w:rPr>
          <w:lang w:eastAsia="x-none"/>
        </w:rPr>
        <w:t xml:space="preserve"> on </w:t>
      </w:r>
      <w:r w:rsidRPr="007C14A5">
        <w:rPr>
          <w:b/>
          <w:lang w:eastAsia="x-none"/>
        </w:rPr>
        <w:t>re</w:t>
      </w:r>
      <w:r w:rsidR="00DD2243" w:rsidRPr="007C14A5">
        <w:rPr>
          <w:b/>
          <w:lang w:eastAsia="x-none"/>
        </w:rPr>
        <w:t>sults / and changes</w:t>
      </w:r>
      <w:r w:rsidR="00DD2243" w:rsidRPr="007C14A5">
        <w:rPr>
          <w:lang w:eastAsia="x-none"/>
        </w:rPr>
        <w:t xml:space="preserve"> that have taken place rather than on activities</w:t>
      </w:r>
      <w:r w:rsidRPr="007C14A5">
        <w:rPr>
          <w:lang w:eastAsia="x-none"/>
        </w:rPr>
        <w:t>. It has t</w:t>
      </w:r>
      <w:r w:rsidR="00DD2243" w:rsidRPr="007C14A5">
        <w:rPr>
          <w:lang w:eastAsia="x-none"/>
        </w:rPr>
        <w:t>hree p</w:t>
      </w:r>
      <w:r w:rsidRPr="007C14A5">
        <w:rPr>
          <w:lang w:eastAsia="x-none"/>
        </w:rPr>
        <w:t>arts</w:t>
      </w:r>
      <w:r w:rsidR="00DD2243" w:rsidRPr="007C14A5">
        <w:rPr>
          <w:lang w:eastAsia="x-none"/>
        </w:rPr>
        <w:t xml:space="preserve"> to help capture this information in different ways</w:t>
      </w:r>
      <w:r w:rsidR="00A65EFC">
        <w:rPr>
          <w:lang w:eastAsia="x-none"/>
        </w:rPr>
        <w:t xml:space="preserve"> (</w:t>
      </w:r>
      <w:proofErr w:type="spellStart"/>
      <w:r w:rsidR="00A65EFC">
        <w:rPr>
          <w:lang w:eastAsia="x-none"/>
        </w:rPr>
        <w:t>i</w:t>
      </w:r>
      <w:proofErr w:type="spellEnd"/>
      <w:r w:rsidR="000803A0">
        <w:rPr>
          <w:lang w:eastAsia="x-none"/>
        </w:rPr>
        <w:t>. Narrative</w:t>
      </w:r>
      <w:r w:rsidR="00A65EFC">
        <w:rPr>
          <w:lang w:eastAsia="x-none"/>
        </w:rPr>
        <w:t xml:space="preserve"> </w:t>
      </w:r>
      <w:r w:rsidR="000803A0">
        <w:rPr>
          <w:lang w:eastAsia="x-none"/>
        </w:rPr>
        <w:t>section</w:t>
      </w:r>
      <w:r w:rsidR="00A65EFC">
        <w:rPr>
          <w:lang w:eastAsia="x-none"/>
        </w:rPr>
        <w:t xml:space="preserve">; ii. </w:t>
      </w:r>
      <w:r w:rsidR="000803A0">
        <w:rPr>
          <w:lang w:eastAsia="x-none"/>
        </w:rPr>
        <w:t>Indicator based performance assessment</w:t>
      </w:r>
      <w:r w:rsidR="00A65EFC">
        <w:rPr>
          <w:lang w:eastAsia="x-none"/>
        </w:rPr>
        <w:t xml:space="preserve">; iii. </w:t>
      </w:r>
      <w:r w:rsidR="00A22D0C">
        <w:rPr>
          <w:lang w:eastAsia="x-none"/>
        </w:rPr>
        <w:t xml:space="preserve">Evaluation &amp; Lessons learned; and iv. </w:t>
      </w:r>
      <w:r w:rsidR="000803A0">
        <w:rPr>
          <w:lang w:eastAsia="x-none"/>
        </w:rPr>
        <w:t>A specific</w:t>
      </w:r>
      <w:r w:rsidR="00A65EFC">
        <w:rPr>
          <w:lang w:eastAsia="x-none"/>
        </w:rPr>
        <w:t xml:space="preserve"> story)</w:t>
      </w:r>
      <w:r w:rsidR="00DD2243" w:rsidRPr="007C14A5">
        <w:rPr>
          <w:lang w:eastAsia="x-none"/>
        </w:rPr>
        <w:t xml:space="preserve">. </w:t>
      </w:r>
    </w:p>
    <w:p w14:paraId="5A0E1C4F" w14:textId="77777777" w:rsidR="00DD2243" w:rsidRPr="007C14A5" w:rsidRDefault="00DD2243" w:rsidP="00DF4C99">
      <w:pPr>
        <w:rPr>
          <w:lang w:eastAsia="x-none"/>
        </w:rPr>
      </w:pPr>
    </w:p>
    <w:p w14:paraId="6417D619" w14:textId="77777777" w:rsidR="00794421" w:rsidRPr="007C14A5" w:rsidRDefault="00794421" w:rsidP="00794421">
      <w:pPr>
        <w:pStyle w:val="Textoindependiente"/>
        <w:ind w:left="720"/>
        <w:jc w:val="both"/>
        <w:rPr>
          <w:rFonts w:ascii="Times New Roman" w:hAnsi="Times New Roman"/>
          <w:bCs/>
          <w:sz w:val="24"/>
        </w:rPr>
      </w:pPr>
    </w:p>
    <w:p w14:paraId="017D77D2" w14:textId="77777777" w:rsidR="00794421" w:rsidRDefault="00794421" w:rsidP="00CC169F">
      <w:pPr>
        <w:ind w:left="709"/>
        <w:jc w:val="both"/>
        <w:rPr>
          <w:lang w:val="es-PE" w:eastAsia="x-none"/>
        </w:rPr>
      </w:pPr>
      <w:r>
        <w:rPr>
          <w:lang w:val="es-PE" w:eastAsia="x-none"/>
        </w:rPr>
        <w:t>E</w:t>
      </w:r>
      <w:r w:rsidRPr="004643C2">
        <w:rPr>
          <w:lang w:val="es-PE" w:eastAsia="x-none"/>
        </w:rPr>
        <w:t xml:space="preserve">l proyecto contribuyó </w:t>
      </w:r>
      <w:r w:rsidR="00CC169F">
        <w:rPr>
          <w:lang w:val="es-PE" w:eastAsia="x-none"/>
        </w:rPr>
        <w:t>significativamente al logro del resultado enfocado en el</w:t>
      </w:r>
      <w:r w:rsidRPr="004643C2">
        <w:rPr>
          <w:lang w:val="es-PE" w:eastAsia="x-none"/>
        </w:rPr>
        <w:t xml:space="preserve"> fortalecimiento de capacidades mejoradas y descentralizadas para </w:t>
      </w:r>
      <w:r w:rsidR="00CC169F">
        <w:rPr>
          <w:lang w:val="es-PE" w:eastAsia="x-none"/>
        </w:rPr>
        <w:t>contribuir a</w:t>
      </w:r>
      <w:r w:rsidRPr="004643C2">
        <w:rPr>
          <w:lang w:val="es-PE" w:eastAsia="x-none"/>
        </w:rPr>
        <w:t xml:space="preserve"> una cultura de paz y </w:t>
      </w:r>
      <w:r w:rsidR="00CC169F" w:rsidRPr="00CC169F">
        <w:rPr>
          <w:lang w:val="es-PE" w:eastAsia="x-none"/>
        </w:rPr>
        <w:t>estabilidad</w:t>
      </w:r>
      <w:r w:rsidR="00CC169F">
        <w:rPr>
          <w:lang w:val="es-PE" w:eastAsia="x-none"/>
        </w:rPr>
        <w:t xml:space="preserve"> </w:t>
      </w:r>
      <w:r w:rsidR="00CC169F" w:rsidRPr="00CC169F">
        <w:rPr>
          <w:lang w:val="es-PE" w:eastAsia="x-none"/>
        </w:rPr>
        <w:t>política y social, basadas</w:t>
      </w:r>
      <w:r w:rsidR="00CC169F">
        <w:rPr>
          <w:lang w:val="es-PE" w:eastAsia="x-none"/>
        </w:rPr>
        <w:t xml:space="preserve"> </w:t>
      </w:r>
      <w:r w:rsidR="00CC169F" w:rsidRPr="00CC169F">
        <w:rPr>
          <w:lang w:val="es-PE" w:eastAsia="x-none"/>
        </w:rPr>
        <w:t>en la protección de los</w:t>
      </w:r>
      <w:r w:rsidR="00CC169F">
        <w:rPr>
          <w:lang w:val="es-PE" w:eastAsia="x-none"/>
        </w:rPr>
        <w:t xml:space="preserve"> </w:t>
      </w:r>
      <w:r w:rsidR="00CC169F" w:rsidRPr="00CC169F">
        <w:rPr>
          <w:lang w:val="es-PE" w:eastAsia="x-none"/>
        </w:rPr>
        <w:t>derechos humanos</w:t>
      </w:r>
      <w:r w:rsidR="00CC169F">
        <w:rPr>
          <w:lang w:val="es-PE" w:eastAsia="x-none"/>
        </w:rPr>
        <w:t xml:space="preserve">. </w:t>
      </w:r>
      <w:r w:rsidR="00765AA0">
        <w:rPr>
          <w:lang w:val="es-PE" w:eastAsia="x-none"/>
        </w:rPr>
        <w:t>Dichas</w:t>
      </w:r>
      <w:r w:rsidR="00CC169F">
        <w:rPr>
          <w:lang w:val="es-PE" w:eastAsia="x-none"/>
        </w:rPr>
        <w:t xml:space="preserve"> capacidades se </w:t>
      </w:r>
      <w:r w:rsidR="00765AA0">
        <w:rPr>
          <w:lang w:val="es-PE" w:eastAsia="x-none"/>
        </w:rPr>
        <w:t>fortalecieron</w:t>
      </w:r>
      <w:r w:rsidR="00CC169F">
        <w:rPr>
          <w:lang w:val="es-PE" w:eastAsia="x-none"/>
        </w:rPr>
        <w:t xml:space="preserve"> tanto en </w:t>
      </w:r>
      <w:r w:rsidR="00765AA0">
        <w:rPr>
          <w:lang w:val="es-PE" w:eastAsia="x-none"/>
        </w:rPr>
        <w:t xml:space="preserve">entidades gubernamentales como en </w:t>
      </w:r>
      <w:r w:rsidR="00CC169F">
        <w:rPr>
          <w:lang w:val="es-PE" w:eastAsia="x-none"/>
        </w:rPr>
        <w:t xml:space="preserve">organizaciones </w:t>
      </w:r>
      <w:r w:rsidR="00765AA0">
        <w:rPr>
          <w:lang w:val="es-PE" w:eastAsia="x-none"/>
        </w:rPr>
        <w:t xml:space="preserve">de la sociedad civil </w:t>
      </w:r>
      <w:r w:rsidR="00CC169F">
        <w:rPr>
          <w:lang w:val="es-PE" w:eastAsia="x-none"/>
        </w:rPr>
        <w:t xml:space="preserve">para </w:t>
      </w:r>
      <w:r w:rsidR="00765AA0">
        <w:rPr>
          <w:lang w:val="es-PE" w:eastAsia="x-none"/>
        </w:rPr>
        <w:t>actuar de manera más articulada y preventiva</w:t>
      </w:r>
      <w:r w:rsidR="00CC169F">
        <w:rPr>
          <w:lang w:val="es-PE" w:eastAsia="x-none"/>
        </w:rPr>
        <w:t>.</w:t>
      </w:r>
      <w:r w:rsidR="00765AA0">
        <w:rPr>
          <w:lang w:val="es-PE" w:eastAsia="x-none"/>
        </w:rPr>
        <w:t xml:space="preserve"> En este marco,</w:t>
      </w:r>
      <w:r w:rsidR="00CC169F">
        <w:rPr>
          <w:lang w:val="es-PE" w:eastAsia="x-none"/>
        </w:rPr>
        <w:t xml:space="preserve"> se identificaron 23 socios </w:t>
      </w:r>
      <w:r w:rsidR="00765AA0">
        <w:rPr>
          <w:lang w:val="es-PE" w:eastAsia="x-none"/>
        </w:rPr>
        <w:t>d</w:t>
      </w:r>
      <w:r w:rsidR="00C41CF8">
        <w:rPr>
          <w:lang w:val="es-PE" w:eastAsia="x-none"/>
        </w:rPr>
        <w:t xml:space="preserve">el proyecto, de los cuales </w:t>
      </w:r>
      <w:r w:rsidR="00CC169F" w:rsidRPr="00CC169F">
        <w:rPr>
          <w:lang w:val="es-PE" w:eastAsia="x-none"/>
        </w:rPr>
        <w:t xml:space="preserve">20 </w:t>
      </w:r>
      <w:r w:rsidR="00C41CF8">
        <w:rPr>
          <w:lang w:val="es-PE" w:eastAsia="x-none"/>
        </w:rPr>
        <w:t>identificaron al menos</w:t>
      </w:r>
      <w:r w:rsidR="00CC169F" w:rsidRPr="00CC169F">
        <w:rPr>
          <w:lang w:val="es-PE" w:eastAsia="x-none"/>
        </w:rPr>
        <w:t xml:space="preserve"> una buena práctica o mecanismo que contribuyó a la </w:t>
      </w:r>
      <w:r w:rsidR="00C41CF8">
        <w:rPr>
          <w:lang w:val="es-PE" w:eastAsia="x-none"/>
        </w:rPr>
        <w:t xml:space="preserve">construcción de una </w:t>
      </w:r>
      <w:r w:rsidR="00CC169F" w:rsidRPr="00CC169F">
        <w:rPr>
          <w:lang w:val="es-PE" w:eastAsia="x-none"/>
        </w:rPr>
        <w:t xml:space="preserve">cultura de paz, la estabilidad política y social, </w:t>
      </w:r>
      <w:r w:rsidR="00C41CF8">
        <w:rPr>
          <w:lang w:val="es-PE" w:eastAsia="x-none"/>
        </w:rPr>
        <w:t>o</w:t>
      </w:r>
      <w:r w:rsidR="00CC169F" w:rsidRPr="00CC169F">
        <w:rPr>
          <w:lang w:val="es-PE" w:eastAsia="x-none"/>
        </w:rPr>
        <w:t xml:space="preserve"> la protección de </w:t>
      </w:r>
      <w:r w:rsidR="00765AA0">
        <w:rPr>
          <w:lang w:val="es-PE" w:eastAsia="x-none"/>
        </w:rPr>
        <w:t xml:space="preserve">los </w:t>
      </w:r>
      <w:r w:rsidR="00CC169F" w:rsidRPr="00CC169F">
        <w:rPr>
          <w:lang w:val="es-PE" w:eastAsia="x-none"/>
        </w:rPr>
        <w:t>derechos humanos.</w:t>
      </w:r>
    </w:p>
    <w:p w14:paraId="456A54A2" w14:textId="77777777" w:rsidR="00CC169F" w:rsidRPr="004643C2" w:rsidRDefault="00CC169F" w:rsidP="00CC169F">
      <w:pPr>
        <w:ind w:left="709"/>
        <w:jc w:val="both"/>
        <w:rPr>
          <w:lang w:val="es-PE" w:eastAsia="x-none"/>
        </w:rPr>
      </w:pPr>
    </w:p>
    <w:p w14:paraId="1B3D9E2D" w14:textId="77777777" w:rsidR="00794421" w:rsidRDefault="00225D66" w:rsidP="00794421">
      <w:pPr>
        <w:ind w:left="709"/>
        <w:jc w:val="both"/>
        <w:rPr>
          <w:lang w:val="es-PE" w:eastAsia="x-none"/>
        </w:rPr>
      </w:pPr>
      <w:r>
        <w:rPr>
          <w:lang w:val="es-PE" w:eastAsia="x-none"/>
        </w:rPr>
        <w:t xml:space="preserve">Se contribuyó a fortalecer un </w:t>
      </w:r>
      <w:r w:rsidRPr="008659DF">
        <w:rPr>
          <w:b/>
          <w:bCs/>
          <w:lang w:val="es-PE" w:eastAsia="x-none"/>
        </w:rPr>
        <w:t>ecosistema de diálogo</w:t>
      </w:r>
      <w:r>
        <w:rPr>
          <w:lang w:val="es-PE" w:eastAsia="x-none"/>
        </w:rPr>
        <w:t xml:space="preserve"> más inclusivo, legítimo y descentralizado</w:t>
      </w:r>
      <w:r w:rsidR="008659DF">
        <w:rPr>
          <w:lang w:val="es-PE" w:eastAsia="x-none"/>
        </w:rPr>
        <w:t xml:space="preserve">, </w:t>
      </w:r>
      <w:r w:rsidR="00765AA0">
        <w:rPr>
          <w:lang w:val="es-PE" w:eastAsia="x-none"/>
        </w:rPr>
        <w:t>orientado a la</w:t>
      </w:r>
      <w:r w:rsidR="008659DF">
        <w:rPr>
          <w:lang w:val="es-PE" w:eastAsia="x-none"/>
        </w:rPr>
        <w:t xml:space="preserve"> escucha, </w:t>
      </w:r>
      <w:r w:rsidR="00765AA0">
        <w:rPr>
          <w:lang w:val="es-PE" w:eastAsia="x-none"/>
        </w:rPr>
        <w:t xml:space="preserve">la </w:t>
      </w:r>
      <w:r w:rsidR="008659DF">
        <w:rPr>
          <w:lang w:val="es-PE" w:eastAsia="x-none"/>
        </w:rPr>
        <w:t>reconstrucción</w:t>
      </w:r>
      <w:r w:rsidR="00765AA0">
        <w:rPr>
          <w:lang w:val="es-PE" w:eastAsia="x-none"/>
        </w:rPr>
        <w:t xml:space="preserve"> de la confianza</w:t>
      </w:r>
      <w:r w:rsidR="008659DF">
        <w:rPr>
          <w:lang w:val="es-PE" w:eastAsia="x-none"/>
        </w:rPr>
        <w:t xml:space="preserve">, y </w:t>
      </w:r>
      <w:r w:rsidR="00765AA0">
        <w:rPr>
          <w:lang w:val="es-PE" w:eastAsia="x-none"/>
        </w:rPr>
        <w:t xml:space="preserve">la </w:t>
      </w:r>
      <w:r w:rsidR="008659DF">
        <w:rPr>
          <w:lang w:val="es-PE" w:eastAsia="x-none"/>
        </w:rPr>
        <w:t xml:space="preserve">canalización de demandas sociales como base para la generación de la paz. </w:t>
      </w:r>
      <w:r w:rsidR="00C41CF8">
        <w:rPr>
          <w:lang w:val="es-PE" w:eastAsia="x-none"/>
        </w:rPr>
        <w:t>A</w:t>
      </w:r>
      <w:r>
        <w:rPr>
          <w:lang w:val="es-PE" w:eastAsia="x-none"/>
        </w:rPr>
        <w:t xml:space="preserve">simismo, se generaron cambios sustantivos en </w:t>
      </w:r>
      <w:r w:rsidR="00765AA0">
        <w:rPr>
          <w:lang w:val="es-PE" w:eastAsia="x-none"/>
        </w:rPr>
        <w:t xml:space="preserve">las capacidades de </w:t>
      </w:r>
      <w:r>
        <w:rPr>
          <w:lang w:val="es-PE" w:eastAsia="x-none"/>
        </w:rPr>
        <w:t xml:space="preserve">actores nacionales y subnacionales para abordar la </w:t>
      </w:r>
      <w:r w:rsidRPr="008659DF">
        <w:rPr>
          <w:b/>
          <w:bCs/>
          <w:lang w:val="es-PE" w:eastAsia="x-none"/>
        </w:rPr>
        <w:t xml:space="preserve">conflictividad social </w:t>
      </w:r>
      <w:r>
        <w:rPr>
          <w:lang w:val="es-PE" w:eastAsia="x-none"/>
        </w:rPr>
        <w:t xml:space="preserve">de manera </w:t>
      </w:r>
      <w:r w:rsidR="00765AA0">
        <w:rPr>
          <w:lang w:val="es-PE" w:eastAsia="x-none"/>
        </w:rPr>
        <w:t xml:space="preserve">más </w:t>
      </w:r>
      <w:r>
        <w:rPr>
          <w:lang w:val="es-PE" w:eastAsia="x-none"/>
        </w:rPr>
        <w:t>preventiva. A nivel regional</w:t>
      </w:r>
      <w:r w:rsidR="00765AA0">
        <w:rPr>
          <w:lang w:val="es-PE" w:eastAsia="x-none"/>
        </w:rPr>
        <w:t>, estos cambios se reflejaron en el</w:t>
      </w:r>
      <w:r>
        <w:rPr>
          <w:lang w:val="es-PE" w:eastAsia="x-none"/>
        </w:rPr>
        <w:t xml:space="preserve"> fortalecimiento de oficinas de diálogo y su articulación con organizaciones sociales</w:t>
      </w:r>
      <w:r w:rsidR="00765AA0">
        <w:rPr>
          <w:lang w:val="es-PE" w:eastAsia="x-none"/>
        </w:rPr>
        <w:t>; mientras que, a</w:t>
      </w:r>
      <w:r>
        <w:rPr>
          <w:lang w:val="es-PE" w:eastAsia="x-none"/>
        </w:rPr>
        <w:t xml:space="preserve"> nivel nacional</w:t>
      </w:r>
      <w:r w:rsidR="00765AA0">
        <w:rPr>
          <w:lang w:val="es-PE" w:eastAsia="x-none"/>
        </w:rPr>
        <w:t>,</w:t>
      </w:r>
      <w:r>
        <w:rPr>
          <w:lang w:val="es-PE" w:eastAsia="x-none"/>
        </w:rPr>
        <w:t xml:space="preserve"> </w:t>
      </w:r>
      <w:r w:rsidR="00765AA0">
        <w:rPr>
          <w:lang w:val="es-PE" w:eastAsia="x-none"/>
        </w:rPr>
        <w:t>fue a través de</w:t>
      </w:r>
      <w:r>
        <w:rPr>
          <w:lang w:val="es-PE" w:eastAsia="x-none"/>
        </w:rPr>
        <w:t xml:space="preserve"> la asistencia técnica para la elaboración </w:t>
      </w:r>
      <w:r w:rsidR="00765AA0">
        <w:rPr>
          <w:lang w:val="es-PE" w:eastAsia="x-none"/>
        </w:rPr>
        <w:t>y</w:t>
      </w:r>
      <w:r>
        <w:rPr>
          <w:lang w:val="es-PE" w:eastAsia="x-none"/>
        </w:rPr>
        <w:t xml:space="preserve"> promoción de instrumentos normativos,</w:t>
      </w:r>
      <w:r w:rsidR="00765AA0">
        <w:rPr>
          <w:lang w:val="es-PE" w:eastAsia="x-none"/>
        </w:rPr>
        <w:t xml:space="preserve"> el fortalecimiento o creación de</w:t>
      </w:r>
      <w:r>
        <w:rPr>
          <w:lang w:val="es-PE" w:eastAsia="x-none"/>
        </w:rPr>
        <w:t xml:space="preserve"> plataformas de gestión de conflictos sociales</w:t>
      </w:r>
      <w:r w:rsidR="00765AA0">
        <w:rPr>
          <w:lang w:val="es-PE" w:eastAsia="x-none"/>
        </w:rPr>
        <w:t>,</w:t>
      </w:r>
      <w:r>
        <w:rPr>
          <w:lang w:val="es-PE" w:eastAsia="x-none"/>
        </w:rPr>
        <w:t xml:space="preserve"> y </w:t>
      </w:r>
      <w:r w:rsidR="00765AA0">
        <w:rPr>
          <w:lang w:val="es-PE" w:eastAsia="x-none"/>
        </w:rPr>
        <w:t>la imp</w:t>
      </w:r>
      <w:r w:rsidR="000517B8">
        <w:rPr>
          <w:lang w:val="es-PE" w:eastAsia="x-none"/>
        </w:rPr>
        <w:t xml:space="preserve">lementación de </w:t>
      </w:r>
      <w:r>
        <w:rPr>
          <w:lang w:val="es-PE" w:eastAsia="x-none"/>
        </w:rPr>
        <w:t xml:space="preserve">procesos </w:t>
      </w:r>
      <w:r w:rsidR="000517B8">
        <w:rPr>
          <w:lang w:val="es-PE" w:eastAsia="x-none"/>
        </w:rPr>
        <w:t>formativos dirigidos a</w:t>
      </w:r>
      <w:r>
        <w:rPr>
          <w:lang w:val="es-PE" w:eastAsia="x-none"/>
        </w:rPr>
        <w:t xml:space="preserve"> la ciudadanía y funcionarios/as del Estado.</w:t>
      </w:r>
      <w:r w:rsidR="008659DF">
        <w:rPr>
          <w:lang w:val="es-PE" w:eastAsia="x-none"/>
        </w:rPr>
        <w:t xml:space="preserve"> Finalmente, en materia </w:t>
      </w:r>
      <w:r w:rsidR="008659DF" w:rsidRPr="008659DF">
        <w:rPr>
          <w:lang w:val="es-PE" w:eastAsia="x-none"/>
        </w:rPr>
        <w:t>de</w:t>
      </w:r>
      <w:r w:rsidR="008659DF" w:rsidRPr="008659DF">
        <w:rPr>
          <w:b/>
          <w:bCs/>
          <w:lang w:val="es-PE" w:eastAsia="x-none"/>
        </w:rPr>
        <w:t xml:space="preserve"> derechos humanos</w:t>
      </w:r>
      <w:r w:rsidR="008659DF">
        <w:rPr>
          <w:lang w:val="es-PE" w:eastAsia="x-none"/>
        </w:rPr>
        <w:t xml:space="preserve">, se contribuyó a mejorar el sistema de protección de personas defensoras de derechos humanos </w:t>
      </w:r>
      <w:r w:rsidR="000517B8">
        <w:rPr>
          <w:lang w:val="es-PE" w:eastAsia="x-none"/>
        </w:rPr>
        <w:t>mediante</w:t>
      </w:r>
      <w:r w:rsidR="008659DF">
        <w:rPr>
          <w:lang w:val="es-PE" w:eastAsia="x-none"/>
        </w:rPr>
        <w:t xml:space="preserve"> la descentralización</w:t>
      </w:r>
      <w:r w:rsidR="0006720A">
        <w:rPr>
          <w:lang w:val="es-PE" w:eastAsia="x-none"/>
        </w:rPr>
        <w:t xml:space="preserve"> y fortalecimiento institucional</w:t>
      </w:r>
      <w:r w:rsidR="008659DF">
        <w:rPr>
          <w:lang w:val="es-PE" w:eastAsia="x-none"/>
        </w:rPr>
        <w:t xml:space="preserve"> del MIPDDHH; así como el acceso a la justicia </w:t>
      </w:r>
      <w:r w:rsidR="000517B8">
        <w:rPr>
          <w:lang w:val="es-PE" w:eastAsia="x-none"/>
        </w:rPr>
        <w:t>a través</w:t>
      </w:r>
      <w:r w:rsidR="008659DF">
        <w:rPr>
          <w:lang w:val="es-PE" w:eastAsia="x-none"/>
        </w:rPr>
        <w:t xml:space="preserve"> del </w:t>
      </w:r>
      <w:r w:rsidR="000517B8">
        <w:rPr>
          <w:lang w:val="es-PE" w:eastAsia="x-none"/>
        </w:rPr>
        <w:t>desarrollo</w:t>
      </w:r>
      <w:r w:rsidR="008659DF">
        <w:rPr>
          <w:lang w:val="es-PE" w:eastAsia="x-none"/>
        </w:rPr>
        <w:t xml:space="preserve"> de capacidades de fiscales y forenses, </w:t>
      </w:r>
      <w:r w:rsidR="000517B8">
        <w:rPr>
          <w:lang w:val="es-PE" w:eastAsia="x-none"/>
        </w:rPr>
        <w:t xml:space="preserve">la </w:t>
      </w:r>
      <w:r w:rsidR="008659DF">
        <w:rPr>
          <w:lang w:val="es-PE" w:eastAsia="x-none"/>
        </w:rPr>
        <w:t xml:space="preserve">asistencia técnica para la elaboración de protocolos de actuación y el fortalecimiento de investigaciones de </w:t>
      </w:r>
      <w:r w:rsidR="0089360C">
        <w:rPr>
          <w:lang w:val="es-PE" w:eastAsia="x-none"/>
        </w:rPr>
        <w:t xml:space="preserve">casos de </w:t>
      </w:r>
      <w:r w:rsidR="008659DF">
        <w:rPr>
          <w:lang w:val="es-PE" w:eastAsia="x-none"/>
        </w:rPr>
        <w:t>violaciones de derechos humanos</w:t>
      </w:r>
      <w:r w:rsidR="0006720A">
        <w:rPr>
          <w:lang w:val="es-PE" w:eastAsia="x-none"/>
        </w:rPr>
        <w:t>, además del acompañamiento a las víctimas de las protestas ocurridas en 2022-2023 para fortalecer su acceso a la justicia</w:t>
      </w:r>
      <w:r w:rsidR="008659DF">
        <w:rPr>
          <w:lang w:val="es-PE" w:eastAsia="x-none"/>
        </w:rPr>
        <w:t>.</w:t>
      </w:r>
    </w:p>
    <w:p w14:paraId="25E9E2B1" w14:textId="77777777" w:rsidR="00C41CF8" w:rsidRPr="004643C2" w:rsidRDefault="00C41CF8" w:rsidP="00794421">
      <w:pPr>
        <w:ind w:left="709"/>
        <w:jc w:val="both"/>
        <w:rPr>
          <w:lang w:val="es-PE" w:eastAsia="x-none"/>
        </w:rPr>
      </w:pPr>
    </w:p>
    <w:p w14:paraId="18AA5893" w14:textId="77777777" w:rsidR="00794421" w:rsidRPr="00B57676" w:rsidRDefault="00B57676" w:rsidP="00423BC5">
      <w:pPr>
        <w:numPr>
          <w:ilvl w:val="0"/>
          <w:numId w:val="15"/>
        </w:numPr>
        <w:jc w:val="both"/>
        <w:rPr>
          <w:b/>
          <w:bCs/>
          <w:lang w:val="es-PE" w:eastAsia="x-none"/>
        </w:rPr>
      </w:pPr>
      <w:r>
        <w:rPr>
          <w:b/>
          <w:bCs/>
          <w:lang w:val="es-PE" w:eastAsia="x-none"/>
        </w:rPr>
        <w:t>Producto 1</w:t>
      </w:r>
      <w:r w:rsidR="00794421" w:rsidRPr="00794421">
        <w:rPr>
          <w:b/>
          <w:bCs/>
          <w:lang w:val="es-PE" w:eastAsia="x-none"/>
        </w:rPr>
        <w:t>:</w:t>
      </w:r>
      <w:r>
        <w:rPr>
          <w:b/>
          <w:bCs/>
          <w:lang w:val="es-PE" w:eastAsia="x-none"/>
        </w:rPr>
        <w:t xml:space="preserve"> </w:t>
      </w:r>
      <w:r w:rsidRPr="00B57676">
        <w:rPr>
          <w:b/>
          <w:bCs/>
          <w:lang w:val="es-PE" w:eastAsia="x-none"/>
        </w:rPr>
        <w:t>Procesos de diálogo político de Alto Nivel o de amplia base descentralizados y</w:t>
      </w:r>
      <w:r>
        <w:rPr>
          <w:b/>
          <w:bCs/>
          <w:lang w:val="es-PE" w:eastAsia="x-none"/>
        </w:rPr>
        <w:t xml:space="preserve"> </w:t>
      </w:r>
      <w:r w:rsidRPr="00B57676">
        <w:rPr>
          <w:b/>
          <w:bCs/>
          <w:lang w:val="es-PE" w:eastAsia="x-none"/>
        </w:rPr>
        <w:t>fortalecidos.</w:t>
      </w:r>
    </w:p>
    <w:p w14:paraId="5A14C2B0" w14:textId="77777777" w:rsidR="00794421" w:rsidRDefault="00794421" w:rsidP="00794421">
      <w:pPr>
        <w:ind w:left="709"/>
        <w:jc w:val="both"/>
        <w:rPr>
          <w:lang w:val="es-PE" w:eastAsia="x-none"/>
        </w:rPr>
      </w:pPr>
    </w:p>
    <w:p w14:paraId="30F7105E" w14:textId="24D83438" w:rsidR="00EF24BF" w:rsidRPr="00EF24BF" w:rsidRDefault="00B57676" w:rsidP="00EF24BF">
      <w:pPr>
        <w:ind w:left="709"/>
        <w:jc w:val="both"/>
        <w:rPr>
          <w:lang w:val="es-PE" w:eastAsia="x-none"/>
        </w:rPr>
      </w:pPr>
      <w:r>
        <w:rPr>
          <w:lang w:val="es-PE" w:eastAsia="x-none"/>
        </w:rPr>
        <w:t>E</w:t>
      </w:r>
      <w:r w:rsidR="00794421" w:rsidRPr="004643C2">
        <w:rPr>
          <w:lang w:val="es-PE" w:eastAsia="x-none"/>
        </w:rPr>
        <w:t xml:space="preserve">l </w:t>
      </w:r>
      <w:r w:rsidR="00794421" w:rsidRPr="00587D50">
        <w:rPr>
          <w:lang w:val="es-PE" w:eastAsia="x-none"/>
        </w:rPr>
        <w:t xml:space="preserve">proyecto impulsó la creación y consolidación de un ecosistema de diálogo descentralizado </w:t>
      </w:r>
      <w:r w:rsidR="003200E7">
        <w:rPr>
          <w:lang w:val="es-PE" w:eastAsia="x-none"/>
        </w:rPr>
        <w:t>en un contexto de crisis política y social</w:t>
      </w:r>
      <w:r w:rsidR="00054A33" w:rsidRPr="007F3722">
        <w:rPr>
          <w:lang w:val="es-PE"/>
        </w:rPr>
        <w:t>, asegurando</w:t>
      </w:r>
      <w:r w:rsidR="00054A33">
        <w:rPr>
          <w:lang w:val="es-PE"/>
        </w:rPr>
        <w:t>,</w:t>
      </w:r>
      <w:r w:rsidR="00054A33" w:rsidRPr="007F3722">
        <w:rPr>
          <w:lang w:val="es-PE"/>
        </w:rPr>
        <w:t xml:space="preserve"> no solo la implementaci</w:t>
      </w:r>
      <w:r w:rsidR="00054A33">
        <w:rPr>
          <w:lang w:val="es-PE"/>
        </w:rPr>
        <w:t>ó</w:t>
      </w:r>
      <w:r w:rsidR="00054A33" w:rsidRPr="007F3722">
        <w:rPr>
          <w:lang w:val="es-PE"/>
        </w:rPr>
        <w:t>n de espacios sino su activaci</w:t>
      </w:r>
      <w:r w:rsidR="00054A33">
        <w:rPr>
          <w:lang w:val="es-PE"/>
        </w:rPr>
        <w:t>ó</w:t>
      </w:r>
      <w:r w:rsidR="00054A33" w:rsidRPr="007F3722">
        <w:rPr>
          <w:lang w:val="es-PE"/>
        </w:rPr>
        <w:t>n como mecanismos efectivos para la gesti</w:t>
      </w:r>
      <w:r w:rsidR="00054A33">
        <w:rPr>
          <w:lang w:val="es-PE"/>
        </w:rPr>
        <w:t>ó</w:t>
      </w:r>
      <w:r w:rsidR="00054A33" w:rsidRPr="007F3722">
        <w:rPr>
          <w:lang w:val="es-PE"/>
        </w:rPr>
        <w:t>n de tensiones y prevención de conflictos</w:t>
      </w:r>
      <w:r w:rsidR="003200E7">
        <w:rPr>
          <w:lang w:val="es-PE" w:eastAsia="x-none"/>
        </w:rPr>
        <w:t xml:space="preserve">. </w:t>
      </w:r>
      <w:r w:rsidR="00EF24BF" w:rsidRPr="00350D74">
        <w:rPr>
          <w:lang w:val="es-PE" w:eastAsia="x-none"/>
        </w:rPr>
        <w:t xml:space="preserve">En 2024, se promovieron 13 espacios de escucha y diálogo </w:t>
      </w:r>
      <w:proofErr w:type="spellStart"/>
      <w:r w:rsidR="00EF24BF" w:rsidRPr="00350D74">
        <w:rPr>
          <w:lang w:val="es-PE" w:eastAsia="x-none"/>
        </w:rPr>
        <w:t>multiactor</w:t>
      </w:r>
      <w:proofErr w:type="spellEnd"/>
      <w:r w:rsidR="00EF24BF" w:rsidRPr="00350D74">
        <w:rPr>
          <w:lang w:val="es-PE" w:eastAsia="x-none"/>
        </w:rPr>
        <w:t xml:space="preserve"> con la participación de más de 35 instituciones, los cuales facilitaron la interacción directa entre actores estatales, sociedad civil y otros actores clave en contextos caracterizados por relaciones fragmentadas y desconfianza. Estos espacios contribuyeron a mejorar la calidad del diálogo público, así como a identificar y priorizar consensos orientados a la construcción de paz</w:t>
      </w:r>
      <w:r w:rsidR="00052A36">
        <w:rPr>
          <w:lang w:val="es-PE" w:eastAsia="x-none"/>
        </w:rPr>
        <w:t>: (i)</w:t>
      </w:r>
      <w:r w:rsidR="00794421" w:rsidRPr="00587D50">
        <w:rPr>
          <w:lang w:val="es-PE" w:eastAsia="x-none"/>
        </w:rPr>
        <w:t xml:space="preserve"> la necesidad de articular con diversos actores tomadores de decisión</w:t>
      </w:r>
      <w:r>
        <w:rPr>
          <w:lang w:val="es-PE" w:eastAsia="x-none"/>
        </w:rPr>
        <w:t xml:space="preserve"> para la </w:t>
      </w:r>
      <w:r w:rsidRPr="00B57676">
        <w:rPr>
          <w:lang w:val="es-PE" w:eastAsia="x-none"/>
        </w:rPr>
        <w:t xml:space="preserve">prevención de conflictos sociales, </w:t>
      </w:r>
      <w:r w:rsidR="003200E7">
        <w:rPr>
          <w:lang w:val="es-PE" w:eastAsia="x-none"/>
        </w:rPr>
        <w:t>con</w:t>
      </w:r>
      <w:r w:rsidRPr="00B57676">
        <w:rPr>
          <w:lang w:val="es-PE" w:eastAsia="x-none"/>
        </w:rPr>
        <w:t xml:space="preserve"> énfasis en el acceso a la justicia para las víctimas de las protestas y </w:t>
      </w:r>
      <w:r w:rsidR="003200E7">
        <w:rPr>
          <w:lang w:val="es-PE" w:eastAsia="x-none"/>
        </w:rPr>
        <w:t xml:space="preserve">la garantía del </w:t>
      </w:r>
      <w:r w:rsidRPr="00B57676">
        <w:rPr>
          <w:lang w:val="es-PE" w:eastAsia="x-none"/>
        </w:rPr>
        <w:t xml:space="preserve">derecho de las personas a </w:t>
      </w:r>
      <w:r w:rsidR="003200E7">
        <w:rPr>
          <w:lang w:val="es-PE" w:eastAsia="x-none"/>
        </w:rPr>
        <w:t xml:space="preserve">la </w:t>
      </w:r>
      <w:r w:rsidRPr="00B57676">
        <w:rPr>
          <w:lang w:val="es-PE" w:eastAsia="x-none"/>
        </w:rPr>
        <w:t>movilizaci</w:t>
      </w:r>
      <w:r w:rsidR="003200E7">
        <w:rPr>
          <w:lang w:val="es-PE" w:eastAsia="x-none"/>
        </w:rPr>
        <w:t>ón</w:t>
      </w:r>
      <w:r w:rsidRPr="00B57676">
        <w:rPr>
          <w:lang w:val="es-PE" w:eastAsia="x-none"/>
        </w:rPr>
        <w:t xml:space="preserve"> pacífica sin violencia; </w:t>
      </w:r>
      <w:r w:rsidR="00052A36">
        <w:rPr>
          <w:lang w:val="es-PE" w:eastAsia="x-none"/>
        </w:rPr>
        <w:t xml:space="preserve">y </w:t>
      </w:r>
      <w:r w:rsidRPr="00B57676">
        <w:rPr>
          <w:lang w:val="es-PE" w:eastAsia="x-none"/>
        </w:rPr>
        <w:t>(</w:t>
      </w:r>
      <w:proofErr w:type="spellStart"/>
      <w:r w:rsidRPr="00B57676">
        <w:rPr>
          <w:lang w:val="es-PE" w:eastAsia="x-none"/>
        </w:rPr>
        <w:t>ii</w:t>
      </w:r>
      <w:proofErr w:type="spellEnd"/>
      <w:r w:rsidRPr="00B57676">
        <w:rPr>
          <w:lang w:val="es-PE" w:eastAsia="x-none"/>
        </w:rPr>
        <w:t xml:space="preserve">) </w:t>
      </w:r>
      <w:r w:rsidR="003200E7">
        <w:rPr>
          <w:lang w:val="es-PE" w:eastAsia="x-none"/>
        </w:rPr>
        <w:t xml:space="preserve">el reconocimiento de que </w:t>
      </w:r>
      <w:r w:rsidR="00052A36" w:rsidRPr="00B57676">
        <w:rPr>
          <w:lang w:val="es-PE" w:eastAsia="x-none"/>
        </w:rPr>
        <w:t>la desconfianza en las autoridades actuales, inestabilidad política, captura del Estado, corrupción y violencia asociada a las economías ilegales y el crimen organizado representan amenazas para la gobernabilidad democrática y los derechos humanos</w:t>
      </w:r>
      <w:r w:rsidR="00052A36">
        <w:rPr>
          <w:lang w:val="es-PE" w:eastAsia="x-none"/>
        </w:rPr>
        <w:t>.</w:t>
      </w:r>
      <w:r w:rsidR="003E4918">
        <w:rPr>
          <w:lang w:val="es-PE" w:eastAsia="x-none"/>
        </w:rPr>
        <w:t xml:space="preserve"> </w:t>
      </w:r>
      <w:r w:rsidR="00EF24BF" w:rsidRPr="00EF24BF">
        <w:rPr>
          <w:lang w:val="es-PE" w:eastAsia="x-none"/>
        </w:rPr>
        <w:t xml:space="preserve">Asimismo, estos espacios contribuyeron a fortalecer la participación de la sociedad civil e impulsar nuevos procesos de diálogo, como </w:t>
      </w:r>
      <w:r w:rsidR="00EF24BF" w:rsidRPr="00EF24BF">
        <w:rPr>
          <w:i/>
          <w:iCs/>
          <w:lang w:val="es-PE" w:eastAsia="x-none"/>
        </w:rPr>
        <w:t>Tejiendo Ciudadanía</w:t>
      </w:r>
      <w:r w:rsidR="00EF24BF" w:rsidRPr="00EF24BF">
        <w:rPr>
          <w:lang w:val="es-PE" w:eastAsia="x-none"/>
        </w:rPr>
        <w:t xml:space="preserve">, una iniciativa que permitió traducir estos procesos en agendas ciudadanas concretas, construidas de manera colectiva por actores a nivel nacional, fortaleciendo su capacidad de incidencia y articulación. </w:t>
      </w:r>
      <w:r w:rsidR="00EF24BF" w:rsidRPr="00350D74">
        <w:rPr>
          <w:lang w:val="es-PE" w:eastAsia="x-none"/>
        </w:rPr>
        <w:t xml:space="preserve">Como resultado, el proyecto facilitó la socialización de la </w:t>
      </w:r>
      <w:r w:rsidR="00EF24BF" w:rsidRPr="00350D74">
        <w:rPr>
          <w:lang w:val="es-PE" w:eastAsia="x-none"/>
        </w:rPr>
        <w:lastRenderedPageBreak/>
        <w:t xml:space="preserve">Agenda Ciudadana con actores estatales, la cooperación internacional, organizaciones de la sociedad civil, así como con </w:t>
      </w:r>
      <w:proofErr w:type="gramStart"/>
      <w:r w:rsidR="00EF24BF" w:rsidRPr="00350D74">
        <w:rPr>
          <w:lang w:val="es-PE" w:eastAsia="x-none"/>
        </w:rPr>
        <w:t>candidatos y candidatas</w:t>
      </w:r>
      <w:proofErr w:type="gramEnd"/>
      <w:r w:rsidR="00EF24BF" w:rsidRPr="00350D74">
        <w:rPr>
          <w:lang w:val="es-PE" w:eastAsia="x-none"/>
        </w:rPr>
        <w:t xml:space="preserve"> a la presidencia.</w:t>
      </w:r>
    </w:p>
    <w:p w14:paraId="170D6377" w14:textId="77777777" w:rsidR="00794421" w:rsidRPr="00587D50" w:rsidRDefault="00794421" w:rsidP="00794421">
      <w:pPr>
        <w:ind w:left="709"/>
        <w:jc w:val="both"/>
        <w:rPr>
          <w:lang w:val="es-PE" w:eastAsia="x-none"/>
        </w:rPr>
      </w:pPr>
    </w:p>
    <w:p w14:paraId="77AD9CC6" w14:textId="77777777" w:rsidR="003200E7" w:rsidRPr="00E81369" w:rsidRDefault="00E81369" w:rsidP="00423BC5">
      <w:pPr>
        <w:numPr>
          <w:ilvl w:val="0"/>
          <w:numId w:val="15"/>
        </w:numPr>
        <w:jc w:val="both"/>
        <w:rPr>
          <w:b/>
          <w:bCs/>
          <w:lang w:val="es-PE" w:eastAsia="x-none"/>
        </w:rPr>
      </w:pPr>
      <w:r w:rsidRPr="00E81369">
        <w:rPr>
          <w:b/>
          <w:bCs/>
          <w:lang w:val="es-PE" w:eastAsia="x-none"/>
        </w:rPr>
        <w:t>Producto 2: Sistema descentralizado de prevención y gestión de conflictos sociales mejorado.</w:t>
      </w:r>
    </w:p>
    <w:p w14:paraId="5A64623F" w14:textId="77777777" w:rsidR="00A15856" w:rsidRPr="00A15856" w:rsidRDefault="00A15856" w:rsidP="00A15856">
      <w:pPr>
        <w:ind w:left="709"/>
        <w:jc w:val="both"/>
        <w:rPr>
          <w:lang w:val="es-PE" w:eastAsia="x-none"/>
        </w:rPr>
      </w:pPr>
    </w:p>
    <w:p w14:paraId="5819F0B7" w14:textId="77777777" w:rsidR="00A17874" w:rsidRDefault="00A17874" w:rsidP="00A15856">
      <w:pPr>
        <w:ind w:left="709"/>
        <w:jc w:val="both"/>
        <w:rPr>
          <w:lang w:val="es-PE" w:eastAsia="x-none"/>
        </w:rPr>
      </w:pPr>
      <w:r>
        <w:rPr>
          <w:lang w:val="es-PE" w:eastAsia="x-none"/>
        </w:rPr>
        <w:t>El</w:t>
      </w:r>
      <w:r>
        <w:rPr>
          <w:lang w:val="es-ES" w:eastAsia="x-none"/>
        </w:rPr>
        <w:t xml:space="preserve"> proyecto contribuyó al fortalecimiento de la</w:t>
      </w:r>
      <w:r w:rsidR="0039320F">
        <w:rPr>
          <w:lang w:val="es-ES" w:eastAsia="x-none"/>
        </w:rPr>
        <w:t xml:space="preserve"> </w:t>
      </w:r>
      <w:r w:rsidRPr="00A15856">
        <w:rPr>
          <w:lang w:val="es-PE" w:eastAsia="x-none"/>
        </w:rPr>
        <w:t>institucionalidad</w:t>
      </w:r>
      <w:r w:rsidR="00A15856" w:rsidRPr="00A15856">
        <w:rPr>
          <w:lang w:val="es-PE" w:eastAsia="x-none"/>
        </w:rPr>
        <w:t xml:space="preserve"> nacional y regional para promover un sistema de prevención y gestión de conflictos sociales. </w:t>
      </w:r>
      <w:r>
        <w:rPr>
          <w:lang w:val="es-PE" w:eastAsia="x-none"/>
        </w:rPr>
        <w:t xml:space="preserve">En este marco, se desarrollaron y </w:t>
      </w:r>
      <w:r w:rsidR="00C673D9">
        <w:rPr>
          <w:lang w:val="es-PE" w:eastAsia="x-none"/>
        </w:rPr>
        <w:t>consolidaron</w:t>
      </w:r>
      <w:r>
        <w:rPr>
          <w:lang w:val="es-PE" w:eastAsia="x-none"/>
        </w:rPr>
        <w:t xml:space="preserve"> </w:t>
      </w:r>
      <w:r w:rsidR="00A15856" w:rsidRPr="00A15856">
        <w:rPr>
          <w:lang w:val="es-PE" w:eastAsia="x-none"/>
        </w:rPr>
        <w:t xml:space="preserve">herramientas, capacidades y marcos normativos </w:t>
      </w:r>
      <w:r>
        <w:rPr>
          <w:lang w:val="es-PE" w:eastAsia="x-none"/>
        </w:rPr>
        <w:t xml:space="preserve">orientados a </w:t>
      </w:r>
      <w:r w:rsidR="00C673D9">
        <w:rPr>
          <w:lang w:val="es-PE" w:eastAsia="x-none"/>
        </w:rPr>
        <w:t>fortalecer</w:t>
      </w:r>
      <w:r>
        <w:rPr>
          <w:lang w:val="es-PE" w:eastAsia="x-none"/>
        </w:rPr>
        <w:t xml:space="preserve"> un sistema de prevención de conflictos.</w:t>
      </w:r>
    </w:p>
    <w:p w14:paraId="7634708C" w14:textId="77777777" w:rsidR="00A17874" w:rsidRDefault="00A17874" w:rsidP="00A15856">
      <w:pPr>
        <w:ind w:left="709"/>
        <w:jc w:val="both"/>
        <w:rPr>
          <w:lang w:val="es-PE" w:eastAsia="x-none"/>
        </w:rPr>
      </w:pPr>
    </w:p>
    <w:p w14:paraId="54CEA36B" w14:textId="5C052DA0" w:rsidR="00A15856" w:rsidRPr="00A15856" w:rsidRDefault="00A17874" w:rsidP="00A15856">
      <w:pPr>
        <w:ind w:left="709"/>
        <w:jc w:val="both"/>
        <w:rPr>
          <w:lang w:val="es-PE" w:eastAsia="x-none"/>
        </w:rPr>
      </w:pPr>
      <w:r>
        <w:rPr>
          <w:lang w:val="es-PE" w:eastAsia="x-none"/>
        </w:rPr>
        <w:t>A nivel nacional, e</w:t>
      </w:r>
      <w:r w:rsidR="00A15856" w:rsidRPr="00A15856">
        <w:rPr>
          <w:lang w:val="es-PE" w:eastAsia="x-none"/>
        </w:rPr>
        <w:t>n coordinación con la S</w:t>
      </w:r>
      <w:r>
        <w:rPr>
          <w:lang w:val="es-PE" w:eastAsia="x-none"/>
        </w:rPr>
        <w:t>ecretaría de Gestión Social y Di</w:t>
      </w:r>
      <w:r w:rsidR="00954F2A">
        <w:rPr>
          <w:lang w:val="es-PE" w:eastAsia="x-none"/>
        </w:rPr>
        <w:t>á</w:t>
      </w:r>
      <w:r>
        <w:rPr>
          <w:lang w:val="es-PE" w:eastAsia="x-none"/>
        </w:rPr>
        <w:t>logo de la Presidencia del Consejo de Ministros (SGSD)</w:t>
      </w:r>
      <w:r w:rsidR="00A15856" w:rsidRPr="00A15856">
        <w:rPr>
          <w:lang w:val="es-PE" w:eastAsia="x-none"/>
        </w:rPr>
        <w:t xml:space="preserve">, se elaboraron instrumentos </w:t>
      </w:r>
      <w:r>
        <w:rPr>
          <w:lang w:val="es-PE" w:eastAsia="x-none"/>
        </w:rPr>
        <w:t>estratégicos, incluyendo una</w:t>
      </w:r>
      <w:r w:rsidR="00A15856" w:rsidRPr="00A15856">
        <w:rPr>
          <w:lang w:val="es-PE" w:eastAsia="x-none"/>
        </w:rPr>
        <w:t xml:space="preserve"> guía para promover la participación de mujeres en procesos de diálogo</w:t>
      </w:r>
      <w:r>
        <w:rPr>
          <w:lang w:val="es-PE" w:eastAsia="x-none"/>
        </w:rPr>
        <w:t>; una</w:t>
      </w:r>
      <w:r w:rsidR="00A15856" w:rsidRPr="00A15856">
        <w:rPr>
          <w:lang w:val="es-PE" w:eastAsia="x-none"/>
        </w:rPr>
        <w:t xml:space="preserve"> propuesta de Decreto Supremo para crear la Plataforma Digital de Prevención y Gestión de Conflictos</w:t>
      </w:r>
      <w:r>
        <w:rPr>
          <w:lang w:val="es-PE" w:eastAsia="x-none"/>
        </w:rPr>
        <w:t>; una</w:t>
      </w:r>
      <w:r w:rsidR="00A15856" w:rsidRPr="00A15856">
        <w:rPr>
          <w:lang w:val="es-PE" w:eastAsia="x-none"/>
        </w:rPr>
        <w:t xml:space="preserve"> propuesta de Resolución para fortalecer oficinas regionales de conflictos</w:t>
      </w:r>
      <w:r>
        <w:rPr>
          <w:lang w:val="es-PE" w:eastAsia="x-none"/>
        </w:rPr>
        <w:t>;</w:t>
      </w:r>
      <w:r w:rsidR="00A15856" w:rsidRPr="00A15856">
        <w:rPr>
          <w:lang w:val="es-PE" w:eastAsia="x-none"/>
        </w:rPr>
        <w:t xml:space="preserve"> y asistencia técnica para </w:t>
      </w:r>
      <w:r w:rsidR="00C34DD4">
        <w:rPr>
          <w:lang w:val="es-PE" w:eastAsia="x-none"/>
        </w:rPr>
        <w:t xml:space="preserve">incorporar la consulta ciudadana en </w:t>
      </w:r>
      <w:r w:rsidR="00A15856" w:rsidRPr="00A15856">
        <w:rPr>
          <w:lang w:val="es-PE" w:eastAsia="x-none"/>
        </w:rPr>
        <w:t>el diseño de la primera Política Nacional Multisectorial de Prevención y Gestión de Conflictos Sociales.</w:t>
      </w:r>
    </w:p>
    <w:p w14:paraId="166023C1" w14:textId="77777777" w:rsidR="00A15856" w:rsidRDefault="00A15856" w:rsidP="00A15856">
      <w:pPr>
        <w:ind w:left="709"/>
        <w:jc w:val="both"/>
        <w:rPr>
          <w:lang w:val="es-PE" w:eastAsia="x-none"/>
        </w:rPr>
      </w:pPr>
    </w:p>
    <w:p w14:paraId="01485B77" w14:textId="77777777" w:rsidR="00A17874" w:rsidRDefault="00A17874" w:rsidP="00A17874">
      <w:pPr>
        <w:ind w:left="709"/>
        <w:jc w:val="both"/>
        <w:rPr>
          <w:lang w:val="es-PE" w:eastAsia="x-none"/>
        </w:rPr>
      </w:pPr>
      <w:r>
        <w:rPr>
          <w:lang w:val="es-PE" w:eastAsia="x-none"/>
        </w:rPr>
        <w:t xml:space="preserve">Asimismo, </w:t>
      </w:r>
      <w:r w:rsidRPr="00A15856">
        <w:rPr>
          <w:lang w:val="es-PE" w:eastAsia="x-none"/>
        </w:rPr>
        <w:t xml:space="preserve">se fortaleció la Plataforma Digital de Gestión de Conflictos de la SGSD, optimizando la articulación interinstitucional, el análisis de riesgos y la toma de decisiones. </w:t>
      </w:r>
      <w:r>
        <w:rPr>
          <w:lang w:val="es-PE" w:eastAsia="x-none"/>
        </w:rPr>
        <w:t>De igual modo</w:t>
      </w:r>
      <w:r w:rsidRPr="00A15856">
        <w:rPr>
          <w:lang w:val="es-PE" w:eastAsia="x-none"/>
        </w:rPr>
        <w:t xml:space="preserve">, se brindó asistencia técnica a la Defensoría del Pueblo para diseñar el Observatorio de Conflictividad Social y se sistematizaron 2,913 acuerdos (2012–2024) de 102 espacios de diálogo, </w:t>
      </w:r>
      <w:r>
        <w:rPr>
          <w:lang w:val="es-PE" w:eastAsia="x-none"/>
        </w:rPr>
        <w:t>fortaleciendo la disponibilidad de</w:t>
      </w:r>
      <w:r w:rsidRPr="00A15856">
        <w:rPr>
          <w:lang w:val="es-PE" w:eastAsia="x-none"/>
        </w:rPr>
        <w:t xml:space="preserve"> información confiable para una acción preventiva más efectiva.</w:t>
      </w:r>
    </w:p>
    <w:p w14:paraId="4FE9881F" w14:textId="77777777" w:rsidR="00A17874" w:rsidRDefault="00A17874" w:rsidP="00A17874">
      <w:pPr>
        <w:ind w:left="709"/>
        <w:jc w:val="both"/>
        <w:rPr>
          <w:lang w:val="es-PE" w:eastAsia="x-none"/>
        </w:rPr>
      </w:pPr>
    </w:p>
    <w:p w14:paraId="7BA8DEF7" w14:textId="77777777" w:rsidR="00350D74" w:rsidRPr="00350D74" w:rsidRDefault="00350D74" w:rsidP="00350D74">
      <w:pPr>
        <w:ind w:left="709"/>
        <w:jc w:val="both"/>
        <w:rPr>
          <w:lang w:val="es-PE"/>
        </w:rPr>
      </w:pPr>
      <w:r w:rsidRPr="00350D74">
        <w:rPr>
          <w:lang w:val="es-PE"/>
        </w:rPr>
        <w:t>En términos de capacidades, el MOOC en Prevención y Gestión de Conflictos Sociales, desarrollado con la ENAP y con más de 12,500 participantes, permitió ampliar la base de actores —estatales y sociales— con conocimientos comunes en la materia. Como resultado, se promovió una mayor homogeneidad en los enfoques de intervención, se fortalecieron las competencias técnicas de los participantes y se contribuyó a mejorar la calidad del diálogo en distintos niveles del Estado.</w:t>
      </w:r>
    </w:p>
    <w:p w14:paraId="29124D32" w14:textId="77777777" w:rsidR="00954F2A" w:rsidRPr="00A15856" w:rsidRDefault="00954F2A" w:rsidP="00954F2A">
      <w:pPr>
        <w:ind w:left="709"/>
        <w:jc w:val="both"/>
        <w:rPr>
          <w:lang w:val="es-PE" w:eastAsia="x-none"/>
        </w:rPr>
      </w:pPr>
    </w:p>
    <w:p w14:paraId="3E283C2C" w14:textId="77777777" w:rsidR="0039320F" w:rsidRPr="0039320F" w:rsidRDefault="0039320F" w:rsidP="0039320F">
      <w:pPr>
        <w:ind w:left="709"/>
        <w:jc w:val="both"/>
        <w:rPr>
          <w:lang w:val="es-PE" w:eastAsia="x-none"/>
        </w:rPr>
      </w:pPr>
      <w:r>
        <w:rPr>
          <w:lang w:val="es-PE" w:eastAsia="x-none"/>
        </w:rPr>
        <w:t xml:space="preserve">A nivel regional, se brindó asistencia técnica para </w:t>
      </w:r>
      <w:r w:rsidR="00954F2A">
        <w:rPr>
          <w:lang w:val="es-ES" w:eastAsia="x-none"/>
        </w:rPr>
        <w:t>el fortalecimiento de las oficinas de diálogo de los cuatro Gobiernos Regionales priorizados. Entre los principales resultados destacan la</w:t>
      </w:r>
      <w:r w:rsidRPr="0039320F">
        <w:rPr>
          <w:lang w:val="es-ES" w:eastAsia="x-none"/>
        </w:rPr>
        <w:t xml:space="preserve"> creación de la Unidad Funcional de Gestión y Prevención de Conflictos Sociales y la meta presupuestaria</w:t>
      </w:r>
      <w:r>
        <w:rPr>
          <w:lang w:val="es-ES" w:eastAsia="x-none"/>
        </w:rPr>
        <w:t xml:space="preserve"> en Apurímac;</w:t>
      </w:r>
      <w:r w:rsidRPr="0039320F">
        <w:rPr>
          <w:lang w:val="es-ES" w:eastAsia="x-none"/>
        </w:rPr>
        <w:t xml:space="preserve"> </w:t>
      </w:r>
      <w:r w:rsidRPr="0039320F">
        <w:rPr>
          <w:lang w:val="es-PE" w:eastAsia="x-none"/>
        </w:rPr>
        <w:t>la reapertura de la Oficina de Diálogo e Integridad Institucional del Gobierno Regional y la elaboración de proyecto de Ordenanza Regional para la creación de un Espacio de Articulación Interinstitucional</w:t>
      </w:r>
      <w:r>
        <w:rPr>
          <w:lang w:val="es-PE" w:eastAsia="x-none"/>
        </w:rPr>
        <w:t xml:space="preserve"> en Puno</w:t>
      </w:r>
      <w:r w:rsidR="00954F2A">
        <w:rPr>
          <w:lang w:val="es-PE" w:eastAsia="x-none"/>
        </w:rPr>
        <w:t>. Asimismo, se incorporaron</w:t>
      </w:r>
      <w:r w:rsidRPr="0039320F">
        <w:rPr>
          <w:lang w:val="es-ES" w:eastAsia="x-none"/>
        </w:rPr>
        <w:t xml:space="preserve"> instrumentos de gestión </w:t>
      </w:r>
      <w:r w:rsidR="00954F2A">
        <w:rPr>
          <w:lang w:val="es-ES" w:eastAsia="x-none"/>
        </w:rPr>
        <w:t>pública</w:t>
      </w:r>
      <w:r w:rsidR="00C673D9">
        <w:rPr>
          <w:lang w:val="es-ES" w:eastAsia="x-none"/>
        </w:rPr>
        <w:t xml:space="preserve">, </w:t>
      </w:r>
      <w:r w:rsidR="00954F2A">
        <w:rPr>
          <w:lang w:val="es-ES" w:eastAsia="x-none"/>
        </w:rPr>
        <w:t>tales como</w:t>
      </w:r>
      <w:r w:rsidRPr="0039320F">
        <w:rPr>
          <w:lang w:val="es-ES" w:eastAsia="x-none"/>
        </w:rPr>
        <w:t xml:space="preserve"> un</w:t>
      </w:r>
      <w:r w:rsidRPr="0039320F">
        <w:rPr>
          <w:lang w:val="es-PE" w:eastAsia="x-none"/>
        </w:rPr>
        <w:t xml:space="preserve"> Protocolo de Alerta Temprana</w:t>
      </w:r>
      <w:r w:rsidR="00C673D9">
        <w:rPr>
          <w:lang w:val="es-PE" w:eastAsia="x-none"/>
        </w:rPr>
        <w:t xml:space="preserve"> en Ayacucho, </w:t>
      </w:r>
      <w:r w:rsidRPr="0039320F">
        <w:rPr>
          <w:lang w:val="es-PE" w:eastAsia="x-none"/>
        </w:rPr>
        <w:t>un Reglamento Interno de la Comisión Regional de Diálogo y Cultura de Paz del gobierno regional</w:t>
      </w:r>
      <w:r w:rsidR="00C673D9">
        <w:rPr>
          <w:lang w:val="es-PE" w:eastAsia="x-none"/>
        </w:rPr>
        <w:t xml:space="preserve"> en Puno, y </w:t>
      </w:r>
      <w:r w:rsidRPr="0039320F">
        <w:rPr>
          <w:lang w:val="es-PE" w:eastAsia="x-none"/>
        </w:rPr>
        <w:t>una propuesta de Manual de Organizaciones y Funciones</w:t>
      </w:r>
      <w:r w:rsidR="00C673D9">
        <w:rPr>
          <w:lang w:val="es-PE" w:eastAsia="x-none"/>
        </w:rPr>
        <w:t xml:space="preserve"> en Apurímac y Loreto.</w:t>
      </w:r>
    </w:p>
    <w:p w14:paraId="289948FD" w14:textId="77777777" w:rsidR="0039320F" w:rsidRPr="00A15856" w:rsidRDefault="0039320F" w:rsidP="00A15856">
      <w:pPr>
        <w:ind w:left="709"/>
        <w:jc w:val="both"/>
        <w:rPr>
          <w:lang w:val="es-PE" w:eastAsia="x-none"/>
        </w:rPr>
      </w:pPr>
    </w:p>
    <w:p w14:paraId="2524DD9B" w14:textId="77777777" w:rsidR="00350D74" w:rsidRPr="00350D74" w:rsidRDefault="00350D74" w:rsidP="00350D74">
      <w:pPr>
        <w:ind w:left="709"/>
        <w:jc w:val="both"/>
        <w:rPr>
          <w:lang w:val="es-PE" w:eastAsia="x-none"/>
        </w:rPr>
      </w:pPr>
      <w:r w:rsidRPr="00350D74">
        <w:rPr>
          <w:lang w:val="es-PE" w:eastAsia="x-none"/>
        </w:rPr>
        <w:t>En el ámbito de la sociedad civil, el fortalecimiento de liderazgos —especialmente de mujeres— permitió incrementar la capacidad de actores locales para participar activamente en procesos de diálogo e incidencia, generando nuevas dinámicas de relación con autoridades locales. La creación de la Red de Mujeres en Loreto, la consolidación de la Federación de Mujeres de Apurímac y la incorporación de la prevención de conflictos en la Agenda Mujer de Carabaya evidencian cómo estos procesos formativos se tradujeron en acciones concretas de organización, articulación e incidencia en la gestión de la conflictividad. Como resultado, se fortaleció el tejido social y se amplió la participación de las mujeres en espacios de toma de decisiones a nivel local.</w:t>
      </w:r>
    </w:p>
    <w:p w14:paraId="47338040" w14:textId="77777777" w:rsidR="0039320F" w:rsidRPr="00A15856" w:rsidRDefault="0039320F" w:rsidP="0039320F">
      <w:pPr>
        <w:ind w:left="709"/>
        <w:jc w:val="both"/>
        <w:rPr>
          <w:lang w:val="es-PE" w:eastAsia="x-none"/>
        </w:rPr>
      </w:pPr>
    </w:p>
    <w:p w14:paraId="1DCBF6F0" w14:textId="77777777" w:rsidR="0039320F" w:rsidRPr="00A15856" w:rsidRDefault="0039320F" w:rsidP="0039320F">
      <w:pPr>
        <w:ind w:left="709"/>
        <w:jc w:val="both"/>
        <w:rPr>
          <w:lang w:val="es-PE" w:eastAsia="x-none"/>
        </w:rPr>
      </w:pPr>
      <w:r>
        <w:rPr>
          <w:lang w:val="es-PE" w:eastAsia="x-none"/>
        </w:rPr>
        <w:t>Asimismo, l</w:t>
      </w:r>
      <w:r w:rsidRPr="00A15856">
        <w:rPr>
          <w:lang w:val="es-PE" w:eastAsia="x-none"/>
        </w:rPr>
        <w:t xml:space="preserve">a iniciativa “Periodismo para la Paz”, desarrollada junto con la Asociación Nacional de Periodistas y </w:t>
      </w:r>
      <w:r w:rsidR="00C673D9">
        <w:rPr>
          <w:lang w:val="es-PE" w:eastAsia="x-none"/>
        </w:rPr>
        <w:t>cuatro</w:t>
      </w:r>
      <w:r w:rsidRPr="00A15856">
        <w:rPr>
          <w:lang w:val="es-PE" w:eastAsia="x-none"/>
        </w:rPr>
        <w:t xml:space="preserve"> Oficinas Defensoriales, fortaleció las capacidades de 103 periodistas para abordar </w:t>
      </w:r>
      <w:r w:rsidRPr="00A15856">
        <w:rPr>
          <w:lang w:val="es-PE" w:eastAsia="x-none"/>
        </w:rPr>
        <w:lastRenderedPageBreak/>
        <w:t xml:space="preserve">la conflictividad social con un enfoque de diálogo y </w:t>
      </w:r>
      <w:r w:rsidR="00C673D9">
        <w:rPr>
          <w:lang w:val="es-PE" w:eastAsia="x-none"/>
        </w:rPr>
        <w:t>derechos humanos</w:t>
      </w:r>
      <w:r w:rsidRPr="00A15856">
        <w:rPr>
          <w:lang w:val="es-PE" w:eastAsia="x-none"/>
        </w:rPr>
        <w:t>, generando el “Diccionario por la Paz”, con 100 conceptos para una cobertura orientada a la paz.</w:t>
      </w:r>
    </w:p>
    <w:p w14:paraId="34CD06F1" w14:textId="77777777" w:rsidR="0039320F" w:rsidRPr="00A15856" w:rsidRDefault="0039320F" w:rsidP="0039320F">
      <w:pPr>
        <w:ind w:left="709"/>
        <w:jc w:val="both"/>
        <w:rPr>
          <w:lang w:val="es-PE" w:eastAsia="x-none"/>
        </w:rPr>
      </w:pPr>
    </w:p>
    <w:p w14:paraId="38901668" w14:textId="77777777" w:rsidR="0039320F" w:rsidRDefault="00954F2A" w:rsidP="0039320F">
      <w:pPr>
        <w:ind w:left="709"/>
        <w:jc w:val="both"/>
        <w:rPr>
          <w:lang w:val="es-PE" w:eastAsia="x-none"/>
        </w:rPr>
      </w:pPr>
      <w:r>
        <w:rPr>
          <w:lang w:val="es-PE" w:eastAsia="x-none"/>
        </w:rPr>
        <w:t>Finalmente</w:t>
      </w:r>
      <w:r w:rsidR="0039320F">
        <w:rPr>
          <w:lang w:val="es-PE" w:eastAsia="x-none"/>
        </w:rPr>
        <w:t xml:space="preserve">, </w:t>
      </w:r>
      <w:r w:rsidR="0039320F" w:rsidRPr="00A15856">
        <w:rPr>
          <w:lang w:val="es-PE" w:eastAsia="x-none"/>
        </w:rPr>
        <w:t xml:space="preserve">se </w:t>
      </w:r>
      <w:r>
        <w:rPr>
          <w:lang w:val="es-PE" w:eastAsia="x-none"/>
        </w:rPr>
        <w:t>fortalecieron las capacidades comunitarias mediante la formación de</w:t>
      </w:r>
      <w:r w:rsidR="0039320F" w:rsidRPr="00A15856">
        <w:rPr>
          <w:lang w:val="es-PE" w:eastAsia="x-none"/>
        </w:rPr>
        <w:t xml:space="preserve"> 17 monitores ambientales en monitoreo participativo, gestión socioambiental y prevención de conflictos, mejorando </w:t>
      </w:r>
      <w:r>
        <w:rPr>
          <w:lang w:val="es-PE" w:eastAsia="x-none"/>
        </w:rPr>
        <w:t>la identificación de</w:t>
      </w:r>
      <w:r w:rsidR="0039320F" w:rsidRPr="00A15856">
        <w:rPr>
          <w:lang w:val="es-PE" w:eastAsia="x-none"/>
        </w:rPr>
        <w:t xml:space="preserve"> riesgos y </w:t>
      </w:r>
      <w:r>
        <w:rPr>
          <w:lang w:val="es-PE" w:eastAsia="x-none"/>
        </w:rPr>
        <w:t>la producción de</w:t>
      </w:r>
      <w:r w:rsidR="0039320F" w:rsidRPr="00A15856">
        <w:rPr>
          <w:lang w:val="es-PE" w:eastAsia="x-none"/>
        </w:rPr>
        <w:t xml:space="preserve"> información confiable en territorios de alta conflictividad socioambiental.</w:t>
      </w:r>
    </w:p>
    <w:p w14:paraId="0AB858DE" w14:textId="77777777" w:rsidR="00C673D9" w:rsidRDefault="00C673D9" w:rsidP="0039320F">
      <w:pPr>
        <w:ind w:left="709"/>
        <w:jc w:val="both"/>
        <w:rPr>
          <w:lang w:val="es-PE" w:eastAsia="x-none"/>
        </w:rPr>
      </w:pPr>
    </w:p>
    <w:p w14:paraId="1A615295" w14:textId="129F4765" w:rsidR="00350D74" w:rsidRPr="00350D74" w:rsidRDefault="00350D74" w:rsidP="00350D74">
      <w:pPr>
        <w:ind w:left="709"/>
        <w:jc w:val="both"/>
        <w:rPr>
          <w:lang w:val="es-PE" w:eastAsia="x-none"/>
        </w:rPr>
      </w:pPr>
      <w:r w:rsidRPr="00350D74">
        <w:rPr>
          <w:lang w:val="es-PE" w:eastAsia="x-none"/>
        </w:rPr>
        <w:t xml:space="preserve">En conjunto, estos avances reflejan no solo el cumplimiento de los productos previstos, sino también cambios progresivos en la forma en que actores estatales y sociales </w:t>
      </w:r>
      <w:proofErr w:type="gramStart"/>
      <w:r w:rsidRPr="00350D74">
        <w:rPr>
          <w:lang w:val="es-PE" w:eastAsia="x-none"/>
        </w:rPr>
        <w:t>interactúan</w:t>
      </w:r>
      <w:r>
        <w:rPr>
          <w:lang w:val="es-PE" w:eastAsia="x-none"/>
        </w:rPr>
        <w:t>,</w:t>
      </w:r>
      <w:proofErr w:type="gramEnd"/>
      <w:r w:rsidRPr="00350D74">
        <w:rPr>
          <w:lang w:val="es-PE" w:eastAsia="x-none"/>
        </w:rPr>
        <w:t xml:space="preserve"> acceden a información, canalizan demandas y gestionan tensiones. Como resultado, se fortalecieron las capacidades institucionales y sociales para abordar la conflictividad de manera preventiva, contribuyendo a la construcción de confianza entre el Estado y la ciudadanía y al fortalecimiento de una cultura de paz en los territorios.</w:t>
      </w:r>
    </w:p>
    <w:p w14:paraId="677E8C39" w14:textId="77777777" w:rsidR="003E6D9D" w:rsidRPr="003E6D9D" w:rsidRDefault="003E6D9D" w:rsidP="00794421">
      <w:pPr>
        <w:ind w:left="709"/>
        <w:jc w:val="both"/>
        <w:rPr>
          <w:lang w:val="es-PE" w:eastAsia="x-none"/>
        </w:rPr>
      </w:pPr>
    </w:p>
    <w:p w14:paraId="5DE5CF8A" w14:textId="77777777" w:rsidR="00E81369" w:rsidRPr="00E81369" w:rsidRDefault="00E81369" w:rsidP="00423BC5">
      <w:pPr>
        <w:numPr>
          <w:ilvl w:val="0"/>
          <w:numId w:val="15"/>
        </w:numPr>
        <w:jc w:val="both"/>
        <w:rPr>
          <w:b/>
          <w:bCs/>
          <w:lang w:val="es-PE" w:eastAsia="x-none"/>
        </w:rPr>
      </w:pPr>
      <w:r w:rsidRPr="00E81369">
        <w:rPr>
          <w:b/>
          <w:bCs/>
          <w:lang w:val="es-PE" w:eastAsia="x-none"/>
        </w:rPr>
        <w:t>Producto 3: Instrumentos para la protección de los derechos humanos en contexto de conflictos políticos y sociales generados.</w:t>
      </w:r>
    </w:p>
    <w:p w14:paraId="5457BD5E" w14:textId="77777777" w:rsidR="00E81369" w:rsidRPr="004643C2" w:rsidRDefault="00E81369" w:rsidP="00794421">
      <w:pPr>
        <w:ind w:left="709"/>
        <w:jc w:val="both"/>
        <w:rPr>
          <w:lang w:val="es-PE" w:eastAsia="x-none"/>
        </w:rPr>
      </w:pPr>
    </w:p>
    <w:p w14:paraId="4508AFFE" w14:textId="5E4FC795" w:rsidR="00C673D9" w:rsidRPr="00C673D9" w:rsidRDefault="00C673D9" w:rsidP="001F0688">
      <w:pPr>
        <w:pStyle w:val="Textoindependiente"/>
        <w:tabs>
          <w:tab w:val="left" w:pos="360"/>
        </w:tabs>
        <w:ind w:left="720"/>
        <w:jc w:val="both"/>
        <w:rPr>
          <w:rFonts w:ascii="Times New Roman" w:hAnsi="Times New Roman" w:cs="Times New Roman"/>
          <w:sz w:val="24"/>
          <w:szCs w:val="24"/>
          <w:lang w:val="es-PE" w:eastAsia="x-none"/>
        </w:rPr>
      </w:pPr>
      <w:r w:rsidRPr="00C673D9">
        <w:rPr>
          <w:rFonts w:ascii="Times New Roman" w:hAnsi="Times New Roman" w:cs="Times New Roman"/>
          <w:sz w:val="24"/>
          <w:szCs w:val="24"/>
          <w:lang w:val="es-PE" w:eastAsia="x-none"/>
        </w:rPr>
        <w:t>Se fortalecieron las capacidades</w:t>
      </w:r>
      <w:r w:rsidR="001F0688">
        <w:rPr>
          <w:rFonts w:ascii="Times New Roman" w:hAnsi="Times New Roman" w:cs="Times New Roman"/>
          <w:sz w:val="24"/>
          <w:szCs w:val="24"/>
          <w:lang w:val="es-PE" w:eastAsia="x-none"/>
        </w:rPr>
        <w:t xml:space="preserve"> de 605</w:t>
      </w:r>
      <w:r w:rsidRPr="00C673D9">
        <w:rPr>
          <w:rFonts w:ascii="Times New Roman" w:hAnsi="Times New Roman" w:cs="Times New Roman"/>
          <w:sz w:val="24"/>
          <w:szCs w:val="24"/>
          <w:lang w:val="es-PE" w:eastAsia="x-none"/>
        </w:rPr>
        <w:t xml:space="preserve"> fiscales y forenses para mejorar el acceso a la justicia por violaciones de derechos humanos. El proyecto brindó asistencia técnica al Ministerio Público mediante 42 procesos formativos. Este apoyo contribuyó a la formalización de 38 casos que involucran a 481 víctimas y 365 presuntos perpetradores, incluidos altos mandos policiales</w:t>
      </w:r>
      <w:r w:rsidR="0089360C">
        <w:rPr>
          <w:rFonts w:ascii="Times New Roman" w:hAnsi="Times New Roman" w:cs="Times New Roman"/>
          <w:sz w:val="24"/>
          <w:szCs w:val="24"/>
          <w:lang w:val="es-PE" w:eastAsia="x-none"/>
        </w:rPr>
        <w:t>, en relación con graves violaciones a los derechos humanos vinculadas a las protestas de 2022-2023</w:t>
      </w:r>
      <w:r w:rsidRPr="00C673D9">
        <w:rPr>
          <w:rFonts w:ascii="Times New Roman" w:hAnsi="Times New Roman" w:cs="Times New Roman"/>
          <w:sz w:val="24"/>
          <w:szCs w:val="24"/>
          <w:lang w:val="es-PE" w:eastAsia="x-none"/>
        </w:rPr>
        <w:t xml:space="preserve">. El Instituto de Medicina Legal fortaleció sus capacidades, lo cual permitió elaborar 39 informes periciales conforme a estándares internacionales. </w:t>
      </w:r>
      <w:r w:rsidR="0089360C">
        <w:rPr>
          <w:rFonts w:ascii="Times New Roman" w:hAnsi="Times New Roman" w:cs="Times New Roman"/>
          <w:sz w:val="24"/>
          <w:szCs w:val="24"/>
          <w:lang w:val="es-PE" w:eastAsia="x-none"/>
        </w:rPr>
        <w:t>Todo este trabajo</w:t>
      </w:r>
      <w:r w:rsidR="001F0688">
        <w:rPr>
          <w:rFonts w:ascii="Times New Roman" w:hAnsi="Times New Roman" w:cs="Times New Roman"/>
          <w:sz w:val="24"/>
          <w:szCs w:val="24"/>
          <w:lang w:val="es-PE" w:eastAsia="x-none"/>
        </w:rPr>
        <w:t xml:space="preserve"> contribuyó a</w:t>
      </w:r>
      <w:r w:rsidRPr="00C673D9">
        <w:rPr>
          <w:rFonts w:ascii="Times New Roman" w:hAnsi="Times New Roman" w:cs="Times New Roman"/>
          <w:sz w:val="24"/>
          <w:szCs w:val="24"/>
          <w:lang w:val="es-PE" w:eastAsia="x-none"/>
        </w:rPr>
        <w:t xml:space="preserve"> </w:t>
      </w:r>
      <w:r w:rsidR="001F0688">
        <w:rPr>
          <w:rFonts w:ascii="Times New Roman" w:hAnsi="Times New Roman" w:cs="Times New Roman"/>
          <w:sz w:val="24"/>
          <w:szCs w:val="24"/>
          <w:lang w:val="es-PE" w:eastAsia="x-none"/>
        </w:rPr>
        <w:t>consolidar</w:t>
      </w:r>
      <w:r w:rsidRPr="00C673D9">
        <w:rPr>
          <w:rFonts w:ascii="Times New Roman" w:hAnsi="Times New Roman" w:cs="Times New Roman"/>
          <w:sz w:val="24"/>
          <w:szCs w:val="24"/>
          <w:lang w:val="es-PE" w:eastAsia="x-none"/>
        </w:rPr>
        <w:t xml:space="preserve"> las investigaciones</w:t>
      </w:r>
      <w:r w:rsidR="001F0688">
        <w:rPr>
          <w:rFonts w:ascii="Times New Roman" w:hAnsi="Times New Roman" w:cs="Times New Roman"/>
          <w:sz w:val="24"/>
          <w:szCs w:val="24"/>
          <w:lang w:val="es-PE" w:eastAsia="x-none"/>
        </w:rPr>
        <w:t xml:space="preserve"> penales, mejorar la coordinación interinstitucional</w:t>
      </w:r>
      <w:r w:rsidRPr="00C673D9">
        <w:rPr>
          <w:rFonts w:ascii="Times New Roman" w:hAnsi="Times New Roman" w:cs="Times New Roman"/>
          <w:sz w:val="24"/>
          <w:szCs w:val="24"/>
          <w:lang w:val="es-PE" w:eastAsia="x-none"/>
        </w:rPr>
        <w:t xml:space="preserve"> y </w:t>
      </w:r>
      <w:r w:rsidR="001F0688">
        <w:rPr>
          <w:rFonts w:ascii="Times New Roman" w:hAnsi="Times New Roman" w:cs="Times New Roman"/>
          <w:sz w:val="24"/>
          <w:szCs w:val="24"/>
          <w:lang w:val="es-PE" w:eastAsia="x-none"/>
        </w:rPr>
        <w:t xml:space="preserve">robustecer </w:t>
      </w:r>
      <w:r w:rsidRPr="00C673D9">
        <w:rPr>
          <w:rFonts w:ascii="Times New Roman" w:hAnsi="Times New Roman" w:cs="Times New Roman"/>
          <w:sz w:val="24"/>
          <w:szCs w:val="24"/>
          <w:lang w:val="es-PE" w:eastAsia="x-none"/>
        </w:rPr>
        <w:t>el diálogo con víctimas</w:t>
      </w:r>
      <w:r w:rsidR="001F0688">
        <w:rPr>
          <w:rFonts w:ascii="Times New Roman" w:hAnsi="Times New Roman" w:cs="Times New Roman"/>
          <w:sz w:val="24"/>
          <w:szCs w:val="24"/>
          <w:lang w:val="es-PE" w:eastAsia="x-none"/>
        </w:rPr>
        <w:t>, fortaleciendo</w:t>
      </w:r>
      <w:r w:rsidR="00E736D4">
        <w:rPr>
          <w:rFonts w:ascii="Times New Roman" w:hAnsi="Times New Roman" w:cs="Times New Roman"/>
          <w:sz w:val="24"/>
          <w:szCs w:val="24"/>
          <w:lang w:val="es-PE" w:eastAsia="x-none"/>
        </w:rPr>
        <w:t xml:space="preserve"> con ello</w:t>
      </w:r>
      <w:r w:rsidR="001F0688">
        <w:rPr>
          <w:rFonts w:ascii="Times New Roman" w:hAnsi="Times New Roman" w:cs="Times New Roman"/>
          <w:sz w:val="24"/>
          <w:szCs w:val="24"/>
          <w:lang w:val="es-PE" w:eastAsia="x-none"/>
        </w:rPr>
        <w:t xml:space="preserve"> la confianza de las víctimas en las instituciones de justicia.</w:t>
      </w:r>
    </w:p>
    <w:p w14:paraId="79546BE0" w14:textId="77777777" w:rsidR="00C673D9" w:rsidRPr="00C673D9" w:rsidRDefault="00C673D9" w:rsidP="00C673D9">
      <w:pPr>
        <w:pStyle w:val="Textoindependiente"/>
        <w:tabs>
          <w:tab w:val="left" w:pos="360"/>
        </w:tabs>
        <w:ind w:left="720"/>
        <w:jc w:val="both"/>
        <w:rPr>
          <w:rFonts w:ascii="Times New Roman" w:hAnsi="Times New Roman" w:cs="Times New Roman"/>
          <w:sz w:val="24"/>
          <w:szCs w:val="24"/>
          <w:lang w:val="es-PE" w:eastAsia="x-none"/>
        </w:rPr>
      </w:pPr>
    </w:p>
    <w:p w14:paraId="36BB70F4" w14:textId="77777777" w:rsidR="00C673D9" w:rsidRPr="00C673D9" w:rsidRDefault="00C673D9" w:rsidP="00C673D9">
      <w:pPr>
        <w:pStyle w:val="Textoindependiente"/>
        <w:tabs>
          <w:tab w:val="left" w:pos="360"/>
        </w:tabs>
        <w:ind w:left="720"/>
        <w:jc w:val="both"/>
        <w:rPr>
          <w:rFonts w:ascii="Times New Roman" w:hAnsi="Times New Roman" w:cs="Times New Roman"/>
          <w:sz w:val="24"/>
          <w:szCs w:val="24"/>
          <w:lang w:val="es-PE" w:eastAsia="x-none"/>
        </w:rPr>
      </w:pPr>
      <w:r w:rsidRPr="00C673D9">
        <w:rPr>
          <w:rFonts w:ascii="Times New Roman" w:hAnsi="Times New Roman" w:cs="Times New Roman"/>
          <w:sz w:val="24"/>
          <w:szCs w:val="24"/>
          <w:lang w:val="es-PE" w:eastAsia="x-none"/>
        </w:rPr>
        <w:t>Se elaboró con el Ministerio Público un Protocolo Fiscal para investigar delitos contra personas defensoras y periodistas, alineado con estándares internacionales y validado con organizaciones de la sociedad civil. En materia de desapariciones, se fortalecieron las capacidades de 21 fiscales sobre estándares y obligaciones del Estado.</w:t>
      </w:r>
    </w:p>
    <w:p w14:paraId="4FE90ECA" w14:textId="77777777" w:rsidR="00C673D9" w:rsidRPr="00C673D9" w:rsidRDefault="00C673D9" w:rsidP="00C673D9">
      <w:pPr>
        <w:pStyle w:val="Textoindependiente"/>
        <w:tabs>
          <w:tab w:val="left" w:pos="360"/>
        </w:tabs>
        <w:ind w:left="720"/>
        <w:jc w:val="both"/>
        <w:rPr>
          <w:rFonts w:ascii="Times New Roman" w:hAnsi="Times New Roman" w:cs="Times New Roman"/>
          <w:sz w:val="24"/>
          <w:szCs w:val="24"/>
          <w:lang w:val="es-PE" w:eastAsia="x-none"/>
        </w:rPr>
      </w:pPr>
    </w:p>
    <w:p w14:paraId="3AE94688" w14:textId="30FB6CE3" w:rsidR="00C673D9" w:rsidRPr="00C673D9" w:rsidRDefault="00C673D9" w:rsidP="00C673D9">
      <w:pPr>
        <w:pStyle w:val="Textoindependiente"/>
        <w:tabs>
          <w:tab w:val="left" w:pos="360"/>
        </w:tabs>
        <w:ind w:left="720"/>
        <w:jc w:val="both"/>
        <w:rPr>
          <w:rFonts w:ascii="Times New Roman" w:hAnsi="Times New Roman" w:cs="Times New Roman"/>
          <w:sz w:val="24"/>
          <w:szCs w:val="24"/>
          <w:lang w:val="es-PE" w:eastAsia="x-none"/>
        </w:rPr>
      </w:pPr>
      <w:r w:rsidRPr="00C673D9">
        <w:rPr>
          <w:rFonts w:ascii="Times New Roman" w:hAnsi="Times New Roman" w:cs="Times New Roman"/>
          <w:sz w:val="24"/>
          <w:szCs w:val="24"/>
          <w:lang w:val="es-PE" w:eastAsia="x-none"/>
        </w:rPr>
        <w:t xml:space="preserve">Se contribuyó al acceso a la justicia mediante veeduría internacional en 2 casos emblemáticos. Asimismo, se fortalecieron las capacidades de 43 psicólogos/as </w:t>
      </w:r>
      <w:r w:rsidR="0089360C">
        <w:rPr>
          <w:rFonts w:ascii="Times New Roman" w:hAnsi="Times New Roman" w:cs="Times New Roman"/>
          <w:sz w:val="24"/>
          <w:szCs w:val="24"/>
          <w:lang w:val="es-PE" w:eastAsia="x-none"/>
        </w:rPr>
        <w:t>vinculados/as a</w:t>
      </w:r>
      <w:r w:rsidRPr="00C673D9">
        <w:rPr>
          <w:rFonts w:ascii="Times New Roman" w:hAnsi="Times New Roman" w:cs="Times New Roman"/>
          <w:sz w:val="24"/>
          <w:szCs w:val="24"/>
          <w:lang w:val="es-PE" w:eastAsia="x-none"/>
        </w:rPr>
        <w:t xml:space="preserve">l Equipo Especial para </w:t>
      </w:r>
      <w:r w:rsidR="0080436A">
        <w:rPr>
          <w:rFonts w:ascii="Times New Roman" w:hAnsi="Times New Roman" w:cs="Times New Roman"/>
          <w:sz w:val="24"/>
          <w:szCs w:val="24"/>
          <w:lang w:val="es-PE" w:eastAsia="x-none"/>
        </w:rPr>
        <w:t>C</w:t>
      </w:r>
      <w:r w:rsidRPr="00C673D9">
        <w:rPr>
          <w:rFonts w:ascii="Times New Roman" w:hAnsi="Times New Roman" w:cs="Times New Roman"/>
          <w:sz w:val="24"/>
          <w:szCs w:val="24"/>
          <w:lang w:val="es-PE" w:eastAsia="x-none"/>
        </w:rPr>
        <w:t xml:space="preserve">asos con </w:t>
      </w:r>
      <w:r w:rsidR="0080436A">
        <w:rPr>
          <w:rFonts w:ascii="Times New Roman" w:hAnsi="Times New Roman" w:cs="Times New Roman"/>
          <w:sz w:val="24"/>
          <w:szCs w:val="24"/>
          <w:lang w:val="es-PE" w:eastAsia="x-none"/>
        </w:rPr>
        <w:t>V</w:t>
      </w:r>
      <w:r w:rsidRPr="00C673D9">
        <w:rPr>
          <w:rFonts w:ascii="Times New Roman" w:hAnsi="Times New Roman" w:cs="Times New Roman"/>
          <w:sz w:val="24"/>
          <w:szCs w:val="24"/>
          <w:lang w:val="es-PE" w:eastAsia="x-none"/>
        </w:rPr>
        <w:t xml:space="preserve">íctimas durante las </w:t>
      </w:r>
      <w:r w:rsidR="0080436A">
        <w:rPr>
          <w:rFonts w:ascii="Times New Roman" w:hAnsi="Times New Roman" w:cs="Times New Roman"/>
          <w:sz w:val="24"/>
          <w:szCs w:val="24"/>
          <w:lang w:val="es-PE" w:eastAsia="x-none"/>
        </w:rPr>
        <w:t>P</w:t>
      </w:r>
      <w:r w:rsidRPr="00C673D9">
        <w:rPr>
          <w:rFonts w:ascii="Times New Roman" w:hAnsi="Times New Roman" w:cs="Times New Roman"/>
          <w:sz w:val="24"/>
          <w:szCs w:val="24"/>
          <w:lang w:val="es-PE" w:eastAsia="x-none"/>
        </w:rPr>
        <w:t xml:space="preserve">rotestas </w:t>
      </w:r>
      <w:r w:rsidR="0080436A">
        <w:rPr>
          <w:rFonts w:ascii="Times New Roman" w:hAnsi="Times New Roman" w:cs="Times New Roman"/>
          <w:sz w:val="24"/>
          <w:szCs w:val="24"/>
          <w:lang w:val="es-PE" w:eastAsia="x-none"/>
        </w:rPr>
        <w:t>S</w:t>
      </w:r>
      <w:r w:rsidRPr="00C673D9">
        <w:rPr>
          <w:rFonts w:ascii="Times New Roman" w:hAnsi="Times New Roman" w:cs="Times New Roman"/>
          <w:sz w:val="24"/>
          <w:szCs w:val="24"/>
          <w:lang w:val="es-PE" w:eastAsia="x-none"/>
        </w:rPr>
        <w:t>ociales (EFICAVIP)</w:t>
      </w:r>
      <w:r w:rsidR="0089360C">
        <w:rPr>
          <w:rFonts w:ascii="Times New Roman" w:hAnsi="Times New Roman" w:cs="Times New Roman"/>
          <w:sz w:val="24"/>
          <w:szCs w:val="24"/>
          <w:lang w:val="es-PE" w:eastAsia="x-none"/>
        </w:rPr>
        <w:t xml:space="preserve"> de la Fiscalía</w:t>
      </w:r>
      <w:r w:rsidRPr="00C673D9">
        <w:rPr>
          <w:rFonts w:ascii="Times New Roman" w:hAnsi="Times New Roman" w:cs="Times New Roman"/>
          <w:sz w:val="24"/>
          <w:szCs w:val="24"/>
          <w:lang w:val="es-PE" w:eastAsia="x-none"/>
        </w:rPr>
        <w:t xml:space="preserve"> y </w:t>
      </w:r>
      <w:r w:rsidR="0089360C">
        <w:rPr>
          <w:rFonts w:ascii="Times New Roman" w:hAnsi="Times New Roman" w:cs="Times New Roman"/>
          <w:sz w:val="24"/>
          <w:szCs w:val="24"/>
          <w:lang w:val="es-PE" w:eastAsia="x-none"/>
        </w:rPr>
        <w:t xml:space="preserve">a los </w:t>
      </w:r>
      <w:r w:rsidRPr="00C673D9">
        <w:rPr>
          <w:rFonts w:ascii="Times New Roman" w:hAnsi="Times New Roman" w:cs="Times New Roman"/>
          <w:sz w:val="24"/>
          <w:szCs w:val="24"/>
          <w:lang w:val="es-PE" w:eastAsia="x-none"/>
        </w:rPr>
        <w:t xml:space="preserve">Centros de Salud Mental Comunitarios de Juliaca sobre atención psicosocial con enfoque de </w:t>
      </w:r>
      <w:r w:rsidR="0089360C">
        <w:rPr>
          <w:rFonts w:ascii="Times New Roman" w:hAnsi="Times New Roman" w:cs="Times New Roman"/>
          <w:sz w:val="24"/>
          <w:szCs w:val="24"/>
          <w:lang w:val="es-PE" w:eastAsia="x-none"/>
        </w:rPr>
        <w:t>derechos humanos</w:t>
      </w:r>
      <w:r w:rsidRPr="00C673D9">
        <w:rPr>
          <w:rFonts w:ascii="Times New Roman" w:hAnsi="Times New Roman" w:cs="Times New Roman"/>
          <w:sz w:val="24"/>
          <w:szCs w:val="24"/>
          <w:lang w:val="es-PE" w:eastAsia="x-none"/>
        </w:rPr>
        <w:t>. Finalmente, se impulsó la transparencia mediante la creación de la primera herramienta de gestión y visualización de información para las carpetas fiscales del EFICAVIP.</w:t>
      </w:r>
    </w:p>
    <w:p w14:paraId="22439F82" w14:textId="77777777" w:rsidR="00C673D9" w:rsidRPr="00C673D9" w:rsidRDefault="00C673D9" w:rsidP="00C673D9">
      <w:pPr>
        <w:pStyle w:val="Textoindependiente"/>
        <w:tabs>
          <w:tab w:val="left" w:pos="360"/>
        </w:tabs>
        <w:ind w:left="720"/>
        <w:jc w:val="both"/>
        <w:rPr>
          <w:rFonts w:ascii="Times New Roman" w:hAnsi="Times New Roman" w:cs="Times New Roman"/>
          <w:sz w:val="24"/>
          <w:szCs w:val="24"/>
          <w:lang w:val="es-PE" w:eastAsia="x-none"/>
        </w:rPr>
      </w:pPr>
    </w:p>
    <w:p w14:paraId="174AF860" w14:textId="4BCB32EE" w:rsidR="00C673D9" w:rsidRPr="00C673D9" w:rsidRDefault="00C673D9" w:rsidP="00C673D9">
      <w:pPr>
        <w:pStyle w:val="Textoindependiente"/>
        <w:tabs>
          <w:tab w:val="left" w:pos="360"/>
        </w:tabs>
        <w:ind w:left="720"/>
        <w:jc w:val="both"/>
        <w:rPr>
          <w:rFonts w:ascii="Times New Roman" w:hAnsi="Times New Roman" w:cs="Times New Roman"/>
          <w:sz w:val="24"/>
          <w:szCs w:val="24"/>
          <w:lang w:val="es-PE" w:eastAsia="x-none"/>
        </w:rPr>
      </w:pPr>
      <w:r w:rsidRPr="00C673D9">
        <w:rPr>
          <w:rFonts w:ascii="Times New Roman" w:hAnsi="Times New Roman" w:cs="Times New Roman"/>
          <w:sz w:val="24"/>
          <w:szCs w:val="24"/>
          <w:lang w:val="es-PE" w:eastAsia="x-none"/>
        </w:rPr>
        <w:t xml:space="preserve">En protección, se consolidó el MIPDDHH mediante herramientas clave: un protocolo para recepción de casos y análisis de riesgo, </w:t>
      </w:r>
      <w:r w:rsidR="00984353">
        <w:rPr>
          <w:rFonts w:ascii="Times New Roman" w:hAnsi="Times New Roman" w:cs="Times New Roman"/>
          <w:sz w:val="24"/>
          <w:szCs w:val="24"/>
          <w:lang w:val="es-PE" w:eastAsia="x-none"/>
        </w:rPr>
        <w:t xml:space="preserve">un </w:t>
      </w:r>
      <w:r w:rsidRPr="00C673D9">
        <w:rPr>
          <w:rFonts w:ascii="Times New Roman" w:hAnsi="Times New Roman" w:cs="Times New Roman"/>
          <w:sz w:val="24"/>
          <w:szCs w:val="24"/>
          <w:lang w:val="es-PE" w:eastAsia="x-none"/>
        </w:rPr>
        <w:t>diagnóstico</w:t>
      </w:r>
      <w:r w:rsidR="00984353">
        <w:rPr>
          <w:rFonts w:ascii="Times New Roman" w:hAnsi="Times New Roman" w:cs="Times New Roman"/>
          <w:sz w:val="24"/>
          <w:szCs w:val="24"/>
          <w:lang w:val="es-PE" w:eastAsia="x-none"/>
        </w:rPr>
        <w:t xml:space="preserve"> </w:t>
      </w:r>
      <w:r w:rsidR="00330C06">
        <w:rPr>
          <w:rFonts w:ascii="Times New Roman" w:hAnsi="Times New Roman" w:cs="Times New Roman"/>
          <w:sz w:val="24"/>
          <w:szCs w:val="24"/>
          <w:lang w:val="es-PE" w:eastAsia="x-none"/>
        </w:rPr>
        <w:t>y una hoja de ruta para su implementación</w:t>
      </w:r>
      <w:r w:rsidRPr="00C673D9">
        <w:rPr>
          <w:rFonts w:ascii="Times New Roman" w:hAnsi="Times New Roman" w:cs="Times New Roman"/>
          <w:sz w:val="24"/>
          <w:szCs w:val="24"/>
          <w:lang w:val="es-PE" w:eastAsia="x-none"/>
        </w:rPr>
        <w:t>, una matriz de seguimiento de acuerdos y una propuesta de reglamento para las mesas de escucha y diálogo. Además, se finalizó un manual de autoprotección</w:t>
      </w:r>
      <w:r w:rsidR="0089360C">
        <w:rPr>
          <w:rFonts w:ascii="Times New Roman" w:hAnsi="Times New Roman" w:cs="Times New Roman"/>
          <w:sz w:val="24"/>
          <w:szCs w:val="24"/>
          <w:lang w:val="es-PE" w:eastAsia="x-none"/>
        </w:rPr>
        <w:t xml:space="preserve"> para personas defensoras de derechos humanos</w:t>
      </w:r>
      <w:r w:rsidRPr="00C673D9">
        <w:rPr>
          <w:rFonts w:ascii="Times New Roman" w:hAnsi="Times New Roman" w:cs="Times New Roman"/>
          <w:sz w:val="24"/>
          <w:szCs w:val="24"/>
          <w:lang w:val="es-PE" w:eastAsia="x-none"/>
        </w:rPr>
        <w:t>, se avanzó en un diagnóstico sobre mujeres defensoras y en una caja de herramientas para abordar riesgos estructurales. A nivel regional, se brindó acompañamiento técnico a 8 mesas de protección.</w:t>
      </w:r>
    </w:p>
    <w:p w14:paraId="32272C8E" w14:textId="77777777" w:rsidR="00C673D9" w:rsidRPr="00C673D9" w:rsidRDefault="00C673D9" w:rsidP="00C673D9">
      <w:pPr>
        <w:pStyle w:val="Textoindependiente"/>
        <w:tabs>
          <w:tab w:val="left" w:pos="360"/>
        </w:tabs>
        <w:ind w:left="720"/>
        <w:jc w:val="both"/>
        <w:rPr>
          <w:rFonts w:ascii="Times New Roman" w:hAnsi="Times New Roman" w:cs="Times New Roman"/>
          <w:sz w:val="24"/>
          <w:szCs w:val="24"/>
          <w:lang w:val="es-PE" w:eastAsia="x-none"/>
        </w:rPr>
      </w:pPr>
    </w:p>
    <w:p w14:paraId="23E50779" w14:textId="75A81B57" w:rsidR="00C673D9" w:rsidRPr="00C673D9" w:rsidRDefault="00330C06" w:rsidP="00330C06">
      <w:pPr>
        <w:pStyle w:val="Textoindependiente"/>
        <w:tabs>
          <w:tab w:val="left" w:pos="360"/>
        </w:tabs>
        <w:ind w:left="720"/>
        <w:jc w:val="both"/>
        <w:rPr>
          <w:rFonts w:ascii="Times New Roman" w:hAnsi="Times New Roman" w:cs="Times New Roman"/>
          <w:sz w:val="24"/>
          <w:szCs w:val="24"/>
          <w:lang w:val="es-PE" w:eastAsia="x-none"/>
        </w:rPr>
      </w:pPr>
      <w:r w:rsidRPr="00330C06">
        <w:rPr>
          <w:rFonts w:ascii="Times New Roman" w:hAnsi="Times New Roman" w:cs="Times New Roman"/>
          <w:sz w:val="24"/>
          <w:szCs w:val="24"/>
          <w:lang w:val="es-PE" w:eastAsia="x-none"/>
        </w:rPr>
        <w:t>Entre enero y noviembre</w:t>
      </w:r>
      <w:r w:rsidR="00910797">
        <w:rPr>
          <w:rFonts w:ascii="Times New Roman" w:hAnsi="Times New Roman" w:cs="Times New Roman"/>
          <w:sz w:val="24"/>
          <w:szCs w:val="24"/>
          <w:lang w:val="es-PE" w:eastAsia="x-none"/>
        </w:rPr>
        <w:t xml:space="preserve"> de 2025</w:t>
      </w:r>
      <w:r w:rsidRPr="00330C06">
        <w:rPr>
          <w:rFonts w:ascii="Times New Roman" w:hAnsi="Times New Roman" w:cs="Times New Roman"/>
          <w:sz w:val="24"/>
          <w:szCs w:val="24"/>
          <w:lang w:val="es-PE" w:eastAsia="x-none"/>
        </w:rPr>
        <w:t>, se document</w:t>
      </w:r>
      <w:r w:rsidR="00910797">
        <w:rPr>
          <w:rFonts w:ascii="Times New Roman" w:hAnsi="Times New Roman" w:cs="Times New Roman"/>
          <w:sz w:val="24"/>
          <w:szCs w:val="24"/>
          <w:lang w:val="es-PE" w:eastAsia="x-none"/>
        </w:rPr>
        <w:t>aron</w:t>
      </w:r>
      <w:r w:rsidRPr="00330C06">
        <w:rPr>
          <w:rFonts w:ascii="Times New Roman" w:hAnsi="Times New Roman" w:cs="Times New Roman"/>
          <w:sz w:val="24"/>
          <w:szCs w:val="24"/>
          <w:lang w:val="es-PE" w:eastAsia="x-none"/>
        </w:rPr>
        <w:t xml:space="preserve"> 261 </w:t>
      </w:r>
      <w:r w:rsidR="00910797">
        <w:rPr>
          <w:rFonts w:ascii="Times New Roman" w:hAnsi="Times New Roman" w:cs="Times New Roman"/>
          <w:sz w:val="24"/>
          <w:szCs w:val="24"/>
          <w:lang w:val="es-PE" w:eastAsia="x-none"/>
        </w:rPr>
        <w:t>situaciones</w:t>
      </w:r>
      <w:r w:rsidRPr="00330C06">
        <w:rPr>
          <w:rFonts w:ascii="Times New Roman" w:hAnsi="Times New Roman" w:cs="Times New Roman"/>
          <w:sz w:val="24"/>
          <w:szCs w:val="24"/>
          <w:lang w:val="es-PE" w:eastAsia="x-none"/>
        </w:rPr>
        <w:t xml:space="preserve"> de riesgo, que involucraron a 389 víctimas. En este periodo, el MIPDDHH realizó acciones de protección en 82 </w:t>
      </w:r>
      <w:r w:rsidR="00910797">
        <w:rPr>
          <w:rFonts w:ascii="Times New Roman" w:hAnsi="Times New Roman" w:cs="Times New Roman"/>
          <w:sz w:val="24"/>
          <w:szCs w:val="24"/>
          <w:lang w:val="es-PE" w:eastAsia="x-none"/>
        </w:rPr>
        <w:t>casos</w:t>
      </w:r>
      <w:r w:rsidRPr="00330C06">
        <w:rPr>
          <w:rFonts w:ascii="Times New Roman" w:hAnsi="Times New Roman" w:cs="Times New Roman"/>
          <w:sz w:val="24"/>
          <w:szCs w:val="24"/>
          <w:lang w:val="es-PE" w:eastAsia="x-none"/>
        </w:rPr>
        <w:t>, alcanzando a 145 personas defensoras y 37 familiares.</w:t>
      </w:r>
      <w:r w:rsidR="00C673D9" w:rsidRPr="00C673D9">
        <w:rPr>
          <w:rFonts w:ascii="Times New Roman" w:hAnsi="Times New Roman" w:cs="Times New Roman"/>
          <w:sz w:val="24"/>
          <w:szCs w:val="24"/>
          <w:lang w:val="es-PE" w:eastAsia="x-none"/>
        </w:rPr>
        <w:t xml:space="preserve"> También se implementó una metodología participativa para actualizar el Protocolo de Actuación Conjunta entre </w:t>
      </w:r>
      <w:r w:rsidR="0089360C">
        <w:rPr>
          <w:rFonts w:ascii="Times New Roman" w:hAnsi="Times New Roman" w:cs="Times New Roman"/>
          <w:sz w:val="24"/>
          <w:szCs w:val="24"/>
          <w:lang w:val="es-PE" w:eastAsia="x-none"/>
        </w:rPr>
        <w:t>Centro de Emergencia Mujer (</w:t>
      </w:r>
      <w:r w:rsidR="00C673D9" w:rsidRPr="00C673D9">
        <w:rPr>
          <w:rFonts w:ascii="Times New Roman" w:hAnsi="Times New Roman" w:cs="Times New Roman"/>
          <w:sz w:val="24"/>
          <w:szCs w:val="24"/>
          <w:lang w:val="es-PE" w:eastAsia="x-none"/>
        </w:rPr>
        <w:t>CEM</w:t>
      </w:r>
      <w:r w:rsidR="0089360C">
        <w:rPr>
          <w:rFonts w:ascii="Times New Roman" w:hAnsi="Times New Roman" w:cs="Times New Roman"/>
          <w:sz w:val="24"/>
          <w:szCs w:val="24"/>
          <w:lang w:val="es-PE" w:eastAsia="x-none"/>
        </w:rPr>
        <w:t>)</w:t>
      </w:r>
      <w:r w:rsidR="00C673D9" w:rsidRPr="00C673D9">
        <w:rPr>
          <w:rFonts w:ascii="Times New Roman" w:hAnsi="Times New Roman" w:cs="Times New Roman"/>
          <w:sz w:val="24"/>
          <w:szCs w:val="24"/>
          <w:lang w:val="es-PE" w:eastAsia="x-none"/>
        </w:rPr>
        <w:t xml:space="preserve"> y comisarías </w:t>
      </w:r>
      <w:r w:rsidR="00C673D9" w:rsidRPr="00C673D9">
        <w:rPr>
          <w:rFonts w:ascii="Times New Roman" w:hAnsi="Times New Roman" w:cs="Times New Roman"/>
          <w:sz w:val="24"/>
          <w:szCs w:val="24"/>
          <w:lang w:val="es-PE" w:eastAsia="x-none"/>
        </w:rPr>
        <w:lastRenderedPageBreak/>
        <w:t>especializadas de la P</w:t>
      </w:r>
      <w:r w:rsidR="0089360C">
        <w:rPr>
          <w:rFonts w:ascii="Times New Roman" w:hAnsi="Times New Roman" w:cs="Times New Roman"/>
          <w:sz w:val="24"/>
          <w:szCs w:val="24"/>
          <w:lang w:val="es-PE" w:eastAsia="x-none"/>
        </w:rPr>
        <w:t>olicía Nacional del Perú</w:t>
      </w:r>
      <w:r w:rsidR="00C673D9" w:rsidRPr="00C673D9">
        <w:rPr>
          <w:rFonts w:ascii="Times New Roman" w:hAnsi="Times New Roman" w:cs="Times New Roman"/>
          <w:sz w:val="24"/>
          <w:szCs w:val="24"/>
          <w:lang w:val="es-PE" w:eastAsia="x-none"/>
        </w:rPr>
        <w:t>, junto con una revisión normativa para fortalecer la atención a víctimas desde un enfoque de género.</w:t>
      </w:r>
    </w:p>
    <w:p w14:paraId="245C762A" w14:textId="77777777" w:rsidR="00C673D9" w:rsidRPr="00C673D9" w:rsidRDefault="00C673D9" w:rsidP="00C673D9">
      <w:pPr>
        <w:pStyle w:val="Textoindependiente"/>
        <w:tabs>
          <w:tab w:val="left" w:pos="360"/>
        </w:tabs>
        <w:ind w:left="720"/>
        <w:jc w:val="both"/>
        <w:rPr>
          <w:rFonts w:ascii="Times New Roman" w:hAnsi="Times New Roman" w:cs="Times New Roman"/>
          <w:sz w:val="24"/>
          <w:szCs w:val="24"/>
          <w:lang w:val="es-PE" w:eastAsia="x-none"/>
        </w:rPr>
      </w:pPr>
    </w:p>
    <w:p w14:paraId="0A2DEE7F" w14:textId="7411781D" w:rsidR="00C416C0" w:rsidRDefault="00C673D9" w:rsidP="00C673D9">
      <w:pPr>
        <w:pStyle w:val="Textoindependiente"/>
        <w:tabs>
          <w:tab w:val="left" w:pos="360"/>
        </w:tabs>
        <w:ind w:left="720"/>
        <w:jc w:val="both"/>
        <w:rPr>
          <w:rFonts w:ascii="Times New Roman" w:hAnsi="Times New Roman" w:cs="Times New Roman"/>
          <w:sz w:val="24"/>
          <w:szCs w:val="24"/>
          <w:lang w:val="es-PE" w:eastAsia="x-none"/>
        </w:rPr>
      </w:pPr>
      <w:r w:rsidRPr="00C673D9">
        <w:rPr>
          <w:rFonts w:ascii="Times New Roman" w:hAnsi="Times New Roman" w:cs="Times New Roman"/>
          <w:sz w:val="24"/>
          <w:szCs w:val="24"/>
          <w:lang w:val="es-PE" w:eastAsia="x-none"/>
        </w:rPr>
        <w:t xml:space="preserve">Finalmente, se avanzó en un estudio con </w:t>
      </w:r>
      <w:r w:rsidR="00CE3546">
        <w:rPr>
          <w:rFonts w:ascii="Times New Roman" w:hAnsi="Times New Roman" w:cs="Times New Roman"/>
          <w:sz w:val="24"/>
          <w:szCs w:val="24"/>
          <w:lang w:val="es-PE" w:eastAsia="x-none"/>
        </w:rPr>
        <w:t xml:space="preserve">la </w:t>
      </w:r>
      <w:r w:rsidR="00CE3546" w:rsidRPr="00CE3546">
        <w:rPr>
          <w:rFonts w:ascii="Times New Roman" w:hAnsi="Times New Roman" w:cs="Times New Roman"/>
          <w:sz w:val="24"/>
          <w:szCs w:val="24"/>
          <w:lang w:val="es-PE" w:eastAsia="x-none"/>
        </w:rPr>
        <w:t xml:space="preserve">Superintendencia Nacional de </w:t>
      </w:r>
      <w:r w:rsidRPr="00C673D9">
        <w:rPr>
          <w:rFonts w:ascii="Times New Roman" w:hAnsi="Times New Roman" w:cs="Times New Roman"/>
          <w:sz w:val="24"/>
          <w:szCs w:val="24"/>
          <w:lang w:val="es-PE" w:eastAsia="x-none"/>
        </w:rPr>
        <w:t xml:space="preserve">Migraciones sobre dinámicas migratorias y de seguridad en 3 regiones. Entre mayo y junio de 2025 se realizaron 3 visitas de campo, 41 entrevistas y 9 grupos focales con actores estatales y sociedad civil, insumos que alimentan el estudio sobre impactos en los </w:t>
      </w:r>
      <w:r w:rsidR="00CE3546">
        <w:rPr>
          <w:rFonts w:ascii="Times New Roman" w:hAnsi="Times New Roman" w:cs="Times New Roman"/>
          <w:sz w:val="24"/>
          <w:szCs w:val="24"/>
          <w:lang w:val="es-PE" w:eastAsia="x-none"/>
        </w:rPr>
        <w:t>derechos humanos</w:t>
      </w:r>
      <w:r w:rsidR="00CE3546" w:rsidRPr="00C673D9">
        <w:rPr>
          <w:rFonts w:ascii="Times New Roman" w:hAnsi="Times New Roman" w:cs="Times New Roman"/>
          <w:sz w:val="24"/>
          <w:szCs w:val="24"/>
          <w:lang w:val="es-PE" w:eastAsia="x-none"/>
        </w:rPr>
        <w:t xml:space="preserve"> </w:t>
      </w:r>
      <w:r w:rsidRPr="00C673D9">
        <w:rPr>
          <w:rFonts w:ascii="Times New Roman" w:hAnsi="Times New Roman" w:cs="Times New Roman"/>
          <w:sz w:val="24"/>
          <w:szCs w:val="24"/>
          <w:lang w:val="es-PE" w:eastAsia="x-none"/>
        </w:rPr>
        <w:t>de personas migrantes, refugiadas y comunidades locales.</w:t>
      </w:r>
    </w:p>
    <w:p w14:paraId="1F232B52" w14:textId="77777777" w:rsidR="00C673D9" w:rsidRPr="00C673D9" w:rsidRDefault="00C673D9" w:rsidP="00C673D9">
      <w:pPr>
        <w:pStyle w:val="Textoindependiente"/>
        <w:tabs>
          <w:tab w:val="left" w:pos="360"/>
        </w:tabs>
        <w:ind w:left="720"/>
        <w:jc w:val="both"/>
        <w:rPr>
          <w:rFonts w:ascii="Times New Roman" w:hAnsi="Times New Roman" w:cs="Times New Roman"/>
          <w:sz w:val="24"/>
          <w:szCs w:val="24"/>
          <w:lang w:val="es-PE" w:eastAsia="x-none"/>
        </w:rPr>
        <w:sectPr w:rsidR="00C673D9" w:rsidRPr="00C673D9" w:rsidSect="001114B2">
          <w:footerReference w:type="default" r:id="rId16"/>
          <w:footerReference w:type="first" r:id="rId17"/>
          <w:pgSz w:w="12240" w:h="15840" w:code="1"/>
          <w:pgMar w:top="540" w:right="990" w:bottom="851" w:left="806" w:header="720" w:footer="418" w:gutter="0"/>
          <w:cols w:space="720"/>
          <w:docGrid w:linePitch="360"/>
        </w:sectPr>
      </w:pPr>
    </w:p>
    <w:p w14:paraId="2341B093" w14:textId="5B68972E" w:rsidR="00C416C0" w:rsidRPr="00C673D9" w:rsidRDefault="00910797" w:rsidP="00C416C0">
      <w:pPr>
        <w:pStyle w:val="Textoindependiente"/>
        <w:tabs>
          <w:tab w:val="left" w:pos="360"/>
        </w:tabs>
        <w:ind w:left="720"/>
        <w:jc w:val="both"/>
        <w:rPr>
          <w:rFonts w:ascii="Times New Roman" w:hAnsi="Times New Roman"/>
          <w:bCs/>
          <w:sz w:val="24"/>
          <w:lang w:val="es-PE"/>
        </w:rPr>
      </w:pPr>
      <w:r>
        <w:rPr>
          <w:rFonts w:ascii="Times New Roman" w:hAnsi="Times New Roman"/>
          <w:noProof/>
          <w:sz w:val="24"/>
        </w:rPr>
        <w:lastRenderedPageBreak/>
        <mc:AlternateContent>
          <mc:Choice Requires="wps">
            <w:drawing>
              <wp:anchor distT="0" distB="0" distL="114300" distR="114300" simplePos="0" relativeHeight="251658240" behindDoc="0" locked="0" layoutInCell="1" allowOverlap="1" wp14:anchorId="29A8BE21" wp14:editId="7A9C5B54">
                <wp:simplePos x="0" y="0"/>
                <wp:positionH relativeFrom="column">
                  <wp:posOffset>-518160</wp:posOffset>
                </wp:positionH>
                <wp:positionV relativeFrom="paragraph">
                  <wp:posOffset>-178435</wp:posOffset>
                </wp:positionV>
                <wp:extent cx="9446260" cy="291465"/>
                <wp:effectExtent l="8255" t="9525" r="13335" b="13335"/>
                <wp:wrapNone/>
                <wp:docPr id="19320770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6260" cy="291465"/>
                        </a:xfrm>
                        <a:prstGeom prst="rect">
                          <a:avLst/>
                        </a:prstGeom>
                        <a:solidFill>
                          <a:srgbClr val="F2F2F2"/>
                        </a:solidFill>
                        <a:ln w="9525">
                          <a:solidFill>
                            <a:srgbClr val="D8D8D8"/>
                          </a:solidFill>
                          <a:miter lim="800000"/>
                          <a:headEnd/>
                          <a:tailEnd/>
                        </a:ln>
                      </wps:spPr>
                      <wps:txbx>
                        <w:txbxContent>
                          <w:p w14:paraId="4C0417D3" w14:textId="77777777" w:rsidR="00F66338" w:rsidRPr="001613F4" w:rsidRDefault="000803A0" w:rsidP="00EF101E">
                            <w:pPr>
                              <w:jc w:val="center"/>
                              <w:rPr>
                                <w:b/>
                              </w:rPr>
                            </w:pPr>
                            <w:r>
                              <w:rPr>
                                <w:b/>
                              </w:rPr>
                              <w:t xml:space="preserve">ii) </w:t>
                            </w:r>
                            <w:r w:rsidR="00F66338">
                              <w:rPr>
                                <w:b/>
                              </w:rPr>
                              <w:t>I</w:t>
                            </w:r>
                            <w:r>
                              <w:rPr>
                                <w:b/>
                              </w:rPr>
                              <w:t xml:space="preserve">ndicator Based </w:t>
                            </w:r>
                            <w:r w:rsidR="00F66338">
                              <w:rPr>
                                <w:b/>
                              </w:rPr>
                              <w:t>P</w:t>
                            </w:r>
                            <w:r>
                              <w:rPr>
                                <w:b/>
                              </w:rPr>
                              <w:t>erformance Assessment: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8BE21" id="_x0000_t202" coordsize="21600,21600" o:spt="202" path="m,l,21600r21600,l21600,xe">
                <v:stroke joinstyle="miter"/>
                <v:path gradientshapeok="t" o:connecttype="rect"/>
              </v:shapetype>
              <v:shape id="Text Box 6" o:spid="_x0000_s1027" type="#_x0000_t202" style="position:absolute;left:0;text-align:left;margin-left:-40.8pt;margin-top:-14.05pt;width:743.8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" fillcolor="#f2f2f2" strokecolor="#d8d8d8">
                <v:textbox>
                  <w:txbxContent>
                    <w:p w14:paraId="4C0417D3" w14:textId="77777777" w:rsidR="00F66338" w:rsidRPr="001613F4" w:rsidRDefault="000803A0" w:rsidP="00EF101E">
                      <w:pPr>
                        <w:jc w:val="center"/>
                        <w:rPr>
                          <w:b/>
                        </w:rPr>
                      </w:pPr>
                      <w:r>
                        <w:rPr>
                          <w:b/>
                        </w:rPr>
                        <w:t xml:space="preserve">ii) </w:t>
                      </w:r>
                      <w:r w:rsidR="00F66338">
                        <w:rPr>
                          <w:b/>
                        </w:rPr>
                        <w:t>I</w:t>
                      </w:r>
                      <w:r>
                        <w:rPr>
                          <w:b/>
                        </w:rPr>
                        <w:t xml:space="preserve">ndicator Based </w:t>
                      </w:r>
                      <w:r w:rsidR="00F66338">
                        <w:rPr>
                          <w:b/>
                        </w:rPr>
                        <w:t>P</w:t>
                      </w:r>
                      <w:r>
                        <w:rPr>
                          <w:b/>
                        </w:rPr>
                        <w:t>erformance Assessment:</w:t>
                      </w:r>
                    </w:p>
                  </w:txbxContent>
                </v:textbox>
              </v:shape>
            </w:pict>
          </mc:Fallback>
        </mc:AlternateContent>
      </w:r>
    </w:p>
    <w:p w14:paraId="2A1FAB54" w14:textId="77777777" w:rsidR="000803A0" w:rsidRDefault="000803A0" w:rsidP="000803A0">
      <w:pPr>
        <w:pStyle w:val="Textoindependiente"/>
        <w:jc w:val="both"/>
        <w:rPr>
          <w:rFonts w:ascii="Times New Roman" w:hAnsi="Times New Roman"/>
          <w:bCs/>
          <w:sz w:val="24"/>
        </w:rPr>
      </w:pPr>
      <w:r w:rsidRPr="007C14A5">
        <w:rPr>
          <w:rFonts w:ascii="Times New Roman" w:hAnsi="Times New Roman"/>
          <w:bCs/>
          <w:sz w:val="24"/>
        </w:rPr>
        <w:t xml:space="preserve">Using the </w:t>
      </w:r>
      <w:r w:rsidRPr="007C14A5">
        <w:rPr>
          <w:rFonts w:ascii="Times New Roman" w:hAnsi="Times New Roman"/>
          <w:b/>
          <w:bCs/>
          <w:sz w:val="24"/>
        </w:rPr>
        <w:t xml:space="preserve">Programme Results Framework from the Project </w:t>
      </w:r>
      <w:r w:rsidRPr="00914178">
        <w:rPr>
          <w:rFonts w:ascii="Times New Roman" w:hAnsi="Times New Roman"/>
          <w:b/>
          <w:bCs/>
          <w:sz w:val="24"/>
        </w:rPr>
        <w:t>Document</w:t>
      </w:r>
      <w:r w:rsidRPr="00914178">
        <w:rPr>
          <w:rFonts w:ascii="Times New Roman" w:hAnsi="Times New Roman"/>
          <w:bCs/>
          <w:sz w:val="24"/>
        </w:rPr>
        <w:t xml:space="preserve"> </w:t>
      </w:r>
      <w:r w:rsidR="004B3940" w:rsidRPr="00914178">
        <w:rPr>
          <w:rFonts w:ascii="Times New Roman" w:hAnsi="Times New Roman"/>
          <w:b/>
          <w:bCs/>
          <w:sz w:val="24"/>
        </w:rPr>
        <w:t>/ AWP</w:t>
      </w:r>
      <w:r w:rsidR="00914178" w:rsidRPr="00914178">
        <w:rPr>
          <w:rFonts w:ascii="Times New Roman" w:hAnsi="Times New Roman"/>
          <w:b/>
          <w:bCs/>
          <w:sz w:val="24"/>
        </w:rPr>
        <w:t>s</w:t>
      </w:r>
      <w:r w:rsidR="004B3940">
        <w:rPr>
          <w:rFonts w:ascii="Times New Roman" w:hAnsi="Times New Roman"/>
          <w:bCs/>
          <w:sz w:val="24"/>
        </w:rPr>
        <w:t xml:space="preserve"> </w:t>
      </w:r>
      <w:r w:rsidRPr="007C14A5">
        <w:rPr>
          <w:rFonts w:ascii="Times New Roman" w:hAnsi="Times New Roman"/>
          <w:bCs/>
          <w:sz w:val="24"/>
        </w:rPr>
        <w:t xml:space="preserve">- provide </w:t>
      </w:r>
      <w:r w:rsidR="00A22D0C">
        <w:rPr>
          <w:rFonts w:ascii="Times New Roman" w:hAnsi="Times New Roman"/>
          <w:bCs/>
          <w:sz w:val="24"/>
        </w:rPr>
        <w:t>details of</w:t>
      </w:r>
      <w:r w:rsidRPr="007C14A5">
        <w:rPr>
          <w:rFonts w:ascii="Times New Roman" w:hAnsi="Times New Roman"/>
          <w:bCs/>
          <w:sz w:val="24"/>
        </w:rPr>
        <w:t xml:space="preserve"> the achievement of indicators at both the output and outcome level in the table below. Where it has not been possible to collect data on indicators, clear explanation</w:t>
      </w:r>
      <w:r w:rsidR="00A22D0C">
        <w:rPr>
          <w:rFonts w:ascii="Times New Roman" w:hAnsi="Times New Roman"/>
          <w:bCs/>
          <w:sz w:val="24"/>
        </w:rPr>
        <w:t xml:space="preserve"> should be given explaining why</w:t>
      </w:r>
      <w:r w:rsidRPr="007C14A5">
        <w:rPr>
          <w:rFonts w:ascii="Times New Roman" w:hAnsi="Times New Roman"/>
          <w:bCs/>
          <w:sz w:val="24"/>
        </w:rPr>
        <w:t>.</w:t>
      </w:r>
      <w:r>
        <w:rPr>
          <w:rFonts w:ascii="Times New Roman" w:hAnsi="Times New Roman"/>
          <w:bCs/>
          <w:sz w:val="24"/>
        </w:rPr>
        <w:t xml:space="preserve"> </w:t>
      </w:r>
    </w:p>
    <w:p w14:paraId="1BFC8AA3" w14:textId="77777777" w:rsidR="0070645E" w:rsidRDefault="0070645E" w:rsidP="000803A0">
      <w:pPr>
        <w:pStyle w:val="Textoindependiente"/>
        <w:jc w:val="both"/>
        <w:rPr>
          <w:rFonts w:ascii="Times New Roman" w:hAnsi="Times New Roman"/>
          <w:bCs/>
          <w:sz w:val="24"/>
        </w:rPr>
      </w:pPr>
    </w:p>
    <w:tbl>
      <w:tblPr>
        <w:tblW w:w="14743"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0"/>
        <w:gridCol w:w="1506"/>
        <w:gridCol w:w="5953"/>
        <w:gridCol w:w="1794"/>
      </w:tblGrid>
      <w:tr w:rsidR="0070645E" w:rsidRPr="008D685F" w14:paraId="79230924" w14:textId="77777777" w:rsidTr="004370F6">
        <w:tc>
          <w:tcPr>
            <w:tcW w:w="5490" w:type="dxa"/>
            <w:tcBorders>
              <w:bottom w:val="single" w:sz="4" w:space="0" w:color="000000"/>
            </w:tcBorders>
          </w:tcPr>
          <w:p w14:paraId="425F4FE1" w14:textId="77777777" w:rsidR="0070645E" w:rsidRPr="008D685F" w:rsidRDefault="0070645E" w:rsidP="008D685F">
            <w:pPr>
              <w:pStyle w:val="Textoindependiente"/>
              <w:jc w:val="both"/>
              <w:rPr>
                <w:rFonts w:ascii="Times New Roman" w:hAnsi="Times New Roman"/>
                <w:bCs/>
                <w:sz w:val="24"/>
              </w:rPr>
            </w:pPr>
          </w:p>
        </w:tc>
        <w:tc>
          <w:tcPr>
            <w:tcW w:w="1506" w:type="dxa"/>
            <w:tcBorders>
              <w:bottom w:val="single" w:sz="4" w:space="0" w:color="000000"/>
            </w:tcBorders>
          </w:tcPr>
          <w:p w14:paraId="5D883B36" w14:textId="77777777" w:rsidR="0070645E" w:rsidRPr="008D685F" w:rsidRDefault="0070645E" w:rsidP="002B4750">
            <w:pPr>
              <w:jc w:val="center"/>
              <w:rPr>
                <w:b/>
              </w:rPr>
            </w:pPr>
            <w:r w:rsidRPr="008D685F">
              <w:rPr>
                <w:b/>
                <w:u w:val="single"/>
              </w:rPr>
              <w:t>Achieved</w:t>
            </w:r>
            <w:r w:rsidRPr="008D685F">
              <w:rPr>
                <w:b/>
              </w:rPr>
              <w:t xml:space="preserve"> Indicator Targets</w:t>
            </w:r>
          </w:p>
        </w:tc>
        <w:tc>
          <w:tcPr>
            <w:tcW w:w="5953" w:type="dxa"/>
            <w:tcBorders>
              <w:bottom w:val="single" w:sz="4" w:space="0" w:color="000000"/>
            </w:tcBorders>
          </w:tcPr>
          <w:p w14:paraId="4E54639A" w14:textId="77777777" w:rsidR="0070645E" w:rsidRPr="004370F6" w:rsidRDefault="0070645E" w:rsidP="008D685F">
            <w:pPr>
              <w:jc w:val="center"/>
              <w:rPr>
                <w:b/>
              </w:rPr>
            </w:pPr>
            <w:r w:rsidRPr="004370F6">
              <w:rPr>
                <w:b/>
              </w:rPr>
              <w:t>Reasons for Variance</w:t>
            </w:r>
            <w:r w:rsidR="0068496F" w:rsidRPr="004370F6">
              <w:rPr>
                <w:b/>
              </w:rPr>
              <w:t xml:space="preserve"> with Planned Target </w:t>
            </w:r>
            <w:r w:rsidRPr="004370F6">
              <w:rPr>
                <w:b/>
              </w:rPr>
              <w:t>(if any)</w:t>
            </w:r>
          </w:p>
        </w:tc>
        <w:tc>
          <w:tcPr>
            <w:tcW w:w="1794" w:type="dxa"/>
            <w:tcBorders>
              <w:bottom w:val="single" w:sz="4" w:space="0" w:color="000000"/>
            </w:tcBorders>
          </w:tcPr>
          <w:p w14:paraId="167DF4BF" w14:textId="77777777" w:rsidR="0070645E" w:rsidRPr="008D685F" w:rsidRDefault="0070645E" w:rsidP="008D685F">
            <w:pPr>
              <w:jc w:val="center"/>
              <w:rPr>
                <w:b/>
              </w:rPr>
            </w:pPr>
            <w:r w:rsidRPr="008D685F">
              <w:rPr>
                <w:b/>
              </w:rPr>
              <w:t>Source of Verification</w:t>
            </w:r>
          </w:p>
        </w:tc>
      </w:tr>
      <w:tr w:rsidR="0070645E" w:rsidRPr="002B4750" w14:paraId="409EC698" w14:textId="77777777" w:rsidTr="004370F6">
        <w:trPr>
          <w:trHeight w:val="3145"/>
        </w:trPr>
        <w:tc>
          <w:tcPr>
            <w:tcW w:w="5490" w:type="dxa"/>
            <w:tcBorders>
              <w:bottom w:val="single" w:sz="4" w:space="0" w:color="auto"/>
            </w:tcBorders>
            <w:shd w:val="pct15" w:color="auto" w:fill="auto"/>
          </w:tcPr>
          <w:p w14:paraId="5022AE67" w14:textId="77777777" w:rsidR="0070645E" w:rsidRDefault="001C5243" w:rsidP="001C5243">
            <w:pPr>
              <w:jc w:val="both"/>
              <w:rPr>
                <w:b/>
                <w:lang w:val="es-PE"/>
              </w:rPr>
            </w:pPr>
            <w:r>
              <w:rPr>
                <w:b/>
                <w:lang w:val="es-PE"/>
              </w:rPr>
              <w:t>Resultado</w:t>
            </w:r>
            <w:r w:rsidR="0070645E" w:rsidRPr="001C5243">
              <w:rPr>
                <w:b/>
                <w:lang w:val="es-PE"/>
              </w:rPr>
              <w:t xml:space="preserve"> </w:t>
            </w:r>
            <w:r w:rsidR="0068496F" w:rsidRPr="001C5243">
              <w:rPr>
                <w:b/>
                <w:lang w:val="es-PE"/>
              </w:rPr>
              <w:t>1</w:t>
            </w:r>
            <w:r w:rsidR="0068496F" w:rsidRPr="008D685F">
              <w:rPr>
                <w:rStyle w:val="Refdenotaalpie"/>
                <w:b/>
              </w:rPr>
              <w:footnoteReference w:id="9"/>
            </w:r>
            <w:r w:rsidRPr="001C5243">
              <w:rPr>
                <w:b/>
                <w:lang w:val="es-PE"/>
              </w:rPr>
              <w:t>: Capacidades mejoradas y descentralizadas para contribuir a una cultura de paz y estabilidad política y social, basadas en la protección de los derechos humanos con un enfoque de género, juventud e interculturalidad</w:t>
            </w:r>
            <w:r>
              <w:rPr>
                <w:b/>
                <w:lang w:val="es-PE"/>
              </w:rPr>
              <w:t>.</w:t>
            </w:r>
          </w:p>
          <w:p w14:paraId="5D8976DD" w14:textId="77777777" w:rsidR="001C5243" w:rsidRPr="001C5243" w:rsidRDefault="001C5243" w:rsidP="001C5243">
            <w:pPr>
              <w:jc w:val="both"/>
              <w:rPr>
                <w:b/>
                <w:lang w:val="es-PE"/>
              </w:rPr>
            </w:pPr>
          </w:p>
          <w:p w14:paraId="7DA1E721" w14:textId="77777777" w:rsidR="0070645E" w:rsidRPr="001C5243" w:rsidRDefault="0070645E" w:rsidP="001C5243">
            <w:pPr>
              <w:jc w:val="both"/>
              <w:rPr>
                <w:b/>
                <w:sz w:val="20"/>
                <w:szCs w:val="20"/>
                <w:lang w:val="es-PE"/>
              </w:rPr>
            </w:pPr>
            <w:r w:rsidRPr="001C5243">
              <w:rPr>
                <w:b/>
                <w:sz w:val="20"/>
                <w:szCs w:val="20"/>
                <w:lang w:val="es-PE"/>
              </w:rPr>
              <w:t>Indica</w:t>
            </w:r>
            <w:r w:rsidR="001C5243">
              <w:rPr>
                <w:b/>
                <w:sz w:val="20"/>
                <w:szCs w:val="20"/>
                <w:lang w:val="es-PE"/>
              </w:rPr>
              <w:t>d</w:t>
            </w:r>
            <w:r w:rsidRPr="001C5243">
              <w:rPr>
                <w:b/>
                <w:sz w:val="20"/>
                <w:szCs w:val="20"/>
                <w:lang w:val="es-PE"/>
              </w:rPr>
              <w:t>or</w:t>
            </w:r>
            <w:r w:rsidR="001C5243">
              <w:rPr>
                <w:b/>
                <w:sz w:val="20"/>
                <w:szCs w:val="20"/>
                <w:lang w:val="es-PE"/>
              </w:rPr>
              <w:t xml:space="preserve"> </w:t>
            </w:r>
            <w:r w:rsidR="001C5243" w:rsidRPr="001C5243">
              <w:rPr>
                <w:b/>
                <w:sz w:val="20"/>
                <w:szCs w:val="20"/>
                <w:lang w:val="es-ES"/>
              </w:rPr>
              <w:t>1.1: Percepción de los socios del proyecto seleccionados sobre la mejora de su capacidad para gestionar la crisis y proteger efectivamente los derechos humanos en contextos de conflictos políticos y sociales.</w:t>
            </w:r>
          </w:p>
          <w:p w14:paraId="472CDDF1" w14:textId="77777777" w:rsidR="0070645E" w:rsidRPr="002B4750" w:rsidRDefault="002B4750" w:rsidP="001C5243">
            <w:pPr>
              <w:jc w:val="both"/>
              <w:rPr>
                <w:b/>
                <w:sz w:val="20"/>
                <w:szCs w:val="20"/>
                <w:lang w:val="es-PE"/>
              </w:rPr>
            </w:pPr>
            <w:r>
              <w:rPr>
                <w:b/>
                <w:sz w:val="20"/>
                <w:szCs w:val="20"/>
                <w:lang w:val="es-PE"/>
              </w:rPr>
              <w:t>Línea de Base</w:t>
            </w:r>
            <w:r w:rsidR="0070645E" w:rsidRPr="002B4750">
              <w:rPr>
                <w:b/>
                <w:sz w:val="20"/>
                <w:szCs w:val="20"/>
                <w:lang w:val="es-PE"/>
              </w:rPr>
              <w:t>:</w:t>
            </w:r>
            <w:r w:rsidR="001C5243" w:rsidRPr="002B4750">
              <w:rPr>
                <w:b/>
                <w:sz w:val="20"/>
                <w:szCs w:val="20"/>
                <w:lang w:val="es-PE"/>
              </w:rPr>
              <w:t xml:space="preserve"> 0</w:t>
            </w:r>
          </w:p>
          <w:p w14:paraId="1F4B3142" w14:textId="77777777" w:rsidR="0070645E" w:rsidRPr="004370F6" w:rsidRDefault="002B4750" w:rsidP="001C5243">
            <w:pPr>
              <w:jc w:val="both"/>
              <w:rPr>
                <w:b/>
                <w:sz w:val="20"/>
                <w:szCs w:val="20"/>
                <w:lang w:val="es-PE"/>
              </w:rPr>
            </w:pPr>
            <w:r>
              <w:rPr>
                <w:b/>
                <w:sz w:val="20"/>
                <w:szCs w:val="20"/>
                <w:lang w:val="es-PE"/>
              </w:rPr>
              <w:t>Meta final</w:t>
            </w:r>
            <w:r w:rsidR="0070645E" w:rsidRPr="002B4750">
              <w:rPr>
                <w:b/>
                <w:sz w:val="20"/>
                <w:szCs w:val="20"/>
                <w:lang w:val="es-PE"/>
              </w:rPr>
              <w:t>:</w:t>
            </w:r>
            <w:r w:rsidR="001C5243" w:rsidRPr="002B4750">
              <w:rPr>
                <w:b/>
                <w:sz w:val="20"/>
                <w:szCs w:val="20"/>
                <w:lang w:val="es-PE"/>
              </w:rPr>
              <w:t xml:space="preserve"> 60%</w:t>
            </w:r>
          </w:p>
        </w:tc>
        <w:tc>
          <w:tcPr>
            <w:tcW w:w="1506" w:type="dxa"/>
            <w:tcBorders>
              <w:bottom w:val="single" w:sz="4" w:space="0" w:color="auto"/>
            </w:tcBorders>
            <w:shd w:val="pct15" w:color="auto" w:fill="auto"/>
            <w:vAlign w:val="center"/>
          </w:tcPr>
          <w:p w14:paraId="22AD6820" w14:textId="77777777" w:rsidR="0070645E" w:rsidRPr="002B4750" w:rsidRDefault="002B4750" w:rsidP="002B4750">
            <w:pPr>
              <w:pStyle w:val="Textoindependiente"/>
              <w:jc w:val="center"/>
              <w:rPr>
                <w:rFonts w:ascii="Times New Roman" w:hAnsi="Times New Roman"/>
                <w:bCs/>
                <w:sz w:val="24"/>
                <w:lang w:val="es-PE"/>
              </w:rPr>
            </w:pPr>
            <w:r>
              <w:rPr>
                <w:rFonts w:ascii="Times New Roman" w:hAnsi="Times New Roman"/>
                <w:bCs/>
                <w:sz w:val="24"/>
                <w:lang w:val="es-PE"/>
              </w:rPr>
              <w:t>95%</w:t>
            </w:r>
          </w:p>
        </w:tc>
        <w:tc>
          <w:tcPr>
            <w:tcW w:w="5953" w:type="dxa"/>
            <w:tcBorders>
              <w:bottom w:val="single" w:sz="4" w:space="0" w:color="auto"/>
            </w:tcBorders>
            <w:shd w:val="pct15" w:color="auto" w:fill="auto"/>
            <w:vAlign w:val="center"/>
          </w:tcPr>
          <w:p w14:paraId="71806179" w14:textId="77777777" w:rsidR="002B4750" w:rsidRPr="004370F6" w:rsidRDefault="002B4750" w:rsidP="002B4750">
            <w:pPr>
              <w:pStyle w:val="Textoindependiente"/>
              <w:jc w:val="both"/>
              <w:rPr>
                <w:rFonts w:ascii="Times New Roman" w:hAnsi="Times New Roman"/>
                <w:bCs/>
                <w:sz w:val="24"/>
                <w:szCs w:val="24"/>
                <w:lang w:val="es-ES"/>
              </w:rPr>
            </w:pPr>
            <w:r w:rsidRPr="004370F6">
              <w:rPr>
                <w:rFonts w:ascii="Times New Roman" w:hAnsi="Times New Roman"/>
                <w:bCs/>
                <w:sz w:val="24"/>
                <w:szCs w:val="24"/>
                <w:lang w:val="es-ES"/>
              </w:rPr>
              <w:t>La meta ha sido cumplida y excedida.</w:t>
            </w:r>
          </w:p>
          <w:p w14:paraId="65285498" w14:textId="77777777" w:rsidR="002B4750" w:rsidRPr="004370F6" w:rsidRDefault="002B4750" w:rsidP="002B4750">
            <w:pPr>
              <w:pStyle w:val="Textoindependiente"/>
              <w:jc w:val="both"/>
              <w:rPr>
                <w:rFonts w:ascii="Times New Roman" w:hAnsi="Times New Roman"/>
                <w:bCs/>
                <w:sz w:val="24"/>
                <w:szCs w:val="24"/>
                <w:lang w:val="es-PE"/>
              </w:rPr>
            </w:pPr>
          </w:p>
          <w:p w14:paraId="57422BF3" w14:textId="77777777" w:rsidR="0070645E" w:rsidRPr="004370F6" w:rsidRDefault="002B4750" w:rsidP="002B4750">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 xml:space="preserve">De los 23 socios identificados en el proyecto, se realizaron entrevistas de percepción a 22. El 100% manifestó que el proyecto contribuyó a mejorar su capacidad para gestionar crisis y proteger de manera efectiva los derechos humanos en contextos de conflictos políticos y sociales. </w:t>
            </w:r>
          </w:p>
        </w:tc>
        <w:tc>
          <w:tcPr>
            <w:tcW w:w="1794" w:type="dxa"/>
            <w:tcBorders>
              <w:bottom w:val="single" w:sz="4" w:space="0" w:color="auto"/>
            </w:tcBorders>
            <w:shd w:val="pct15" w:color="auto" w:fill="auto"/>
            <w:vAlign w:val="center"/>
          </w:tcPr>
          <w:p w14:paraId="209CF63A" w14:textId="77777777" w:rsidR="0070645E" w:rsidRPr="002B4750" w:rsidRDefault="002B4750" w:rsidP="008D685F">
            <w:pPr>
              <w:pStyle w:val="Textoindependiente"/>
              <w:jc w:val="both"/>
              <w:rPr>
                <w:rFonts w:ascii="Times New Roman" w:hAnsi="Times New Roman"/>
                <w:bCs/>
                <w:sz w:val="24"/>
                <w:lang w:val="es-PE"/>
              </w:rPr>
            </w:pPr>
            <w:r>
              <w:rPr>
                <w:rFonts w:ascii="Times New Roman" w:hAnsi="Times New Roman"/>
                <w:bCs/>
                <w:sz w:val="24"/>
                <w:lang w:val="es-PE"/>
              </w:rPr>
              <w:t>Entrevistas semiestructuradas</w:t>
            </w:r>
          </w:p>
        </w:tc>
      </w:tr>
      <w:tr w:rsidR="002B4750" w:rsidRPr="002B4750" w14:paraId="6CE89690" w14:textId="77777777" w:rsidTr="004370F6">
        <w:trPr>
          <w:trHeight w:val="1800"/>
        </w:trPr>
        <w:tc>
          <w:tcPr>
            <w:tcW w:w="5490" w:type="dxa"/>
            <w:tcBorders>
              <w:top w:val="single" w:sz="4" w:space="0" w:color="auto"/>
            </w:tcBorders>
            <w:shd w:val="pct15" w:color="auto" w:fill="auto"/>
          </w:tcPr>
          <w:p w14:paraId="26357F8D" w14:textId="77777777" w:rsidR="002B4750" w:rsidRPr="001C5243" w:rsidRDefault="002B4750" w:rsidP="002B4750">
            <w:pPr>
              <w:jc w:val="both"/>
              <w:rPr>
                <w:b/>
                <w:sz w:val="20"/>
                <w:szCs w:val="20"/>
                <w:lang w:val="es-PE"/>
              </w:rPr>
            </w:pPr>
            <w:r w:rsidRPr="001C5243">
              <w:rPr>
                <w:b/>
                <w:sz w:val="20"/>
                <w:szCs w:val="20"/>
                <w:lang w:val="es-PE"/>
              </w:rPr>
              <w:t>Indica</w:t>
            </w:r>
            <w:r>
              <w:rPr>
                <w:b/>
                <w:sz w:val="20"/>
                <w:szCs w:val="20"/>
                <w:lang w:val="es-PE"/>
              </w:rPr>
              <w:t>d</w:t>
            </w:r>
            <w:r w:rsidRPr="001C5243">
              <w:rPr>
                <w:b/>
                <w:sz w:val="20"/>
                <w:szCs w:val="20"/>
                <w:lang w:val="es-PE"/>
              </w:rPr>
              <w:t>or</w:t>
            </w:r>
            <w:r>
              <w:rPr>
                <w:b/>
                <w:sz w:val="20"/>
                <w:szCs w:val="20"/>
                <w:lang w:val="es-PE"/>
              </w:rPr>
              <w:t xml:space="preserve"> </w:t>
            </w:r>
            <w:r w:rsidRPr="001C5243">
              <w:rPr>
                <w:b/>
                <w:sz w:val="20"/>
                <w:szCs w:val="20"/>
                <w:lang w:val="es-ES"/>
              </w:rPr>
              <w:t xml:space="preserve">1.: Porcentaje de instituciones nacionales, subnacionales y de </w:t>
            </w:r>
            <w:proofErr w:type="spellStart"/>
            <w:r w:rsidRPr="001C5243">
              <w:rPr>
                <w:b/>
                <w:sz w:val="20"/>
                <w:szCs w:val="20"/>
                <w:lang w:val="es-ES"/>
              </w:rPr>
              <w:t>soc.</w:t>
            </w:r>
            <w:proofErr w:type="spellEnd"/>
            <w:r w:rsidRPr="001C5243">
              <w:rPr>
                <w:b/>
                <w:sz w:val="20"/>
                <w:szCs w:val="20"/>
                <w:lang w:val="es-ES"/>
              </w:rPr>
              <w:t xml:space="preserve"> civil seleccionadas utilizan al menos 1 buena práctica y/o mecanismo para contribuir a una cultura de paz y estabilidad política y social, basada en la protección de los derechos humanos.</w:t>
            </w:r>
          </w:p>
          <w:p w14:paraId="6D6AFEE4" w14:textId="77777777" w:rsidR="002B4750" w:rsidRPr="002B4750" w:rsidRDefault="002B4750" w:rsidP="002B4750">
            <w:pPr>
              <w:jc w:val="both"/>
              <w:rPr>
                <w:b/>
                <w:sz w:val="20"/>
                <w:szCs w:val="20"/>
                <w:lang w:val="es-PE"/>
              </w:rPr>
            </w:pPr>
            <w:r>
              <w:rPr>
                <w:b/>
                <w:sz w:val="20"/>
                <w:szCs w:val="20"/>
                <w:lang w:val="es-PE"/>
              </w:rPr>
              <w:t>Línea de Base</w:t>
            </w:r>
            <w:r w:rsidRPr="002B4750">
              <w:rPr>
                <w:b/>
                <w:sz w:val="20"/>
                <w:szCs w:val="20"/>
                <w:lang w:val="es-PE"/>
              </w:rPr>
              <w:t>: 0</w:t>
            </w:r>
          </w:p>
          <w:p w14:paraId="3CC15349" w14:textId="77777777" w:rsidR="002B4750" w:rsidRPr="002B4750" w:rsidRDefault="002B4750" w:rsidP="002B4750">
            <w:pPr>
              <w:jc w:val="both"/>
              <w:rPr>
                <w:b/>
                <w:sz w:val="20"/>
                <w:szCs w:val="20"/>
                <w:lang w:val="es-PE"/>
              </w:rPr>
            </w:pPr>
            <w:r>
              <w:rPr>
                <w:b/>
                <w:sz w:val="20"/>
                <w:szCs w:val="20"/>
                <w:lang w:val="es-PE"/>
              </w:rPr>
              <w:t>Meta final</w:t>
            </w:r>
            <w:r w:rsidRPr="002B4750">
              <w:rPr>
                <w:b/>
                <w:sz w:val="20"/>
                <w:szCs w:val="20"/>
                <w:lang w:val="es-PE"/>
              </w:rPr>
              <w:t>: 50%</w:t>
            </w:r>
          </w:p>
          <w:p w14:paraId="5FA4E512" w14:textId="77777777" w:rsidR="002B4750" w:rsidRDefault="002B4750" w:rsidP="002B4750">
            <w:pPr>
              <w:pStyle w:val="Textoindependiente"/>
              <w:jc w:val="both"/>
              <w:rPr>
                <w:b/>
                <w:lang w:val="es-PE"/>
              </w:rPr>
            </w:pPr>
          </w:p>
        </w:tc>
        <w:tc>
          <w:tcPr>
            <w:tcW w:w="1506" w:type="dxa"/>
            <w:tcBorders>
              <w:top w:val="single" w:sz="4" w:space="0" w:color="auto"/>
            </w:tcBorders>
            <w:shd w:val="pct15" w:color="auto" w:fill="auto"/>
            <w:vAlign w:val="center"/>
          </w:tcPr>
          <w:p w14:paraId="53F4BD4D" w14:textId="77777777" w:rsidR="00711CC4" w:rsidRPr="00711CC4" w:rsidRDefault="00711CC4" w:rsidP="00711CC4">
            <w:pPr>
              <w:pStyle w:val="Textoindependiente"/>
              <w:jc w:val="center"/>
              <w:rPr>
                <w:rFonts w:ascii="Times New Roman" w:hAnsi="Times New Roman"/>
                <w:bCs/>
                <w:sz w:val="24"/>
                <w:lang w:val="es-PE"/>
              </w:rPr>
            </w:pPr>
            <w:r w:rsidRPr="00711CC4">
              <w:rPr>
                <w:rFonts w:ascii="Times New Roman" w:hAnsi="Times New Roman"/>
                <w:bCs/>
                <w:sz w:val="24"/>
                <w:lang w:val="es-PE"/>
              </w:rPr>
              <w:t>90%</w:t>
            </w:r>
          </w:p>
          <w:p w14:paraId="6F0F2409" w14:textId="77777777" w:rsidR="002B4750" w:rsidRDefault="002B4750" w:rsidP="002B4750">
            <w:pPr>
              <w:pStyle w:val="Textoindependiente"/>
              <w:jc w:val="center"/>
              <w:rPr>
                <w:rFonts w:ascii="Times New Roman" w:hAnsi="Times New Roman"/>
                <w:bCs/>
                <w:sz w:val="24"/>
                <w:lang w:val="es-PE"/>
              </w:rPr>
            </w:pPr>
          </w:p>
        </w:tc>
        <w:tc>
          <w:tcPr>
            <w:tcW w:w="5953" w:type="dxa"/>
            <w:tcBorders>
              <w:top w:val="single" w:sz="4" w:space="0" w:color="auto"/>
            </w:tcBorders>
            <w:shd w:val="pct15" w:color="auto" w:fill="auto"/>
            <w:vAlign w:val="center"/>
          </w:tcPr>
          <w:p w14:paraId="32E67125" w14:textId="77777777" w:rsidR="00711CC4" w:rsidRPr="004370F6" w:rsidRDefault="00711CC4" w:rsidP="00711CC4">
            <w:pPr>
              <w:pStyle w:val="Textoindependiente"/>
              <w:jc w:val="both"/>
              <w:rPr>
                <w:rFonts w:ascii="Times New Roman" w:hAnsi="Times New Roman"/>
                <w:bCs/>
                <w:sz w:val="24"/>
                <w:szCs w:val="24"/>
                <w:lang w:val="es-ES"/>
              </w:rPr>
            </w:pPr>
            <w:r w:rsidRPr="004370F6">
              <w:rPr>
                <w:rFonts w:ascii="Times New Roman" w:hAnsi="Times New Roman"/>
                <w:bCs/>
                <w:sz w:val="24"/>
                <w:szCs w:val="24"/>
                <w:lang w:val="es-ES"/>
              </w:rPr>
              <w:t>La meta ha sido cumplida y excedida.</w:t>
            </w:r>
          </w:p>
          <w:p w14:paraId="4D8F664B" w14:textId="77777777" w:rsidR="00711CC4" w:rsidRPr="004370F6" w:rsidRDefault="00711CC4" w:rsidP="00711CC4">
            <w:pPr>
              <w:pStyle w:val="Textoindependiente"/>
              <w:jc w:val="both"/>
              <w:rPr>
                <w:rFonts w:ascii="Times New Roman" w:hAnsi="Times New Roman"/>
                <w:bCs/>
                <w:sz w:val="24"/>
                <w:szCs w:val="24"/>
                <w:lang w:val="es-ES"/>
              </w:rPr>
            </w:pPr>
          </w:p>
          <w:p w14:paraId="11541A86" w14:textId="77777777" w:rsidR="002B4750"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20 de las 22 instituciones seleccionadas (90%) implementaron al menos una buena práctica o mecanismo que contribuyó a la cultura de paz, la estabilidad política y social, y la protección de derechos humanos.</w:t>
            </w:r>
          </w:p>
        </w:tc>
        <w:tc>
          <w:tcPr>
            <w:tcW w:w="1794" w:type="dxa"/>
            <w:tcBorders>
              <w:top w:val="single" w:sz="4" w:space="0" w:color="auto"/>
            </w:tcBorders>
            <w:shd w:val="pct15" w:color="auto" w:fill="auto"/>
            <w:vAlign w:val="center"/>
          </w:tcPr>
          <w:p w14:paraId="628A40E6" w14:textId="77777777" w:rsidR="002B4750" w:rsidRPr="002B4750" w:rsidRDefault="002B4750" w:rsidP="002B4750">
            <w:pPr>
              <w:pStyle w:val="Textoindependiente"/>
              <w:jc w:val="both"/>
              <w:rPr>
                <w:rFonts w:ascii="Times New Roman" w:hAnsi="Times New Roman"/>
                <w:bCs/>
                <w:sz w:val="24"/>
                <w:lang w:val="es-PE"/>
              </w:rPr>
            </w:pPr>
            <w:r>
              <w:rPr>
                <w:rFonts w:ascii="Times New Roman" w:hAnsi="Times New Roman"/>
                <w:bCs/>
                <w:sz w:val="24"/>
                <w:lang w:val="es-PE"/>
              </w:rPr>
              <w:t>Entrevistas semiestructuradas</w:t>
            </w:r>
          </w:p>
        </w:tc>
      </w:tr>
      <w:tr w:rsidR="002B4750" w:rsidRPr="001D2566" w14:paraId="18284E3A" w14:textId="77777777" w:rsidTr="004370F6">
        <w:trPr>
          <w:trHeight w:val="1130"/>
        </w:trPr>
        <w:tc>
          <w:tcPr>
            <w:tcW w:w="5490" w:type="dxa"/>
            <w:tcBorders>
              <w:bottom w:val="single" w:sz="4" w:space="0" w:color="auto"/>
            </w:tcBorders>
          </w:tcPr>
          <w:p w14:paraId="31E4F871" w14:textId="77777777" w:rsidR="002B4750" w:rsidRPr="001C5243" w:rsidRDefault="002B4750" w:rsidP="002B4750">
            <w:pPr>
              <w:jc w:val="both"/>
              <w:rPr>
                <w:b/>
                <w:lang w:val="es-ES"/>
              </w:rPr>
            </w:pPr>
            <w:r w:rsidRPr="001C5243">
              <w:rPr>
                <w:b/>
                <w:lang w:val="es-ES"/>
              </w:rPr>
              <w:t>Producto 1.1: Procesos de diálogo político de Alto Nivel o amplia base descentralizados y fortalecidos.</w:t>
            </w:r>
          </w:p>
          <w:p w14:paraId="381BD0B5" w14:textId="77777777" w:rsidR="002B4750" w:rsidRPr="001C5243" w:rsidRDefault="002B4750" w:rsidP="002B4750">
            <w:pPr>
              <w:jc w:val="both"/>
              <w:rPr>
                <w:b/>
                <w:lang w:val="es-ES"/>
              </w:rPr>
            </w:pPr>
          </w:p>
          <w:p w14:paraId="1E227870" w14:textId="77777777" w:rsidR="002B4750" w:rsidRPr="001C5243" w:rsidRDefault="002B4750" w:rsidP="002B4750">
            <w:pPr>
              <w:jc w:val="both"/>
              <w:rPr>
                <w:b/>
                <w:sz w:val="20"/>
                <w:szCs w:val="20"/>
                <w:lang w:val="es-PE"/>
              </w:rPr>
            </w:pPr>
            <w:r w:rsidRPr="001C5243">
              <w:rPr>
                <w:b/>
                <w:sz w:val="20"/>
                <w:szCs w:val="20"/>
                <w:lang w:val="es-ES"/>
              </w:rPr>
              <w:t xml:space="preserve">Indicador 1.1.1: </w:t>
            </w:r>
            <w:r w:rsidRPr="001C5243">
              <w:rPr>
                <w:b/>
                <w:sz w:val="20"/>
                <w:szCs w:val="20"/>
                <w:lang w:val="es-PE"/>
              </w:rPr>
              <w:t>Número de espacios de diálogo político de Alto Nivel o diálogo político de amplia base fortalecidos</w:t>
            </w:r>
          </w:p>
          <w:p w14:paraId="2B731B82" w14:textId="77777777" w:rsidR="002B4750" w:rsidRPr="001C5243" w:rsidRDefault="002B4750" w:rsidP="002B4750">
            <w:pPr>
              <w:jc w:val="both"/>
              <w:rPr>
                <w:b/>
                <w:sz w:val="20"/>
                <w:szCs w:val="20"/>
                <w:lang w:val="es-PE"/>
              </w:rPr>
            </w:pPr>
            <w:r>
              <w:rPr>
                <w:b/>
                <w:sz w:val="20"/>
                <w:szCs w:val="20"/>
                <w:lang w:val="es-PE"/>
              </w:rPr>
              <w:t>Línea de Base</w:t>
            </w:r>
            <w:r w:rsidRPr="001C5243">
              <w:rPr>
                <w:b/>
                <w:sz w:val="20"/>
                <w:szCs w:val="20"/>
                <w:lang w:val="es-PE"/>
              </w:rPr>
              <w:t>: 0</w:t>
            </w:r>
          </w:p>
          <w:p w14:paraId="79F31441" w14:textId="77777777" w:rsidR="002B4750" w:rsidRPr="001C5243" w:rsidRDefault="002B4750" w:rsidP="002B4750">
            <w:pPr>
              <w:jc w:val="both"/>
              <w:rPr>
                <w:b/>
                <w:sz w:val="20"/>
                <w:szCs w:val="20"/>
                <w:lang w:val="es-PE"/>
              </w:rPr>
            </w:pPr>
            <w:r>
              <w:rPr>
                <w:b/>
                <w:sz w:val="20"/>
                <w:szCs w:val="20"/>
                <w:lang w:val="es-PE"/>
              </w:rPr>
              <w:t>Meta final</w:t>
            </w:r>
            <w:r w:rsidRPr="001C5243">
              <w:rPr>
                <w:b/>
                <w:sz w:val="20"/>
                <w:szCs w:val="20"/>
                <w:lang w:val="es-PE"/>
              </w:rPr>
              <w:t>: 6</w:t>
            </w:r>
          </w:p>
          <w:p w14:paraId="7D5CED22" w14:textId="77777777" w:rsidR="002B4750" w:rsidRPr="002B4750" w:rsidRDefault="002B4750" w:rsidP="002B4750">
            <w:pPr>
              <w:pStyle w:val="Textoindependiente"/>
              <w:jc w:val="both"/>
              <w:rPr>
                <w:rFonts w:ascii="Times New Roman" w:hAnsi="Times New Roman"/>
                <w:bCs/>
                <w:sz w:val="24"/>
                <w:lang w:val="es-PE"/>
              </w:rPr>
            </w:pPr>
          </w:p>
        </w:tc>
        <w:tc>
          <w:tcPr>
            <w:tcW w:w="1506" w:type="dxa"/>
            <w:tcBorders>
              <w:bottom w:val="single" w:sz="4" w:space="0" w:color="auto"/>
            </w:tcBorders>
            <w:vAlign w:val="center"/>
          </w:tcPr>
          <w:p w14:paraId="7102245D" w14:textId="77777777" w:rsidR="00711CC4" w:rsidRPr="00711CC4" w:rsidRDefault="00711CC4" w:rsidP="00711CC4">
            <w:pPr>
              <w:pStyle w:val="Textoindependiente"/>
              <w:jc w:val="center"/>
              <w:rPr>
                <w:bCs/>
                <w:lang w:val="es-PE"/>
              </w:rPr>
            </w:pPr>
            <w:r w:rsidRPr="00711CC4">
              <w:rPr>
                <w:bCs/>
                <w:lang w:val="es-PE"/>
              </w:rPr>
              <w:t>13</w:t>
            </w:r>
          </w:p>
          <w:p w14:paraId="7A39FD17" w14:textId="77777777" w:rsidR="002B4750" w:rsidRPr="002B4750" w:rsidRDefault="002B4750" w:rsidP="002B4750">
            <w:pPr>
              <w:pStyle w:val="Textoindependiente"/>
              <w:jc w:val="center"/>
              <w:rPr>
                <w:rFonts w:ascii="Times New Roman" w:hAnsi="Times New Roman"/>
                <w:bCs/>
                <w:sz w:val="24"/>
                <w:lang w:val="es-PE"/>
              </w:rPr>
            </w:pPr>
          </w:p>
        </w:tc>
        <w:tc>
          <w:tcPr>
            <w:tcW w:w="5953" w:type="dxa"/>
            <w:vAlign w:val="center"/>
          </w:tcPr>
          <w:p w14:paraId="1DAF5E8F" w14:textId="77777777" w:rsidR="00711CC4" w:rsidRPr="004370F6" w:rsidRDefault="00711CC4" w:rsidP="00711CC4">
            <w:pPr>
              <w:pStyle w:val="Textoindependiente"/>
              <w:jc w:val="both"/>
              <w:rPr>
                <w:rFonts w:ascii="Times New Roman" w:hAnsi="Times New Roman"/>
                <w:bCs/>
                <w:sz w:val="24"/>
                <w:szCs w:val="24"/>
                <w:lang w:val="es-ES"/>
              </w:rPr>
            </w:pPr>
            <w:r w:rsidRPr="004370F6">
              <w:rPr>
                <w:rFonts w:ascii="Times New Roman" w:hAnsi="Times New Roman"/>
                <w:bCs/>
                <w:sz w:val="24"/>
                <w:szCs w:val="24"/>
                <w:lang w:val="es-ES"/>
              </w:rPr>
              <w:t>Se ha cumplido y superado la meta.</w:t>
            </w:r>
          </w:p>
          <w:p w14:paraId="6BCB4985" w14:textId="77777777" w:rsidR="00711CC4" w:rsidRPr="004370F6" w:rsidRDefault="00711CC4" w:rsidP="00711CC4">
            <w:pPr>
              <w:pStyle w:val="Textoindependiente"/>
              <w:jc w:val="both"/>
              <w:rPr>
                <w:rFonts w:ascii="Times New Roman" w:hAnsi="Times New Roman"/>
                <w:bCs/>
                <w:sz w:val="24"/>
                <w:szCs w:val="24"/>
                <w:lang w:val="es-ES"/>
              </w:rPr>
            </w:pPr>
          </w:p>
          <w:p w14:paraId="70D06EA5" w14:textId="77777777" w:rsidR="002B4750"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 xml:space="preserve">Desde el inicio del proyecto hasta la fecha, se han apoyado 13 espacios de diálogo en coordinación con el Acuerdo Nacional (Lima, Arequipa e Iquitos), el Consejo Interreligioso (Puno), Coalición Ciudadana (Arequipa y Cusco), la Federación de Trabajadores de la Construcción Civil por el Perú (Cusco, Piura, Puno, Iquitos, Ayacucho, Trujillo) y el espacio La Mula (Piura). Ello ha permitido el </w:t>
            </w:r>
            <w:r w:rsidRPr="004370F6">
              <w:rPr>
                <w:rFonts w:ascii="Times New Roman" w:hAnsi="Times New Roman"/>
                <w:bCs/>
                <w:sz w:val="24"/>
                <w:szCs w:val="24"/>
                <w:lang w:val="es-PE"/>
              </w:rPr>
              <w:lastRenderedPageBreak/>
              <w:t>intercambio y relacionamiento en diferentes niveles de coordinación nacional y regional para la construcción de confianza, escucha y diálogo.</w:t>
            </w:r>
          </w:p>
        </w:tc>
        <w:tc>
          <w:tcPr>
            <w:tcW w:w="1794" w:type="dxa"/>
            <w:vAlign w:val="center"/>
          </w:tcPr>
          <w:p w14:paraId="0731AF8C" w14:textId="77777777" w:rsidR="002B4750" w:rsidRPr="002B4750" w:rsidRDefault="00711CC4" w:rsidP="002B4750">
            <w:pPr>
              <w:pStyle w:val="Textoindependiente"/>
              <w:jc w:val="both"/>
              <w:rPr>
                <w:rFonts w:ascii="Times New Roman" w:hAnsi="Times New Roman"/>
                <w:bCs/>
                <w:sz w:val="24"/>
                <w:lang w:val="es-PE"/>
              </w:rPr>
            </w:pPr>
            <w:r>
              <w:rPr>
                <w:rFonts w:ascii="Times New Roman" w:hAnsi="Times New Roman"/>
                <w:bCs/>
                <w:sz w:val="24"/>
                <w:lang w:val="es-PE"/>
              </w:rPr>
              <w:lastRenderedPageBreak/>
              <w:t>Informes, registro audiovisual, lista de asistencia.</w:t>
            </w:r>
          </w:p>
        </w:tc>
      </w:tr>
      <w:tr w:rsidR="002B4750" w:rsidRPr="002B4750" w14:paraId="0CB9E96E" w14:textId="77777777" w:rsidTr="004370F6">
        <w:tc>
          <w:tcPr>
            <w:tcW w:w="5490" w:type="dxa"/>
            <w:tcBorders>
              <w:top w:val="single" w:sz="4" w:space="0" w:color="auto"/>
            </w:tcBorders>
          </w:tcPr>
          <w:p w14:paraId="5D4DBBAB" w14:textId="77777777" w:rsidR="002B4750" w:rsidRPr="001C5243" w:rsidRDefault="002B4750" w:rsidP="002B4750">
            <w:pPr>
              <w:jc w:val="both"/>
              <w:rPr>
                <w:b/>
                <w:sz w:val="20"/>
                <w:szCs w:val="20"/>
                <w:lang w:val="es-PE"/>
              </w:rPr>
            </w:pPr>
          </w:p>
          <w:p w14:paraId="0A257C98" w14:textId="77777777" w:rsidR="002B4750" w:rsidRDefault="002B4750" w:rsidP="002B4750">
            <w:pPr>
              <w:jc w:val="both"/>
              <w:rPr>
                <w:b/>
                <w:sz w:val="20"/>
                <w:szCs w:val="20"/>
                <w:lang w:val="es-PE"/>
              </w:rPr>
            </w:pPr>
            <w:r w:rsidRPr="001C5243">
              <w:rPr>
                <w:b/>
                <w:sz w:val="20"/>
                <w:szCs w:val="20"/>
                <w:lang w:val="es-ES"/>
              </w:rPr>
              <w:t xml:space="preserve">Indicador 1.1.2: </w:t>
            </w:r>
            <w:r w:rsidRPr="001C5243">
              <w:rPr>
                <w:b/>
                <w:sz w:val="20"/>
                <w:szCs w:val="20"/>
                <w:lang w:val="es-PE"/>
              </w:rPr>
              <w:t>Número de consensos logrados en los espacios de diálogo político de Alto Nivel o diálogo político de amplia base descentralizados.</w:t>
            </w:r>
          </w:p>
          <w:p w14:paraId="5B299528" w14:textId="77777777" w:rsidR="002B4750" w:rsidRPr="001C5243" w:rsidRDefault="002B4750" w:rsidP="002B4750">
            <w:pPr>
              <w:jc w:val="both"/>
              <w:rPr>
                <w:b/>
                <w:sz w:val="20"/>
                <w:szCs w:val="20"/>
                <w:lang w:val="es-PE"/>
              </w:rPr>
            </w:pPr>
            <w:r>
              <w:rPr>
                <w:b/>
                <w:sz w:val="20"/>
                <w:szCs w:val="20"/>
                <w:lang w:val="es-PE"/>
              </w:rPr>
              <w:t>Línea de Base</w:t>
            </w:r>
            <w:r w:rsidRPr="001C5243">
              <w:rPr>
                <w:b/>
                <w:sz w:val="20"/>
                <w:szCs w:val="20"/>
                <w:lang w:val="es-PE"/>
              </w:rPr>
              <w:t>:</w:t>
            </w:r>
            <w:r>
              <w:rPr>
                <w:b/>
                <w:sz w:val="20"/>
                <w:szCs w:val="20"/>
                <w:lang w:val="es-PE"/>
              </w:rPr>
              <w:t xml:space="preserve"> 0</w:t>
            </w:r>
          </w:p>
          <w:p w14:paraId="654BF360" w14:textId="77777777" w:rsidR="002B4750" w:rsidRPr="002B4750" w:rsidRDefault="002B4750" w:rsidP="002B4750">
            <w:pPr>
              <w:jc w:val="both"/>
              <w:rPr>
                <w:b/>
                <w:sz w:val="20"/>
                <w:szCs w:val="20"/>
                <w:lang w:val="es-PE"/>
              </w:rPr>
            </w:pPr>
            <w:r>
              <w:rPr>
                <w:b/>
                <w:sz w:val="20"/>
                <w:szCs w:val="20"/>
                <w:lang w:val="es-PE"/>
              </w:rPr>
              <w:t>Meta final</w:t>
            </w:r>
            <w:r w:rsidRPr="002B4750">
              <w:rPr>
                <w:b/>
                <w:sz w:val="20"/>
                <w:szCs w:val="20"/>
                <w:lang w:val="es-PE"/>
              </w:rPr>
              <w:t>: 2</w:t>
            </w:r>
          </w:p>
          <w:p w14:paraId="2DC48D88" w14:textId="77777777" w:rsidR="002B4750" w:rsidRPr="002B4750" w:rsidRDefault="002B4750" w:rsidP="002B4750">
            <w:pPr>
              <w:pStyle w:val="Textoindependiente"/>
              <w:jc w:val="both"/>
              <w:rPr>
                <w:rFonts w:ascii="Times New Roman" w:hAnsi="Times New Roman"/>
                <w:bCs/>
                <w:sz w:val="24"/>
                <w:lang w:val="es-PE"/>
              </w:rPr>
            </w:pPr>
          </w:p>
        </w:tc>
        <w:tc>
          <w:tcPr>
            <w:tcW w:w="1506" w:type="dxa"/>
            <w:tcBorders>
              <w:top w:val="single" w:sz="4" w:space="0" w:color="auto"/>
            </w:tcBorders>
            <w:vAlign w:val="center"/>
          </w:tcPr>
          <w:p w14:paraId="68766435" w14:textId="77777777" w:rsidR="002B4750" w:rsidRPr="002B4750" w:rsidRDefault="00711CC4" w:rsidP="002B4750">
            <w:pPr>
              <w:pStyle w:val="Textoindependiente"/>
              <w:jc w:val="center"/>
              <w:rPr>
                <w:rFonts w:ascii="Times New Roman" w:hAnsi="Times New Roman"/>
                <w:bCs/>
                <w:sz w:val="24"/>
                <w:lang w:val="es-PE"/>
              </w:rPr>
            </w:pPr>
            <w:r>
              <w:rPr>
                <w:rFonts w:ascii="Times New Roman" w:hAnsi="Times New Roman"/>
                <w:bCs/>
                <w:sz w:val="24"/>
                <w:lang w:val="es-PE"/>
              </w:rPr>
              <w:t>2</w:t>
            </w:r>
          </w:p>
        </w:tc>
        <w:tc>
          <w:tcPr>
            <w:tcW w:w="5953" w:type="dxa"/>
            <w:vAlign w:val="center"/>
          </w:tcPr>
          <w:p w14:paraId="20EF423D" w14:textId="77777777" w:rsidR="00711CC4" w:rsidRPr="004370F6" w:rsidRDefault="00711CC4" w:rsidP="00711CC4">
            <w:pPr>
              <w:pStyle w:val="Textoindependiente"/>
              <w:jc w:val="both"/>
              <w:rPr>
                <w:rFonts w:ascii="Times New Roman" w:hAnsi="Times New Roman"/>
                <w:bCs/>
                <w:sz w:val="24"/>
                <w:szCs w:val="24"/>
                <w:lang w:val="es-ES"/>
              </w:rPr>
            </w:pPr>
            <w:r w:rsidRPr="004370F6">
              <w:rPr>
                <w:rFonts w:ascii="Times New Roman" w:hAnsi="Times New Roman"/>
                <w:bCs/>
                <w:sz w:val="24"/>
                <w:szCs w:val="24"/>
                <w:lang w:val="es-ES"/>
              </w:rPr>
              <w:t>Se ha cumplido y superado la meta.</w:t>
            </w:r>
          </w:p>
          <w:p w14:paraId="15CCD0BD" w14:textId="77777777" w:rsidR="00711CC4" w:rsidRPr="004370F6" w:rsidRDefault="00711CC4" w:rsidP="002B4750">
            <w:pPr>
              <w:pStyle w:val="Textoindependiente"/>
              <w:jc w:val="both"/>
              <w:rPr>
                <w:rFonts w:ascii="Times New Roman" w:hAnsi="Times New Roman"/>
                <w:bCs/>
                <w:sz w:val="24"/>
                <w:szCs w:val="24"/>
                <w:lang w:val="es-ES"/>
              </w:rPr>
            </w:pPr>
          </w:p>
          <w:p w14:paraId="6D70AD70" w14:textId="77777777" w:rsidR="002B4750" w:rsidRPr="004370F6" w:rsidRDefault="00711CC4" w:rsidP="002B4750">
            <w:pPr>
              <w:pStyle w:val="Textoindependiente"/>
              <w:jc w:val="both"/>
              <w:rPr>
                <w:rFonts w:ascii="Times New Roman" w:hAnsi="Times New Roman"/>
                <w:bCs/>
                <w:sz w:val="24"/>
                <w:szCs w:val="24"/>
                <w:lang w:val="es-PE"/>
              </w:rPr>
            </w:pPr>
            <w:r w:rsidRPr="004370F6">
              <w:rPr>
                <w:rFonts w:ascii="Times New Roman" w:hAnsi="Times New Roman"/>
                <w:bCs/>
                <w:sz w:val="24"/>
                <w:szCs w:val="24"/>
                <w:lang w:val="es-ES"/>
              </w:rPr>
              <w:t>Los consensos alcanzados fueron: (i) se requiere impulsar y fortalecer un ecosistema de diálogo descentralizado que articule con diversos actores para el fortalecimiento de las oficinas descentralizadas de prevención de conflictos sociales, se ponga énfasis en el acceso a la justicia para las víctimas de las protestas y se garantice el derecho de las personas a movilizaciones pacíficas sin violencia; (</w:t>
            </w:r>
            <w:proofErr w:type="spellStart"/>
            <w:r w:rsidRPr="004370F6">
              <w:rPr>
                <w:rFonts w:ascii="Times New Roman" w:hAnsi="Times New Roman"/>
                <w:bCs/>
                <w:sz w:val="24"/>
                <w:szCs w:val="24"/>
                <w:lang w:val="es-ES"/>
              </w:rPr>
              <w:t>ii</w:t>
            </w:r>
            <w:proofErr w:type="spellEnd"/>
            <w:r w:rsidRPr="004370F6">
              <w:rPr>
                <w:rFonts w:ascii="Times New Roman" w:hAnsi="Times New Roman"/>
                <w:bCs/>
                <w:sz w:val="24"/>
                <w:szCs w:val="24"/>
                <w:lang w:val="es-ES"/>
              </w:rPr>
              <w:t>) el país enfrenta un periodo complejo, marcado por las elecciones generales de abril de 2026 y las elecciones regionales y municipales de octubre del mismo año. En las regiones, factores como la desconfianza en las autoridades actuales, inestabilidad política, captura del Estado, corrupción y violencia asociada a las economías ilegales y el crimen organizado representan serias amenazas para la gobernabilidad democrática y los derechos humanos.</w:t>
            </w:r>
          </w:p>
        </w:tc>
        <w:tc>
          <w:tcPr>
            <w:tcW w:w="1794" w:type="dxa"/>
            <w:vAlign w:val="center"/>
          </w:tcPr>
          <w:p w14:paraId="16BA862B" w14:textId="77777777" w:rsidR="002B4750" w:rsidRPr="002B4750" w:rsidRDefault="00711CC4" w:rsidP="002B4750">
            <w:pPr>
              <w:pStyle w:val="Textoindependiente"/>
              <w:jc w:val="both"/>
              <w:rPr>
                <w:rFonts w:ascii="Times New Roman" w:hAnsi="Times New Roman"/>
                <w:bCs/>
                <w:sz w:val="24"/>
                <w:lang w:val="es-PE"/>
              </w:rPr>
            </w:pPr>
            <w:r>
              <w:rPr>
                <w:rFonts w:ascii="Times New Roman" w:hAnsi="Times New Roman"/>
                <w:bCs/>
                <w:sz w:val="24"/>
                <w:lang w:val="es-PE"/>
              </w:rPr>
              <w:t>Informes.</w:t>
            </w:r>
          </w:p>
        </w:tc>
      </w:tr>
      <w:tr w:rsidR="002B4750" w:rsidRPr="001D2566" w14:paraId="1F316075" w14:textId="77777777" w:rsidTr="004370F6">
        <w:trPr>
          <w:trHeight w:val="2766"/>
        </w:trPr>
        <w:tc>
          <w:tcPr>
            <w:tcW w:w="5490" w:type="dxa"/>
            <w:tcBorders>
              <w:bottom w:val="single" w:sz="4" w:space="0" w:color="auto"/>
            </w:tcBorders>
          </w:tcPr>
          <w:p w14:paraId="533CD137" w14:textId="77777777" w:rsidR="002B4750" w:rsidRPr="002B4750" w:rsidRDefault="002B4750" w:rsidP="002B4750">
            <w:pPr>
              <w:jc w:val="both"/>
              <w:rPr>
                <w:lang w:val="es-PE"/>
              </w:rPr>
            </w:pPr>
            <w:r w:rsidRPr="002B4750">
              <w:rPr>
                <w:b/>
                <w:lang w:val="es-ES"/>
              </w:rPr>
              <w:t xml:space="preserve">Producto 1.2: </w:t>
            </w:r>
            <w:r w:rsidRPr="002B4750">
              <w:rPr>
                <w:b/>
                <w:bCs/>
                <w:lang w:val="es-PE"/>
              </w:rPr>
              <w:t>Sistema descentralizado de prevención y gestión de conflictos sociales mejorado.</w:t>
            </w:r>
          </w:p>
          <w:p w14:paraId="5F3303EB" w14:textId="77777777" w:rsidR="002B4750" w:rsidRPr="002B4750" w:rsidRDefault="002B4750" w:rsidP="002B4750">
            <w:pPr>
              <w:jc w:val="both"/>
              <w:rPr>
                <w:lang w:val="es-PE"/>
              </w:rPr>
            </w:pPr>
          </w:p>
          <w:p w14:paraId="432A3F83" w14:textId="77777777" w:rsidR="002B4750" w:rsidRDefault="002B4750" w:rsidP="002B4750">
            <w:pPr>
              <w:jc w:val="both"/>
              <w:rPr>
                <w:b/>
                <w:sz w:val="20"/>
                <w:szCs w:val="20"/>
                <w:lang w:val="es-PE"/>
              </w:rPr>
            </w:pPr>
            <w:r w:rsidRPr="002B4750">
              <w:rPr>
                <w:b/>
                <w:sz w:val="20"/>
                <w:szCs w:val="20"/>
                <w:lang w:val="es-PE"/>
              </w:rPr>
              <w:t>Indicador 1.2.1: Número de instituciones que participan activamente en la mejora del sistema descentralizado de prevención y gestión de conflictos sociales.</w:t>
            </w:r>
          </w:p>
          <w:p w14:paraId="46D36912" w14:textId="77777777" w:rsidR="002B4750" w:rsidRPr="002B4750" w:rsidRDefault="002B4750" w:rsidP="002B4750">
            <w:pPr>
              <w:jc w:val="both"/>
              <w:rPr>
                <w:b/>
                <w:sz w:val="20"/>
                <w:szCs w:val="20"/>
                <w:lang w:val="es-PE"/>
              </w:rPr>
            </w:pPr>
            <w:r>
              <w:rPr>
                <w:b/>
                <w:sz w:val="20"/>
                <w:szCs w:val="20"/>
                <w:lang w:val="es-PE"/>
              </w:rPr>
              <w:t>Línea de Base</w:t>
            </w:r>
            <w:r w:rsidRPr="002B4750">
              <w:rPr>
                <w:b/>
                <w:sz w:val="20"/>
                <w:szCs w:val="20"/>
                <w:lang w:val="es-PE"/>
              </w:rPr>
              <w:t>:</w:t>
            </w:r>
            <w:r>
              <w:rPr>
                <w:b/>
                <w:sz w:val="20"/>
                <w:szCs w:val="20"/>
                <w:lang w:val="es-PE"/>
              </w:rPr>
              <w:t xml:space="preserve"> 0</w:t>
            </w:r>
          </w:p>
          <w:p w14:paraId="3772A145" w14:textId="77777777" w:rsidR="002B4750" w:rsidRPr="002B4750" w:rsidRDefault="002B4750" w:rsidP="002B4750">
            <w:pPr>
              <w:jc w:val="both"/>
              <w:rPr>
                <w:b/>
                <w:sz w:val="20"/>
                <w:szCs w:val="20"/>
                <w:lang w:val="es-PE"/>
              </w:rPr>
            </w:pPr>
            <w:r>
              <w:rPr>
                <w:b/>
                <w:sz w:val="20"/>
                <w:szCs w:val="20"/>
                <w:lang w:val="es-PE"/>
              </w:rPr>
              <w:t>Meta final</w:t>
            </w:r>
            <w:r w:rsidRPr="002B4750">
              <w:rPr>
                <w:b/>
                <w:sz w:val="20"/>
                <w:szCs w:val="20"/>
                <w:lang w:val="es-PE"/>
              </w:rPr>
              <w:t>: 12</w:t>
            </w:r>
          </w:p>
          <w:p w14:paraId="43A1A3B7" w14:textId="77777777" w:rsidR="002B4750" w:rsidRPr="002B4750" w:rsidRDefault="002B4750" w:rsidP="002B4750">
            <w:pPr>
              <w:pStyle w:val="Textoindependiente"/>
              <w:jc w:val="both"/>
              <w:rPr>
                <w:rFonts w:ascii="Times New Roman" w:hAnsi="Times New Roman"/>
                <w:bCs/>
                <w:sz w:val="24"/>
                <w:lang w:val="es-PE"/>
              </w:rPr>
            </w:pPr>
          </w:p>
        </w:tc>
        <w:tc>
          <w:tcPr>
            <w:tcW w:w="1506" w:type="dxa"/>
            <w:tcBorders>
              <w:bottom w:val="single" w:sz="4" w:space="0" w:color="auto"/>
            </w:tcBorders>
            <w:vAlign w:val="center"/>
          </w:tcPr>
          <w:p w14:paraId="2B12808B" w14:textId="77777777" w:rsidR="002B4750" w:rsidRPr="002B4750" w:rsidRDefault="00711CC4" w:rsidP="002B4750">
            <w:pPr>
              <w:pStyle w:val="Textoindependiente"/>
              <w:jc w:val="center"/>
              <w:rPr>
                <w:rFonts w:ascii="Times New Roman" w:hAnsi="Times New Roman"/>
                <w:bCs/>
                <w:sz w:val="24"/>
                <w:lang w:val="es-PE"/>
              </w:rPr>
            </w:pPr>
            <w:r w:rsidRPr="00711CC4">
              <w:rPr>
                <w:rFonts w:ascii="Times New Roman" w:hAnsi="Times New Roman"/>
                <w:bCs/>
                <w:sz w:val="24"/>
                <w:lang w:val="es-PE"/>
              </w:rPr>
              <w:t>20</w:t>
            </w:r>
          </w:p>
        </w:tc>
        <w:tc>
          <w:tcPr>
            <w:tcW w:w="5953" w:type="dxa"/>
            <w:vAlign w:val="center"/>
          </w:tcPr>
          <w:p w14:paraId="7FDA1EE5" w14:textId="77777777" w:rsidR="00711CC4" w:rsidRPr="004370F6" w:rsidRDefault="00711CC4" w:rsidP="00711CC4">
            <w:pPr>
              <w:pStyle w:val="Textoindependiente"/>
              <w:jc w:val="both"/>
              <w:rPr>
                <w:rFonts w:ascii="Times New Roman" w:hAnsi="Times New Roman"/>
                <w:bCs/>
                <w:sz w:val="24"/>
                <w:szCs w:val="24"/>
                <w:lang w:val="es-ES"/>
              </w:rPr>
            </w:pPr>
            <w:r w:rsidRPr="004370F6">
              <w:rPr>
                <w:rFonts w:ascii="Times New Roman" w:hAnsi="Times New Roman"/>
                <w:bCs/>
                <w:sz w:val="24"/>
                <w:szCs w:val="24"/>
                <w:lang w:val="es-ES"/>
              </w:rPr>
              <w:t>Se ha cumplido y superado la meta.</w:t>
            </w:r>
          </w:p>
          <w:p w14:paraId="6DE0458D" w14:textId="77777777" w:rsidR="00711CC4" w:rsidRPr="004370F6" w:rsidRDefault="00711CC4" w:rsidP="00711CC4">
            <w:pPr>
              <w:pStyle w:val="Textoindependiente"/>
              <w:jc w:val="both"/>
              <w:rPr>
                <w:rFonts w:ascii="Times New Roman" w:hAnsi="Times New Roman"/>
                <w:b/>
                <w:sz w:val="24"/>
                <w:szCs w:val="24"/>
                <w:lang w:val="es-PE"/>
              </w:rPr>
            </w:pPr>
            <w:r w:rsidRPr="004370F6">
              <w:rPr>
                <w:rFonts w:ascii="Times New Roman" w:hAnsi="Times New Roman"/>
                <w:b/>
                <w:sz w:val="24"/>
                <w:szCs w:val="24"/>
                <w:lang w:val="es-PE"/>
              </w:rPr>
              <w:t>Nacional: 4</w:t>
            </w:r>
          </w:p>
          <w:p w14:paraId="4FD936EC"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 xml:space="preserve">1. Secretaría de Gestión Social y Diálogo – Presidencia del Consejo de </w:t>
            </w:r>
            <w:proofErr w:type="gramStart"/>
            <w:r w:rsidRPr="004370F6">
              <w:rPr>
                <w:rFonts w:ascii="Times New Roman" w:hAnsi="Times New Roman"/>
                <w:bCs/>
                <w:sz w:val="24"/>
                <w:szCs w:val="24"/>
                <w:lang w:val="es-PE"/>
              </w:rPr>
              <w:t>Ministros</w:t>
            </w:r>
            <w:proofErr w:type="gramEnd"/>
            <w:r w:rsidRPr="004370F6">
              <w:rPr>
                <w:rFonts w:ascii="Times New Roman" w:hAnsi="Times New Roman"/>
                <w:bCs/>
                <w:sz w:val="24"/>
                <w:szCs w:val="24"/>
                <w:lang w:val="es-PE"/>
              </w:rPr>
              <w:t xml:space="preserve"> (SGSD-PCM).</w:t>
            </w:r>
          </w:p>
          <w:p w14:paraId="5B1CC995"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2. Escuela Nacional de Administración Pública - Autoridad Nacional del Servicio Civil.</w:t>
            </w:r>
          </w:p>
          <w:p w14:paraId="7A6E4EC3"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3. Defensoría del Pueblo</w:t>
            </w:r>
          </w:p>
          <w:p w14:paraId="74D095C8"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4. Organismo de Evaluación y Fiscalización Ambiental (OEFA)</w:t>
            </w:r>
          </w:p>
          <w:p w14:paraId="010F1F1C" w14:textId="77777777" w:rsidR="00711CC4" w:rsidRPr="004370F6" w:rsidRDefault="00711CC4" w:rsidP="00711CC4">
            <w:pPr>
              <w:pStyle w:val="Textoindependiente"/>
              <w:jc w:val="both"/>
              <w:rPr>
                <w:rFonts w:ascii="Times New Roman" w:hAnsi="Times New Roman"/>
                <w:b/>
                <w:sz w:val="24"/>
                <w:szCs w:val="24"/>
                <w:lang w:val="es-PE"/>
              </w:rPr>
            </w:pPr>
            <w:r w:rsidRPr="004370F6">
              <w:rPr>
                <w:rFonts w:ascii="Times New Roman" w:hAnsi="Times New Roman"/>
                <w:b/>
                <w:sz w:val="24"/>
                <w:szCs w:val="24"/>
                <w:lang w:val="es-PE"/>
              </w:rPr>
              <w:t>Regional: 9</w:t>
            </w:r>
          </w:p>
          <w:p w14:paraId="3C29159E"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5. Oficina de Gestión de Conflictos del Gobierno Regional de Apurímac</w:t>
            </w:r>
          </w:p>
          <w:p w14:paraId="0F2F1AD4"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6. Oficina de Gestión de Conflictos del Gobierno Regional de Ayacucho</w:t>
            </w:r>
          </w:p>
          <w:p w14:paraId="1D250073"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7. Oficina de Diálogo e Integridad Institucional del Gobierno Regional de Puno</w:t>
            </w:r>
          </w:p>
          <w:p w14:paraId="2F8EEF8E"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lastRenderedPageBreak/>
              <w:t>8. Oficina Regional de Diálogo, Prevención y Gestión de Conflictos Gobierno Regional de Loreto</w:t>
            </w:r>
          </w:p>
          <w:p w14:paraId="1988E1C5"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9. Prefectura Regional de Ayacucho</w:t>
            </w:r>
          </w:p>
          <w:p w14:paraId="334A0B79"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10. Oficina Defensorial de Ayacucho</w:t>
            </w:r>
          </w:p>
          <w:p w14:paraId="3AA6F0AE"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11. Oficina Defensorial de Puno</w:t>
            </w:r>
          </w:p>
          <w:p w14:paraId="316C273E"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12. Oficina Defensorial de Apurímac</w:t>
            </w:r>
          </w:p>
          <w:p w14:paraId="1D2A3BCF"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13. Oficina Defensorial de Loreto</w:t>
            </w:r>
          </w:p>
          <w:p w14:paraId="78453635" w14:textId="77777777" w:rsidR="00711CC4" w:rsidRPr="004370F6" w:rsidRDefault="00711CC4" w:rsidP="00711CC4">
            <w:pPr>
              <w:pStyle w:val="Textoindependiente"/>
              <w:jc w:val="both"/>
              <w:rPr>
                <w:rFonts w:ascii="Times New Roman" w:hAnsi="Times New Roman"/>
                <w:b/>
                <w:sz w:val="24"/>
                <w:szCs w:val="24"/>
                <w:lang w:val="es-PE"/>
              </w:rPr>
            </w:pPr>
            <w:r w:rsidRPr="004370F6">
              <w:rPr>
                <w:rFonts w:ascii="Times New Roman" w:hAnsi="Times New Roman"/>
                <w:b/>
                <w:sz w:val="24"/>
                <w:szCs w:val="24"/>
                <w:lang w:val="es-PE"/>
              </w:rPr>
              <w:t>Organización de la Sociedad Civil: 7</w:t>
            </w:r>
          </w:p>
          <w:p w14:paraId="123D906F"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14. Rondas Campesinas de Puno</w:t>
            </w:r>
          </w:p>
          <w:p w14:paraId="5EDAAB7E"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 xml:space="preserve">15. Asociación para la Promoción de la Educación y el Desarrollo de Apurímac </w:t>
            </w:r>
            <w:proofErr w:type="spellStart"/>
            <w:r w:rsidRPr="004370F6">
              <w:rPr>
                <w:rFonts w:ascii="Times New Roman" w:hAnsi="Times New Roman"/>
                <w:bCs/>
                <w:sz w:val="24"/>
                <w:szCs w:val="24"/>
                <w:lang w:val="es-PE"/>
              </w:rPr>
              <w:t>Tarpurisunchis</w:t>
            </w:r>
            <w:proofErr w:type="spellEnd"/>
          </w:p>
          <w:p w14:paraId="05F1F152"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 xml:space="preserve">16. Federación de Mujeres Wiñay </w:t>
            </w:r>
            <w:proofErr w:type="spellStart"/>
            <w:r w:rsidRPr="004370F6">
              <w:rPr>
                <w:rFonts w:ascii="Times New Roman" w:hAnsi="Times New Roman"/>
                <w:bCs/>
                <w:sz w:val="24"/>
                <w:szCs w:val="24"/>
                <w:lang w:val="es-PE"/>
              </w:rPr>
              <w:t>Warmi</w:t>
            </w:r>
            <w:proofErr w:type="spellEnd"/>
            <w:r w:rsidRPr="004370F6">
              <w:rPr>
                <w:rFonts w:ascii="Times New Roman" w:hAnsi="Times New Roman"/>
                <w:bCs/>
                <w:sz w:val="24"/>
                <w:szCs w:val="24"/>
                <w:lang w:val="es-PE"/>
              </w:rPr>
              <w:t xml:space="preserve"> de la Región Puno</w:t>
            </w:r>
          </w:p>
          <w:p w14:paraId="2DC38386"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17. Empoderamiento de la Niña y Mujer Amazónica</w:t>
            </w:r>
          </w:p>
          <w:p w14:paraId="40997004"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18. Asociación Centro Loyola Ayacucho</w:t>
            </w:r>
          </w:p>
          <w:p w14:paraId="596B161B"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19. Asociación Nacional de Periodistas.</w:t>
            </w:r>
          </w:p>
          <w:p w14:paraId="7C3BDCAD" w14:textId="77777777" w:rsidR="002B4750"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20. Red Nacional de Comités y Vigilantes Ambientales</w:t>
            </w:r>
          </w:p>
        </w:tc>
        <w:tc>
          <w:tcPr>
            <w:tcW w:w="1794" w:type="dxa"/>
            <w:vAlign w:val="center"/>
          </w:tcPr>
          <w:p w14:paraId="1F8DD502" w14:textId="77777777" w:rsidR="002B4750" w:rsidRPr="002B4750" w:rsidRDefault="00711CC4" w:rsidP="002B4750">
            <w:pPr>
              <w:pStyle w:val="Textoindependiente"/>
              <w:jc w:val="both"/>
              <w:rPr>
                <w:rFonts w:ascii="Times New Roman" w:hAnsi="Times New Roman"/>
                <w:bCs/>
                <w:sz w:val="24"/>
                <w:lang w:val="es-PE"/>
              </w:rPr>
            </w:pPr>
            <w:r w:rsidRPr="00711CC4">
              <w:rPr>
                <w:rFonts w:ascii="Times New Roman" w:hAnsi="Times New Roman"/>
                <w:bCs/>
                <w:sz w:val="24"/>
                <w:lang w:val="es-PE"/>
              </w:rPr>
              <w:lastRenderedPageBreak/>
              <w:t>Informes,</w:t>
            </w:r>
            <w:r>
              <w:rPr>
                <w:rFonts w:ascii="Times New Roman" w:hAnsi="Times New Roman"/>
                <w:bCs/>
                <w:sz w:val="24"/>
                <w:lang w:val="es-PE"/>
              </w:rPr>
              <w:t xml:space="preserve"> reportes,</w:t>
            </w:r>
            <w:r w:rsidRPr="00711CC4">
              <w:rPr>
                <w:rFonts w:ascii="Times New Roman" w:hAnsi="Times New Roman"/>
                <w:bCs/>
                <w:sz w:val="24"/>
                <w:lang w:val="es-PE"/>
              </w:rPr>
              <w:t xml:space="preserve"> registro audiovisual, lista de asistencia.</w:t>
            </w:r>
          </w:p>
        </w:tc>
      </w:tr>
      <w:tr w:rsidR="002B4750" w:rsidRPr="002B4750" w14:paraId="1F2CB492" w14:textId="77777777" w:rsidTr="004370F6">
        <w:tc>
          <w:tcPr>
            <w:tcW w:w="5490" w:type="dxa"/>
            <w:tcBorders>
              <w:top w:val="single" w:sz="4" w:space="0" w:color="auto"/>
              <w:bottom w:val="single" w:sz="4" w:space="0" w:color="auto"/>
            </w:tcBorders>
          </w:tcPr>
          <w:p w14:paraId="444E1ADB" w14:textId="77777777" w:rsidR="002B4750" w:rsidRDefault="002B4750" w:rsidP="002B4750">
            <w:pPr>
              <w:jc w:val="both"/>
              <w:rPr>
                <w:b/>
                <w:sz w:val="20"/>
                <w:szCs w:val="20"/>
                <w:lang w:val="es-PE"/>
              </w:rPr>
            </w:pPr>
            <w:r w:rsidRPr="002B4750">
              <w:rPr>
                <w:b/>
                <w:sz w:val="20"/>
                <w:szCs w:val="20"/>
                <w:lang w:val="es-ES"/>
              </w:rPr>
              <w:t xml:space="preserve">Indicador 1.2.2: </w:t>
            </w:r>
            <w:r w:rsidRPr="002B4750">
              <w:rPr>
                <w:b/>
                <w:sz w:val="20"/>
                <w:szCs w:val="20"/>
                <w:lang w:val="es-PE"/>
              </w:rPr>
              <w:t>Número de mecanismos diseñados y/o mejorados para la prevención y gestión de conflictos sociales.</w:t>
            </w:r>
          </w:p>
          <w:p w14:paraId="03691FCD" w14:textId="77777777" w:rsidR="002B4750" w:rsidRPr="002B4750" w:rsidRDefault="002B4750" w:rsidP="002B4750">
            <w:pPr>
              <w:jc w:val="both"/>
              <w:rPr>
                <w:b/>
                <w:sz w:val="20"/>
                <w:szCs w:val="20"/>
                <w:lang w:val="es-PE"/>
              </w:rPr>
            </w:pPr>
            <w:r>
              <w:rPr>
                <w:b/>
                <w:sz w:val="20"/>
                <w:szCs w:val="20"/>
                <w:lang w:val="es-PE"/>
              </w:rPr>
              <w:t>Línea de Base</w:t>
            </w:r>
            <w:r w:rsidRPr="002B4750">
              <w:rPr>
                <w:b/>
                <w:sz w:val="20"/>
                <w:szCs w:val="20"/>
                <w:lang w:val="es-PE"/>
              </w:rPr>
              <w:t>:</w:t>
            </w:r>
            <w:r>
              <w:rPr>
                <w:b/>
                <w:sz w:val="20"/>
                <w:szCs w:val="20"/>
                <w:lang w:val="es-PE"/>
              </w:rPr>
              <w:t xml:space="preserve"> 0</w:t>
            </w:r>
          </w:p>
          <w:p w14:paraId="72F59F96" w14:textId="77777777" w:rsidR="002B4750" w:rsidRPr="002B4750" w:rsidRDefault="002B4750" w:rsidP="002B4750">
            <w:pPr>
              <w:jc w:val="both"/>
              <w:rPr>
                <w:b/>
                <w:sz w:val="20"/>
                <w:szCs w:val="20"/>
                <w:lang w:val="es-PE"/>
              </w:rPr>
            </w:pPr>
            <w:r>
              <w:rPr>
                <w:b/>
                <w:sz w:val="20"/>
                <w:szCs w:val="20"/>
                <w:lang w:val="es-PE"/>
              </w:rPr>
              <w:t>Meta final</w:t>
            </w:r>
            <w:r w:rsidRPr="002B4750">
              <w:rPr>
                <w:b/>
                <w:sz w:val="20"/>
                <w:szCs w:val="20"/>
                <w:lang w:val="es-PE"/>
              </w:rPr>
              <w:t>:</w:t>
            </w:r>
            <w:r>
              <w:rPr>
                <w:b/>
                <w:sz w:val="20"/>
                <w:szCs w:val="20"/>
                <w:lang w:val="es-PE"/>
              </w:rPr>
              <w:t xml:space="preserve"> 2</w:t>
            </w:r>
          </w:p>
          <w:p w14:paraId="53F82C76" w14:textId="77777777" w:rsidR="002B4750" w:rsidRPr="002B4750" w:rsidRDefault="002B4750" w:rsidP="002B4750">
            <w:pPr>
              <w:pStyle w:val="Textoindependiente"/>
              <w:jc w:val="both"/>
              <w:rPr>
                <w:rFonts w:ascii="Times New Roman" w:hAnsi="Times New Roman"/>
                <w:bCs/>
                <w:sz w:val="24"/>
                <w:lang w:val="es-PE"/>
              </w:rPr>
            </w:pPr>
          </w:p>
        </w:tc>
        <w:tc>
          <w:tcPr>
            <w:tcW w:w="1506" w:type="dxa"/>
            <w:tcBorders>
              <w:top w:val="single" w:sz="4" w:space="0" w:color="auto"/>
              <w:bottom w:val="single" w:sz="4" w:space="0" w:color="auto"/>
            </w:tcBorders>
            <w:vAlign w:val="center"/>
          </w:tcPr>
          <w:p w14:paraId="72CE8527" w14:textId="77777777" w:rsidR="002B4750" w:rsidRPr="002B4750" w:rsidRDefault="00711CC4" w:rsidP="002B4750">
            <w:pPr>
              <w:pStyle w:val="Textoindependiente"/>
              <w:jc w:val="center"/>
              <w:rPr>
                <w:rFonts w:ascii="Times New Roman" w:hAnsi="Times New Roman"/>
                <w:bCs/>
                <w:sz w:val="24"/>
                <w:lang w:val="es-PE"/>
              </w:rPr>
            </w:pPr>
            <w:r>
              <w:rPr>
                <w:rFonts w:ascii="Times New Roman" w:hAnsi="Times New Roman"/>
                <w:bCs/>
                <w:sz w:val="24"/>
                <w:lang w:val="es-PE"/>
              </w:rPr>
              <w:t>7</w:t>
            </w:r>
          </w:p>
        </w:tc>
        <w:tc>
          <w:tcPr>
            <w:tcW w:w="5953" w:type="dxa"/>
            <w:vAlign w:val="center"/>
          </w:tcPr>
          <w:p w14:paraId="77D724A6" w14:textId="77777777" w:rsidR="00711CC4" w:rsidRPr="004370F6" w:rsidRDefault="00711CC4" w:rsidP="00711CC4">
            <w:pPr>
              <w:pStyle w:val="Textoindependiente"/>
              <w:jc w:val="both"/>
              <w:rPr>
                <w:rFonts w:ascii="Times New Roman" w:hAnsi="Times New Roman"/>
                <w:bCs/>
                <w:sz w:val="24"/>
                <w:szCs w:val="24"/>
                <w:lang w:val="es-ES"/>
              </w:rPr>
            </w:pPr>
            <w:r w:rsidRPr="004370F6">
              <w:rPr>
                <w:rFonts w:ascii="Times New Roman" w:hAnsi="Times New Roman"/>
                <w:bCs/>
                <w:sz w:val="24"/>
                <w:szCs w:val="24"/>
                <w:lang w:val="es-ES"/>
              </w:rPr>
              <w:t>Se ha cumplido y superado la meta.</w:t>
            </w:r>
          </w:p>
          <w:p w14:paraId="13A5DB56" w14:textId="77777777" w:rsidR="00711CC4" w:rsidRPr="004370F6" w:rsidRDefault="00711CC4" w:rsidP="00711CC4">
            <w:pPr>
              <w:pStyle w:val="Textoindependiente"/>
              <w:jc w:val="both"/>
              <w:rPr>
                <w:rFonts w:ascii="Times New Roman" w:hAnsi="Times New Roman"/>
                <w:bCs/>
                <w:sz w:val="24"/>
                <w:szCs w:val="24"/>
                <w:lang w:val="es-ES"/>
              </w:rPr>
            </w:pPr>
          </w:p>
          <w:p w14:paraId="5CDC1C6D"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1. Curso MOOC Prevención y gestión de conflictos sociales.</w:t>
            </w:r>
          </w:p>
          <w:p w14:paraId="033B658E"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2. Estudio sobre las barreras u obstáculos para el cumplimiento de acuerdos del sector ambiente adoptados en espacios de diálogo para resolver conflictos sociales para el periodo 2012-2024.</w:t>
            </w:r>
          </w:p>
          <w:p w14:paraId="18B3B7E7"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3. Sistematización de los resultados de la supervisión nacional a las oficinas del Poder Ejecutivo, Gobiernos Regionales, Municipalidades Provinciales y Distritales.</w:t>
            </w:r>
          </w:p>
          <w:p w14:paraId="41A2DF0E"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4. Un instrumento para la formalización de la Oficina de Gestión de Conflictos del Gobierno Regional de Apurímac.</w:t>
            </w:r>
          </w:p>
          <w:p w14:paraId="2053E72B"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5. Una meta presupuestaria aprobada para el funcionamiento de la Oficina de Gestión de Conflictos del Gobierno Regional de Apurímac.</w:t>
            </w:r>
          </w:p>
          <w:p w14:paraId="4DD8103F" w14:textId="77777777" w:rsidR="002B4750"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6. Guía metodológica para el fortalecimiento de la participación significativa de las mujeres en los procesos de diálogo para la atención de conflictos sociales.</w:t>
            </w:r>
          </w:p>
          <w:p w14:paraId="74F4207E"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7. Plataformas: Plataforma Digital para la Gestión de Conflictos con la SGSD-PCM; así como el Observatorio de Conflictividad Social en coordinación con la Defensoría del Pueblo.</w:t>
            </w:r>
          </w:p>
        </w:tc>
        <w:tc>
          <w:tcPr>
            <w:tcW w:w="1794" w:type="dxa"/>
            <w:vAlign w:val="center"/>
          </w:tcPr>
          <w:p w14:paraId="548F7948" w14:textId="77777777" w:rsidR="002B4750" w:rsidRPr="002B4750" w:rsidRDefault="00711CC4" w:rsidP="002B4750">
            <w:pPr>
              <w:pStyle w:val="Textoindependiente"/>
              <w:jc w:val="both"/>
              <w:rPr>
                <w:rFonts w:ascii="Times New Roman" w:hAnsi="Times New Roman"/>
                <w:bCs/>
                <w:sz w:val="24"/>
                <w:lang w:val="es-PE"/>
              </w:rPr>
            </w:pPr>
            <w:r>
              <w:rPr>
                <w:rFonts w:ascii="Times New Roman" w:hAnsi="Times New Roman"/>
                <w:bCs/>
                <w:sz w:val="24"/>
                <w:lang w:val="es-PE"/>
              </w:rPr>
              <w:t>Documentos técnicos.</w:t>
            </w:r>
          </w:p>
        </w:tc>
      </w:tr>
      <w:tr w:rsidR="002B4750" w:rsidRPr="001D2566" w14:paraId="0086D1F7" w14:textId="77777777" w:rsidTr="004370F6">
        <w:tc>
          <w:tcPr>
            <w:tcW w:w="5490" w:type="dxa"/>
            <w:tcBorders>
              <w:top w:val="single" w:sz="4" w:space="0" w:color="auto"/>
              <w:bottom w:val="single" w:sz="4" w:space="0" w:color="auto"/>
            </w:tcBorders>
          </w:tcPr>
          <w:p w14:paraId="111810B8" w14:textId="77777777" w:rsidR="002B4750" w:rsidRDefault="002B4750" w:rsidP="002B4750">
            <w:pPr>
              <w:jc w:val="both"/>
              <w:rPr>
                <w:b/>
                <w:sz w:val="20"/>
                <w:szCs w:val="20"/>
                <w:lang w:val="es-PE"/>
              </w:rPr>
            </w:pPr>
            <w:r w:rsidRPr="002B4750">
              <w:rPr>
                <w:b/>
                <w:sz w:val="20"/>
                <w:szCs w:val="20"/>
                <w:lang w:val="es-ES"/>
              </w:rPr>
              <w:lastRenderedPageBreak/>
              <w:t xml:space="preserve">Indicador 1.2.3: </w:t>
            </w:r>
            <w:r w:rsidRPr="002B4750">
              <w:rPr>
                <w:b/>
                <w:sz w:val="20"/>
                <w:szCs w:val="20"/>
                <w:lang w:val="es-PE"/>
              </w:rPr>
              <w:t>Porcentaje de mujeres que participan y toman decisiones en los espacios de diálogo promovidos para la prevención y gestión de conflictos sociales.</w:t>
            </w:r>
          </w:p>
          <w:p w14:paraId="634627DA" w14:textId="77777777" w:rsidR="002B4750" w:rsidRDefault="002B4750" w:rsidP="002B4750">
            <w:pPr>
              <w:jc w:val="both"/>
              <w:rPr>
                <w:b/>
                <w:sz w:val="20"/>
                <w:szCs w:val="20"/>
                <w:lang w:val="es-PE"/>
              </w:rPr>
            </w:pPr>
            <w:r>
              <w:rPr>
                <w:b/>
                <w:sz w:val="20"/>
                <w:szCs w:val="20"/>
                <w:lang w:val="es-PE"/>
              </w:rPr>
              <w:t>Línea de Base: 0</w:t>
            </w:r>
          </w:p>
          <w:p w14:paraId="1573BB34" w14:textId="77777777" w:rsidR="002B4750" w:rsidRDefault="002B4750" w:rsidP="002B4750">
            <w:pPr>
              <w:jc w:val="both"/>
              <w:rPr>
                <w:b/>
                <w:sz w:val="20"/>
                <w:szCs w:val="20"/>
                <w:lang w:val="es-PE"/>
              </w:rPr>
            </w:pPr>
            <w:r>
              <w:rPr>
                <w:b/>
                <w:sz w:val="20"/>
                <w:szCs w:val="20"/>
                <w:lang w:val="es-PE"/>
              </w:rPr>
              <w:t>Meta final: 50%</w:t>
            </w:r>
          </w:p>
          <w:p w14:paraId="13E167AD" w14:textId="77777777" w:rsidR="002B4750" w:rsidRPr="002B4750" w:rsidRDefault="002B4750" w:rsidP="002B4750">
            <w:pPr>
              <w:jc w:val="both"/>
              <w:rPr>
                <w:b/>
                <w:sz w:val="20"/>
                <w:szCs w:val="20"/>
                <w:lang w:val="es-PE"/>
              </w:rPr>
            </w:pPr>
          </w:p>
        </w:tc>
        <w:tc>
          <w:tcPr>
            <w:tcW w:w="1506" w:type="dxa"/>
            <w:tcBorders>
              <w:top w:val="single" w:sz="4" w:space="0" w:color="auto"/>
              <w:bottom w:val="single" w:sz="4" w:space="0" w:color="auto"/>
            </w:tcBorders>
            <w:vAlign w:val="center"/>
          </w:tcPr>
          <w:p w14:paraId="49530AA6" w14:textId="77777777" w:rsidR="002B4750" w:rsidRPr="002B4750" w:rsidRDefault="00711CC4" w:rsidP="002B4750">
            <w:pPr>
              <w:pStyle w:val="Textoindependiente"/>
              <w:jc w:val="center"/>
              <w:rPr>
                <w:rFonts w:ascii="Times New Roman" w:hAnsi="Times New Roman"/>
                <w:bCs/>
                <w:sz w:val="24"/>
                <w:lang w:val="es-PE"/>
              </w:rPr>
            </w:pPr>
            <w:r w:rsidRPr="00711CC4">
              <w:rPr>
                <w:rFonts w:ascii="Times New Roman" w:hAnsi="Times New Roman"/>
                <w:bCs/>
                <w:sz w:val="24"/>
                <w:lang w:val="es-PE"/>
              </w:rPr>
              <w:t>50%</w:t>
            </w:r>
          </w:p>
        </w:tc>
        <w:tc>
          <w:tcPr>
            <w:tcW w:w="5953" w:type="dxa"/>
            <w:vAlign w:val="center"/>
          </w:tcPr>
          <w:p w14:paraId="11CC61FE" w14:textId="77777777" w:rsidR="00711CC4" w:rsidRPr="004370F6" w:rsidRDefault="00711CC4" w:rsidP="00711CC4">
            <w:pPr>
              <w:pStyle w:val="Textoindependiente"/>
              <w:jc w:val="both"/>
              <w:rPr>
                <w:rFonts w:ascii="Times New Roman" w:hAnsi="Times New Roman"/>
                <w:bCs/>
                <w:sz w:val="24"/>
                <w:szCs w:val="24"/>
                <w:lang w:val="es-ES"/>
              </w:rPr>
            </w:pPr>
            <w:r w:rsidRPr="004370F6">
              <w:rPr>
                <w:rFonts w:ascii="Times New Roman" w:hAnsi="Times New Roman"/>
                <w:bCs/>
                <w:sz w:val="24"/>
                <w:szCs w:val="24"/>
                <w:lang w:val="es-ES"/>
              </w:rPr>
              <w:t>Se ha cumplido y superado la meta.</w:t>
            </w:r>
          </w:p>
          <w:p w14:paraId="68D7FF06" w14:textId="77777777" w:rsidR="00711CC4" w:rsidRPr="004370F6" w:rsidRDefault="00711CC4" w:rsidP="00711CC4">
            <w:pPr>
              <w:pStyle w:val="Textoindependiente"/>
              <w:jc w:val="both"/>
              <w:rPr>
                <w:rFonts w:ascii="Times New Roman" w:hAnsi="Times New Roman"/>
                <w:bCs/>
                <w:sz w:val="24"/>
                <w:szCs w:val="24"/>
                <w:lang w:val="es-PE"/>
              </w:rPr>
            </w:pPr>
          </w:p>
          <w:p w14:paraId="415F7A66" w14:textId="77777777" w:rsidR="00711CC4"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 xml:space="preserve">Se han realizado 24 acciones formativos y de asistencia técnica para mejorar las capacidades de gestión y prevención de la conflictividad social y promover el trabajo colaborativo entre actores estatales y de la sociedad civil. </w:t>
            </w:r>
          </w:p>
          <w:p w14:paraId="06E76024" w14:textId="77777777" w:rsidR="002B4750" w:rsidRPr="004370F6" w:rsidRDefault="00711CC4" w:rsidP="00711CC4">
            <w:pPr>
              <w:pStyle w:val="Textoindependiente"/>
              <w:jc w:val="both"/>
              <w:rPr>
                <w:rFonts w:ascii="Times New Roman" w:hAnsi="Times New Roman"/>
                <w:bCs/>
                <w:sz w:val="24"/>
                <w:szCs w:val="24"/>
                <w:lang w:val="es-PE"/>
              </w:rPr>
            </w:pPr>
            <w:r w:rsidRPr="004370F6">
              <w:rPr>
                <w:rFonts w:ascii="Times New Roman" w:hAnsi="Times New Roman"/>
                <w:bCs/>
                <w:sz w:val="24"/>
                <w:szCs w:val="24"/>
                <w:lang w:val="es-PE"/>
              </w:rPr>
              <w:t xml:space="preserve">Por otro lado, se han otorgado </w:t>
            </w:r>
            <w:proofErr w:type="spellStart"/>
            <w:r w:rsidRPr="004370F6">
              <w:rPr>
                <w:rFonts w:ascii="Times New Roman" w:hAnsi="Times New Roman"/>
                <w:bCs/>
                <w:i/>
                <w:iCs/>
                <w:sz w:val="24"/>
                <w:szCs w:val="24"/>
                <w:lang w:val="es-PE"/>
              </w:rPr>
              <w:t>grants</w:t>
            </w:r>
            <w:proofErr w:type="spellEnd"/>
            <w:r w:rsidRPr="004370F6">
              <w:rPr>
                <w:rFonts w:ascii="Times New Roman" w:hAnsi="Times New Roman"/>
                <w:bCs/>
                <w:sz w:val="24"/>
                <w:szCs w:val="24"/>
                <w:lang w:val="es-PE"/>
              </w:rPr>
              <w:t xml:space="preserve"> a organizaciones sociales para contribuir a la prevención y gestión de conflictos sociales a través del fortalecimiento de capacidades de diálogo y participación de 340 mujeres lideresas de las cuatro regiones priorizadas. Además de 10 mujeres participantes del PVMAS y 3 del Concurso de Periodistas Mujeres por la Paz.</w:t>
            </w:r>
          </w:p>
        </w:tc>
        <w:tc>
          <w:tcPr>
            <w:tcW w:w="1794" w:type="dxa"/>
            <w:vAlign w:val="center"/>
          </w:tcPr>
          <w:p w14:paraId="75600AAF" w14:textId="77777777" w:rsidR="002B4750" w:rsidRPr="002B4750" w:rsidRDefault="00711CC4" w:rsidP="002B4750">
            <w:pPr>
              <w:pStyle w:val="Textoindependiente"/>
              <w:jc w:val="both"/>
              <w:rPr>
                <w:rFonts w:ascii="Times New Roman" w:hAnsi="Times New Roman"/>
                <w:bCs/>
                <w:sz w:val="24"/>
                <w:lang w:val="es-PE"/>
              </w:rPr>
            </w:pPr>
            <w:r w:rsidRPr="00711CC4">
              <w:rPr>
                <w:rFonts w:ascii="Times New Roman" w:hAnsi="Times New Roman"/>
                <w:bCs/>
                <w:sz w:val="24"/>
                <w:lang w:val="es-PE"/>
              </w:rPr>
              <w:t>Informes,</w:t>
            </w:r>
            <w:r>
              <w:rPr>
                <w:rFonts w:ascii="Times New Roman" w:hAnsi="Times New Roman"/>
                <w:bCs/>
                <w:sz w:val="24"/>
                <w:lang w:val="es-PE"/>
              </w:rPr>
              <w:t xml:space="preserve"> reportes,</w:t>
            </w:r>
            <w:r w:rsidRPr="00711CC4">
              <w:rPr>
                <w:rFonts w:ascii="Times New Roman" w:hAnsi="Times New Roman"/>
                <w:bCs/>
                <w:sz w:val="24"/>
                <w:lang w:val="es-PE"/>
              </w:rPr>
              <w:t xml:space="preserve"> registro audiovisual, lista de asistencia.</w:t>
            </w:r>
          </w:p>
        </w:tc>
      </w:tr>
      <w:tr w:rsidR="002B4750" w:rsidRPr="002B4750" w14:paraId="0C46123F" w14:textId="77777777" w:rsidTr="004370F6">
        <w:tc>
          <w:tcPr>
            <w:tcW w:w="5490" w:type="dxa"/>
            <w:tcBorders>
              <w:top w:val="single" w:sz="4" w:space="0" w:color="auto"/>
              <w:bottom w:val="single" w:sz="4" w:space="0" w:color="auto"/>
            </w:tcBorders>
          </w:tcPr>
          <w:p w14:paraId="4F31A3E8" w14:textId="77777777" w:rsidR="002B4750" w:rsidRPr="002B4750" w:rsidRDefault="002B4750" w:rsidP="002B4750">
            <w:pPr>
              <w:jc w:val="both"/>
              <w:rPr>
                <w:lang w:val="es-PE"/>
              </w:rPr>
            </w:pPr>
            <w:r w:rsidRPr="002B4750">
              <w:rPr>
                <w:b/>
                <w:lang w:val="es-ES"/>
              </w:rPr>
              <w:t>Producto 1.</w:t>
            </w:r>
            <w:r>
              <w:rPr>
                <w:b/>
                <w:lang w:val="es-ES"/>
              </w:rPr>
              <w:t>3</w:t>
            </w:r>
            <w:r w:rsidRPr="002B4750">
              <w:rPr>
                <w:b/>
                <w:lang w:val="es-ES"/>
              </w:rPr>
              <w:t xml:space="preserve">: </w:t>
            </w:r>
            <w:r w:rsidRPr="002B4750">
              <w:rPr>
                <w:b/>
                <w:bCs/>
                <w:lang w:val="es-419"/>
              </w:rPr>
              <w:t>Instrumentos para la protección de los derechos humanos en contexto de conflictos políticos y sociales generados</w:t>
            </w:r>
            <w:r w:rsidRPr="002B4750">
              <w:rPr>
                <w:b/>
                <w:bCs/>
                <w:lang w:val="es-PE"/>
              </w:rPr>
              <w:t>.</w:t>
            </w:r>
          </w:p>
          <w:p w14:paraId="3E69D772" w14:textId="77777777" w:rsidR="002B4750" w:rsidRPr="002B4750" w:rsidRDefault="002B4750" w:rsidP="002B4750">
            <w:pPr>
              <w:jc w:val="both"/>
              <w:rPr>
                <w:lang w:val="es-PE"/>
              </w:rPr>
            </w:pPr>
          </w:p>
          <w:p w14:paraId="7D7AFF63" w14:textId="66C7A6C4" w:rsidR="002B4750" w:rsidRDefault="002B4750" w:rsidP="002B4750">
            <w:pPr>
              <w:jc w:val="both"/>
              <w:rPr>
                <w:b/>
                <w:sz w:val="20"/>
                <w:szCs w:val="20"/>
                <w:lang w:val="es-PE"/>
              </w:rPr>
            </w:pPr>
            <w:r w:rsidRPr="002B4750">
              <w:rPr>
                <w:b/>
                <w:sz w:val="20"/>
                <w:szCs w:val="20"/>
                <w:lang w:val="es-PE"/>
              </w:rPr>
              <w:t xml:space="preserve">Indicador 1.3.1: Número de instrumentos de protección de </w:t>
            </w:r>
            <w:r w:rsidR="00CE3546">
              <w:rPr>
                <w:b/>
                <w:sz w:val="20"/>
                <w:szCs w:val="20"/>
                <w:lang w:val="es-PE"/>
              </w:rPr>
              <w:t>los derechos humanos</w:t>
            </w:r>
            <w:r w:rsidR="00CE3546" w:rsidRPr="002B4750">
              <w:rPr>
                <w:b/>
                <w:sz w:val="20"/>
                <w:szCs w:val="20"/>
                <w:lang w:val="es-PE"/>
              </w:rPr>
              <w:t xml:space="preserve"> </w:t>
            </w:r>
            <w:r w:rsidRPr="002B4750">
              <w:rPr>
                <w:b/>
                <w:sz w:val="20"/>
                <w:szCs w:val="20"/>
                <w:lang w:val="es-PE"/>
              </w:rPr>
              <w:t>en contexto de conflictos políticos y sociales generados.</w:t>
            </w:r>
          </w:p>
          <w:p w14:paraId="72A46409" w14:textId="77777777" w:rsidR="002B4750" w:rsidRPr="002B4750" w:rsidRDefault="002B4750" w:rsidP="002B4750">
            <w:pPr>
              <w:jc w:val="both"/>
              <w:rPr>
                <w:b/>
                <w:sz w:val="20"/>
                <w:szCs w:val="20"/>
                <w:lang w:val="es-PE"/>
              </w:rPr>
            </w:pPr>
            <w:r>
              <w:rPr>
                <w:b/>
                <w:sz w:val="20"/>
                <w:szCs w:val="20"/>
                <w:lang w:val="es-PE"/>
              </w:rPr>
              <w:t>Línea de Base</w:t>
            </w:r>
            <w:r w:rsidRPr="002B4750">
              <w:rPr>
                <w:b/>
                <w:sz w:val="20"/>
                <w:szCs w:val="20"/>
                <w:lang w:val="es-PE"/>
              </w:rPr>
              <w:t>:</w:t>
            </w:r>
            <w:r>
              <w:rPr>
                <w:b/>
                <w:sz w:val="20"/>
                <w:szCs w:val="20"/>
                <w:lang w:val="es-PE"/>
              </w:rPr>
              <w:t xml:space="preserve"> 0</w:t>
            </w:r>
          </w:p>
          <w:p w14:paraId="279E9CD7" w14:textId="77777777" w:rsidR="002B4750" w:rsidRPr="002B4750" w:rsidRDefault="002B4750" w:rsidP="002B4750">
            <w:pPr>
              <w:jc w:val="both"/>
              <w:rPr>
                <w:b/>
                <w:sz w:val="20"/>
                <w:szCs w:val="20"/>
                <w:lang w:val="es-PE"/>
              </w:rPr>
            </w:pPr>
            <w:r>
              <w:rPr>
                <w:b/>
                <w:sz w:val="20"/>
                <w:szCs w:val="20"/>
                <w:lang w:val="es-PE"/>
              </w:rPr>
              <w:t>Meta final</w:t>
            </w:r>
            <w:r w:rsidRPr="002B4750">
              <w:rPr>
                <w:b/>
                <w:sz w:val="20"/>
                <w:szCs w:val="20"/>
                <w:lang w:val="es-PE"/>
              </w:rPr>
              <w:t xml:space="preserve">: </w:t>
            </w:r>
            <w:r>
              <w:rPr>
                <w:b/>
                <w:sz w:val="20"/>
                <w:szCs w:val="20"/>
                <w:lang w:val="es-PE"/>
              </w:rPr>
              <w:t>4</w:t>
            </w:r>
          </w:p>
          <w:p w14:paraId="0AF3A96B" w14:textId="77777777" w:rsidR="002B4750" w:rsidRPr="002B4750" w:rsidRDefault="002B4750" w:rsidP="002B4750">
            <w:pPr>
              <w:jc w:val="both"/>
              <w:rPr>
                <w:b/>
                <w:sz w:val="20"/>
                <w:szCs w:val="20"/>
                <w:lang w:val="es-ES"/>
              </w:rPr>
            </w:pPr>
          </w:p>
        </w:tc>
        <w:tc>
          <w:tcPr>
            <w:tcW w:w="1506" w:type="dxa"/>
            <w:tcBorders>
              <w:top w:val="single" w:sz="4" w:space="0" w:color="auto"/>
              <w:bottom w:val="single" w:sz="4" w:space="0" w:color="auto"/>
            </w:tcBorders>
            <w:vAlign w:val="center"/>
          </w:tcPr>
          <w:p w14:paraId="40B72205" w14:textId="77777777" w:rsidR="002B4750" w:rsidRPr="002B4750" w:rsidRDefault="004370F6" w:rsidP="002B4750">
            <w:pPr>
              <w:pStyle w:val="Textoindependiente"/>
              <w:jc w:val="center"/>
              <w:rPr>
                <w:rFonts w:ascii="Times New Roman" w:hAnsi="Times New Roman"/>
                <w:bCs/>
                <w:sz w:val="24"/>
                <w:lang w:val="es-PE"/>
              </w:rPr>
            </w:pPr>
            <w:r>
              <w:rPr>
                <w:rFonts w:ascii="Times New Roman" w:hAnsi="Times New Roman"/>
                <w:bCs/>
                <w:sz w:val="24"/>
                <w:lang w:val="es-PE"/>
              </w:rPr>
              <w:t>21</w:t>
            </w:r>
          </w:p>
        </w:tc>
        <w:tc>
          <w:tcPr>
            <w:tcW w:w="5953" w:type="dxa"/>
            <w:vAlign w:val="center"/>
          </w:tcPr>
          <w:p w14:paraId="4CA103D7" w14:textId="77777777" w:rsidR="004370F6" w:rsidRPr="004370F6" w:rsidRDefault="004370F6" w:rsidP="004370F6">
            <w:pPr>
              <w:pStyle w:val="Textoindependiente"/>
              <w:jc w:val="both"/>
              <w:rPr>
                <w:rFonts w:ascii="Times New Roman" w:hAnsi="Times New Roman"/>
                <w:bCs/>
                <w:sz w:val="24"/>
                <w:szCs w:val="24"/>
                <w:lang w:val="es-ES"/>
              </w:rPr>
            </w:pPr>
            <w:r w:rsidRPr="004370F6">
              <w:rPr>
                <w:rFonts w:ascii="Times New Roman" w:hAnsi="Times New Roman"/>
                <w:bCs/>
                <w:sz w:val="24"/>
                <w:szCs w:val="24"/>
                <w:lang w:val="es-ES"/>
              </w:rPr>
              <w:t>Se ha cumplido y superado la meta.</w:t>
            </w:r>
          </w:p>
          <w:p w14:paraId="581D29C4" w14:textId="77777777" w:rsidR="004370F6" w:rsidRPr="004370F6" w:rsidRDefault="004370F6" w:rsidP="004370F6">
            <w:pPr>
              <w:pStyle w:val="Textoindependiente"/>
              <w:jc w:val="both"/>
              <w:rPr>
                <w:rFonts w:ascii="Times New Roman" w:hAnsi="Times New Roman"/>
                <w:bCs/>
                <w:sz w:val="24"/>
                <w:szCs w:val="24"/>
                <w:lang w:val="es-ES"/>
              </w:rPr>
            </w:pPr>
          </w:p>
          <w:p w14:paraId="71D83C29" w14:textId="26F7FDF1" w:rsidR="004370F6" w:rsidRPr="004370F6" w:rsidRDefault="004370F6" w:rsidP="00423BC5">
            <w:pPr>
              <w:pStyle w:val="Textoindependiente"/>
              <w:numPr>
                <w:ilvl w:val="0"/>
                <w:numId w:val="15"/>
              </w:numPr>
              <w:ind w:left="321" w:hanging="284"/>
              <w:jc w:val="both"/>
              <w:rPr>
                <w:rFonts w:ascii="Times New Roman" w:hAnsi="Times New Roman"/>
                <w:bCs/>
                <w:sz w:val="24"/>
                <w:szCs w:val="24"/>
                <w:lang w:val="es-PE"/>
              </w:rPr>
            </w:pPr>
            <w:r w:rsidRPr="004370F6">
              <w:rPr>
                <w:rFonts w:ascii="Times New Roman" w:hAnsi="Times New Roman"/>
                <w:bCs/>
                <w:sz w:val="24"/>
                <w:szCs w:val="24"/>
                <w:lang w:val="es-PE"/>
              </w:rPr>
              <w:t xml:space="preserve">1 informe publicado el 19 octubre 2023 sobre </w:t>
            </w:r>
            <w:r w:rsidR="00CE3546">
              <w:rPr>
                <w:rFonts w:ascii="Times New Roman" w:hAnsi="Times New Roman"/>
                <w:bCs/>
                <w:sz w:val="24"/>
                <w:szCs w:val="24"/>
                <w:lang w:val="es-PE"/>
              </w:rPr>
              <w:t xml:space="preserve">la </w:t>
            </w:r>
            <w:r w:rsidR="00CE3546" w:rsidRPr="004370F6">
              <w:rPr>
                <w:rFonts w:ascii="Times New Roman" w:hAnsi="Times New Roman"/>
                <w:bCs/>
                <w:sz w:val="24"/>
                <w:szCs w:val="24"/>
                <w:lang w:val="es-PE"/>
              </w:rPr>
              <w:t>documentación y análisis de patrones en los casos de violaci</w:t>
            </w:r>
            <w:r w:rsidR="00CE3546">
              <w:rPr>
                <w:rFonts w:ascii="Times New Roman" w:hAnsi="Times New Roman"/>
                <w:bCs/>
                <w:sz w:val="24"/>
                <w:szCs w:val="24"/>
                <w:lang w:val="es-PE"/>
              </w:rPr>
              <w:t xml:space="preserve">ones de derechos humanos ocurridos en el contexto de las </w:t>
            </w:r>
            <w:r w:rsidRPr="004370F6">
              <w:rPr>
                <w:rFonts w:ascii="Times New Roman" w:hAnsi="Times New Roman"/>
                <w:bCs/>
                <w:sz w:val="24"/>
                <w:szCs w:val="24"/>
                <w:lang w:val="es-PE"/>
              </w:rPr>
              <w:t>protestas sociales del 2022-2023 con y recomendaciones al Estado. Más de 2000 casos documentados.</w:t>
            </w:r>
          </w:p>
          <w:p w14:paraId="0F88E9AF" w14:textId="53AEB74A" w:rsidR="004370F6" w:rsidRPr="004370F6" w:rsidRDefault="004370F6" w:rsidP="00423BC5">
            <w:pPr>
              <w:pStyle w:val="Textoindependiente"/>
              <w:numPr>
                <w:ilvl w:val="0"/>
                <w:numId w:val="15"/>
              </w:numPr>
              <w:ind w:left="321" w:hanging="284"/>
              <w:jc w:val="both"/>
              <w:rPr>
                <w:rFonts w:ascii="Times New Roman" w:hAnsi="Times New Roman"/>
                <w:bCs/>
                <w:sz w:val="24"/>
                <w:szCs w:val="24"/>
                <w:lang w:val="es-PE"/>
              </w:rPr>
            </w:pPr>
            <w:r w:rsidRPr="004370F6">
              <w:rPr>
                <w:rFonts w:ascii="Times New Roman" w:hAnsi="Times New Roman"/>
                <w:bCs/>
                <w:sz w:val="24"/>
                <w:szCs w:val="24"/>
                <w:lang w:val="es-PE"/>
              </w:rPr>
              <w:t xml:space="preserve">1 manual de autoprotección para </w:t>
            </w:r>
            <w:r w:rsidR="00CE3546">
              <w:rPr>
                <w:rFonts w:ascii="Times New Roman" w:hAnsi="Times New Roman"/>
                <w:bCs/>
                <w:sz w:val="24"/>
                <w:szCs w:val="24"/>
                <w:lang w:val="es-PE"/>
              </w:rPr>
              <w:t>personas defensoras de derechos humanos</w:t>
            </w:r>
            <w:r w:rsidR="00CE3546" w:rsidRPr="004370F6">
              <w:rPr>
                <w:rFonts w:ascii="Times New Roman" w:hAnsi="Times New Roman"/>
                <w:bCs/>
                <w:sz w:val="24"/>
                <w:szCs w:val="24"/>
                <w:lang w:val="es-PE"/>
              </w:rPr>
              <w:t xml:space="preserve"> </w:t>
            </w:r>
            <w:r w:rsidRPr="004370F6">
              <w:rPr>
                <w:rFonts w:ascii="Times New Roman" w:hAnsi="Times New Roman"/>
                <w:bCs/>
                <w:sz w:val="24"/>
                <w:szCs w:val="24"/>
                <w:lang w:val="es-PE"/>
              </w:rPr>
              <w:t xml:space="preserve">elaborado </w:t>
            </w:r>
          </w:p>
          <w:p w14:paraId="12798A8F" w14:textId="2FC42D00" w:rsidR="004370F6" w:rsidRPr="004370F6" w:rsidRDefault="004370F6" w:rsidP="00423BC5">
            <w:pPr>
              <w:pStyle w:val="Textoindependiente"/>
              <w:numPr>
                <w:ilvl w:val="0"/>
                <w:numId w:val="15"/>
              </w:numPr>
              <w:ind w:left="321" w:hanging="284"/>
              <w:jc w:val="both"/>
              <w:rPr>
                <w:rFonts w:ascii="Times New Roman" w:hAnsi="Times New Roman"/>
                <w:bCs/>
                <w:sz w:val="24"/>
                <w:szCs w:val="24"/>
                <w:lang w:val="es-PE"/>
              </w:rPr>
            </w:pPr>
            <w:r w:rsidRPr="004370F6">
              <w:rPr>
                <w:rFonts w:ascii="Times New Roman" w:hAnsi="Times New Roman"/>
                <w:bCs/>
                <w:sz w:val="24"/>
                <w:szCs w:val="24"/>
                <w:lang w:val="es-PE"/>
              </w:rPr>
              <w:t xml:space="preserve">1 diagnóstico sobre el Mecanismo Intersectorial </w:t>
            </w:r>
            <w:r w:rsidR="00CE3546" w:rsidRPr="00CE3546">
              <w:rPr>
                <w:rFonts w:ascii="Times New Roman" w:hAnsi="Times New Roman"/>
                <w:bCs/>
                <w:sz w:val="24"/>
                <w:szCs w:val="24"/>
                <w:lang w:val="es-PE"/>
              </w:rPr>
              <w:t>para la Protección de las Personas Defensoras de Derechos Humanos (MIPDDHH)</w:t>
            </w:r>
            <w:r w:rsidR="00330C06">
              <w:rPr>
                <w:rFonts w:ascii="Times New Roman" w:hAnsi="Times New Roman"/>
                <w:bCs/>
                <w:sz w:val="24"/>
                <w:szCs w:val="24"/>
                <w:lang w:val="es-PE"/>
              </w:rPr>
              <w:t xml:space="preserve"> y una hoja de ruta para su implementación</w:t>
            </w:r>
            <w:r w:rsidR="00CE3546">
              <w:rPr>
                <w:rFonts w:ascii="Times New Roman" w:hAnsi="Times New Roman"/>
                <w:bCs/>
                <w:sz w:val="24"/>
                <w:szCs w:val="24"/>
                <w:lang w:val="es-PE"/>
              </w:rPr>
              <w:t xml:space="preserve"> elaborado. </w:t>
            </w:r>
          </w:p>
          <w:p w14:paraId="5BC55B53" w14:textId="0796E21B" w:rsidR="004370F6" w:rsidRPr="004370F6" w:rsidRDefault="004370F6" w:rsidP="00423BC5">
            <w:pPr>
              <w:pStyle w:val="Textoindependiente"/>
              <w:numPr>
                <w:ilvl w:val="0"/>
                <w:numId w:val="15"/>
              </w:numPr>
              <w:ind w:left="321" w:hanging="284"/>
              <w:jc w:val="both"/>
              <w:rPr>
                <w:rFonts w:ascii="Times New Roman" w:hAnsi="Times New Roman"/>
                <w:bCs/>
                <w:sz w:val="24"/>
                <w:szCs w:val="24"/>
                <w:lang w:val="es-PE"/>
              </w:rPr>
            </w:pPr>
            <w:r w:rsidRPr="004370F6">
              <w:rPr>
                <w:rFonts w:ascii="Times New Roman" w:hAnsi="Times New Roman"/>
                <w:bCs/>
                <w:sz w:val="24"/>
                <w:szCs w:val="24"/>
                <w:lang w:val="es-PE"/>
              </w:rPr>
              <w:t xml:space="preserve">1 </w:t>
            </w:r>
            <w:r w:rsidR="0080436A">
              <w:rPr>
                <w:rFonts w:ascii="Times New Roman" w:hAnsi="Times New Roman"/>
                <w:bCs/>
                <w:sz w:val="24"/>
                <w:szCs w:val="24"/>
                <w:lang w:val="es-PE"/>
              </w:rPr>
              <w:t>política</w:t>
            </w:r>
            <w:r w:rsidRPr="004370F6">
              <w:rPr>
                <w:rFonts w:ascii="Times New Roman" w:hAnsi="Times New Roman"/>
                <w:bCs/>
                <w:sz w:val="24"/>
                <w:szCs w:val="24"/>
                <w:lang w:val="es-PE"/>
              </w:rPr>
              <w:t xml:space="preserve"> Pública de Derechos Humanos (2024-2040) adoptada.</w:t>
            </w:r>
          </w:p>
          <w:p w14:paraId="3D4D7504" w14:textId="77777777" w:rsidR="004370F6" w:rsidRPr="004370F6" w:rsidRDefault="004370F6" w:rsidP="00423BC5">
            <w:pPr>
              <w:pStyle w:val="Textoindependiente"/>
              <w:numPr>
                <w:ilvl w:val="0"/>
                <w:numId w:val="15"/>
              </w:numPr>
              <w:ind w:left="321" w:hanging="284"/>
              <w:jc w:val="both"/>
              <w:rPr>
                <w:rFonts w:ascii="Times New Roman" w:hAnsi="Times New Roman"/>
                <w:bCs/>
                <w:sz w:val="24"/>
                <w:szCs w:val="24"/>
                <w:lang w:val="es-PE"/>
              </w:rPr>
            </w:pPr>
            <w:r w:rsidRPr="004370F6">
              <w:rPr>
                <w:rFonts w:ascii="Times New Roman" w:hAnsi="Times New Roman"/>
                <w:bCs/>
                <w:sz w:val="24"/>
                <w:szCs w:val="24"/>
                <w:lang w:val="es-PE"/>
              </w:rPr>
              <w:t>10 documentos de acuerdos adoptados en las mesas descentralizadas de protección de personas defensoras de derechos humanos para abordar situaciones específicas de riesgo.</w:t>
            </w:r>
          </w:p>
          <w:p w14:paraId="5F8EE993" w14:textId="6FF17BF1" w:rsidR="004370F6" w:rsidRPr="004370F6" w:rsidRDefault="004370F6" w:rsidP="00423BC5">
            <w:pPr>
              <w:pStyle w:val="Textoindependiente"/>
              <w:numPr>
                <w:ilvl w:val="0"/>
                <w:numId w:val="15"/>
              </w:numPr>
              <w:ind w:left="321" w:hanging="284"/>
              <w:jc w:val="both"/>
              <w:rPr>
                <w:rFonts w:ascii="Times New Roman" w:hAnsi="Times New Roman"/>
                <w:bCs/>
                <w:sz w:val="24"/>
                <w:szCs w:val="24"/>
                <w:lang w:val="es-PE"/>
              </w:rPr>
            </w:pPr>
            <w:r w:rsidRPr="004370F6">
              <w:rPr>
                <w:rFonts w:ascii="Times New Roman" w:hAnsi="Times New Roman"/>
                <w:bCs/>
                <w:sz w:val="24"/>
                <w:szCs w:val="24"/>
                <w:lang w:val="es-PE"/>
              </w:rPr>
              <w:t xml:space="preserve">1 </w:t>
            </w:r>
            <w:proofErr w:type="spellStart"/>
            <w:r w:rsidR="0080436A" w:rsidRPr="0080436A">
              <w:rPr>
                <w:rFonts w:ascii="Times New Roman" w:hAnsi="Times New Roman"/>
                <w:bCs/>
                <w:i/>
                <w:iCs/>
                <w:sz w:val="24"/>
                <w:szCs w:val="24"/>
                <w:lang w:val="es-PE"/>
              </w:rPr>
              <w:t>d</w:t>
            </w:r>
            <w:r w:rsidRPr="0080436A">
              <w:rPr>
                <w:rFonts w:ascii="Times New Roman" w:hAnsi="Times New Roman"/>
                <w:bCs/>
                <w:i/>
                <w:iCs/>
                <w:sz w:val="24"/>
                <w:szCs w:val="24"/>
                <w:lang w:val="es-PE"/>
              </w:rPr>
              <w:t>ashboard</w:t>
            </w:r>
            <w:proofErr w:type="spellEnd"/>
            <w:r w:rsidR="00CE3546">
              <w:rPr>
                <w:rFonts w:ascii="Times New Roman" w:hAnsi="Times New Roman"/>
                <w:bCs/>
                <w:sz w:val="24"/>
                <w:szCs w:val="24"/>
                <w:lang w:val="es-PE"/>
              </w:rPr>
              <w:t xml:space="preserve"> actualizado periódicamente</w:t>
            </w:r>
            <w:r w:rsidRPr="004370F6">
              <w:rPr>
                <w:rFonts w:ascii="Times New Roman" w:hAnsi="Times New Roman"/>
                <w:bCs/>
                <w:sz w:val="24"/>
                <w:szCs w:val="24"/>
                <w:lang w:val="es-PE"/>
              </w:rPr>
              <w:t xml:space="preserve"> que refleja el monitoreo y documentación de ataques contra personas defensoras de </w:t>
            </w:r>
            <w:r w:rsidR="00CE3546">
              <w:rPr>
                <w:rFonts w:ascii="Times New Roman" w:hAnsi="Times New Roman"/>
                <w:bCs/>
                <w:sz w:val="24"/>
                <w:szCs w:val="24"/>
                <w:lang w:val="es-PE"/>
              </w:rPr>
              <w:t>derechos humanos</w:t>
            </w:r>
            <w:r w:rsidR="0080436A">
              <w:rPr>
                <w:rFonts w:ascii="Times New Roman" w:hAnsi="Times New Roman"/>
                <w:bCs/>
                <w:sz w:val="24"/>
                <w:szCs w:val="24"/>
                <w:lang w:val="es-PE"/>
              </w:rPr>
              <w:t>.</w:t>
            </w:r>
          </w:p>
          <w:p w14:paraId="08A3A56A" w14:textId="77777777" w:rsidR="004370F6" w:rsidRPr="004370F6" w:rsidRDefault="004370F6" w:rsidP="00423BC5">
            <w:pPr>
              <w:pStyle w:val="Textoindependiente"/>
              <w:numPr>
                <w:ilvl w:val="0"/>
                <w:numId w:val="15"/>
              </w:numPr>
              <w:ind w:left="321" w:hanging="284"/>
              <w:jc w:val="both"/>
              <w:rPr>
                <w:rFonts w:ascii="Times New Roman" w:hAnsi="Times New Roman"/>
                <w:bCs/>
                <w:sz w:val="24"/>
                <w:szCs w:val="24"/>
                <w:lang w:val="es-PE"/>
              </w:rPr>
            </w:pPr>
            <w:r w:rsidRPr="004370F6">
              <w:rPr>
                <w:rFonts w:ascii="Times New Roman" w:hAnsi="Times New Roman"/>
                <w:bCs/>
                <w:sz w:val="24"/>
                <w:szCs w:val="24"/>
                <w:lang w:val="es-PE"/>
              </w:rPr>
              <w:lastRenderedPageBreak/>
              <w:t>1 protocolo fiscal para la prevención e investigación de delitos contra personas defensoras de derechos humanos y periodistas (MP).</w:t>
            </w:r>
          </w:p>
          <w:p w14:paraId="090D9466" w14:textId="5DB9F853" w:rsidR="004370F6" w:rsidRPr="004370F6" w:rsidRDefault="004370F6" w:rsidP="00423BC5">
            <w:pPr>
              <w:pStyle w:val="Textoindependiente"/>
              <w:numPr>
                <w:ilvl w:val="0"/>
                <w:numId w:val="15"/>
              </w:numPr>
              <w:ind w:left="321" w:hanging="284"/>
              <w:jc w:val="both"/>
              <w:rPr>
                <w:rFonts w:ascii="Times New Roman" w:hAnsi="Times New Roman"/>
                <w:bCs/>
                <w:sz w:val="24"/>
                <w:szCs w:val="24"/>
                <w:lang w:val="es-PE"/>
              </w:rPr>
            </w:pPr>
            <w:r w:rsidRPr="004370F6">
              <w:rPr>
                <w:rFonts w:ascii="Times New Roman" w:hAnsi="Times New Roman"/>
                <w:bCs/>
                <w:sz w:val="24"/>
                <w:szCs w:val="24"/>
                <w:lang w:val="es-PE"/>
              </w:rPr>
              <w:t xml:space="preserve">1 protocolo para el Mecanismo Intersectorial </w:t>
            </w:r>
            <w:r w:rsidR="00CE3546" w:rsidRPr="00CE3546">
              <w:rPr>
                <w:rFonts w:ascii="Times New Roman" w:hAnsi="Times New Roman"/>
                <w:bCs/>
                <w:sz w:val="24"/>
                <w:szCs w:val="24"/>
                <w:lang w:val="es-PE"/>
              </w:rPr>
              <w:t>para la Protección de las Personas Defensoras de Derechos Humanos</w:t>
            </w:r>
            <w:r w:rsidRPr="004370F6">
              <w:rPr>
                <w:rFonts w:ascii="Times New Roman" w:hAnsi="Times New Roman"/>
                <w:bCs/>
                <w:sz w:val="24"/>
                <w:szCs w:val="24"/>
                <w:lang w:val="es-PE"/>
              </w:rPr>
              <w:t xml:space="preserve"> para la recepción de casos y análisis de riesgo (MINJUSDH).</w:t>
            </w:r>
          </w:p>
          <w:p w14:paraId="6902CC11" w14:textId="78847CF3" w:rsidR="004370F6" w:rsidRPr="004370F6" w:rsidRDefault="004370F6" w:rsidP="00423BC5">
            <w:pPr>
              <w:pStyle w:val="Textoindependiente"/>
              <w:numPr>
                <w:ilvl w:val="0"/>
                <w:numId w:val="15"/>
              </w:numPr>
              <w:ind w:left="321" w:hanging="284"/>
              <w:jc w:val="both"/>
              <w:rPr>
                <w:rFonts w:ascii="Times New Roman" w:hAnsi="Times New Roman"/>
                <w:bCs/>
                <w:sz w:val="24"/>
                <w:szCs w:val="24"/>
                <w:lang w:val="es-PE"/>
              </w:rPr>
            </w:pPr>
            <w:r w:rsidRPr="004370F6">
              <w:rPr>
                <w:rFonts w:ascii="Times New Roman" w:hAnsi="Times New Roman"/>
                <w:bCs/>
                <w:sz w:val="24"/>
                <w:szCs w:val="24"/>
                <w:lang w:val="es-PE"/>
              </w:rPr>
              <w:t xml:space="preserve">1 </w:t>
            </w:r>
            <w:r w:rsidR="00910797">
              <w:rPr>
                <w:rFonts w:ascii="Times New Roman" w:hAnsi="Times New Roman"/>
                <w:bCs/>
                <w:sz w:val="24"/>
                <w:szCs w:val="24"/>
                <w:lang w:val="es-PE"/>
              </w:rPr>
              <w:t>matriz de seguimiento</w:t>
            </w:r>
            <w:r w:rsidRPr="004370F6">
              <w:rPr>
                <w:rFonts w:ascii="Times New Roman" w:hAnsi="Times New Roman"/>
                <w:bCs/>
                <w:sz w:val="24"/>
                <w:szCs w:val="24"/>
                <w:lang w:val="es-PE"/>
              </w:rPr>
              <w:t xml:space="preserve"> </w:t>
            </w:r>
            <w:r w:rsidR="00910797">
              <w:rPr>
                <w:rFonts w:ascii="Times New Roman" w:hAnsi="Times New Roman"/>
                <w:bCs/>
                <w:sz w:val="24"/>
                <w:szCs w:val="24"/>
                <w:lang w:val="es-PE"/>
              </w:rPr>
              <w:t>de</w:t>
            </w:r>
            <w:r w:rsidR="00910797" w:rsidRPr="004370F6">
              <w:rPr>
                <w:rFonts w:ascii="Times New Roman" w:hAnsi="Times New Roman"/>
                <w:bCs/>
                <w:sz w:val="24"/>
                <w:szCs w:val="24"/>
                <w:lang w:val="es-PE"/>
              </w:rPr>
              <w:t xml:space="preserve"> </w:t>
            </w:r>
            <w:r w:rsidR="00CE3546">
              <w:rPr>
                <w:rFonts w:ascii="Times New Roman" w:hAnsi="Times New Roman"/>
                <w:bCs/>
                <w:sz w:val="24"/>
                <w:szCs w:val="24"/>
                <w:lang w:val="es-PE"/>
              </w:rPr>
              <w:t xml:space="preserve">los </w:t>
            </w:r>
            <w:r w:rsidRPr="004370F6">
              <w:rPr>
                <w:rFonts w:ascii="Times New Roman" w:hAnsi="Times New Roman"/>
                <w:bCs/>
                <w:sz w:val="24"/>
                <w:szCs w:val="24"/>
                <w:lang w:val="es-PE"/>
              </w:rPr>
              <w:t xml:space="preserve">compromisos </w:t>
            </w:r>
            <w:r w:rsidR="00CE3546">
              <w:rPr>
                <w:rFonts w:ascii="Times New Roman" w:hAnsi="Times New Roman"/>
                <w:bCs/>
                <w:sz w:val="24"/>
                <w:szCs w:val="24"/>
                <w:lang w:val="es-PE"/>
              </w:rPr>
              <w:t xml:space="preserve">adoptados </w:t>
            </w:r>
            <w:r w:rsidRPr="004370F6">
              <w:rPr>
                <w:rFonts w:ascii="Times New Roman" w:hAnsi="Times New Roman"/>
                <w:bCs/>
                <w:sz w:val="24"/>
                <w:szCs w:val="24"/>
                <w:lang w:val="es-PE"/>
              </w:rPr>
              <w:t>en</w:t>
            </w:r>
            <w:r w:rsidR="00CE3546">
              <w:rPr>
                <w:rFonts w:ascii="Times New Roman" w:hAnsi="Times New Roman"/>
                <w:bCs/>
                <w:sz w:val="24"/>
                <w:szCs w:val="24"/>
                <w:lang w:val="es-PE"/>
              </w:rPr>
              <w:t xml:space="preserve"> las</w:t>
            </w:r>
            <w:r w:rsidRPr="004370F6">
              <w:rPr>
                <w:rFonts w:ascii="Times New Roman" w:hAnsi="Times New Roman"/>
                <w:bCs/>
                <w:sz w:val="24"/>
                <w:szCs w:val="24"/>
                <w:lang w:val="es-PE"/>
              </w:rPr>
              <w:t xml:space="preserve"> mesas regionales (MINJUSDH).</w:t>
            </w:r>
          </w:p>
          <w:p w14:paraId="2B5B9F2A" w14:textId="494B4E42" w:rsidR="004370F6" w:rsidRPr="004370F6" w:rsidRDefault="004370F6" w:rsidP="00423BC5">
            <w:pPr>
              <w:pStyle w:val="Textoindependiente"/>
              <w:numPr>
                <w:ilvl w:val="0"/>
                <w:numId w:val="15"/>
              </w:numPr>
              <w:ind w:left="321" w:hanging="284"/>
              <w:jc w:val="both"/>
              <w:rPr>
                <w:rFonts w:ascii="Times New Roman" w:hAnsi="Times New Roman"/>
                <w:bCs/>
                <w:sz w:val="24"/>
                <w:szCs w:val="24"/>
                <w:lang w:val="es-PE"/>
              </w:rPr>
            </w:pPr>
            <w:r w:rsidRPr="004370F6">
              <w:rPr>
                <w:rFonts w:ascii="Times New Roman" w:hAnsi="Times New Roman"/>
                <w:bCs/>
                <w:sz w:val="24"/>
                <w:szCs w:val="24"/>
                <w:lang w:val="es-PE"/>
              </w:rPr>
              <w:t>1 hoja de ruta con la Defensoría del Pueblo para implementar acuerdos en el marco de las mesas de diálog</w:t>
            </w:r>
            <w:r w:rsidR="00BA2D76">
              <w:rPr>
                <w:rFonts w:ascii="Times New Roman" w:hAnsi="Times New Roman"/>
                <w:bCs/>
                <w:sz w:val="24"/>
                <w:szCs w:val="24"/>
                <w:lang w:val="es-PE"/>
              </w:rPr>
              <w:t>o.</w:t>
            </w:r>
          </w:p>
          <w:p w14:paraId="74F5D2D0" w14:textId="77777777" w:rsidR="004370F6" w:rsidRPr="004370F6" w:rsidRDefault="004370F6" w:rsidP="00423BC5">
            <w:pPr>
              <w:pStyle w:val="Textoindependiente"/>
              <w:numPr>
                <w:ilvl w:val="0"/>
                <w:numId w:val="15"/>
              </w:numPr>
              <w:ind w:left="321" w:hanging="284"/>
              <w:jc w:val="both"/>
              <w:rPr>
                <w:rFonts w:ascii="Times New Roman" w:hAnsi="Times New Roman"/>
                <w:bCs/>
                <w:sz w:val="24"/>
                <w:szCs w:val="24"/>
                <w:lang w:val="es-PE"/>
              </w:rPr>
            </w:pPr>
            <w:r w:rsidRPr="004370F6">
              <w:rPr>
                <w:rFonts w:ascii="Times New Roman" w:hAnsi="Times New Roman"/>
                <w:bCs/>
                <w:sz w:val="24"/>
                <w:szCs w:val="24"/>
                <w:lang w:val="es-PE"/>
              </w:rPr>
              <w:t>Herramienta de seguimiento de acuerdos (matriz) desarrollada por coordinadores de las mesas regionales (MINJUSDH, Regional).</w:t>
            </w:r>
          </w:p>
          <w:p w14:paraId="52DF69A5" w14:textId="77777777" w:rsidR="002B4750" w:rsidRDefault="004370F6" w:rsidP="00423BC5">
            <w:pPr>
              <w:pStyle w:val="Textoindependiente"/>
              <w:numPr>
                <w:ilvl w:val="0"/>
                <w:numId w:val="15"/>
              </w:numPr>
              <w:ind w:left="321" w:hanging="284"/>
              <w:jc w:val="both"/>
              <w:rPr>
                <w:rFonts w:ascii="Times New Roman" w:hAnsi="Times New Roman"/>
                <w:bCs/>
                <w:sz w:val="24"/>
                <w:szCs w:val="24"/>
                <w:lang w:val="es-PE"/>
              </w:rPr>
            </w:pPr>
            <w:r w:rsidRPr="004370F6">
              <w:rPr>
                <w:rFonts w:ascii="Times New Roman" w:hAnsi="Times New Roman"/>
                <w:bCs/>
                <w:sz w:val="24"/>
                <w:szCs w:val="24"/>
                <w:lang w:val="es-PE"/>
              </w:rPr>
              <w:t>Propuesta de reglamento general para el funcionamiento de las mesas regionales de escucha y diálogo descentralizado (MINJUSDH, Regional).</w:t>
            </w:r>
          </w:p>
          <w:p w14:paraId="15A57D7C" w14:textId="71FDF0C7" w:rsidR="00910797" w:rsidRPr="004370F6" w:rsidRDefault="00910797" w:rsidP="00423BC5">
            <w:pPr>
              <w:pStyle w:val="Textoindependiente"/>
              <w:numPr>
                <w:ilvl w:val="0"/>
                <w:numId w:val="15"/>
              </w:numPr>
              <w:ind w:left="321" w:hanging="284"/>
              <w:jc w:val="both"/>
              <w:rPr>
                <w:rFonts w:ascii="Times New Roman" w:hAnsi="Times New Roman"/>
                <w:bCs/>
                <w:sz w:val="24"/>
                <w:szCs w:val="24"/>
                <w:lang w:val="es-PE"/>
              </w:rPr>
            </w:pPr>
            <w:r>
              <w:rPr>
                <w:rFonts w:ascii="Times New Roman" w:hAnsi="Times New Roman"/>
                <w:bCs/>
                <w:sz w:val="24"/>
                <w:szCs w:val="24"/>
                <w:lang w:val="es-PE"/>
              </w:rPr>
              <w:t>Caja de herramientas para abordar las causas estructurales que subyacen a los riesgos que enfrentan las personas defensoras de derechos humanos.</w:t>
            </w:r>
          </w:p>
        </w:tc>
        <w:tc>
          <w:tcPr>
            <w:tcW w:w="1794" w:type="dxa"/>
            <w:vAlign w:val="center"/>
          </w:tcPr>
          <w:p w14:paraId="08CBC4B5" w14:textId="77777777" w:rsidR="002B4750" w:rsidRPr="002B4750" w:rsidRDefault="004370F6" w:rsidP="002B4750">
            <w:pPr>
              <w:pStyle w:val="Textoindependiente"/>
              <w:jc w:val="both"/>
              <w:rPr>
                <w:rFonts w:ascii="Times New Roman" w:hAnsi="Times New Roman"/>
                <w:bCs/>
                <w:sz w:val="24"/>
                <w:lang w:val="es-PE"/>
              </w:rPr>
            </w:pPr>
            <w:r>
              <w:rPr>
                <w:rFonts w:ascii="Times New Roman" w:hAnsi="Times New Roman"/>
                <w:bCs/>
                <w:sz w:val="24"/>
                <w:lang w:val="es-PE"/>
              </w:rPr>
              <w:lastRenderedPageBreak/>
              <w:t>Documentos técnicos.</w:t>
            </w:r>
          </w:p>
        </w:tc>
      </w:tr>
      <w:tr w:rsidR="002B4750" w:rsidRPr="001D2566" w14:paraId="5D2C01AC" w14:textId="77777777" w:rsidTr="004370F6">
        <w:tc>
          <w:tcPr>
            <w:tcW w:w="5490" w:type="dxa"/>
            <w:tcBorders>
              <w:top w:val="single" w:sz="4" w:space="0" w:color="auto"/>
              <w:bottom w:val="single" w:sz="4" w:space="0" w:color="auto"/>
            </w:tcBorders>
          </w:tcPr>
          <w:p w14:paraId="7736C117" w14:textId="77777777" w:rsidR="002B4750" w:rsidRDefault="002B4750" w:rsidP="002B4750">
            <w:pPr>
              <w:jc w:val="both"/>
              <w:rPr>
                <w:b/>
                <w:sz w:val="20"/>
                <w:szCs w:val="20"/>
                <w:lang w:val="es-PE"/>
              </w:rPr>
            </w:pPr>
            <w:r w:rsidRPr="002B4750">
              <w:rPr>
                <w:b/>
                <w:sz w:val="20"/>
                <w:szCs w:val="20"/>
                <w:lang w:val="es-PE"/>
              </w:rPr>
              <w:t>Indicador 1.3.2: Número de instituciones capacitadas para el mejor cumplimiento de leyes, políticas y prácticas con estándares internacionales en materia de DDHH.</w:t>
            </w:r>
          </w:p>
          <w:p w14:paraId="0A9A9721" w14:textId="77777777" w:rsidR="002B4750" w:rsidRPr="002B4750" w:rsidRDefault="002B4750" w:rsidP="002B4750">
            <w:pPr>
              <w:jc w:val="both"/>
              <w:rPr>
                <w:b/>
                <w:sz w:val="20"/>
                <w:szCs w:val="20"/>
                <w:lang w:val="es-PE"/>
              </w:rPr>
            </w:pPr>
            <w:r>
              <w:rPr>
                <w:b/>
                <w:sz w:val="20"/>
                <w:szCs w:val="20"/>
                <w:lang w:val="es-PE"/>
              </w:rPr>
              <w:t>Línea de Base</w:t>
            </w:r>
            <w:r w:rsidRPr="002B4750">
              <w:rPr>
                <w:b/>
                <w:sz w:val="20"/>
                <w:szCs w:val="20"/>
                <w:lang w:val="es-PE"/>
              </w:rPr>
              <w:t>:</w:t>
            </w:r>
            <w:r>
              <w:rPr>
                <w:b/>
                <w:sz w:val="20"/>
                <w:szCs w:val="20"/>
                <w:lang w:val="es-PE"/>
              </w:rPr>
              <w:t xml:space="preserve"> 0</w:t>
            </w:r>
          </w:p>
          <w:p w14:paraId="67A4858F" w14:textId="77777777" w:rsidR="002B4750" w:rsidRPr="002B4750" w:rsidRDefault="002B4750" w:rsidP="002B4750">
            <w:pPr>
              <w:jc w:val="both"/>
              <w:rPr>
                <w:b/>
                <w:sz w:val="20"/>
                <w:szCs w:val="20"/>
                <w:lang w:val="es-PE"/>
              </w:rPr>
            </w:pPr>
            <w:r>
              <w:rPr>
                <w:b/>
                <w:sz w:val="20"/>
                <w:szCs w:val="20"/>
                <w:lang w:val="es-PE"/>
              </w:rPr>
              <w:t>Meta final</w:t>
            </w:r>
            <w:r w:rsidRPr="002B4750">
              <w:rPr>
                <w:b/>
                <w:sz w:val="20"/>
                <w:szCs w:val="20"/>
                <w:lang w:val="es-PE"/>
              </w:rPr>
              <w:t xml:space="preserve">: </w:t>
            </w:r>
            <w:r>
              <w:rPr>
                <w:b/>
                <w:sz w:val="20"/>
                <w:szCs w:val="20"/>
                <w:lang w:val="es-PE"/>
              </w:rPr>
              <w:t>20</w:t>
            </w:r>
          </w:p>
          <w:p w14:paraId="2DA49E1C" w14:textId="77777777" w:rsidR="002B4750" w:rsidRPr="002B4750" w:rsidRDefault="002B4750" w:rsidP="002B4750">
            <w:pPr>
              <w:jc w:val="both"/>
              <w:rPr>
                <w:b/>
                <w:sz w:val="20"/>
                <w:szCs w:val="20"/>
                <w:lang w:val="es-PE"/>
              </w:rPr>
            </w:pPr>
          </w:p>
        </w:tc>
        <w:tc>
          <w:tcPr>
            <w:tcW w:w="1506" w:type="dxa"/>
            <w:tcBorders>
              <w:top w:val="single" w:sz="4" w:space="0" w:color="auto"/>
              <w:bottom w:val="single" w:sz="4" w:space="0" w:color="auto"/>
            </w:tcBorders>
            <w:vAlign w:val="center"/>
          </w:tcPr>
          <w:p w14:paraId="1F5265E0" w14:textId="38AFFE0B" w:rsidR="002B4750" w:rsidRPr="002B4750" w:rsidRDefault="00F059FA" w:rsidP="002B4750">
            <w:pPr>
              <w:pStyle w:val="Textoindependiente"/>
              <w:jc w:val="center"/>
              <w:rPr>
                <w:rFonts w:ascii="Times New Roman" w:hAnsi="Times New Roman"/>
                <w:bCs/>
                <w:sz w:val="24"/>
                <w:lang w:val="es-PE"/>
              </w:rPr>
            </w:pPr>
            <w:r>
              <w:rPr>
                <w:rFonts w:ascii="Times New Roman" w:hAnsi="Times New Roman"/>
                <w:bCs/>
                <w:sz w:val="24"/>
                <w:lang w:val="es-PE"/>
              </w:rPr>
              <w:t>24</w:t>
            </w:r>
          </w:p>
        </w:tc>
        <w:tc>
          <w:tcPr>
            <w:tcW w:w="5953" w:type="dxa"/>
            <w:vAlign w:val="center"/>
          </w:tcPr>
          <w:p w14:paraId="371B03B7" w14:textId="47FA0D29" w:rsidR="00AE0B59" w:rsidRDefault="00A55267" w:rsidP="004370F6">
            <w:pPr>
              <w:jc w:val="both"/>
              <w:rPr>
                <w:rFonts w:cs="Arial"/>
                <w:bCs/>
                <w:lang w:val="es-ES"/>
              </w:rPr>
            </w:pPr>
            <w:r>
              <w:rPr>
                <w:rFonts w:cs="Arial"/>
                <w:bCs/>
                <w:lang w:val="es-ES"/>
              </w:rPr>
              <w:t>Se ha cumplido y superado la meta.</w:t>
            </w:r>
          </w:p>
          <w:p w14:paraId="226A45F2" w14:textId="77777777" w:rsidR="00A55267" w:rsidRDefault="00A55267" w:rsidP="004370F6">
            <w:pPr>
              <w:jc w:val="both"/>
              <w:rPr>
                <w:rFonts w:cs="Arial"/>
                <w:bCs/>
                <w:lang w:val="es-ES"/>
              </w:rPr>
            </w:pPr>
          </w:p>
          <w:p w14:paraId="620A0CCF" w14:textId="7EC210AB" w:rsidR="004370F6" w:rsidRPr="004370F6" w:rsidRDefault="004370F6" w:rsidP="004370F6">
            <w:pPr>
              <w:jc w:val="both"/>
              <w:rPr>
                <w:b/>
                <w:lang w:val="es-ES" w:eastAsia="en-GB"/>
              </w:rPr>
            </w:pPr>
            <w:r w:rsidRPr="004370F6">
              <w:rPr>
                <w:b/>
                <w:lang w:val="es-ES"/>
              </w:rPr>
              <w:t>Nacional (</w:t>
            </w:r>
            <w:r w:rsidR="00A55267">
              <w:rPr>
                <w:b/>
                <w:lang w:val="es-ES"/>
              </w:rPr>
              <w:t>11</w:t>
            </w:r>
            <w:r w:rsidRPr="004370F6">
              <w:rPr>
                <w:b/>
                <w:lang w:val="es-ES"/>
              </w:rPr>
              <w:t>)</w:t>
            </w:r>
          </w:p>
          <w:p w14:paraId="369A4E5F" w14:textId="77777777" w:rsidR="004370F6" w:rsidRPr="004370F6" w:rsidRDefault="004370F6" w:rsidP="00423BC5">
            <w:pPr>
              <w:pStyle w:val="Prrafodelista"/>
              <w:numPr>
                <w:ilvl w:val="0"/>
                <w:numId w:val="17"/>
              </w:numPr>
              <w:suppressAutoHyphens/>
              <w:autoSpaceDN w:val="0"/>
              <w:contextualSpacing w:val="0"/>
              <w:jc w:val="both"/>
              <w:rPr>
                <w:bCs/>
                <w:lang w:val="es-PE"/>
              </w:rPr>
            </w:pPr>
            <w:r w:rsidRPr="004370F6">
              <w:rPr>
                <w:bCs/>
                <w:lang w:val="es-ES"/>
              </w:rPr>
              <w:t>Ministerio Público</w:t>
            </w:r>
            <w:r w:rsidR="00AE0B59">
              <w:rPr>
                <w:bCs/>
                <w:lang w:val="es-ES"/>
              </w:rPr>
              <w:t>.</w:t>
            </w:r>
          </w:p>
          <w:p w14:paraId="58BD5EF0" w14:textId="77777777" w:rsidR="004370F6" w:rsidRPr="004370F6" w:rsidRDefault="004370F6" w:rsidP="00423BC5">
            <w:pPr>
              <w:pStyle w:val="Prrafodelista"/>
              <w:numPr>
                <w:ilvl w:val="0"/>
                <w:numId w:val="17"/>
              </w:numPr>
              <w:suppressAutoHyphens/>
              <w:autoSpaceDN w:val="0"/>
              <w:contextualSpacing w:val="0"/>
              <w:jc w:val="both"/>
              <w:rPr>
                <w:bCs/>
                <w:lang w:val="es-PE"/>
              </w:rPr>
            </w:pPr>
            <w:r w:rsidRPr="004370F6">
              <w:rPr>
                <w:bCs/>
                <w:lang w:val="es-ES"/>
              </w:rPr>
              <w:t>Instituto de Medicina Legal (IML)</w:t>
            </w:r>
            <w:r w:rsidR="00AE0B59">
              <w:rPr>
                <w:bCs/>
                <w:lang w:val="es-ES"/>
              </w:rPr>
              <w:t>.</w:t>
            </w:r>
          </w:p>
          <w:p w14:paraId="73F00183" w14:textId="77777777" w:rsidR="004370F6" w:rsidRPr="004370F6" w:rsidRDefault="004370F6" w:rsidP="00423BC5">
            <w:pPr>
              <w:pStyle w:val="Prrafodelista"/>
              <w:numPr>
                <w:ilvl w:val="0"/>
                <w:numId w:val="17"/>
              </w:numPr>
              <w:suppressAutoHyphens/>
              <w:autoSpaceDN w:val="0"/>
              <w:contextualSpacing w:val="0"/>
              <w:jc w:val="both"/>
              <w:rPr>
                <w:bCs/>
                <w:lang w:val="es-PE"/>
              </w:rPr>
            </w:pPr>
            <w:r w:rsidRPr="004370F6">
              <w:rPr>
                <w:bCs/>
                <w:lang w:val="es-ES"/>
              </w:rPr>
              <w:t>Fiscalía de Derechos Humanos e Interculturalidad</w:t>
            </w:r>
            <w:r w:rsidR="00AE0B59">
              <w:rPr>
                <w:bCs/>
                <w:lang w:val="es-ES"/>
              </w:rPr>
              <w:t>.</w:t>
            </w:r>
          </w:p>
          <w:p w14:paraId="5977071C" w14:textId="77777777" w:rsidR="004370F6" w:rsidRPr="004370F6" w:rsidRDefault="004370F6" w:rsidP="00423BC5">
            <w:pPr>
              <w:pStyle w:val="Prrafodelista"/>
              <w:numPr>
                <w:ilvl w:val="0"/>
                <w:numId w:val="17"/>
              </w:numPr>
              <w:suppressAutoHyphens/>
              <w:autoSpaceDN w:val="0"/>
              <w:contextualSpacing w:val="0"/>
              <w:jc w:val="both"/>
              <w:rPr>
                <w:bCs/>
                <w:lang w:val="es-PE"/>
              </w:rPr>
            </w:pPr>
            <w:r w:rsidRPr="004370F6">
              <w:rPr>
                <w:bCs/>
                <w:lang w:val="es-ES"/>
              </w:rPr>
              <w:t>Adjuntía para la Conflictividad Social y Gobernanza de la Defensoría del Pueblo</w:t>
            </w:r>
            <w:r w:rsidR="00AE0B59">
              <w:rPr>
                <w:bCs/>
                <w:lang w:val="es-ES"/>
              </w:rPr>
              <w:t>.</w:t>
            </w:r>
          </w:p>
          <w:p w14:paraId="46589536" w14:textId="77777777" w:rsidR="004370F6" w:rsidRPr="004370F6" w:rsidRDefault="004370F6" w:rsidP="00423BC5">
            <w:pPr>
              <w:pStyle w:val="Prrafodelista"/>
              <w:numPr>
                <w:ilvl w:val="0"/>
                <w:numId w:val="17"/>
              </w:numPr>
              <w:suppressAutoHyphens/>
              <w:autoSpaceDN w:val="0"/>
              <w:contextualSpacing w:val="0"/>
              <w:jc w:val="both"/>
              <w:rPr>
                <w:bCs/>
                <w:lang w:val="es-PE"/>
              </w:rPr>
            </w:pPr>
            <w:r w:rsidRPr="004370F6">
              <w:rPr>
                <w:bCs/>
                <w:lang w:val="es-ES"/>
              </w:rPr>
              <w:t>Ministerio del Interior</w:t>
            </w:r>
            <w:r w:rsidR="00AE0B59">
              <w:rPr>
                <w:bCs/>
                <w:lang w:val="es-ES"/>
              </w:rPr>
              <w:t>.</w:t>
            </w:r>
          </w:p>
          <w:p w14:paraId="4F6122DD" w14:textId="77777777" w:rsidR="004370F6" w:rsidRPr="00D2098C" w:rsidRDefault="004370F6" w:rsidP="00423BC5">
            <w:pPr>
              <w:pStyle w:val="Prrafodelista"/>
              <w:numPr>
                <w:ilvl w:val="0"/>
                <w:numId w:val="17"/>
              </w:numPr>
              <w:suppressAutoHyphens/>
              <w:autoSpaceDN w:val="0"/>
              <w:contextualSpacing w:val="0"/>
              <w:jc w:val="both"/>
              <w:rPr>
                <w:bCs/>
                <w:lang w:val="es-PE"/>
              </w:rPr>
            </w:pPr>
            <w:r w:rsidRPr="004370F6">
              <w:rPr>
                <w:bCs/>
                <w:lang w:val="es-ES"/>
              </w:rPr>
              <w:t>Ministerio de Justicia y Derechos Humanos</w:t>
            </w:r>
            <w:r w:rsidR="00AE0B59">
              <w:rPr>
                <w:bCs/>
                <w:lang w:val="es-ES"/>
              </w:rPr>
              <w:t>.</w:t>
            </w:r>
          </w:p>
          <w:p w14:paraId="5C8367DA" w14:textId="77777777" w:rsidR="00A55267" w:rsidRPr="004370F6" w:rsidRDefault="00A55267" w:rsidP="00423BC5">
            <w:pPr>
              <w:pStyle w:val="Prrafodelista"/>
              <w:numPr>
                <w:ilvl w:val="0"/>
                <w:numId w:val="17"/>
              </w:numPr>
              <w:suppressAutoHyphens/>
              <w:autoSpaceDN w:val="0"/>
              <w:contextualSpacing w:val="0"/>
              <w:jc w:val="both"/>
              <w:rPr>
                <w:bCs/>
                <w:lang w:val="es-PE"/>
              </w:rPr>
            </w:pPr>
            <w:r>
              <w:rPr>
                <w:bCs/>
                <w:lang w:val="es-ES"/>
              </w:rPr>
              <w:t>Ministerio de la Mujer y Poblaciones Vulnerables</w:t>
            </w:r>
          </w:p>
          <w:p w14:paraId="383401CB" w14:textId="77777777" w:rsidR="004370F6" w:rsidRPr="004370F6" w:rsidRDefault="004370F6" w:rsidP="00423BC5">
            <w:pPr>
              <w:pStyle w:val="Prrafodelista"/>
              <w:numPr>
                <w:ilvl w:val="0"/>
                <w:numId w:val="17"/>
              </w:numPr>
              <w:suppressAutoHyphens/>
              <w:autoSpaceDN w:val="0"/>
              <w:spacing w:line="249" w:lineRule="auto"/>
              <w:contextualSpacing w:val="0"/>
              <w:jc w:val="both"/>
              <w:rPr>
                <w:bCs/>
                <w:lang w:val="es-PE"/>
              </w:rPr>
            </w:pPr>
            <w:r w:rsidRPr="004370F6">
              <w:rPr>
                <w:bCs/>
                <w:lang w:val="es-ES"/>
              </w:rPr>
              <w:t>Dirección de Búsqueda del Ministerio de la Justicia y Derechos Humanos</w:t>
            </w:r>
            <w:r w:rsidR="00AE0B59">
              <w:rPr>
                <w:bCs/>
                <w:lang w:val="es-ES"/>
              </w:rPr>
              <w:t>.</w:t>
            </w:r>
          </w:p>
          <w:p w14:paraId="3E359C4B" w14:textId="77777777" w:rsidR="004370F6" w:rsidRPr="004370F6" w:rsidRDefault="004370F6" w:rsidP="00423BC5">
            <w:pPr>
              <w:pStyle w:val="Prrafodelista"/>
              <w:numPr>
                <w:ilvl w:val="0"/>
                <w:numId w:val="17"/>
              </w:numPr>
              <w:suppressAutoHyphens/>
              <w:autoSpaceDN w:val="0"/>
              <w:contextualSpacing w:val="0"/>
              <w:jc w:val="both"/>
              <w:rPr>
                <w:bCs/>
                <w:lang w:val="es-PE"/>
              </w:rPr>
            </w:pPr>
            <w:r w:rsidRPr="004370F6">
              <w:rPr>
                <w:bCs/>
                <w:lang w:val="es-ES"/>
              </w:rPr>
              <w:t>Mecanismo de Prevención de la Tortura (Defensoría del Pueblo)</w:t>
            </w:r>
            <w:r w:rsidR="00AE0B59">
              <w:rPr>
                <w:bCs/>
                <w:lang w:val="es-ES"/>
              </w:rPr>
              <w:t>.</w:t>
            </w:r>
          </w:p>
          <w:p w14:paraId="29B9B107" w14:textId="77777777" w:rsidR="00A55267" w:rsidRPr="00D2098C" w:rsidRDefault="004370F6" w:rsidP="00423BC5">
            <w:pPr>
              <w:pStyle w:val="Prrafodelista"/>
              <w:numPr>
                <w:ilvl w:val="0"/>
                <w:numId w:val="17"/>
              </w:numPr>
              <w:suppressAutoHyphens/>
              <w:autoSpaceDN w:val="0"/>
              <w:contextualSpacing w:val="0"/>
              <w:jc w:val="both"/>
              <w:rPr>
                <w:bCs/>
                <w:lang w:val="es-PE"/>
              </w:rPr>
            </w:pPr>
            <w:r w:rsidRPr="004370F6">
              <w:rPr>
                <w:bCs/>
                <w:lang w:val="es-ES"/>
              </w:rPr>
              <w:t>Policía Nacional del Perú</w:t>
            </w:r>
            <w:r w:rsidR="00AE0B59">
              <w:rPr>
                <w:bCs/>
                <w:lang w:val="es-ES"/>
              </w:rPr>
              <w:t>.</w:t>
            </w:r>
          </w:p>
          <w:p w14:paraId="53C933D5" w14:textId="77777777" w:rsidR="004370F6" w:rsidRPr="004370F6" w:rsidRDefault="00A55267" w:rsidP="00423BC5">
            <w:pPr>
              <w:pStyle w:val="Prrafodelista"/>
              <w:numPr>
                <w:ilvl w:val="0"/>
                <w:numId w:val="17"/>
              </w:numPr>
              <w:suppressAutoHyphens/>
              <w:autoSpaceDN w:val="0"/>
              <w:contextualSpacing w:val="0"/>
              <w:jc w:val="both"/>
              <w:rPr>
                <w:bCs/>
                <w:lang w:val="es-PE"/>
              </w:rPr>
            </w:pPr>
            <w:r>
              <w:rPr>
                <w:bCs/>
                <w:lang w:val="es-ES"/>
              </w:rPr>
              <w:lastRenderedPageBreak/>
              <w:t>Superintendencia Nacional de Migraciones</w:t>
            </w:r>
            <w:r w:rsidR="004370F6" w:rsidRPr="004370F6">
              <w:rPr>
                <w:bCs/>
                <w:lang w:val="es-ES"/>
              </w:rPr>
              <w:t xml:space="preserve"> </w:t>
            </w:r>
          </w:p>
          <w:p w14:paraId="68D6477F" w14:textId="62CE1613" w:rsidR="004370F6" w:rsidRPr="0080436A" w:rsidRDefault="004370F6" w:rsidP="004370F6">
            <w:pPr>
              <w:jc w:val="both"/>
              <w:rPr>
                <w:b/>
                <w:lang w:val="en-GB"/>
              </w:rPr>
            </w:pPr>
            <w:r w:rsidRPr="004370F6">
              <w:rPr>
                <w:bCs/>
                <w:lang w:val="es-ES"/>
              </w:rPr>
              <w:t xml:space="preserve"> </w:t>
            </w:r>
            <w:r w:rsidRPr="00D2098C">
              <w:rPr>
                <w:b/>
                <w:lang w:val="es-ES"/>
              </w:rPr>
              <w:t>Subnacional (</w:t>
            </w:r>
            <w:r w:rsidR="00A55267" w:rsidRPr="00D2098C">
              <w:rPr>
                <w:b/>
                <w:lang w:val="es-ES"/>
              </w:rPr>
              <w:t>1</w:t>
            </w:r>
            <w:r w:rsidR="00A55267">
              <w:rPr>
                <w:b/>
                <w:lang w:val="es-ES"/>
              </w:rPr>
              <w:t>3</w:t>
            </w:r>
            <w:r w:rsidRPr="0080436A">
              <w:rPr>
                <w:b/>
                <w:lang w:val="es-ES"/>
              </w:rPr>
              <w:t>)</w:t>
            </w:r>
          </w:p>
          <w:p w14:paraId="7F81BA29" w14:textId="43146F57" w:rsidR="004370F6" w:rsidRPr="004370F6" w:rsidRDefault="00A55267" w:rsidP="00423BC5">
            <w:pPr>
              <w:pStyle w:val="Prrafodelista"/>
              <w:numPr>
                <w:ilvl w:val="0"/>
                <w:numId w:val="18"/>
              </w:numPr>
              <w:suppressAutoHyphens/>
              <w:autoSpaceDN w:val="0"/>
              <w:contextualSpacing w:val="0"/>
              <w:jc w:val="both"/>
              <w:rPr>
                <w:bCs/>
                <w:lang w:val="es-PE"/>
              </w:rPr>
            </w:pPr>
            <w:r>
              <w:rPr>
                <w:bCs/>
                <w:lang w:val="es-419"/>
              </w:rPr>
              <w:t>8</w:t>
            </w:r>
            <w:r w:rsidR="004370F6" w:rsidRPr="004370F6">
              <w:rPr>
                <w:bCs/>
                <w:lang w:val="es-419"/>
              </w:rPr>
              <w:t xml:space="preserve"> </w:t>
            </w:r>
            <w:r w:rsidR="004370F6" w:rsidRPr="004370F6">
              <w:rPr>
                <w:bCs/>
                <w:lang w:val="es-ES"/>
              </w:rPr>
              <w:t xml:space="preserve">mesas </w:t>
            </w:r>
            <w:r w:rsidR="00396567">
              <w:rPr>
                <w:bCs/>
                <w:lang w:val="es-ES"/>
              </w:rPr>
              <w:t xml:space="preserve">regionales </w:t>
            </w:r>
            <w:r w:rsidR="004370F6" w:rsidRPr="004370F6">
              <w:rPr>
                <w:bCs/>
                <w:lang w:val="es-ES"/>
              </w:rPr>
              <w:t xml:space="preserve">descentralizadas del Mecanismo Intersectorial </w:t>
            </w:r>
            <w:r w:rsidR="00396567" w:rsidRPr="00396567">
              <w:rPr>
                <w:bCs/>
                <w:lang w:val="es-ES"/>
              </w:rPr>
              <w:t>para la Protección de las Personas Defensoras de Derechos Humano</w:t>
            </w:r>
            <w:r w:rsidR="00396567">
              <w:rPr>
                <w:bCs/>
                <w:lang w:val="es-ES"/>
              </w:rPr>
              <w:t xml:space="preserve">s </w:t>
            </w:r>
            <w:r w:rsidR="004370F6" w:rsidRPr="004370F6">
              <w:rPr>
                <w:bCs/>
                <w:lang w:val="es-ES"/>
              </w:rPr>
              <w:t>del Ministerio de Justicia y Derechos Humanos (Ucayali, Amazonas, Loreto, Junín,</w:t>
            </w:r>
            <w:r>
              <w:rPr>
                <w:bCs/>
                <w:lang w:val="es-ES"/>
              </w:rPr>
              <w:t xml:space="preserve"> Madre de Dios</w:t>
            </w:r>
            <w:r w:rsidR="004370F6" w:rsidRPr="004370F6">
              <w:rPr>
                <w:bCs/>
                <w:lang w:val="es-ES"/>
              </w:rPr>
              <w:t xml:space="preserve"> Piura, Huánuco y San Martín).</w:t>
            </w:r>
          </w:p>
          <w:p w14:paraId="2ECFADBB" w14:textId="43796ACA" w:rsidR="004370F6" w:rsidRPr="004370F6" w:rsidRDefault="00A55267" w:rsidP="00423BC5">
            <w:pPr>
              <w:pStyle w:val="Prrafodelista"/>
              <w:numPr>
                <w:ilvl w:val="0"/>
                <w:numId w:val="18"/>
              </w:numPr>
              <w:suppressAutoHyphens/>
              <w:autoSpaceDN w:val="0"/>
              <w:contextualSpacing w:val="0"/>
              <w:jc w:val="both"/>
              <w:rPr>
                <w:bCs/>
                <w:lang w:val="es-PE"/>
              </w:rPr>
            </w:pPr>
            <w:r>
              <w:rPr>
                <w:bCs/>
                <w:lang w:val="es-419"/>
              </w:rPr>
              <w:t>2</w:t>
            </w:r>
            <w:r w:rsidR="004370F6" w:rsidRPr="004370F6">
              <w:rPr>
                <w:bCs/>
                <w:lang w:val="es-419"/>
              </w:rPr>
              <w:t xml:space="preserve"> encuentro</w:t>
            </w:r>
            <w:r w:rsidR="00396567">
              <w:rPr>
                <w:bCs/>
                <w:lang w:val="es-419"/>
              </w:rPr>
              <w:t>s</w:t>
            </w:r>
            <w:r w:rsidR="004370F6" w:rsidRPr="004370F6">
              <w:rPr>
                <w:bCs/>
                <w:lang w:val="es-419"/>
              </w:rPr>
              <w:t xml:space="preserve"> con coordinadores regionales de las mesas regionales descentralizadas a fin de fortalecer la estrategia de descentralización del Mecanismo Intersectorial</w:t>
            </w:r>
          </w:p>
          <w:p w14:paraId="7048BC11" w14:textId="1A9F3CF1" w:rsidR="004370F6" w:rsidRPr="00AE0B59" w:rsidRDefault="00A55267" w:rsidP="00423BC5">
            <w:pPr>
              <w:pStyle w:val="Prrafodelista"/>
              <w:numPr>
                <w:ilvl w:val="0"/>
                <w:numId w:val="18"/>
              </w:numPr>
              <w:suppressAutoHyphens/>
              <w:autoSpaceDN w:val="0"/>
              <w:contextualSpacing w:val="0"/>
              <w:jc w:val="both"/>
              <w:rPr>
                <w:bCs/>
                <w:lang w:val="es-PE"/>
              </w:rPr>
            </w:pPr>
            <w:r>
              <w:rPr>
                <w:bCs/>
                <w:lang w:val="es-ES"/>
              </w:rPr>
              <w:t>3 o</w:t>
            </w:r>
            <w:r w:rsidR="004370F6" w:rsidRPr="004370F6">
              <w:rPr>
                <w:bCs/>
                <w:lang w:val="es-ES"/>
              </w:rPr>
              <w:t xml:space="preserve">ficinas fronterizas de la Superintendencia Nacional de Migraciones: Se llevaron a cabo entrevistas y recomendaciones en el marco del estudio sobre la situación de seguridad y derechos humanos en fronteras internacionales (oficinas en Madre de </w:t>
            </w:r>
            <w:proofErr w:type="spellStart"/>
            <w:r w:rsidR="004370F6" w:rsidRPr="004370F6">
              <w:rPr>
                <w:bCs/>
                <w:lang w:val="es-ES"/>
              </w:rPr>
              <w:t>Díos</w:t>
            </w:r>
            <w:proofErr w:type="spellEnd"/>
            <w:r w:rsidR="004370F6" w:rsidRPr="004370F6">
              <w:rPr>
                <w:bCs/>
                <w:lang w:val="es-ES"/>
              </w:rPr>
              <w:t>/</w:t>
            </w:r>
            <w:proofErr w:type="spellStart"/>
            <w:r w:rsidR="004370F6" w:rsidRPr="004370F6">
              <w:rPr>
                <w:bCs/>
                <w:lang w:val="es-ES"/>
              </w:rPr>
              <w:t>Iñaparí</w:t>
            </w:r>
            <w:proofErr w:type="spellEnd"/>
            <w:r w:rsidR="004370F6" w:rsidRPr="004370F6">
              <w:rPr>
                <w:bCs/>
                <w:lang w:val="es-ES"/>
              </w:rPr>
              <w:t>, Loreto/</w:t>
            </w:r>
            <w:proofErr w:type="spellStart"/>
            <w:r w:rsidR="004370F6" w:rsidRPr="004370F6">
              <w:rPr>
                <w:bCs/>
                <w:lang w:val="es-ES"/>
              </w:rPr>
              <w:t>Caballococha</w:t>
            </w:r>
            <w:proofErr w:type="spellEnd"/>
            <w:r w:rsidR="004370F6" w:rsidRPr="004370F6">
              <w:rPr>
                <w:bCs/>
                <w:lang w:val="es-ES"/>
              </w:rPr>
              <w:t xml:space="preserve"> y Tumbes/Tumbes).</w:t>
            </w:r>
          </w:p>
        </w:tc>
        <w:tc>
          <w:tcPr>
            <w:tcW w:w="1794" w:type="dxa"/>
            <w:vAlign w:val="center"/>
          </w:tcPr>
          <w:p w14:paraId="3163CFEA" w14:textId="77777777" w:rsidR="00AE0B59" w:rsidRPr="002B4750" w:rsidRDefault="00AE0B59" w:rsidP="00AE0B59">
            <w:pPr>
              <w:pStyle w:val="Textoindependiente"/>
              <w:jc w:val="both"/>
              <w:rPr>
                <w:rFonts w:ascii="Times New Roman" w:hAnsi="Times New Roman"/>
                <w:bCs/>
                <w:sz w:val="24"/>
                <w:lang w:val="es-PE"/>
              </w:rPr>
            </w:pPr>
            <w:r>
              <w:rPr>
                <w:rFonts w:ascii="Times New Roman" w:hAnsi="Times New Roman"/>
                <w:bCs/>
                <w:sz w:val="24"/>
                <w:lang w:val="es-PE"/>
              </w:rPr>
              <w:lastRenderedPageBreak/>
              <w:t>Documentos técnicos, i</w:t>
            </w:r>
            <w:r w:rsidRPr="00711CC4">
              <w:rPr>
                <w:rFonts w:ascii="Times New Roman" w:hAnsi="Times New Roman"/>
                <w:bCs/>
                <w:sz w:val="24"/>
                <w:lang w:val="es-PE"/>
              </w:rPr>
              <w:t>nformes,</w:t>
            </w:r>
            <w:r>
              <w:rPr>
                <w:rFonts w:ascii="Times New Roman" w:hAnsi="Times New Roman"/>
                <w:bCs/>
                <w:sz w:val="24"/>
                <w:lang w:val="es-PE"/>
              </w:rPr>
              <w:t xml:space="preserve"> reportes,</w:t>
            </w:r>
            <w:r w:rsidRPr="00711CC4">
              <w:rPr>
                <w:rFonts w:ascii="Times New Roman" w:hAnsi="Times New Roman"/>
                <w:bCs/>
                <w:sz w:val="24"/>
                <w:lang w:val="es-PE"/>
              </w:rPr>
              <w:t xml:space="preserve"> registro audiovisual, lista de asistencia.</w:t>
            </w:r>
          </w:p>
        </w:tc>
      </w:tr>
      <w:tr w:rsidR="002B4750" w:rsidRPr="002B4750" w14:paraId="7247D3F4" w14:textId="77777777" w:rsidTr="004370F6">
        <w:tc>
          <w:tcPr>
            <w:tcW w:w="5490" w:type="dxa"/>
            <w:tcBorders>
              <w:top w:val="single" w:sz="4" w:space="0" w:color="auto"/>
              <w:bottom w:val="single" w:sz="4" w:space="0" w:color="auto"/>
            </w:tcBorders>
          </w:tcPr>
          <w:p w14:paraId="7C491021" w14:textId="4A97E59C" w:rsidR="002B4750" w:rsidRDefault="002B4750" w:rsidP="002B4750">
            <w:pPr>
              <w:jc w:val="both"/>
              <w:rPr>
                <w:b/>
                <w:sz w:val="20"/>
                <w:szCs w:val="20"/>
                <w:lang w:val="es-ES"/>
              </w:rPr>
            </w:pPr>
            <w:r w:rsidRPr="002B4750">
              <w:rPr>
                <w:b/>
                <w:sz w:val="20"/>
                <w:szCs w:val="20"/>
                <w:lang w:val="es-ES"/>
              </w:rPr>
              <w:t xml:space="preserve">Indicador 1.3.3: Porcentaje de víctimas que perciben una mejora en el sistema de justicia, que asegura una pronta y debida investigación de los hechos conforme a los estándares internacionales de </w:t>
            </w:r>
            <w:r w:rsidR="00396567">
              <w:rPr>
                <w:b/>
                <w:sz w:val="20"/>
                <w:szCs w:val="20"/>
                <w:lang w:val="es-ES"/>
              </w:rPr>
              <w:t>derechos humanos</w:t>
            </w:r>
            <w:r w:rsidRPr="002B4750">
              <w:rPr>
                <w:b/>
                <w:sz w:val="20"/>
                <w:szCs w:val="20"/>
                <w:lang w:val="es-ES"/>
              </w:rPr>
              <w:t>.</w:t>
            </w:r>
          </w:p>
          <w:p w14:paraId="19FCAA5E" w14:textId="77777777" w:rsidR="002B4750" w:rsidRPr="002B4750" w:rsidRDefault="002B4750" w:rsidP="002B4750">
            <w:pPr>
              <w:jc w:val="both"/>
              <w:rPr>
                <w:b/>
                <w:sz w:val="20"/>
                <w:szCs w:val="20"/>
                <w:lang w:val="es-PE"/>
              </w:rPr>
            </w:pPr>
            <w:r>
              <w:rPr>
                <w:b/>
                <w:sz w:val="20"/>
                <w:szCs w:val="20"/>
                <w:lang w:val="es-PE"/>
              </w:rPr>
              <w:t>Línea de Base</w:t>
            </w:r>
            <w:r w:rsidRPr="002B4750">
              <w:rPr>
                <w:b/>
                <w:sz w:val="20"/>
                <w:szCs w:val="20"/>
                <w:lang w:val="es-PE"/>
              </w:rPr>
              <w:t>:</w:t>
            </w:r>
            <w:r>
              <w:rPr>
                <w:b/>
                <w:sz w:val="20"/>
                <w:szCs w:val="20"/>
                <w:lang w:val="es-PE"/>
              </w:rPr>
              <w:t xml:space="preserve"> 0</w:t>
            </w:r>
          </w:p>
          <w:p w14:paraId="0D208CAD" w14:textId="77777777" w:rsidR="002B4750" w:rsidRPr="002B4750" w:rsidRDefault="002B4750" w:rsidP="002B4750">
            <w:pPr>
              <w:jc w:val="both"/>
              <w:rPr>
                <w:b/>
                <w:sz w:val="20"/>
                <w:szCs w:val="20"/>
                <w:lang w:val="es-PE"/>
              </w:rPr>
            </w:pPr>
            <w:r>
              <w:rPr>
                <w:b/>
                <w:sz w:val="20"/>
                <w:szCs w:val="20"/>
                <w:lang w:val="es-PE"/>
              </w:rPr>
              <w:t>Meta final</w:t>
            </w:r>
            <w:r w:rsidRPr="002B4750">
              <w:rPr>
                <w:b/>
                <w:sz w:val="20"/>
                <w:szCs w:val="20"/>
                <w:lang w:val="es-PE"/>
              </w:rPr>
              <w:t xml:space="preserve">: </w:t>
            </w:r>
            <w:r>
              <w:rPr>
                <w:b/>
                <w:sz w:val="20"/>
                <w:szCs w:val="20"/>
                <w:lang w:val="es-PE"/>
              </w:rPr>
              <w:t>50%</w:t>
            </w:r>
          </w:p>
          <w:p w14:paraId="34C188FD" w14:textId="77777777" w:rsidR="002B4750" w:rsidRPr="002B4750" w:rsidRDefault="002B4750" w:rsidP="002B4750">
            <w:pPr>
              <w:jc w:val="both"/>
              <w:rPr>
                <w:b/>
                <w:sz w:val="20"/>
                <w:szCs w:val="20"/>
                <w:lang w:val="es-PE"/>
              </w:rPr>
            </w:pPr>
          </w:p>
        </w:tc>
        <w:tc>
          <w:tcPr>
            <w:tcW w:w="1506" w:type="dxa"/>
            <w:tcBorders>
              <w:top w:val="single" w:sz="4" w:space="0" w:color="auto"/>
              <w:bottom w:val="single" w:sz="4" w:space="0" w:color="auto"/>
            </w:tcBorders>
            <w:vAlign w:val="center"/>
          </w:tcPr>
          <w:p w14:paraId="7FB117F7" w14:textId="77777777" w:rsidR="002B4750" w:rsidRPr="002B4750" w:rsidRDefault="00AE0B59" w:rsidP="002B4750">
            <w:pPr>
              <w:pStyle w:val="Textoindependiente"/>
              <w:jc w:val="center"/>
              <w:rPr>
                <w:rFonts w:ascii="Times New Roman" w:hAnsi="Times New Roman"/>
                <w:bCs/>
                <w:sz w:val="24"/>
                <w:lang w:val="es-PE"/>
              </w:rPr>
            </w:pPr>
            <w:r>
              <w:rPr>
                <w:rFonts w:ascii="Times New Roman" w:hAnsi="Times New Roman"/>
                <w:bCs/>
                <w:sz w:val="24"/>
                <w:lang w:val="es-PE"/>
              </w:rPr>
              <w:t>75%</w:t>
            </w:r>
          </w:p>
        </w:tc>
        <w:tc>
          <w:tcPr>
            <w:tcW w:w="5953" w:type="dxa"/>
            <w:vAlign w:val="center"/>
          </w:tcPr>
          <w:p w14:paraId="47F15890" w14:textId="77777777" w:rsidR="004370F6" w:rsidRPr="004370F6" w:rsidRDefault="004370F6" w:rsidP="004370F6">
            <w:pPr>
              <w:pStyle w:val="Textoindependiente"/>
              <w:jc w:val="both"/>
              <w:rPr>
                <w:rFonts w:ascii="Times New Roman" w:hAnsi="Times New Roman"/>
                <w:bCs/>
                <w:sz w:val="24"/>
                <w:szCs w:val="24"/>
                <w:lang w:val="es-ES"/>
              </w:rPr>
            </w:pPr>
            <w:r w:rsidRPr="004370F6">
              <w:rPr>
                <w:rFonts w:ascii="Times New Roman" w:hAnsi="Times New Roman"/>
                <w:bCs/>
                <w:sz w:val="24"/>
                <w:szCs w:val="24"/>
                <w:lang w:val="es-ES"/>
              </w:rPr>
              <w:t>Se ha cumplido y superado la meta.</w:t>
            </w:r>
          </w:p>
          <w:p w14:paraId="10DF73A4" w14:textId="77777777" w:rsidR="002B4750" w:rsidRDefault="002B4750" w:rsidP="002B4750">
            <w:pPr>
              <w:pStyle w:val="Textoindependiente"/>
              <w:jc w:val="both"/>
              <w:rPr>
                <w:rFonts w:ascii="Times New Roman" w:hAnsi="Times New Roman"/>
                <w:bCs/>
                <w:sz w:val="24"/>
                <w:szCs w:val="24"/>
                <w:lang w:val="es-ES"/>
              </w:rPr>
            </w:pPr>
          </w:p>
          <w:p w14:paraId="6764208F" w14:textId="77777777" w:rsidR="00AE0B59" w:rsidRPr="00AE0B59" w:rsidRDefault="00AE0B59" w:rsidP="00AE0B59">
            <w:pPr>
              <w:pStyle w:val="Textoindependiente"/>
              <w:jc w:val="both"/>
              <w:rPr>
                <w:rFonts w:ascii="Times New Roman" w:hAnsi="Times New Roman"/>
                <w:bCs/>
                <w:sz w:val="24"/>
                <w:szCs w:val="24"/>
                <w:lang w:val="es-ES"/>
              </w:rPr>
            </w:pPr>
            <w:r w:rsidRPr="00AE0B59">
              <w:rPr>
                <w:rFonts w:ascii="Times New Roman" w:hAnsi="Times New Roman"/>
                <w:bCs/>
                <w:sz w:val="24"/>
                <w:szCs w:val="24"/>
                <w:lang w:val="es-ES"/>
              </w:rPr>
              <w:t>Porcentaje de percepción inicial total: 31%</w:t>
            </w:r>
          </w:p>
          <w:p w14:paraId="074200D1" w14:textId="77777777" w:rsidR="00AE0B59" w:rsidRPr="004370F6" w:rsidRDefault="00AE0B59" w:rsidP="00AE0B59">
            <w:pPr>
              <w:pStyle w:val="Textoindependiente"/>
              <w:jc w:val="both"/>
              <w:rPr>
                <w:rFonts w:ascii="Times New Roman" w:hAnsi="Times New Roman"/>
                <w:bCs/>
                <w:sz w:val="24"/>
                <w:szCs w:val="24"/>
                <w:lang w:val="es-ES"/>
              </w:rPr>
            </w:pPr>
            <w:r w:rsidRPr="00AE0B59">
              <w:rPr>
                <w:rFonts w:ascii="Times New Roman" w:hAnsi="Times New Roman"/>
                <w:bCs/>
                <w:sz w:val="24"/>
                <w:szCs w:val="24"/>
                <w:lang w:val="es-ES"/>
              </w:rPr>
              <w:t>Porcentaje de percepción final total: 75%</w:t>
            </w:r>
          </w:p>
        </w:tc>
        <w:tc>
          <w:tcPr>
            <w:tcW w:w="1794" w:type="dxa"/>
            <w:vAlign w:val="center"/>
          </w:tcPr>
          <w:p w14:paraId="0A2616DD" w14:textId="77777777" w:rsidR="002B4750" w:rsidRPr="00AE0B59" w:rsidRDefault="00AE0B59" w:rsidP="002B4750">
            <w:pPr>
              <w:pStyle w:val="Textoindependiente"/>
              <w:jc w:val="both"/>
              <w:rPr>
                <w:rFonts w:ascii="Times New Roman" w:hAnsi="Times New Roman"/>
                <w:bCs/>
                <w:sz w:val="24"/>
                <w:lang w:val="es-ES"/>
              </w:rPr>
            </w:pPr>
            <w:r>
              <w:rPr>
                <w:rFonts w:ascii="Times New Roman" w:hAnsi="Times New Roman"/>
                <w:bCs/>
                <w:sz w:val="24"/>
                <w:lang w:val="es-ES"/>
              </w:rPr>
              <w:t>Encuestas</w:t>
            </w:r>
          </w:p>
        </w:tc>
      </w:tr>
      <w:tr w:rsidR="002B4750" w:rsidRPr="002B4750" w14:paraId="5CA078B8" w14:textId="77777777" w:rsidTr="004370F6">
        <w:tc>
          <w:tcPr>
            <w:tcW w:w="5490" w:type="dxa"/>
            <w:tcBorders>
              <w:top w:val="single" w:sz="4" w:space="0" w:color="auto"/>
            </w:tcBorders>
          </w:tcPr>
          <w:p w14:paraId="489B3645" w14:textId="77777777" w:rsidR="002B4750" w:rsidRDefault="002B4750" w:rsidP="002B4750">
            <w:pPr>
              <w:jc w:val="both"/>
              <w:rPr>
                <w:b/>
                <w:sz w:val="20"/>
                <w:szCs w:val="20"/>
                <w:lang w:val="es-PE"/>
              </w:rPr>
            </w:pPr>
            <w:r w:rsidRPr="002B4750">
              <w:rPr>
                <w:b/>
                <w:sz w:val="20"/>
                <w:szCs w:val="20"/>
                <w:lang w:val="es-ES"/>
              </w:rPr>
              <w:t>1.3.4: Número de intervenciones de protección implementadas por parte de mecanismos estatales de protección de personas defensoras de derechos humanos</w:t>
            </w:r>
            <w:r w:rsidRPr="002B4750">
              <w:rPr>
                <w:b/>
                <w:sz w:val="20"/>
                <w:szCs w:val="20"/>
                <w:lang w:val="es-PE"/>
              </w:rPr>
              <w:t>.</w:t>
            </w:r>
          </w:p>
          <w:p w14:paraId="057DCE03" w14:textId="77777777" w:rsidR="002B4750" w:rsidRPr="002B4750" w:rsidRDefault="002B4750" w:rsidP="002B4750">
            <w:pPr>
              <w:jc w:val="both"/>
              <w:rPr>
                <w:b/>
                <w:sz w:val="20"/>
                <w:szCs w:val="20"/>
                <w:lang w:val="es-PE"/>
              </w:rPr>
            </w:pPr>
            <w:r>
              <w:rPr>
                <w:b/>
                <w:sz w:val="20"/>
                <w:szCs w:val="20"/>
                <w:lang w:val="es-PE"/>
              </w:rPr>
              <w:t>Línea de Base</w:t>
            </w:r>
            <w:r w:rsidRPr="002B4750">
              <w:rPr>
                <w:b/>
                <w:sz w:val="20"/>
                <w:szCs w:val="20"/>
                <w:lang w:val="es-PE"/>
              </w:rPr>
              <w:t>:</w:t>
            </w:r>
            <w:r>
              <w:rPr>
                <w:b/>
                <w:sz w:val="20"/>
                <w:szCs w:val="20"/>
                <w:lang w:val="es-PE"/>
              </w:rPr>
              <w:t xml:space="preserve"> 131</w:t>
            </w:r>
          </w:p>
          <w:p w14:paraId="4654ED81" w14:textId="77777777" w:rsidR="002B4750" w:rsidRPr="002B4750" w:rsidRDefault="002B4750" w:rsidP="002B4750">
            <w:pPr>
              <w:jc w:val="both"/>
              <w:rPr>
                <w:b/>
                <w:sz w:val="20"/>
                <w:szCs w:val="20"/>
                <w:lang w:val="es-PE"/>
              </w:rPr>
            </w:pPr>
            <w:r>
              <w:rPr>
                <w:b/>
                <w:sz w:val="20"/>
                <w:szCs w:val="20"/>
                <w:lang w:val="es-PE"/>
              </w:rPr>
              <w:t>Meta final</w:t>
            </w:r>
            <w:r w:rsidRPr="002B4750">
              <w:rPr>
                <w:b/>
                <w:sz w:val="20"/>
                <w:szCs w:val="20"/>
                <w:lang w:val="es-PE"/>
              </w:rPr>
              <w:t xml:space="preserve">: </w:t>
            </w:r>
            <w:r>
              <w:rPr>
                <w:b/>
                <w:sz w:val="20"/>
                <w:szCs w:val="20"/>
                <w:lang w:val="es-PE"/>
              </w:rPr>
              <w:t>30%</w:t>
            </w:r>
          </w:p>
          <w:p w14:paraId="43285258" w14:textId="77777777" w:rsidR="002B4750" w:rsidRPr="002B4750" w:rsidRDefault="002B4750" w:rsidP="002B4750">
            <w:pPr>
              <w:jc w:val="both"/>
              <w:rPr>
                <w:b/>
                <w:sz w:val="20"/>
                <w:szCs w:val="20"/>
                <w:lang w:val="es-PE"/>
              </w:rPr>
            </w:pPr>
          </w:p>
        </w:tc>
        <w:tc>
          <w:tcPr>
            <w:tcW w:w="1506" w:type="dxa"/>
            <w:tcBorders>
              <w:top w:val="single" w:sz="4" w:space="0" w:color="auto"/>
            </w:tcBorders>
            <w:vAlign w:val="center"/>
          </w:tcPr>
          <w:p w14:paraId="7CEBC3B2" w14:textId="3303AB47" w:rsidR="002B4750" w:rsidRPr="002B4750" w:rsidRDefault="00AE0B59" w:rsidP="002B4750">
            <w:pPr>
              <w:pStyle w:val="Textoindependiente"/>
              <w:jc w:val="center"/>
              <w:rPr>
                <w:rFonts w:ascii="Times New Roman" w:hAnsi="Times New Roman"/>
                <w:bCs/>
                <w:sz w:val="24"/>
                <w:lang w:val="es-PE"/>
              </w:rPr>
            </w:pPr>
            <w:r>
              <w:rPr>
                <w:rFonts w:ascii="Times New Roman" w:hAnsi="Times New Roman"/>
                <w:bCs/>
                <w:sz w:val="24"/>
                <w:lang w:val="es-PE"/>
              </w:rPr>
              <w:t>183</w:t>
            </w:r>
          </w:p>
        </w:tc>
        <w:tc>
          <w:tcPr>
            <w:tcW w:w="5953" w:type="dxa"/>
            <w:vAlign w:val="center"/>
          </w:tcPr>
          <w:p w14:paraId="7BBF79AC" w14:textId="77777777" w:rsidR="00AE0B59" w:rsidRPr="004370F6" w:rsidRDefault="00AE0B59" w:rsidP="00AE0B59">
            <w:pPr>
              <w:pStyle w:val="Textoindependiente"/>
              <w:jc w:val="both"/>
              <w:rPr>
                <w:rFonts w:ascii="Times New Roman" w:hAnsi="Times New Roman"/>
                <w:bCs/>
                <w:sz w:val="24"/>
                <w:szCs w:val="24"/>
                <w:lang w:val="es-ES"/>
              </w:rPr>
            </w:pPr>
            <w:r w:rsidRPr="004370F6">
              <w:rPr>
                <w:rFonts w:ascii="Times New Roman" w:hAnsi="Times New Roman"/>
                <w:bCs/>
                <w:sz w:val="24"/>
                <w:szCs w:val="24"/>
                <w:lang w:val="es-ES"/>
              </w:rPr>
              <w:t>Se ha cumplido y superado la meta.</w:t>
            </w:r>
          </w:p>
          <w:p w14:paraId="7BABBEFB" w14:textId="77777777" w:rsidR="00AE0B59" w:rsidRPr="00AE0B59" w:rsidRDefault="00AE0B59" w:rsidP="002B4750">
            <w:pPr>
              <w:pStyle w:val="Textoindependiente"/>
              <w:jc w:val="both"/>
              <w:rPr>
                <w:rFonts w:ascii="Times New Roman" w:hAnsi="Times New Roman"/>
                <w:bCs/>
                <w:sz w:val="24"/>
                <w:szCs w:val="24"/>
                <w:lang w:val="es-ES"/>
              </w:rPr>
            </w:pPr>
          </w:p>
          <w:p w14:paraId="06CA9AFF" w14:textId="22FF9428" w:rsidR="00F059FA" w:rsidRPr="00F059FA" w:rsidRDefault="00AE0B59" w:rsidP="00F059FA">
            <w:pPr>
              <w:pStyle w:val="Textoindependiente"/>
              <w:jc w:val="both"/>
              <w:rPr>
                <w:rFonts w:ascii="Times New Roman" w:hAnsi="Times New Roman"/>
                <w:bCs/>
                <w:sz w:val="24"/>
                <w:szCs w:val="24"/>
                <w:lang w:val="es-PE"/>
              </w:rPr>
            </w:pPr>
            <w:r w:rsidRPr="00AE0B59">
              <w:rPr>
                <w:rFonts w:ascii="Times New Roman" w:hAnsi="Times New Roman"/>
                <w:bCs/>
                <w:sz w:val="24"/>
                <w:szCs w:val="24"/>
                <w:lang w:val="es-PE"/>
              </w:rPr>
              <w:t>183 intervenciones de protección en casos de riesgo del Mecanismo Intersectorial (101 en 2024 y 82 entre enero y noviembre de 2025)</w:t>
            </w:r>
          </w:p>
        </w:tc>
        <w:tc>
          <w:tcPr>
            <w:tcW w:w="1794" w:type="dxa"/>
            <w:vAlign w:val="center"/>
          </w:tcPr>
          <w:p w14:paraId="25A8ED33" w14:textId="77777777" w:rsidR="002B4750" w:rsidRPr="002B4750" w:rsidRDefault="00AE0B59" w:rsidP="002B4750">
            <w:pPr>
              <w:pStyle w:val="Textoindependiente"/>
              <w:jc w:val="both"/>
              <w:rPr>
                <w:rFonts w:ascii="Times New Roman" w:hAnsi="Times New Roman"/>
                <w:bCs/>
                <w:sz w:val="24"/>
                <w:lang w:val="es-PE"/>
              </w:rPr>
            </w:pPr>
            <w:r>
              <w:rPr>
                <w:rFonts w:ascii="Times New Roman" w:hAnsi="Times New Roman"/>
                <w:bCs/>
                <w:sz w:val="24"/>
                <w:lang w:val="es-PE"/>
              </w:rPr>
              <w:t>Documentos técnicos e i</w:t>
            </w:r>
            <w:r w:rsidRPr="00711CC4">
              <w:rPr>
                <w:rFonts w:ascii="Times New Roman" w:hAnsi="Times New Roman"/>
                <w:bCs/>
                <w:sz w:val="24"/>
                <w:lang w:val="es-PE"/>
              </w:rPr>
              <w:t>nformes</w:t>
            </w:r>
            <w:r>
              <w:rPr>
                <w:rFonts w:ascii="Times New Roman" w:hAnsi="Times New Roman"/>
                <w:bCs/>
                <w:sz w:val="24"/>
                <w:lang w:val="es-PE"/>
              </w:rPr>
              <w:t>.</w:t>
            </w:r>
          </w:p>
        </w:tc>
      </w:tr>
    </w:tbl>
    <w:p w14:paraId="134417B8" w14:textId="77777777" w:rsidR="00AC7FD3" w:rsidRPr="002B4750" w:rsidRDefault="00AC7FD3" w:rsidP="00CA38FE">
      <w:pPr>
        <w:pStyle w:val="Textoindependiente"/>
        <w:tabs>
          <w:tab w:val="left" w:pos="360"/>
        </w:tabs>
        <w:ind w:left="720"/>
        <w:jc w:val="both"/>
        <w:rPr>
          <w:rFonts w:ascii="Times New Roman" w:hAnsi="Times New Roman"/>
          <w:sz w:val="24"/>
          <w:lang w:val="es-PE"/>
        </w:rPr>
      </w:pPr>
    </w:p>
    <w:p w14:paraId="364E9E66" w14:textId="77777777" w:rsidR="00AC7FD3" w:rsidRPr="002B4750" w:rsidRDefault="00AC7FD3" w:rsidP="0036774E">
      <w:pPr>
        <w:pStyle w:val="Textoindependiente"/>
        <w:jc w:val="both"/>
        <w:rPr>
          <w:rFonts w:ascii="Times New Roman" w:hAnsi="Times New Roman"/>
          <w:sz w:val="24"/>
          <w:lang w:val="es-PE"/>
        </w:rPr>
      </w:pPr>
    </w:p>
    <w:p w14:paraId="011F7D82" w14:textId="77777777" w:rsidR="00FA6787" w:rsidRPr="002B4750" w:rsidRDefault="00FA6787" w:rsidP="00FA6787">
      <w:pPr>
        <w:pStyle w:val="Textoindependiente"/>
        <w:jc w:val="both"/>
        <w:rPr>
          <w:rFonts w:ascii="Times New Roman" w:hAnsi="Times New Roman"/>
          <w:sz w:val="24"/>
          <w:lang w:val="es-PE"/>
        </w:rPr>
        <w:sectPr w:rsidR="00FA6787" w:rsidRPr="002B4750" w:rsidSect="006F301D">
          <w:pgSz w:w="15840" w:h="12240" w:orient="landscape" w:code="1"/>
          <w:pgMar w:top="806" w:right="810" w:bottom="810" w:left="1354" w:header="720" w:footer="418" w:gutter="0"/>
          <w:cols w:space="720"/>
          <w:docGrid w:linePitch="360"/>
        </w:sectPr>
      </w:pPr>
    </w:p>
    <w:p w14:paraId="301E9E86" w14:textId="77777777" w:rsidR="00A22D0C" w:rsidRPr="002B4750" w:rsidRDefault="00A22D0C" w:rsidP="00FA6787">
      <w:pPr>
        <w:pStyle w:val="Textoindependiente"/>
        <w:jc w:val="both"/>
        <w:rPr>
          <w:rFonts w:ascii="Times New Roman" w:hAnsi="Times New Roman"/>
          <w:b/>
          <w:sz w:val="24"/>
          <w:lang w:val="es-PE"/>
        </w:rPr>
      </w:pPr>
    </w:p>
    <w:p w14:paraId="21B43A4C" w14:textId="77777777" w:rsidR="00A22D0C" w:rsidRDefault="00A22D0C" w:rsidP="00FA6787">
      <w:pPr>
        <w:pStyle w:val="Textoindependiente"/>
        <w:jc w:val="both"/>
        <w:rPr>
          <w:rFonts w:ascii="Times New Roman" w:hAnsi="Times New Roman"/>
          <w:b/>
          <w:sz w:val="24"/>
        </w:rPr>
      </w:pPr>
      <w:r>
        <w:rPr>
          <w:rFonts w:ascii="Times New Roman" w:hAnsi="Times New Roman"/>
          <w:b/>
          <w:sz w:val="24"/>
        </w:rPr>
        <w:t>iii) Evaluation</w:t>
      </w:r>
      <w:r w:rsidR="00677A1D">
        <w:rPr>
          <w:rFonts w:ascii="Times New Roman" w:hAnsi="Times New Roman"/>
          <w:b/>
          <w:sz w:val="24"/>
        </w:rPr>
        <w:t>, Best Practices</w:t>
      </w:r>
      <w:r>
        <w:rPr>
          <w:rFonts w:ascii="Times New Roman" w:hAnsi="Times New Roman"/>
          <w:b/>
          <w:sz w:val="24"/>
        </w:rPr>
        <w:t xml:space="preserve"> and Lessons Learned</w:t>
      </w:r>
    </w:p>
    <w:p w14:paraId="6012F26D" w14:textId="77777777" w:rsidR="001F6D9B" w:rsidRDefault="001F6D9B" w:rsidP="001F6D9B">
      <w:pPr>
        <w:pStyle w:val="Textoindependiente"/>
        <w:ind w:left="720"/>
        <w:jc w:val="both"/>
        <w:rPr>
          <w:rFonts w:ascii="Times New Roman" w:hAnsi="Times New Roman"/>
          <w:sz w:val="24"/>
        </w:rPr>
      </w:pPr>
    </w:p>
    <w:p w14:paraId="1A2D3CC2" w14:textId="736AB79D" w:rsidR="00A22D0C" w:rsidRPr="00A22D0C" w:rsidRDefault="00A22D0C" w:rsidP="00423BC5">
      <w:pPr>
        <w:pStyle w:val="Textoindependiente"/>
        <w:numPr>
          <w:ilvl w:val="0"/>
          <w:numId w:val="13"/>
        </w:numPr>
        <w:jc w:val="both"/>
        <w:rPr>
          <w:rFonts w:ascii="Times New Roman" w:hAnsi="Times New Roman"/>
          <w:sz w:val="24"/>
        </w:rPr>
      </w:pPr>
      <w:r w:rsidRPr="00A22D0C">
        <w:rPr>
          <w:rFonts w:ascii="Times New Roman" w:hAnsi="Times New Roman"/>
          <w:sz w:val="24"/>
        </w:rPr>
        <w:t xml:space="preserve">Report on any assessments, evaluations or studies undertaken relating to the </w:t>
      </w:r>
      <w:proofErr w:type="spellStart"/>
      <w:r w:rsidRPr="00A22D0C">
        <w:rPr>
          <w:rFonts w:ascii="Times New Roman" w:hAnsi="Times New Roman"/>
          <w:sz w:val="24"/>
        </w:rPr>
        <w:t>programme</w:t>
      </w:r>
      <w:proofErr w:type="spellEnd"/>
      <w:r w:rsidRPr="00A22D0C">
        <w:rPr>
          <w:rFonts w:ascii="Times New Roman" w:hAnsi="Times New Roman"/>
          <w:sz w:val="24"/>
        </w:rPr>
        <w:t xml:space="preserve"> and how they were used during implementation. Has there been a final project evaluation and what are the key findings? Provide </w:t>
      </w:r>
      <w:r w:rsidR="00650F85" w:rsidRPr="00A22D0C">
        <w:rPr>
          <w:rFonts w:ascii="Times New Roman" w:hAnsi="Times New Roman"/>
          <w:sz w:val="24"/>
        </w:rPr>
        <w:t xml:space="preserve">reasons if no </w:t>
      </w:r>
      <w:proofErr w:type="spellStart"/>
      <w:r w:rsidR="00650F85">
        <w:rPr>
          <w:rFonts w:ascii="Times New Roman" w:hAnsi="Times New Roman"/>
          <w:sz w:val="24"/>
        </w:rPr>
        <w:t>programme</w:t>
      </w:r>
      <w:proofErr w:type="spellEnd"/>
      <w:r w:rsidR="00650F85">
        <w:rPr>
          <w:rFonts w:ascii="Times New Roman" w:hAnsi="Times New Roman"/>
          <w:sz w:val="24"/>
        </w:rPr>
        <w:t xml:space="preserve"> </w:t>
      </w:r>
      <w:r w:rsidR="00650F85" w:rsidRPr="00A22D0C">
        <w:rPr>
          <w:rFonts w:ascii="Times New Roman" w:hAnsi="Times New Roman"/>
          <w:sz w:val="24"/>
        </w:rPr>
        <w:t xml:space="preserve">evaluation </w:t>
      </w:r>
      <w:proofErr w:type="gramStart"/>
      <w:r w:rsidR="00650F85" w:rsidRPr="00A22D0C">
        <w:rPr>
          <w:rFonts w:ascii="Times New Roman" w:hAnsi="Times New Roman"/>
          <w:sz w:val="24"/>
        </w:rPr>
        <w:t>ha</w:t>
      </w:r>
      <w:r w:rsidR="00650F85">
        <w:rPr>
          <w:rFonts w:ascii="Times New Roman" w:hAnsi="Times New Roman"/>
          <w:sz w:val="24"/>
        </w:rPr>
        <w:t>ve</w:t>
      </w:r>
      <w:proofErr w:type="gramEnd"/>
      <w:r w:rsidR="00650F85">
        <w:rPr>
          <w:rFonts w:ascii="Times New Roman" w:hAnsi="Times New Roman"/>
          <w:sz w:val="24"/>
        </w:rPr>
        <w:t xml:space="preserve"> </w:t>
      </w:r>
      <w:r w:rsidRPr="00A22D0C">
        <w:rPr>
          <w:rFonts w:ascii="Times New Roman" w:hAnsi="Times New Roman"/>
          <w:sz w:val="24"/>
        </w:rPr>
        <w:t xml:space="preserve">been done yet? </w:t>
      </w:r>
    </w:p>
    <w:p w14:paraId="548090B7" w14:textId="77777777" w:rsidR="00A22D0C" w:rsidRPr="00A22D0C" w:rsidRDefault="00A22D0C" w:rsidP="00423BC5">
      <w:pPr>
        <w:pStyle w:val="Textoindependiente"/>
        <w:numPr>
          <w:ilvl w:val="0"/>
          <w:numId w:val="13"/>
        </w:numPr>
        <w:jc w:val="both"/>
        <w:rPr>
          <w:rFonts w:ascii="Times New Roman" w:hAnsi="Times New Roman"/>
          <w:sz w:val="24"/>
        </w:rPr>
      </w:pPr>
      <w:r>
        <w:rPr>
          <w:rFonts w:ascii="Times New Roman" w:hAnsi="Times New Roman"/>
          <w:sz w:val="24"/>
        </w:rPr>
        <w:t xml:space="preserve">Explain </w:t>
      </w:r>
      <w:r w:rsidRPr="00A22D0C">
        <w:rPr>
          <w:rFonts w:ascii="Times New Roman" w:hAnsi="Times New Roman"/>
          <w:sz w:val="24"/>
        </w:rPr>
        <w:t xml:space="preserve">challenges such as delays in </w:t>
      </w:r>
      <w:proofErr w:type="spellStart"/>
      <w:r w:rsidRPr="00A22D0C">
        <w:rPr>
          <w:rFonts w:ascii="Times New Roman" w:hAnsi="Times New Roman"/>
          <w:sz w:val="24"/>
        </w:rPr>
        <w:t>programme</w:t>
      </w:r>
      <w:proofErr w:type="spellEnd"/>
      <w:r w:rsidRPr="00A22D0C">
        <w:rPr>
          <w:rFonts w:ascii="Times New Roman" w:hAnsi="Times New Roman"/>
          <w:sz w:val="24"/>
        </w:rPr>
        <w:t xml:space="preserve"> implementation, and the nature of the constraints such as management arrangements, human resources</w:t>
      </w:r>
      <w:r w:rsidR="00650F85">
        <w:rPr>
          <w:rFonts w:ascii="Times New Roman" w:hAnsi="Times New Roman"/>
          <w:sz w:val="24"/>
        </w:rPr>
        <w:t xml:space="preserve"> etc. What a</w:t>
      </w:r>
      <w:r w:rsidR="00650F85" w:rsidRPr="00A22D0C">
        <w:rPr>
          <w:rFonts w:ascii="Times New Roman" w:hAnsi="Times New Roman"/>
          <w:sz w:val="24"/>
        </w:rPr>
        <w:t xml:space="preserve">ctions </w:t>
      </w:r>
      <w:r w:rsidR="00650F85">
        <w:rPr>
          <w:rFonts w:ascii="Times New Roman" w:hAnsi="Times New Roman"/>
          <w:sz w:val="24"/>
        </w:rPr>
        <w:t xml:space="preserve">were </w:t>
      </w:r>
      <w:r w:rsidR="00650F85" w:rsidRPr="00A22D0C">
        <w:rPr>
          <w:rFonts w:ascii="Times New Roman" w:hAnsi="Times New Roman"/>
          <w:sz w:val="24"/>
        </w:rPr>
        <w:t xml:space="preserve">taken to mitigate </w:t>
      </w:r>
      <w:r w:rsidR="00650F85">
        <w:rPr>
          <w:rFonts w:ascii="Times New Roman" w:hAnsi="Times New Roman"/>
          <w:sz w:val="24"/>
        </w:rPr>
        <w:t>these challenges? H</w:t>
      </w:r>
      <w:r w:rsidR="00677A1D">
        <w:rPr>
          <w:rFonts w:ascii="Times New Roman" w:hAnsi="Times New Roman"/>
          <w:sz w:val="24"/>
        </w:rPr>
        <w:t xml:space="preserve">ow </w:t>
      </w:r>
      <w:r w:rsidR="00650F85">
        <w:rPr>
          <w:rFonts w:ascii="Times New Roman" w:hAnsi="Times New Roman"/>
          <w:sz w:val="24"/>
        </w:rPr>
        <w:t xml:space="preserve">did </w:t>
      </w:r>
      <w:r w:rsidR="00677A1D">
        <w:rPr>
          <w:rFonts w:ascii="Times New Roman" w:hAnsi="Times New Roman"/>
          <w:sz w:val="24"/>
        </w:rPr>
        <w:t>such challenges and</w:t>
      </w:r>
      <w:r w:rsidRPr="00A22D0C">
        <w:rPr>
          <w:rFonts w:ascii="Times New Roman" w:hAnsi="Times New Roman"/>
          <w:sz w:val="24"/>
        </w:rPr>
        <w:t xml:space="preserve"> actions impact on the overall achievement of </w:t>
      </w:r>
      <w:r w:rsidR="00650F85" w:rsidRPr="00A22D0C">
        <w:rPr>
          <w:rFonts w:ascii="Times New Roman" w:hAnsi="Times New Roman"/>
          <w:sz w:val="24"/>
        </w:rPr>
        <w:t>results?</w:t>
      </w:r>
      <w:r w:rsidRPr="00A22D0C">
        <w:rPr>
          <w:rFonts w:ascii="Times New Roman" w:hAnsi="Times New Roman"/>
          <w:sz w:val="24"/>
        </w:rPr>
        <w:t xml:space="preserve"> </w:t>
      </w:r>
      <w:r w:rsidR="00677A1D">
        <w:rPr>
          <w:rFonts w:ascii="Times New Roman" w:hAnsi="Times New Roman"/>
          <w:sz w:val="24"/>
        </w:rPr>
        <w:t>H</w:t>
      </w:r>
      <w:r w:rsidR="00677A1D" w:rsidRPr="00A22D0C">
        <w:rPr>
          <w:rFonts w:ascii="Times New Roman" w:hAnsi="Times New Roman"/>
          <w:sz w:val="24"/>
        </w:rPr>
        <w:t xml:space="preserve">ave any of the risks identified during the project design materialized or </w:t>
      </w:r>
      <w:r w:rsidR="00677A1D">
        <w:rPr>
          <w:rFonts w:ascii="Times New Roman" w:hAnsi="Times New Roman"/>
          <w:sz w:val="24"/>
        </w:rPr>
        <w:t>were there unidentified risks that came up?</w:t>
      </w:r>
    </w:p>
    <w:p w14:paraId="633CA172" w14:textId="77777777" w:rsidR="00A22D0C" w:rsidRPr="00A22D0C" w:rsidRDefault="00A22D0C" w:rsidP="00423BC5">
      <w:pPr>
        <w:pStyle w:val="Textoindependiente"/>
        <w:numPr>
          <w:ilvl w:val="0"/>
          <w:numId w:val="13"/>
        </w:numPr>
        <w:jc w:val="both"/>
        <w:rPr>
          <w:rFonts w:ascii="Times New Roman" w:hAnsi="Times New Roman"/>
          <w:sz w:val="24"/>
        </w:rPr>
      </w:pPr>
      <w:r w:rsidRPr="00A22D0C">
        <w:rPr>
          <w:rFonts w:ascii="Times New Roman" w:hAnsi="Times New Roman"/>
          <w:sz w:val="24"/>
        </w:rPr>
        <w:t>Report key lessons learned</w:t>
      </w:r>
      <w:r w:rsidR="00650F85">
        <w:rPr>
          <w:rFonts w:ascii="Times New Roman" w:hAnsi="Times New Roman"/>
          <w:sz w:val="24"/>
        </w:rPr>
        <w:t xml:space="preserve"> and best practices</w:t>
      </w:r>
      <w:r w:rsidRPr="00A22D0C">
        <w:rPr>
          <w:rFonts w:ascii="Times New Roman" w:hAnsi="Times New Roman"/>
          <w:sz w:val="24"/>
        </w:rPr>
        <w:t xml:space="preserve"> that would facilitate future </w:t>
      </w:r>
      <w:proofErr w:type="spellStart"/>
      <w:r w:rsidRPr="00A22D0C">
        <w:rPr>
          <w:rFonts w:ascii="Times New Roman" w:hAnsi="Times New Roman"/>
          <w:sz w:val="24"/>
        </w:rPr>
        <w:t>programme</w:t>
      </w:r>
      <w:proofErr w:type="spellEnd"/>
      <w:r w:rsidRPr="00A22D0C">
        <w:rPr>
          <w:rFonts w:ascii="Times New Roman" w:hAnsi="Times New Roman"/>
          <w:sz w:val="24"/>
        </w:rPr>
        <w:t xml:space="preserve"> design and implementation, including issues related to management arrangements, h</w:t>
      </w:r>
      <w:r w:rsidR="00677A1D">
        <w:rPr>
          <w:rFonts w:ascii="Times New Roman" w:hAnsi="Times New Roman"/>
          <w:sz w:val="24"/>
        </w:rPr>
        <w:t>uman resources, resources, etc.</w:t>
      </w:r>
      <w:r w:rsidR="00677A1D" w:rsidRPr="00677A1D">
        <w:rPr>
          <w:rFonts w:ascii="Times New Roman" w:hAnsi="Times New Roman"/>
          <w:sz w:val="24"/>
        </w:rPr>
        <w:t xml:space="preserve"> </w:t>
      </w:r>
      <w:r w:rsidR="00677A1D" w:rsidRPr="00650F85">
        <w:rPr>
          <w:rFonts w:ascii="Times New Roman" w:hAnsi="Times New Roman"/>
          <w:sz w:val="24"/>
          <w:u w:val="single"/>
        </w:rPr>
        <w:t>Please also include experiences of failure, which often are the richest source of lessons learned.</w:t>
      </w:r>
    </w:p>
    <w:p w14:paraId="280A7638" w14:textId="77777777" w:rsidR="00677A1D" w:rsidRDefault="00677A1D" w:rsidP="00FA6787">
      <w:pPr>
        <w:pStyle w:val="Textoindependiente"/>
        <w:jc w:val="both"/>
        <w:rPr>
          <w:rFonts w:ascii="Times New Roman" w:hAnsi="Times New Roman"/>
          <w:b/>
          <w:sz w:val="24"/>
        </w:rPr>
      </w:pPr>
    </w:p>
    <w:p w14:paraId="1DDCFCB7" w14:textId="77777777" w:rsidR="00D8479C" w:rsidRDefault="00342E16" w:rsidP="006F702B">
      <w:pPr>
        <w:pStyle w:val="Textoindependiente"/>
        <w:ind w:left="720"/>
        <w:jc w:val="both"/>
        <w:rPr>
          <w:rFonts w:ascii="Times New Roman" w:hAnsi="Times New Roman"/>
          <w:bCs/>
          <w:sz w:val="24"/>
          <w:lang w:val="es-PE"/>
        </w:rPr>
      </w:pPr>
      <w:r w:rsidRPr="00342E16">
        <w:rPr>
          <w:rFonts w:ascii="Times New Roman" w:hAnsi="Times New Roman"/>
          <w:bCs/>
          <w:sz w:val="24"/>
          <w:lang w:val="es-PE"/>
        </w:rPr>
        <w:t xml:space="preserve">En </w:t>
      </w:r>
      <w:r w:rsidR="006F702B">
        <w:rPr>
          <w:rFonts w:ascii="Times New Roman" w:hAnsi="Times New Roman"/>
          <w:bCs/>
          <w:sz w:val="24"/>
          <w:lang w:val="es-PE"/>
        </w:rPr>
        <w:t>setiembre</w:t>
      </w:r>
      <w:r w:rsidRPr="00342E16">
        <w:rPr>
          <w:rFonts w:ascii="Times New Roman" w:hAnsi="Times New Roman"/>
          <w:bCs/>
          <w:sz w:val="24"/>
          <w:lang w:val="es-PE"/>
        </w:rPr>
        <w:t xml:space="preserve"> de 2025 se </w:t>
      </w:r>
      <w:r w:rsidR="006F702B">
        <w:rPr>
          <w:rFonts w:ascii="Times New Roman" w:hAnsi="Times New Roman"/>
          <w:bCs/>
          <w:sz w:val="24"/>
          <w:lang w:val="es-PE"/>
        </w:rPr>
        <w:t xml:space="preserve">culminó la evaluación final que tuvo como objetivo evaluar </w:t>
      </w:r>
      <w:r w:rsidR="006F702B" w:rsidRPr="006F702B">
        <w:rPr>
          <w:rFonts w:ascii="Times New Roman" w:hAnsi="Times New Roman"/>
          <w:bCs/>
          <w:sz w:val="24"/>
          <w:lang w:val="es-PE"/>
        </w:rPr>
        <w:t>los logros del proyecto, su valor agregado global y contribución a la construcción y consolidación de la paz en el Perú</w:t>
      </w:r>
      <w:r w:rsidR="006F702B">
        <w:rPr>
          <w:rFonts w:ascii="Times New Roman" w:hAnsi="Times New Roman"/>
          <w:bCs/>
          <w:sz w:val="24"/>
          <w:lang w:val="es-PE"/>
        </w:rPr>
        <w:t xml:space="preserve">. Entre los principales hallazgos </w:t>
      </w:r>
      <w:r w:rsidR="00BE5C2C">
        <w:rPr>
          <w:rFonts w:ascii="Times New Roman" w:hAnsi="Times New Roman"/>
          <w:bCs/>
          <w:sz w:val="24"/>
          <w:lang w:val="es-PE"/>
        </w:rPr>
        <w:t>el proyecto tuvo alta relevancia, alineándose con los marcos del PNUD y la OACNUDH, y el ODS 16 fortaleciendo capacidades descentralizadas para la prevención de conflictos y la protección de los derechos humanos. Fue ef</w:t>
      </w:r>
      <w:r w:rsidR="005231CD">
        <w:rPr>
          <w:rFonts w:ascii="Times New Roman" w:hAnsi="Times New Roman"/>
          <w:bCs/>
          <w:sz w:val="24"/>
          <w:lang w:val="es-PE"/>
        </w:rPr>
        <w:t>i</w:t>
      </w:r>
      <w:r w:rsidR="00BE5C2C">
        <w:rPr>
          <w:rFonts w:ascii="Times New Roman" w:hAnsi="Times New Roman"/>
          <w:bCs/>
          <w:sz w:val="24"/>
          <w:lang w:val="es-PE"/>
        </w:rPr>
        <w:t xml:space="preserve">caz, logrando resultados significativos a nivel nacional y regional, mientras que la eficiencia se reflejó en la adecuada ejecución presupuestaria y estructuras de gobernanza claras, lo cual permitió la optimización de recursos. En términos de sostenibilidad, </w:t>
      </w:r>
      <w:r w:rsidR="00396567">
        <w:rPr>
          <w:rFonts w:ascii="Times New Roman" w:hAnsi="Times New Roman"/>
          <w:bCs/>
          <w:sz w:val="24"/>
          <w:lang w:val="es-PE"/>
        </w:rPr>
        <w:t xml:space="preserve">las capacidades instaladas y </w:t>
      </w:r>
      <w:r w:rsidR="00BE5C2C">
        <w:rPr>
          <w:rFonts w:ascii="Times New Roman" w:hAnsi="Times New Roman"/>
          <w:bCs/>
          <w:sz w:val="24"/>
          <w:lang w:val="es-PE"/>
        </w:rPr>
        <w:t>los mecanismos desarrollados, como plataformas digitales, MOOC, guías metodológicas, protocolos</w:t>
      </w:r>
      <w:r w:rsidR="00B01D43">
        <w:rPr>
          <w:rFonts w:ascii="Times New Roman" w:hAnsi="Times New Roman"/>
          <w:bCs/>
          <w:sz w:val="24"/>
          <w:lang w:val="es-PE"/>
        </w:rPr>
        <w:t xml:space="preserve"> y</w:t>
      </w:r>
      <w:r w:rsidR="00BE5C2C">
        <w:rPr>
          <w:rFonts w:ascii="Times New Roman" w:hAnsi="Times New Roman"/>
          <w:bCs/>
          <w:sz w:val="24"/>
          <w:lang w:val="es-PE"/>
        </w:rPr>
        <w:t xml:space="preserve"> políticas nacionales, muestran alto potencial de continuidad, especialmente donde se puede contar con respaldo presupuestario. El proyecto </w:t>
      </w:r>
      <w:r w:rsidR="005E5969">
        <w:rPr>
          <w:rFonts w:ascii="Times New Roman" w:hAnsi="Times New Roman"/>
          <w:bCs/>
          <w:sz w:val="24"/>
          <w:lang w:val="es-PE"/>
        </w:rPr>
        <w:t xml:space="preserve">también </w:t>
      </w:r>
      <w:r w:rsidR="00BE5C2C">
        <w:rPr>
          <w:rFonts w:ascii="Times New Roman" w:hAnsi="Times New Roman"/>
          <w:bCs/>
          <w:sz w:val="24"/>
          <w:lang w:val="es-PE"/>
        </w:rPr>
        <w:t xml:space="preserve">demostró coherencia y sensibilidad al conflicto, aplicando la metodología “Acción Sin Daño”, fortaleciendo la inclusión de mujeres y pueblos originarios, y promoviendo canales de participación a través de la ejecución de subvenciones y espacios de diálogo. </w:t>
      </w:r>
    </w:p>
    <w:p w14:paraId="770CA604" w14:textId="77777777" w:rsidR="00D8479C" w:rsidRDefault="00D8479C" w:rsidP="006F702B">
      <w:pPr>
        <w:pStyle w:val="Textoindependiente"/>
        <w:ind w:left="720"/>
        <w:jc w:val="both"/>
        <w:rPr>
          <w:rFonts w:ascii="Times New Roman" w:hAnsi="Times New Roman"/>
          <w:bCs/>
          <w:sz w:val="24"/>
          <w:lang w:val="es-PE"/>
        </w:rPr>
      </w:pPr>
    </w:p>
    <w:p w14:paraId="2AD1226D" w14:textId="4EAE7EA0" w:rsidR="00F12F8B" w:rsidRPr="007C3FFB" w:rsidRDefault="00BE5C2C" w:rsidP="006F702B">
      <w:pPr>
        <w:pStyle w:val="Textoindependiente"/>
        <w:ind w:left="720"/>
        <w:jc w:val="both"/>
        <w:rPr>
          <w:rFonts w:ascii="Times New Roman" w:hAnsi="Times New Roman"/>
          <w:bCs/>
          <w:sz w:val="24"/>
          <w:lang w:val="es-PE"/>
        </w:rPr>
      </w:pPr>
      <w:r>
        <w:rPr>
          <w:rFonts w:ascii="Times New Roman" w:hAnsi="Times New Roman"/>
          <w:bCs/>
          <w:sz w:val="24"/>
          <w:lang w:val="es-PE"/>
        </w:rPr>
        <w:t>Asimismo, tuvo un efecto catalizador financiero</w:t>
      </w:r>
      <w:r w:rsidR="00846425">
        <w:rPr>
          <w:rFonts w:ascii="Times New Roman" w:hAnsi="Times New Roman"/>
          <w:bCs/>
          <w:sz w:val="24"/>
          <w:lang w:val="es-PE"/>
        </w:rPr>
        <w:t>,</w:t>
      </w:r>
      <w:r>
        <w:rPr>
          <w:rFonts w:ascii="Times New Roman" w:hAnsi="Times New Roman"/>
          <w:bCs/>
          <w:sz w:val="24"/>
          <w:lang w:val="es-PE"/>
        </w:rPr>
        <w:t xml:space="preserve"> </w:t>
      </w:r>
      <w:r w:rsidR="005E5969">
        <w:rPr>
          <w:rFonts w:ascii="Times New Roman" w:hAnsi="Times New Roman"/>
          <w:bCs/>
          <w:sz w:val="24"/>
          <w:lang w:val="es-PE"/>
        </w:rPr>
        <w:t xml:space="preserve">movilizando </w:t>
      </w:r>
      <w:r>
        <w:rPr>
          <w:rFonts w:ascii="Times New Roman" w:hAnsi="Times New Roman"/>
          <w:bCs/>
          <w:sz w:val="24"/>
          <w:lang w:val="es-PE"/>
        </w:rPr>
        <w:t>más de USD 2.5 millones adicionales, atrayendo recursos de donantes como U</w:t>
      </w:r>
      <w:r w:rsidR="00B01D43">
        <w:rPr>
          <w:rFonts w:ascii="Times New Roman" w:hAnsi="Times New Roman"/>
          <w:bCs/>
          <w:sz w:val="24"/>
          <w:lang w:val="es-PE"/>
        </w:rPr>
        <w:t>nión Europea</w:t>
      </w:r>
      <w:r>
        <w:rPr>
          <w:rFonts w:ascii="Times New Roman" w:hAnsi="Times New Roman"/>
          <w:bCs/>
          <w:sz w:val="24"/>
          <w:lang w:val="es-PE"/>
        </w:rPr>
        <w:t>, Canadá</w:t>
      </w:r>
      <w:r w:rsidR="00B01D43">
        <w:rPr>
          <w:rFonts w:ascii="Times New Roman" w:hAnsi="Times New Roman"/>
          <w:bCs/>
          <w:sz w:val="24"/>
          <w:lang w:val="es-PE"/>
        </w:rPr>
        <w:t xml:space="preserve"> y </w:t>
      </w:r>
      <w:r>
        <w:rPr>
          <w:rFonts w:ascii="Times New Roman" w:hAnsi="Times New Roman"/>
          <w:bCs/>
          <w:sz w:val="24"/>
          <w:lang w:val="es-PE"/>
        </w:rPr>
        <w:t>Reino Unido, entre otros.</w:t>
      </w:r>
      <w:r w:rsidR="00D8479C" w:rsidRPr="00D8479C">
        <w:rPr>
          <w:rFonts w:ascii="Times New Roman" w:hAnsi="Times New Roman"/>
          <w:bCs/>
          <w:sz w:val="24"/>
          <w:lang w:val="es-PE"/>
        </w:rPr>
        <w:t xml:space="preserve"> </w:t>
      </w:r>
      <w:r w:rsidR="007C3FFB" w:rsidRPr="004008AB">
        <w:rPr>
          <w:rFonts w:ascii="Times New Roman" w:hAnsi="Times New Roman"/>
          <w:bCs/>
          <w:sz w:val="24"/>
          <w:lang w:val="es-PE"/>
        </w:rPr>
        <w:t xml:space="preserve">Estos fondos se canalizaron a iniciativas complementarias y paralelas que se articularon con los objetivos del proyecto financiado por el PBF. En particular, el fortalecimiento del </w:t>
      </w:r>
      <w:r w:rsidR="00DC0B13" w:rsidRPr="00DC0B13">
        <w:rPr>
          <w:rFonts w:ascii="Times New Roman" w:hAnsi="Times New Roman"/>
          <w:bCs/>
          <w:sz w:val="24"/>
          <w:lang w:val="es-PE"/>
        </w:rPr>
        <w:t>MIPDDHH</w:t>
      </w:r>
      <w:r w:rsidR="007C3FFB" w:rsidRPr="004008AB">
        <w:rPr>
          <w:rFonts w:ascii="Times New Roman" w:hAnsi="Times New Roman"/>
          <w:bCs/>
          <w:sz w:val="24"/>
          <w:lang w:val="es-PE"/>
        </w:rPr>
        <w:t>, y especialmente el apoyo a su proceso de descentralización en regiones que presentan mayores riesgos para las personas defensoras, se convirtió en un eje clave para acercarse a otros donantes y movilizar financiamiento adicional. Esto permitió financiar nuevas actividades y ampliar los resultados impulsados por el PBF, contribuyendo a fortalecer las condiciones para un entorno más seguro para quienes defienden los derechos humanos.</w:t>
      </w:r>
    </w:p>
    <w:p w14:paraId="4C038C5E" w14:textId="77777777" w:rsidR="005E5969" w:rsidRDefault="005E5969" w:rsidP="006F702B">
      <w:pPr>
        <w:pStyle w:val="Textoindependiente"/>
        <w:ind w:left="720"/>
        <w:jc w:val="both"/>
        <w:rPr>
          <w:rFonts w:ascii="Times New Roman" w:hAnsi="Times New Roman"/>
          <w:bCs/>
          <w:sz w:val="24"/>
          <w:lang w:val="es-PE"/>
        </w:rPr>
      </w:pPr>
    </w:p>
    <w:p w14:paraId="58842771" w14:textId="29022C6D" w:rsidR="00373661" w:rsidRDefault="005E5969" w:rsidP="005E5969">
      <w:pPr>
        <w:pStyle w:val="Textoindependiente"/>
        <w:ind w:left="720"/>
        <w:jc w:val="both"/>
        <w:rPr>
          <w:rFonts w:ascii="Times New Roman" w:hAnsi="Times New Roman"/>
          <w:bCs/>
          <w:sz w:val="24"/>
          <w:lang w:val="es-PE"/>
        </w:rPr>
      </w:pPr>
      <w:r>
        <w:rPr>
          <w:rFonts w:ascii="Times New Roman" w:hAnsi="Times New Roman"/>
          <w:bCs/>
          <w:sz w:val="24"/>
          <w:lang w:val="es-PE"/>
        </w:rPr>
        <w:t xml:space="preserve">En relación </w:t>
      </w:r>
      <w:r w:rsidR="00B6578D">
        <w:rPr>
          <w:rFonts w:ascii="Times New Roman" w:hAnsi="Times New Roman"/>
          <w:bCs/>
          <w:sz w:val="24"/>
          <w:lang w:val="es-PE"/>
        </w:rPr>
        <w:t>con</w:t>
      </w:r>
      <w:r>
        <w:rPr>
          <w:rFonts w:ascii="Times New Roman" w:hAnsi="Times New Roman"/>
          <w:bCs/>
          <w:sz w:val="24"/>
          <w:lang w:val="es-PE"/>
        </w:rPr>
        <w:t xml:space="preserve"> los desafíos, </w:t>
      </w:r>
      <w:r w:rsidR="00846425">
        <w:rPr>
          <w:rFonts w:ascii="Times New Roman" w:hAnsi="Times New Roman"/>
          <w:bCs/>
          <w:sz w:val="24"/>
          <w:lang w:val="es-PE"/>
        </w:rPr>
        <w:t xml:space="preserve">la implementación </w:t>
      </w:r>
      <w:r w:rsidR="00B6578D">
        <w:rPr>
          <w:rFonts w:ascii="Times New Roman" w:hAnsi="Times New Roman"/>
          <w:bCs/>
          <w:sz w:val="24"/>
          <w:lang w:val="es-PE"/>
        </w:rPr>
        <w:t xml:space="preserve">del proyecto </w:t>
      </w:r>
      <w:r w:rsidR="00FD03B4">
        <w:rPr>
          <w:rFonts w:ascii="Times New Roman" w:hAnsi="Times New Roman"/>
          <w:bCs/>
          <w:sz w:val="24"/>
          <w:lang w:val="es-PE"/>
        </w:rPr>
        <w:t>se desarrolló en</w:t>
      </w:r>
      <w:r w:rsidR="00846425">
        <w:rPr>
          <w:rFonts w:ascii="Times New Roman" w:hAnsi="Times New Roman"/>
          <w:bCs/>
          <w:sz w:val="24"/>
          <w:lang w:val="es-PE"/>
        </w:rPr>
        <w:t xml:space="preserve"> </w:t>
      </w:r>
      <w:r>
        <w:rPr>
          <w:rFonts w:ascii="Times New Roman" w:hAnsi="Times New Roman"/>
          <w:bCs/>
          <w:sz w:val="24"/>
          <w:lang w:val="es-PE"/>
        </w:rPr>
        <w:t>un</w:t>
      </w:r>
      <w:r w:rsidRPr="005E5969">
        <w:rPr>
          <w:rFonts w:ascii="Times New Roman" w:hAnsi="Times New Roman"/>
          <w:bCs/>
          <w:sz w:val="24"/>
          <w:lang w:val="es-PE"/>
        </w:rPr>
        <w:t xml:space="preserve"> contexto </w:t>
      </w:r>
      <w:r w:rsidR="00B01D43">
        <w:rPr>
          <w:rFonts w:ascii="Times New Roman" w:hAnsi="Times New Roman"/>
          <w:bCs/>
          <w:sz w:val="24"/>
          <w:lang w:val="es-PE"/>
        </w:rPr>
        <w:t xml:space="preserve">de </w:t>
      </w:r>
      <w:r w:rsidR="00846425">
        <w:rPr>
          <w:rFonts w:ascii="Times New Roman" w:hAnsi="Times New Roman"/>
          <w:bCs/>
          <w:sz w:val="24"/>
          <w:lang w:val="es-PE"/>
        </w:rPr>
        <w:t>inestabilidad política</w:t>
      </w:r>
      <w:r w:rsidRPr="005E5969">
        <w:rPr>
          <w:rFonts w:ascii="Times New Roman" w:hAnsi="Times New Roman"/>
          <w:bCs/>
          <w:sz w:val="24"/>
          <w:lang w:val="es-PE"/>
        </w:rPr>
        <w:t>,</w:t>
      </w:r>
      <w:r w:rsidR="00846425">
        <w:rPr>
          <w:rFonts w:ascii="Times New Roman" w:hAnsi="Times New Roman"/>
          <w:bCs/>
          <w:sz w:val="24"/>
          <w:lang w:val="es-PE"/>
        </w:rPr>
        <w:t xml:space="preserve"> debilitamiento institucional y el </w:t>
      </w:r>
      <w:r w:rsidRPr="005E5969">
        <w:rPr>
          <w:rFonts w:ascii="Times New Roman" w:hAnsi="Times New Roman"/>
          <w:bCs/>
          <w:sz w:val="24"/>
          <w:lang w:val="es-PE"/>
        </w:rPr>
        <w:t xml:space="preserve">avance de las economías ilegales </w:t>
      </w:r>
      <w:r>
        <w:rPr>
          <w:rFonts w:ascii="Times New Roman" w:hAnsi="Times New Roman"/>
          <w:bCs/>
          <w:sz w:val="24"/>
          <w:lang w:val="es-PE"/>
        </w:rPr>
        <w:t xml:space="preserve">que </w:t>
      </w:r>
      <w:r w:rsidRPr="005E5969">
        <w:rPr>
          <w:rFonts w:ascii="Times New Roman" w:hAnsi="Times New Roman"/>
          <w:bCs/>
          <w:sz w:val="24"/>
          <w:lang w:val="es-PE"/>
        </w:rPr>
        <w:t xml:space="preserve">han creado las condiciones para que redes criminales </w:t>
      </w:r>
      <w:r w:rsidR="000537B5">
        <w:rPr>
          <w:rFonts w:ascii="Times New Roman" w:hAnsi="Times New Roman"/>
          <w:bCs/>
          <w:sz w:val="24"/>
          <w:lang w:val="es-PE"/>
        </w:rPr>
        <w:t xml:space="preserve">se </w:t>
      </w:r>
      <w:r w:rsidR="00E315AF">
        <w:rPr>
          <w:rFonts w:ascii="Times New Roman" w:hAnsi="Times New Roman"/>
          <w:bCs/>
          <w:sz w:val="24"/>
          <w:lang w:val="es-PE"/>
        </w:rPr>
        <w:t xml:space="preserve">formen y </w:t>
      </w:r>
      <w:r w:rsidRPr="005E5969">
        <w:rPr>
          <w:rFonts w:ascii="Times New Roman" w:hAnsi="Times New Roman"/>
          <w:bCs/>
          <w:sz w:val="24"/>
          <w:lang w:val="es-PE"/>
        </w:rPr>
        <w:t xml:space="preserve">disputen abiertamente el control político. </w:t>
      </w:r>
      <w:r w:rsidR="008D1FBD" w:rsidRPr="008D1FBD">
        <w:rPr>
          <w:rFonts w:ascii="Times New Roman" w:hAnsi="Times New Roman"/>
          <w:bCs/>
          <w:sz w:val="24"/>
          <w:lang w:val="es-PE"/>
        </w:rPr>
        <w:t xml:space="preserve">Este </w:t>
      </w:r>
      <w:r w:rsidR="0082212A">
        <w:rPr>
          <w:rFonts w:ascii="Times New Roman" w:hAnsi="Times New Roman"/>
          <w:bCs/>
          <w:sz w:val="24"/>
          <w:lang w:val="es-PE"/>
        </w:rPr>
        <w:t xml:space="preserve">escenario </w:t>
      </w:r>
      <w:r w:rsidR="008D1FBD" w:rsidRPr="008D1FBD">
        <w:rPr>
          <w:rFonts w:ascii="Times New Roman" w:hAnsi="Times New Roman"/>
          <w:bCs/>
          <w:sz w:val="24"/>
          <w:lang w:val="es-PE"/>
        </w:rPr>
        <w:t>afecta especialmente a las regiones con menor presencia estatal</w:t>
      </w:r>
      <w:r w:rsidR="0082212A">
        <w:rPr>
          <w:rFonts w:ascii="Times New Roman" w:hAnsi="Times New Roman"/>
          <w:bCs/>
          <w:sz w:val="24"/>
          <w:lang w:val="es-PE"/>
        </w:rPr>
        <w:t xml:space="preserve">, </w:t>
      </w:r>
      <w:r w:rsidR="00B3483E">
        <w:rPr>
          <w:rFonts w:ascii="Times New Roman" w:hAnsi="Times New Roman"/>
          <w:bCs/>
          <w:sz w:val="24"/>
          <w:lang w:val="es-PE"/>
        </w:rPr>
        <w:t xml:space="preserve">en </w:t>
      </w:r>
      <w:r w:rsidR="008D1FBD" w:rsidRPr="008D1FBD">
        <w:rPr>
          <w:rFonts w:ascii="Times New Roman" w:hAnsi="Times New Roman"/>
          <w:bCs/>
          <w:sz w:val="24"/>
          <w:lang w:val="es-PE"/>
        </w:rPr>
        <w:t xml:space="preserve">particular </w:t>
      </w:r>
      <w:r w:rsidR="0082212A">
        <w:rPr>
          <w:rFonts w:ascii="Times New Roman" w:hAnsi="Times New Roman"/>
          <w:bCs/>
          <w:sz w:val="24"/>
          <w:lang w:val="es-PE"/>
        </w:rPr>
        <w:t>a</w:t>
      </w:r>
      <w:r w:rsidR="008D1FBD" w:rsidRPr="008D1FBD">
        <w:rPr>
          <w:rFonts w:ascii="Times New Roman" w:hAnsi="Times New Roman"/>
          <w:bCs/>
          <w:sz w:val="24"/>
          <w:lang w:val="es-PE"/>
        </w:rPr>
        <w:t xml:space="preserve"> mujeres rurales e indígenas, personas defensoras ambientales </w:t>
      </w:r>
      <w:r w:rsidR="00B3483E">
        <w:rPr>
          <w:rFonts w:ascii="Times New Roman" w:hAnsi="Times New Roman"/>
          <w:bCs/>
          <w:sz w:val="24"/>
          <w:lang w:val="es-PE"/>
        </w:rPr>
        <w:t>y</w:t>
      </w:r>
      <w:r w:rsidR="008D1FBD" w:rsidRPr="008D1FBD">
        <w:rPr>
          <w:rFonts w:ascii="Times New Roman" w:hAnsi="Times New Roman"/>
          <w:bCs/>
          <w:sz w:val="24"/>
          <w:lang w:val="es-PE"/>
        </w:rPr>
        <w:t xml:space="preserve"> transportistas, quienes enfrentan amenazas, asesinatos e impactos en sus actividades productivas bajo esquemas de violencia e impunidad.</w:t>
      </w:r>
    </w:p>
    <w:p w14:paraId="19C145F7" w14:textId="77777777" w:rsidR="00373661" w:rsidRDefault="00373661" w:rsidP="005E5969">
      <w:pPr>
        <w:pStyle w:val="Textoindependiente"/>
        <w:ind w:left="720"/>
        <w:jc w:val="both"/>
        <w:rPr>
          <w:rFonts w:ascii="Times New Roman" w:hAnsi="Times New Roman"/>
          <w:bCs/>
          <w:sz w:val="24"/>
          <w:lang w:val="es-PE"/>
        </w:rPr>
      </w:pPr>
    </w:p>
    <w:p w14:paraId="0B62F01A" w14:textId="6FF25761" w:rsidR="00367C36" w:rsidRDefault="00B3483E" w:rsidP="005E5969">
      <w:pPr>
        <w:pStyle w:val="Textoindependiente"/>
        <w:ind w:left="720"/>
        <w:jc w:val="both"/>
        <w:rPr>
          <w:rFonts w:ascii="Times New Roman" w:hAnsi="Times New Roman"/>
          <w:bCs/>
          <w:sz w:val="24"/>
          <w:lang w:val="es-PE"/>
        </w:rPr>
      </w:pPr>
      <w:r>
        <w:rPr>
          <w:rFonts w:ascii="Times New Roman" w:hAnsi="Times New Roman"/>
          <w:bCs/>
          <w:sz w:val="24"/>
          <w:lang w:val="es-PE"/>
        </w:rPr>
        <w:t>Asimismo, l</w:t>
      </w:r>
      <w:r w:rsidR="005E5969" w:rsidRPr="005E5969">
        <w:rPr>
          <w:rFonts w:ascii="Times New Roman" w:hAnsi="Times New Roman"/>
          <w:bCs/>
          <w:sz w:val="24"/>
          <w:lang w:val="es-PE"/>
        </w:rPr>
        <w:t xml:space="preserve">a captura de órganos autónomos, la erosión de los contrapesos democráticos y una ciudadanía profundamente desconfiada del Estado configuran un escenario donde la legitimidad </w:t>
      </w:r>
      <w:r w:rsidR="00986C43">
        <w:rPr>
          <w:rFonts w:ascii="Times New Roman" w:hAnsi="Times New Roman"/>
          <w:bCs/>
          <w:sz w:val="24"/>
          <w:lang w:val="es-PE"/>
        </w:rPr>
        <w:t xml:space="preserve">del ciclo </w:t>
      </w:r>
      <w:r w:rsidR="005E5969" w:rsidRPr="005E5969">
        <w:rPr>
          <w:rFonts w:ascii="Times New Roman" w:hAnsi="Times New Roman"/>
          <w:bCs/>
          <w:sz w:val="24"/>
          <w:lang w:val="es-PE"/>
        </w:rPr>
        <w:t>electoral</w:t>
      </w:r>
      <w:r w:rsidR="00986C43">
        <w:rPr>
          <w:rFonts w:ascii="Times New Roman" w:hAnsi="Times New Roman"/>
          <w:bCs/>
          <w:sz w:val="24"/>
          <w:lang w:val="es-PE"/>
        </w:rPr>
        <w:t xml:space="preserve"> 2026</w:t>
      </w:r>
      <w:r w:rsidR="005E5969" w:rsidRPr="005E5969">
        <w:rPr>
          <w:rFonts w:ascii="Times New Roman" w:hAnsi="Times New Roman"/>
          <w:bCs/>
          <w:sz w:val="24"/>
          <w:lang w:val="es-PE"/>
        </w:rPr>
        <w:t xml:space="preserve"> y la estabilidad democrática están seriamente comprometidas</w:t>
      </w:r>
      <w:r w:rsidR="00846425">
        <w:rPr>
          <w:rFonts w:ascii="Times New Roman" w:hAnsi="Times New Roman"/>
          <w:bCs/>
          <w:sz w:val="24"/>
          <w:lang w:val="es-PE"/>
        </w:rPr>
        <w:t xml:space="preserve">. </w:t>
      </w:r>
      <w:r w:rsidR="001C0161" w:rsidRPr="00367C36">
        <w:rPr>
          <w:rFonts w:ascii="Times New Roman" w:hAnsi="Times New Roman"/>
          <w:bCs/>
          <w:sz w:val="24"/>
          <w:lang w:val="es-PE"/>
        </w:rPr>
        <w:t>Estos factores no solo incidieron en la implementación del proyecto, sino que</w:t>
      </w:r>
      <w:r w:rsidR="001C0161">
        <w:rPr>
          <w:rFonts w:ascii="Times New Roman" w:hAnsi="Times New Roman"/>
          <w:bCs/>
          <w:sz w:val="24"/>
          <w:lang w:val="es-PE"/>
        </w:rPr>
        <w:t>, actualmente,</w:t>
      </w:r>
      <w:r w:rsidR="001C0161" w:rsidRPr="00367C36">
        <w:rPr>
          <w:rFonts w:ascii="Times New Roman" w:hAnsi="Times New Roman"/>
          <w:bCs/>
          <w:sz w:val="24"/>
          <w:lang w:val="es-PE"/>
        </w:rPr>
        <w:t xml:space="preserve"> representan riesgos para la </w:t>
      </w:r>
      <w:r w:rsidR="001C0161" w:rsidRPr="00367C36">
        <w:rPr>
          <w:rFonts w:ascii="Times New Roman" w:hAnsi="Times New Roman"/>
          <w:bCs/>
          <w:sz w:val="24"/>
          <w:lang w:val="es-PE"/>
        </w:rPr>
        <w:lastRenderedPageBreak/>
        <w:t>sostenibilidad de los resultados alcanzados.</w:t>
      </w:r>
      <w:r w:rsidR="001C0161">
        <w:rPr>
          <w:rFonts w:ascii="Times New Roman" w:hAnsi="Times New Roman"/>
          <w:bCs/>
          <w:sz w:val="24"/>
          <w:lang w:val="es-PE"/>
        </w:rPr>
        <w:t xml:space="preserve"> Por otro lado, i</w:t>
      </w:r>
      <w:r w:rsidR="00846425">
        <w:rPr>
          <w:rFonts w:ascii="Times New Roman" w:hAnsi="Times New Roman"/>
          <w:bCs/>
          <w:sz w:val="24"/>
          <w:lang w:val="es-PE"/>
        </w:rPr>
        <w:t>nternamente</w:t>
      </w:r>
      <w:r w:rsidR="00872880">
        <w:rPr>
          <w:rFonts w:ascii="Times New Roman" w:hAnsi="Times New Roman"/>
          <w:bCs/>
          <w:sz w:val="24"/>
          <w:lang w:val="es-PE"/>
        </w:rPr>
        <w:t xml:space="preserve">, </w:t>
      </w:r>
      <w:r w:rsidR="00846425">
        <w:rPr>
          <w:rFonts w:ascii="Times New Roman" w:hAnsi="Times New Roman"/>
          <w:bCs/>
          <w:sz w:val="24"/>
          <w:lang w:val="es-PE"/>
        </w:rPr>
        <w:t>los</w:t>
      </w:r>
      <w:r w:rsidR="00872880">
        <w:rPr>
          <w:rFonts w:ascii="Times New Roman" w:hAnsi="Times New Roman"/>
          <w:bCs/>
          <w:sz w:val="24"/>
          <w:lang w:val="es-PE"/>
        </w:rPr>
        <w:t xml:space="preserve"> procesos administrativos rigurosos durante la ejecución del </w:t>
      </w:r>
      <w:r w:rsidR="00F059FA">
        <w:rPr>
          <w:rFonts w:ascii="Times New Roman" w:hAnsi="Times New Roman"/>
          <w:bCs/>
          <w:sz w:val="24"/>
          <w:lang w:val="es-PE"/>
        </w:rPr>
        <w:t>proyecto</w:t>
      </w:r>
      <w:r w:rsidR="00846425">
        <w:rPr>
          <w:rFonts w:ascii="Times New Roman" w:hAnsi="Times New Roman"/>
          <w:bCs/>
          <w:sz w:val="24"/>
          <w:lang w:val="es-PE"/>
        </w:rPr>
        <w:t xml:space="preserve"> generaron </w:t>
      </w:r>
      <w:r w:rsidR="00872880">
        <w:rPr>
          <w:rFonts w:ascii="Times New Roman" w:hAnsi="Times New Roman"/>
          <w:bCs/>
          <w:sz w:val="24"/>
          <w:lang w:val="es-PE"/>
        </w:rPr>
        <w:t xml:space="preserve">retrasos en la logística o en procesos de contratación. </w:t>
      </w:r>
    </w:p>
    <w:p w14:paraId="5F831A96" w14:textId="77777777" w:rsidR="004008AB" w:rsidRDefault="004008AB" w:rsidP="005E5969">
      <w:pPr>
        <w:pStyle w:val="Textoindependiente"/>
        <w:ind w:left="720"/>
        <w:jc w:val="both"/>
        <w:rPr>
          <w:rFonts w:ascii="Times New Roman" w:hAnsi="Times New Roman"/>
          <w:bCs/>
          <w:sz w:val="24"/>
          <w:lang w:val="es-PE"/>
        </w:rPr>
      </w:pPr>
    </w:p>
    <w:p w14:paraId="616A94E3" w14:textId="3D6933BF" w:rsidR="001D31EE" w:rsidRDefault="006A146C" w:rsidP="005E5969">
      <w:pPr>
        <w:pStyle w:val="Textoindependiente"/>
        <w:ind w:left="720"/>
        <w:jc w:val="both"/>
        <w:rPr>
          <w:rFonts w:ascii="Times New Roman" w:hAnsi="Times New Roman"/>
          <w:bCs/>
          <w:sz w:val="24"/>
          <w:lang w:val="es-PE"/>
        </w:rPr>
      </w:pPr>
      <w:r>
        <w:rPr>
          <w:rFonts w:ascii="Times New Roman" w:hAnsi="Times New Roman"/>
          <w:bCs/>
          <w:sz w:val="24"/>
          <w:lang w:val="es-PE"/>
        </w:rPr>
        <w:t>R</w:t>
      </w:r>
      <w:r w:rsidR="005231CD">
        <w:rPr>
          <w:rFonts w:ascii="Times New Roman" w:hAnsi="Times New Roman"/>
          <w:bCs/>
          <w:sz w:val="24"/>
          <w:lang w:val="es-PE"/>
        </w:rPr>
        <w:t>especto a las lecciones aprendidas</w:t>
      </w:r>
      <w:r w:rsidR="00846425">
        <w:rPr>
          <w:rFonts w:ascii="Times New Roman" w:hAnsi="Times New Roman"/>
          <w:bCs/>
          <w:sz w:val="24"/>
          <w:lang w:val="es-PE"/>
        </w:rPr>
        <w:t xml:space="preserve"> y buenas prácticas</w:t>
      </w:r>
      <w:r w:rsidR="005231CD">
        <w:rPr>
          <w:rFonts w:ascii="Times New Roman" w:hAnsi="Times New Roman"/>
          <w:bCs/>
          <w:sz w:val="24"/>
          <w:lang w:val="es-PE"/>
        </w:rPr>
        <w:t xml:space="preserve">, </w:t>
      </w:r>
      <w:r w:rsidR="00C7417F">
        <w:rPr>
          <w:rFonts w:ascii="Times New Roman" w:hAnsi="Times New Roman"/>
          <w:bCs/>
          <w:sz w:val="24"/>
          <w:lang w:val="es-PE"/>
        </w:rPr>
        <w:t xml:space="preserve">se identifican elementos clave para el diseño e implementación de intervenciones futuras. En primer lugar, </w:t>
      </w:r>
      <w:r w:rsidR="00846425">
        <w:rPr>
          <w:rFonts w:ascii="Times New Roman" w:hAnsi="Times New Roman"/>
          <w:bCs/>
          <w:sz w:val="24"/>
          <w:lang w:val="es-PE"/>
        </w:rPr>
        <w:t>la asignación de</w:t>
      </w:r>
      <w:r w:rsidR="005231CD">
        <w:rPr>
          <w:rFonts w:ascii="Times New Roman" w:hAnsi="Times New Roman"/>
          <w:bCs/>
          <w:sz w:val="24"/>
          <w:lang w:val="es-PE"/>
        </w:rPr>
        <w:t xml:space="preserve"> micro subvenciones </w:t>
      </w:r>
      <w:r w:rsidR="00846425">
        <w:rPr>
          <w:rFonts w:ascii="Times New Roman" w:hAnsi="Times New Roman"/>
          <w:bCs/>
          <w:sz w:val="24"/>
          <w:lang w:val="es-PE"/>
        </w:rPr>
        <w:t>(</w:t>
      </w:r>
      <w:proofErr w:type="spellStart"/>
      <w:r w:rsidR="00846425" w:rsidRPr="005231CD">
        <w:rPr>
          <w:rFonts w:ascii="Times New Roman" w:hAnsi="Times New Roman"/>
          <w:bCs/>
          <w:i/>
          <w:iCs/>
          <w:sz w:val="24"/>
          <w:lang w:val="es-PE"/>
        </w:rPr>
        <w:t>grants</w:t>
      </w:r>
      <w:proofErr w:type="spellEnd"/>
      <w:r w:rsidR="00846425">
        <w:rPr>
          <w:rFonts w:ascii="Times New Roman" w:hAnsi="Times New Roman"/>
          <w:bCs/>
          <w:sz w:val="24"/>
          <w:lang w:val="es-PE"/>
        </w:rPr>
        <w:t>) a organizaciones locales</w:t>
      </w:r>
      <w:r w:rsidR="00757892">
        <w:rPr>
          <w:rFonts w:ascii="Times New Roman" w:hAnsi="Times New Roman"/>
          <w:bCs/>
          <w:sz w:val="24"/>
          <w:lang w:val="es-PE"/>
        </w:rPr>
        <w:t xml:space="preserve"> demostró ser un mecanismo eficaz </w:t>
      </w:r>
      <w:r w:rsidR="00B22BA3">
        <w:rPr>
          <w:rFonts w:ascii="Times New Roman" w:hAnsi="Times New Roman"/>
          <w:bCs/>
          <w:sz w:val="24"/>
          <w:lang w:val="es-PE"/>
        </w:rPr>
        <w:t>para</w:t>
      </w:r>
      <w:r w:rsidR="00757892">
        <w:rPr>
          <w:rFonts w:ascii="Times New Roman" w:hAnsi="Times New Roman"/>
          <w:bCs/>
          <w:sz w:val="24"/>
          <w:lang w:val="es-PE"/>
        </w:rPr>
        <w:t xml:space="preserve"> </w:t>
      </w:r>
      <w:r w:rsidR="00846425">
        <w:rPr>
          <w:rFonts w:ascii="Times New Roman" w:hAnsi="Times New Roman"/>
          <w:bCs/>
          <w:sz w:val="24"/>
          <w:lang w:val="es-PE"/>
        </w:rPr>
        <w:t>fortalece</w:t>
      </w:r>
      <w:r w:rsidR="00B22BA3">
        <w:rPr>
          <w:rFonts w:ascii="Times New Roman" w:hAnsi="Times New Roman"/>
          <w:bCs/>
          <w:sz w:val="24"/>
          <w:lang w:val="es-PE"/>
        </w:rPr>
        <w:t>r</w:t>
      </w:r>
      <w:r w:rsidR="00846425">
        <w:rPr>
          <w:rFonts w:ascii="Times New Roman" w:hAnsi="Times New Roman"/>
          <w:bCs/>
          <w:sz w:val="24"/>
          <w:lang w:val="es-PE"/>
        </w:rPr>
        <w:t xml:space="preserve"> la apropiación comunitaria y asegura</w:t>
      </w:r>
      <w:r w:rsidR="00B22BA3">
        <w:rPr>
          <w:rFonts w:ascii="Times New Roman" w:hAnsi="Times New Roman"/>
          <w:bCs/>
          <w:sz w:val="24"/>
          <w:lang w:val="es-PE"/>
        </w:rPr>
        <w:t>r</w:t>
      </w:r>
      <w:r w:rsidR="00846425">
        <w:rPr>
          <w:rFonts w:ascii="Times New Roman" w:hAnsi="Times New Roman"/>
          <w:bCs/>
          <w:sz w:val="24"/>
          <w:lang w:val="es-PE"/>
        </w:rPr>
        <w:t xml:space="preserve"> la participación de mujeres;</w:t>
      </w:r>
      <w:r w:rsidR="00CD5DFB">
        <w:rPr>
          <w:rFonts w:ascii="Times New Roman" w:hAnsi="Times New Roman"/>
          <w:bCs/>
          <w:sz w:val="24"/>
          <w:lang w:val="es-PE"/>
        </w:rPr>
        <w:t xml:space="preserve"> no obstante, se evidenció la nece</w:t>
      </w:r>
      <w:r w:rsidR="004B2A59">
        <w:rPr>
          <w:rFonts w:ascii="Times New Roman" w:hAnsi="Times New Roman"/>
          <w:bCs/>
          <w:sz w:val="24"/>
          <w:lang w:val="es-PE"/>
        </w:rPr>
        <w:t xml:space="preserve">sidad de acompañamiento técnico </w:t>
      </w:r>
      <w:r w:rsidR="00E6258E">
        <w:rPr>
          <w:rFonts w:ascii="Times New Roman" w:hAnsi="Times New Roman"/>
          <w:bCs/>
          <w:sz w:val="24"/>
          <w:lang w:val="es-PE"/>
        </w:rPr>
        <w:t xml:space="preserve">y flexibilidad que permita su </w:t>
      </w:r>
      <w:r w:rsidR="00175F7D">
        <w:rPr>
          <w:rFonts w:ascii="Times New Roman" w:hAnsi="Times New Roman"/>
          <w:bCs/>
          <w:sz w:val="24"/>
          <w:lang w:val="es-PE"/>
        </w:rPr>
        <w:t>adecuada implementación y sostenibilidad. Asimismo,</w:t>
      </w:r>
      <w:r w:rsidR="00846425">
        <w:rPr>
          <w:rFonts w:ascii="Times New Roman" w:hAnsi="Times New Roman"/>
          <w:bCs/>
          <w:sz w:val="24"/>
          <w:lang w:val="es-PE"/>
        </w:rPr>
        <w:t xml:space="preserve"> el uso de plataformas digitales </w:t>
      </w:r>
      <w:r w:rsidR="001D31EE">
        <w:rPr>
          <w:rFonts w:ascii="Times New Roman" w:hAnsi="Times New Roman"/>
          <w:bCs/>
          <w:sz w:val="24"/>
          <w:lang w:val="es-PE"/>
        </w:rPr>
        <w:t>contribuyó a fortalecer los</w:t>
      </w:r>
      <w:r w:rsidR="002A0256">
        <w:rPr>
          <w:rFonts w:ascii="Times New Roman" w:hAnsi="Times New Roman"/>
          <w:bCs/>
          <w:sz w:val="24"/>
          <w:lang w:val="es-PE"/>
        </w:rPr>
        <w:t xml:space="preserve"> </w:t>
      </w:r>
      <w:r w:rsidR="00846425">
        <w:rPr>
          <w:rFonts w:ascii="Times New Roman" w:hAnsi="Times New Roman"/>
          <w:bCs/>
          <w:sz w:val="24"/>
          <w:lang w:val="es-PE"/>
        </w:rPr>
        <w:t>sistema</w:t>
      </w:r>
      <w:r w:rsidR="002A0256">
        <w:rPr>
          <w:rFonts w:ascii="Times New Roman" w:hAnsi="Times New Roman"/>
          <w:bCs/>
          <w:sz w:val="24"/>
          <w:lang w:val="es-PE"/>
        </w:rPr>
        <w:t>s</w:t>
      </w:r>
      <w:r w:rsidR="00846425">
        <w:rPr>
          <w:rFonts w:ascii="Times New Roman" w:hAnsi="Times New Roman"/>
          <w:bCs/>
          <w:sz w:val="24"/>
          <w:lang w:val="es-PE"/>
        </w:rPr>
        <w:t xml:space="preserve"> de alerta temprana</w:t>
      </w:r>
      <w:r w:rsidR="002A0256">
        <w:rPr>
          <w:rFonts w:ascii="Times New Roman" w:hAnsi="Times New Roman"/>
          <w:bCs/>
          <w:sz w:val="24"/>
          <w:lang w:val="es-PE"/>
        </w:rPr>
        <w:t xml:space="preserve"> y la toma de decisiones basada en evidencia</w:t>
      </w:r>
      <w:r w:rsidR="009F0B24">
        <w:rPr>
          <w:rFonts w:ascii="Times New Roman" w:hAnsi="Times New Roman"/>
          <w:bCs/>
          <w:sz w:val="24"/>
          <w:lang w:val="es-PE"/>
        </w:rPr>
        <w:t xml:space="preserve">, </w:t>
      </w:r>
      <w:r w:rsidR="00A30A52">
        <w:rPr>
          <w:rFonts w:ascii="Times New Roman" w:hAnsi="Times New Roman"/>
          <w:bCs/>
          <w:sz w:val="24"/>
          <w:lang w:val="es-PE"/>
        </w:rPr>
        <w:t>para ello será clave</w:t>
      </w:r>
      <w:r w:rsidR="009F02BE">
        <w:rPr>
          <w:rFonts w:ascii="Times New Roman" w:hAnsi="Times New Roman"/>
          <w:bCs/>
          <w:sz w:val="24"/>
          <w:lang w:val="es-PE"/>
        </w:rPr>
        <w:t xml:space="preserve"> la baja rotación y el fortalecimiento institucional para utilizar</w:t>
      </w:r>
      <w:r w:rsidR="003840B0">
        <w:rPr>
          <w:rFonts w:ascii="Times New Roman" w:hAnsi="Times New Roman"/>
          <w:bCs/>
          <w:sz w:val="24"/>
          <w:lang w:val="es-PE"/>
        </w:rPr>
        <w:t>las de forma sostenida.</w:t>
      </w:r>
    </w:p>
    <w:p w14:paraId="71B36283" w14:textId="77777777" w:rsidR="001D31EE" w:rsidRDefault="001D31EE" w:rsidP="005E5969">
      <w:pPr>
        <w:pStyle w:val="Textoindependiente"/>
        <w:ind w:left="720"/>
        <w:jc w:val="both"/>
        <w:rPr>
          <w:rFonts w:ascii="Times New Roman" w:hAnsi="Times New Roman"/>
          <w:bCs/>
          <w:sz w:val="24"/>
          <w:lang w:val="es-PE"/>
        </w:rPr>
      </w:pPr>
    </w:p>
    <w:p w14:paraId="62AB9B0D" w14:textId="7B87622B" w:rsidR="006E5A7F" w:rsidRPr="006E5A7F" w:rsidRDefault="003840B0" w:rsidP="003779EE">
      <w:pPr>
        <w:pStyle w:val="Textoindependiente"/>
        <w:ind w:left="720"/>
        <w:jc w:val="both"/>
        <w:rPr>
          <w:rFonts w:ascii="Times New Roman" w:hAnsi="Times New Roman"/>
          <w:bCs/>
          <w:sz w:val="24"/>
          <w:lang w:val="es-PE"/>
        </w:rPr>
      </w:pPr>
      <w:r>
        <w:rPr>
          <w:rFonts w:ascii="Times New Roman" w:hAnsi="Times New Roman"/>
          <w:bCs/>
          <w:sz w:val="24"/>
          <w:lang w:val="es-PE"/>
        </w:rPr>
        <w:t>E</w:t>
      </w:r>
      <w:r w:rsidR="002A0256">
        <w:rPr>
          <w:rFonts w:ascii="Times New Roman" w:hAnsi="Times New Roman"/>
          <w:bCs/>
          <w:sz w:val="24"/>
          <w:lang w:val="es-PE"/>
        </w:rPr>
        <w:t>l acompañamiento a instituciones estatales y asociaciones de víctimas</w:t>
      </w:r>
      <w:r>
        <w:rPr>
          <w:rFonts w:ascii="Times New Roman" w:hAnsi="Times New Roman"/>
          <w:bCs/>
          <w:sz w:val="24"/>
          <w:lang w:val="es-PE"/>
        </w:rPr>
        <w:t xml:space="preserve"> permitió fortalecer</w:t>
      </w:r>
      <w:r w:rsidR="002A0256">
        <w:rPr>
          <w:rFonts w:ascii="Times New Roman" w:hAnsi="Times New Roman"/>
          <w:bCs/>
          <w:sz w:val="24"/>
          <w:lang w:val="es-PE"/>
        </w:rPr>
        <w:t xml:space="preserve"> capacidades en investigación de </w:t>
      </w:r>
      <w:r w:rsidR="00B01D43">
        <w:rPr>
          <w:rFonts w:ascii="Times New Roman" w:hAnsi="Times New Roman"/>
          <w:bCs/>
          <w:sz w:val="24"/>
          <w:lang w:val="es-PE"/>
        </w:rPr>
        <w:t xml:space="preserve">graves violaciones de </w:t>
      </w:r>
      <w:r w:rsidR="002A0256">
        <w:rPr>
          <w:rFonts w:ascii="Times New Roman" w:hAnsi="Times New Roman"/>
          <w:bCs/>
          <w:sz w:val="24"/>
          <w:lang w:val="es-PE"/>
        </w:rPr>
        <w:t>derechos humanos, justicia y resiliencia comunitaria</w:t>
      </w:r>
      <w:r w:rsidR="0049318D">
        <w:rPr>
          <w:rFonts w:ascii="Times New Roman" w:hAnsi="Times New Roman"/>
          <w:bCs/>
          <w:sz w:val="24"/>
          <w:lang w:val="es-PE"/>
        </w:rPr>
        <w:t xml:space="preserve">. De igual forma, </w:t>
      </w:r>
      <w:r w:rsidR="00B01D43">
        <w:rPr>
          <w:rFonts w:ascii="Times New Roman" w:hAnsi="Times New Roman"/>
          <w:bCs/>
          <w:sz w:val="24"/>
          <w:lang w:val="es-PE"/>
        </w:rPr>
        <w:t>los ejercicios de regionalización y descentralización de la institucionalidad estatal de protección de las personas defensoras de derechos humanos</w:t>
      </w:r>
      <w:r w:rsidR="005313B4" w:rsidRPr="005313B4">
        <w:rPr>
          <w:rFonts w:ascii="Times New Roman" w:hAnsi="Times New Roman"/>
          <w:bCs/>
          <w:sz w:val="24"/>
          <w:lang w:val="es-PE"/>
        </w:rPr>
        <w:t xml:space="preserve"> </w:t>
      </w:r>
      <w:r w:rsidR="005313B4" w:rsidRPr="006E5A7F">
        <w:rPr>
          <w:rFonts w:ascii="Times New Roman" w:hAnsi="Times New Roman"/>
          <w:bCs/>
          <w:sz w:val="24"/>
          <w:lang w:val="es-PE"/>
        </w:rPr>
        <w:t>mostraron resultados positivos en términos de alcance territorial y articulación con actores locales, especialmente cuando se incorporaron enfoques de género e interculturalidad mediante materiales con pertinencia cultural y la contratación de gestores territoriales.</w:t>
      </w:r>
      <w:r w:rsidR="006E5A7F" w:rsidRPr="006E5A7F">
        <w:rPr>
          <w:rFonts w:ascii="Times New Roman" w:hAnsi="Times New Roman"/>
          <w:bCs/>
          <w:sz w:val="24"/>
          <w:lang w:val="es-PE"/>
        </w:rPr>
        <w:t xml:space="preserve"> </w:t>
      </w:r>
    </w:p>
    <w:p w14:paraId="6C682B98" w14:textId="77777777" w:rsidR="006E5A7F" w:rsidRPr="006E5A7F" w:rsidRDefault="006E5A7F" w:rsidP="006E5A7F">
      <w:pPr>
        <w:pStyle w:val="Textoindependiente"/>
        <w:ind w:left="720"/>
        <w:jc w:val="both"/>
        <w:rPr>
          <w:rFonts w:ascii="Times New Roman" w:hAnsi="Times New Roman"/>
          <w:bCs/>
          <w:sz w:val="24"/>
          <w:lang w:val="es-PE"/>
        </w:rPr>
      </w:pPr>
    </w:p>
    <w:p w14:paraId="735D594E" w14:textId="731E23C3" w:rsidR="006E5A7F" w:rsidRPr="006E5A7F" w:rsidRDefault="006E5A7F" w:rsidP="006E5A7F">
      <w:pPr>
        <w:pStyle w:val="Textoindependiente"/>
        <w:ind w:left="720"/>
        <w:jc w:val="both"/>
        <w:rPr>
          <w:rFonts w:ascii="Times New Roman" w:hAnsi="Times New Roman"/>
          <w:bCs/>
          <w:sz w:val="24"/>
          <w:lang w:val="es-PE"/>
        </w:rPr>
      </w:pPr>
      <w:r w:rsidRPr="006E5A7F">
        <w:rPr>
          <w:rFonts w:ascii="Times New Roman" w:hAnsi="Times New Roman"/>
          <w:bCs/>
          <w:sz w:val="24"/>
          <w:lang w:val="es-PE"/>
        </w:rPr>
        <w:t xml:space="preserve">No obstante, la implementación del proyecto se desarrolló en un contexto de alta inestabilidad política. Desde 2021, el Perú ha tenido cuatro </w:t>
      </w:r>
      <w:r w:rsidR="00382882">
        <w:rPr>
          <w:rFonts w:ascii="Times New Roman" w:hAnsi="Times New Roman"/>
          <w:bCs/>
          <w:sz w:val="24"/>
          <w:lang w:val="es-PE"/>
        </w:rPr>
        <w:t>p</w:t>
      </w:r>
      <w:r w:rsidRPr="006E5A7F">
        <w:rPr>
          <w:rFonts w:ascii="Times New Roman" w:hAnsi="Times New Roman"/>
          <w:bCs/>
          <w:sz w:val="24"/>
          <w:lang w:val="es-PE"/>
        </w:rPr>
        <w:t xml:space="preserve">residentes y ocho </w:t>
      </w:r>
      <w:r w:rsidR="00382882">
        <w:rPr>
          <w:rFonts w:ascii="Times New Roman" w:hAnsi="Times New Roman"/>
          <w:bCs/>
          <w:sz w:val="24"/>
          <w:lang w:val="es-PE"/>
        </w:rPr>
        <w:t xml:space="preserve">ministros del </w:t>
      </w:r>
      <w:r w:rsidR="001D438E">
        <w:rPr>
          <w:rFonts w:ascii="Times New Roman" w:hAnsi="Times New Roman"/>
          <w:bCs/>
          <w:sz w:val="24"/>
          <w:lang w:val="es-PE"/>
        </w:rPr>
        <w:t>MINJUSDH</w:t>
      </w:r>
      <w:r w:rsidRPr="006E5A7F">
        <w:rPr>
          <w:rFonts w:ascii="Times New Roman" w:hAnsi="Times New Roman"/>
          <w:bCs/>
          <w:sz w:val="24"/>
          <w:lang w:val="es-PE"/>
        </w:rPr>
        <w:t>, lo que generó una alta rotación de personal. Esta situación afectó la continuidad de los procesos y evidenció la necesidad de contar con marcos normativos sólidos. Frente a ello, el proyecto priorizó la elaboración de protocolos y normas de funcionamiento que permitieran garantizar un mínimo de continuidad institucional ante los cambios de personal, lo que resultó clave</w:t>
      </w:r>
      <w:r w:rsidR="00DC0B13">
        <w:rPr>
          <w:rFonts w:ascii="Times New Roman" w:hAnsi="Times New Roman"/>
          <w:bCs/>
          <w:sz w:val="24"/>
          <w:lang w:val="es-PE"/>
        </w:rPr>
        <w:t>, por ejemplo,</w:t>
      </w:r>
      <w:r w:rsidRPr="006E5A7F">
        <w:rPr>
          <w:rFonts w:ascii="Times New Roman" w:hAnsi="Times New Roman"/>
          <w:bCs/>
          <w:sz w:val="24"/>
          <w:lang w:val="es-PE"/>
        </w:rPr>
        <w:t xml:space="preserve"> para sostener la operatividad del </w:t>
      </w:r>
      <w:r w:rsidR="00DC0B13" w:rsidRPr="00DC0B13">
        <w:rPr>
          <w:rFonts w:ascii="Times New Roman" w:hAnsi="Times New Roman"/>
          <w:bCs/>
          <w:sz w:val="24"/>
          <w:lang w:val="es-PE"/>
        </w:rPr>
        <w:t>MIPDDHH</w:t>
      </w:r>
      <w:r w:rsidRPr="006E5A7F">
        <w:rPr>
          <w:rFonts w:ascii="Times New Roman" w:hAnsi="Times New Roman"/>
          <w:bCs/>
          <w:sz w:val="24"/>
          <w:lang w:val="es-PE"/>
        </w:rPr>
        <w:t>.</w:t>
      </w:r>
    </w:p>
    <w:p w14:paraId="5F380589" w14:textId="77777777" w:rsidR="006E5A7F" w:rsidRPr="006E5A7F" w:rsidRDefault="006E5A7F" w:rsidP="006E5A7F">
      <w:pPr>
        <w:pStyle w:val="Textoindependiente"/>
        <w:ind w:left="720"/>
        <w:jc w:val="both"/>
        <w:rPr>
          <w:rFonts w:ascii="Times New Roman" w:hAnsi="Times New Roman"/>
          <w:bCs/>
          <w:sz w:val="24"/>
          <w:lang w:val="es-PE"/>
        </w:rPr>
      </w:pPr>
    </w:p>
    <w:p w14:paraId="08593F24" w14:textId="72A08F8D" w:rsidR="00342E16" w:rsidRDefault="00D5020D" w:rsidP="004008AB">
      <w:pPr>
        <w:pStyle w:val="Textoindependiente"/>
        <w:ind w:left="720"/>
        <w:jc w:val="both"/>
        <w:rPr>
          <w:rFonts w:ascii="Times New Roman" w:hAnsi="Times New Roman"/>
          <w:b/>
          <w:sz w:val="24"/>
          <w:lang w:val="es-PE"/>
        </w:rPr>
      </w:pPr>
      <w:r>
        <w:rPr>
          <w:rFonts w:ascii="Times New Roman" w:hAnsi="Times New Roman"/>
          <w:bCs/>
          <w:sz w:val="24"/>
          <w:lang w:val="es-PE"/>
        </w:rPr>
        <w:t>L</w:t>
      </w:r>
      <w:r w:rsidR="006E5A7F" w:rsidRPr="006E5A7F">
        <w:rPr>
          <w:rFonts w:ascii="Times New Roman" w:hAnsi="Times New Roman"/>
          <w:bCs/>
          <w:sz w:val="24"/>
          <w:lang w:val="es-PE"/>
        </w:rPr>
        <w:t xml:space="preserve">a contratación de coordinadores regionales </w:t>
      </w:r>
      <w:r w:rsidR="00450103">
        <w:rPr>
          <w:rFonts w:ascii="Times New Roman" w:hAnsi="Times New Roman"/>
          <w:bCs/>
          <w:sz w:val="24"/>
          <w:lang w:val="es-PE"/>
        </w:rPr>
        <w:t xml:space="preserve">y gestores territoriales </w:t>
      </w:r>
      <w:r w:rsidR="006E5A7F" w:rsidRPr="006E5A7F">
        <w:rPr>
          <w:rFonts w:ascii="Times New Roman" w:hAnsi="Times New Roman"/>
          <w:bCs/>
          <w:sz w:val="24"/>
          <w:lang w:val="es-PE"/>
        </w:rPr>
        <w:t xml:space="preserve">fue un factor crítico para </w:t>
      </w:r>
      <w:r w:rsidR="00450103">
        <w:rPr>
          <w:rFonts w:ascii="Times New Roman" w:hAnsi="Times New Roman"/>
          <w:bCs/>
          <w:sz w:val="24"/>
          <w:lang w:val="es-PE"/>
        </w:rPr>
        <w:t>la</w:t>
      </w:r>
      <w:r w:rsidR="006E5A7F" w:rsidRPr="006E5A7F">
        <w:rPr>
          <w:rFonts w:ascii="Times New Roman" w:hAnsi="Times New Roman"/>
          <w:bCs/>
          <w:sz w:val="24"/>
          <w:lang w:val="es-PE"/>
        </w:rPr>
        <w:t xml:space="preserve"> implementación </w:t>
      </w:r>
      <w:r w:rsidR="00450103">
        <w:rPr>
          <w:rFonts w:ascii="Times New Roman" w:hAnsi="Times New Roman"/>
          <w:bCs/>
          <w:sz w:val="24"/>
          <w:lang w:val="es-PE"/>
        </w:rPr>
        <w:t xml:space="preserve">y facilitación de </w:t>
      </w:r>
      <w:r w:rsidR="006E5A7F" w:rsidRPr="006E5A7F">
        <w:rPr>
          <w:rFonts w:ascii="Times New Roman" w:hAnsi="Times New Roman"/>
          <w:bCs/>
          <w:sz w:val="24"/>
          <w:lang w:val="es-PE"/>
        </w:rPr>
        <w:t xml:space="preserve">la articulación entre actores locales, regionales y nacionales. Sin embargo, la sostenibilidad de estos puestos continúa siendo un desafío, ya que aún no se ha logrado que el </w:t>
      </w:r>
      <w:r w:rsidR="001D438E">
        <w:rPr>
          <w:rFonts w:ascii="Times New Roman" w:hAnsi="Times New Roman"/>
          <w:bCs/>
          <w:sz w:val="24"/>
          <w:lang w:val="es-PE"/>
        </w:rPr>
        <w:t>MINJUSDH</w:t>
      </w:r>
      <w:r w:rsidR="006E5A7F" w:rsidRPr="006E5A7F">
        <w:rPr>
          <w:rFonts w:ascii="Times New Roman" w:hAnsi="Times New Roman"/>
          <w:bCs/>
          <w:sz w:val="24"/>
          <w:lang w:val="es-PE"/>
        </w:rPr>
        <w:t xml:space="preserve"> asuma </w:t>
      </w:r>
      <w:r w:rsidR="001D438E">
        <w:rPr>
          <w:rFonts w:ascii="Times New Roman" w:hAnsi="Times New Roman"/>
          <w:bCs/>
          <w:sz w:val="24"/>
          <w:lang w:val="es-PE"/>
        </w:rPr>
        <w:t>el</w:t>
      </w:r>
      <w:r w:rsidR="006E5A7F" w:rsidRPr="006E5A7F">
        <w:rPr>
          <w:rFonts w:ascii="Times New Roman" w:hAnsi="Times New Roman"/>
          <w:bCs/>
          <w:sz w:val="24"/>
          <w:lang w:val="es-PE"/>
        </w:rPr>
        <w:t xml:space="preserve"> financiamiento</w:t>
      </w:r>
      <w:r w:rsidR="001D438E">
        <w:rPr>
          <w:rFonts w:ascii="Times New Roman" w:hAnsi="Times New Roman"/>
          <w:bCs/>
          <w:sz w:val="24"/>
          <w:lang w:val="es-PE"/>
        </w:rPr>
        <w:t xml:space="preserve"> de los coordinadores regionales, </w:t>
      </w:r>
      <w:r w:rsidR="00666A12">
        <w:rPr>
          <w:rFonts w:ascii="Times New Roman" w:hAnsi="Times New Roman"/>
          <w:bCs/>
          <w:sz w:val="24"/>
          <w:lang w:val="es-PE"/>
        </w:rPr>
        <w:t xml:space="preserve">personas </w:t>
      </w:r>
      <w:r w:rsidR="00AF018D">
        <w:rPr>
          <w:rFonts w:ascii="Times New Roman" w:hAnsi="Times New Roman"/>
          <w:bCs/>
          <w:sz w:val="24"/>
          <w:lang w:val="es-PE"/>
        </w:rPr>
        <w:t xml:space="preserve">que son el </w:t>
      </w:r>
      <w:r w:rsidR="00666A12">
        <w:rPr>
          <w:rFonts w:ascii="Times New Roman" w:hAnsi="Times New Roman"/>
          <w:bCs/>
          <w:sz w:val="24"/>
          <w:lang w:val="es-PE"/>
        </w:rPr>
        <w:t>referente</w:t>
      </w:r>
      <w:r w:rsidR="00AF018D">
        <w:rPr>
          <w:rFonts w:ascii="Times New Roman" w:hAnsi="Times New Roman"/>
          <w:bCs/>
          <w:sz w:val="24"/>
          <w:lang w:val="es-PE"/>
        </w:rPr>
        <w:t xml:space="preserve"> </w:t>
      </w:r>
      <w:r w:rsidR="008D6547">
        <w:rPr>
          <w:rFonts w:ascii="Times New Roman" w:hAnsi="Times New Roman"/>
          <w:bCs/>
          <w:sz w:val="24"/>
          <w:lang w:val="es-PE"/>
        </w:rPr>
        <w:t>d</w:t>
      </w:r>
      <w:r w:rsidR="00666A12">
        <w:rPr>
          <w:rFonts w:ascii="Times New Roman" w:hAnsi="Times New Roman"/>
          <w:bCs/>
          <w:sz w:val="24"/>
          <w:lang w:val="es-PE"/>
        </w:rPr>
        <w:t>el MIPD</w:t>
      </w:r>
      <w:r w:rsidR="00620E0F">
        <w:rPr>
          <w:rFonts w:ascii="Times New Roman" w:hAnsi="Times New Roman"/>
          <w:bCs/>
          <w:sz w:val="24"/>
          <w:lang w:val="es-PE"/>
        </w:rPr>
        <w:t>DHH</w:t>
      </w:r>
      <w:r w:rsidR="008D6547">
        <w:rPr>
          <w:rFonts w:ascii="Times New Roman" w:hAnsi="Times New Roman"/>
          <w:bCs/>
          <w:sz w:val="24"/>
          <w:lang w:val="es-PE"/>
        </w:rPr>
        <w:t xml:space="preserve"> en los territorios</w:t>
      </w:r>
      <w:r w:rsidR="006E5A7F" w:rsidRPr="006E5A7F">
        <w:rPr>
          <w:rFonts w:ascii="Times New Roman" w:hAnsi="Times New Roman"/>
          <w:bCs/>
          <w:sz w:val="24"/>
          <w:lang w:val="es-PE"/>
        </w:rPr>
        <w:t>. Esto representa un riesgo para la continuidad de los avances logrados, especialmente ante la finalización del financiamiento internacional prevista para finales de 2026.</w:t>
      </w:r>
    </w:p>
    <w:p w14:paraId="66572741" w14:textId="77777777" w:rsidR="004008AB" w:rsidRDefault="004008AB" w:rsidP="004008AB">
      <w:pPr>
        <w:pStyle w:val="Textoindependiente"/>
        <w:ind w:left="720"/>
        <w:jc w:val="both"/>
        <w:rPr>
          <w:rFonts w:ascii="Times New Roman" w:hAnsi="Times New Roman"/>
          <w:bCs/>
          <w:sz w:val="24"/>
          <w:lang w:val="es-PE"/>
        </w:rPr>
      </w:pPr>
    </w:p>
    <w:p w14:paraId="62D7F482" w14:textId="7E88EF74" w:rsidR="001C5243" w:rsidRDefault="00326146" w:rsidP="004008AB">
      <w:pPr>
        <w:pStyle w:val="Textoindependiente"/>
        <w:ind w:left="720"/>
        <w:jc w:val="both"/>
        <w:rPr>
          <w:rFonts w:ascii="Times New Roman" w:hAnsi="Times New Roman"/>
          <w:b/>
          <w:sz w:val="24"/>
          <w:lang w:val="es-PE"/>
        </w:rPr>
      </w:pPr>
      <w:r w:rsidRPr="00326146">
        <w:rPr>
          <w:rFonts w:ascii="Times New Roman" w:hAnsi="Times New Roman"/>
          <w:bCs/>
          <w:sz w:val="24"/>
          <w:lang w:val="es-PE"/>
        </w:rPr>
        <w:t xml:space="preserve">Finalmente, una de las principales buenas prácticas del proyecto fue la implementación de un enfoque conjunto que articuló la prevención de conflictos y la protección de los derechos humanos. La experiencia demostró que el trabajo complementario entre el PNUD, centrado en el fortalecimiento de sistemas de diálogo e institucionalidad para la gestión de conflictos, y la OACNUDH, enfocado en la protección de personas defensoras, el acceso a la justicia y el diálogo </w:t>
      </w:r>
      <w:r w:rsidR="00382882" w:rsidRPr="00326146">
        <w:rPr>
          <w:rFonts w:ascii="Times New Roman" w:hAnsi="Times New Roman"/>
          <w:bCs/>
          <w:sz w:val="24"/>
          <w:lang w:val="es-PE"/>
        </w:rPr>
        <w:t>territorial</w:t>
      </w:r>
      <w:r w:rsidRPr="00326146">
        <w:rPr>
          <w:rFonts w:ascii="Times New Roman" w:hAnsi="Times New Roman"/>
          <w:bCs/>
          <w:sz w:val="24"/>
          <w:lang w:val="es-PE"/>
        </w:rPr>
        <w:t xml:space="preserve"> permitió generar respuestas más integrales y efectivas frente a la conflictividad social.</w:t>
      </w:r>
    </w:p>
    <w:p w14:paraId="11CC146B" w14:textId="77777777" w:rsidR="001C5243" w:rsidRPr="00BE5C2C" w:rsidRDefault="001C5243" w:rsidP="00FA6787">
      <w:pPr>
        <w:pStyle w:val="Textoindependiente"/>
        <w:jc w:val="both"/>
        <w:rPr>
          <w:rFonts w:ascii="Times New Roman" w:hAnsi="Times New Roman"/>
          <w:b/>
          <w:sz w:val="24"/>
          <w:lang w:val="es-PE"/>
        </w:rPr>
      </w:pPr>
    </w:p>
    <w:p w14:paraId="5D3803A4" w14:textId="77777777" w:rsidR="00DD2243" w:rsidRPr="007C14A5" w:rsidRDefault="00DD2243" w:rsidP="00FA6787">
      <w:pPr>
        <w:pStyle w:val="Textoindependiente"/>
        <w:jc w:val="both"/>
        <w:rPr>
          <w:rFonts w:ascii="Times New Roman" w:hAnsi="Times New Roman"/>
          <w:b/>
          <w:sz w:val="24"/>
        </w:rPr>
      </w:pPr>
      <w:r w:rsidRPr="00DF4C99">
        <w:rPr>
          <w:rFonts w:ascii="Times New Roman" w:hAnsi="Times New Roman"/>
          <w:b/>
          <w:sz w:val="24"/>
        </w:rPr>
        <w:t>i</w:t>
      </w:r>
      <w:r w:rsidR="00A22D0C">
        <w:rPr>
          <w:rFonts w:ascii="Times New Roman" w:hAnsi="Times New Roman"/>
          <w:b/>
          <w:sz w:val="24"/>
        </w:rPr>
        <w:t>v</w:t>
      </w:r>
      <w:r w:rsidRPr="00DF4C99">
        <w:rPr>
          <w:rFonts w:ascii="Times New Roman" w:hAnsi="Times New Roman"/>
          <w:b/>
          <w:sz w:val="24"/>
        </w:rPr>
        <w:t xml:space="preserve">) </w:t>
      </w:r>
      <w:r w:rsidR="0068496F">
        <w:rPr>
          <w:rFonts w:ascii="Times New Roman" w:hAnsi="Times New Roman"/>
          <w:b/>
          <w:sz w:val="24"/>
        </w:rPr>
        <w:t>A</w:t>
      </w:r>
      <w:r w:rsidRPr="007C14A5">
        <w:rPr>
          <w:rFonts w:ascii="Times New Roman" w:hAnsi="Times New Roman"/>
          <w:b/>
          <w:sz w:val="24"/>
        </w:rPr>
        <w:t xml:space="preserve"> </w:t>
      </w:r>
      <w:r w:rsidR="0068496F">
        <w:rPr>
          <w:rFonts w:ascii="Times New Roman" w:hAnsi="Times New Roman"/>
          <w:b/>
          <w:sz w:val="24"/>
        </w:rPr>
        <w:t xml:space="preserve">Specific </w:t>
      </w:r>
      <w:r w:rsidRPr="007C14A5">
        <w:rPr>
          <w:rFonts w:ascii="Times New Roman" w:hAnsi="Times New Roman"/>
          <w:b/>
          <w:sz w:val="24"/>
        </w:rPr>
        <w:t>Story</w:t>
      </w:r>
      <w:r w:rsidR="0068496F">
        <w:rPr>
          <w:rFonts w:ascii="Times New Roman" w:hAnsi="Times New Roman"/>
          <w:b/>
          <w:sz w:val="24"/>
        </w:rPr>
        <w:t xml:space="preserve"> (Optional)</w:t>
      </w:r>
    </w:p>
    <w:p w14:paraId="48F0A250" w14:textId="77777777" w:rsidR="0068496F" w:rsidRDefault="0068496F" w:rsidP="00423BC5">
      <w:pPr>
        <w:pStyle w:val="Textoindependiente"/>
        <w:numPr>
          <w:ilvl w:val="0"/>
          <w:numId w:val="13"/>
        </w:numPr>
        <w:jc w:val="both"/>
        <w:rPr>
          <w:rFonts w:ascii="Times New Roman" w:hAnsi="Times New Roman"/>
          <w:sz w:val="24"/>
        </w:rPr>
      </w:pPr>
      <w:r>
        <w:rPr>
          <w:rFonts w:ascii="Times New Roman" w:hAnsi="Times New Roman"/>
          <w:sz w:val="24"/>
        </w:rPr>
        <w:t>This could be a success or human story</w:t>
      </w:r>
      <w:r w:rsidRPr="00875706">
        <w:rPr>
          <w:rFonts w:ascii="Times New Roman" w:hAnsi="Times New Roman"/>
          <w:sz w:val="24"/>
        </w:rPr>
        <w:t xml:space="preserve">. </w:t>
      </w:r>
      <w:r w:rsidRPr="00875706">
        <w:rPr>
          <w:rFonts w:ascii="Times New Roman" w:hAnsi="Times New Roman"/>
          <w:sz w:val="24"/>
          <w:u w:val="single"/>
        </w:rPr>
        <w:t xml:space="preserve">It does not have to be a success story – often the most interesting and useful lessons learned are from </w:t>
      </w:r>
      <w:r w:rsidR="001114B2">
        <w:rPr>
          <w:rFonts w:ascii="Times New Roman" w:hAnsi="Times New Roman"/>
          <w:sz w:val="24"/>
          <w:u w:val="single"/>
        </w:rPr>
        <w:t>experiences that have not worked</w:t>
      </w:r>
      <w:r w:rsidRPr="00875706">
        <w:rPr>
          <w:rFonts w:ascii="Times New Roman" w:hAnsi="Times New Roman"/>
          <w:sz w:val="24"/>
        </w:rPr>
        <w:t>.</w:t>
      </w:r>
      <w:r>
        <w:rPr>
          <w:rFonts w:ascii="Times New Roman" w:hAnsi="Times New Roman"/>
          <w:sz w:val="24"/>
        </w:rPr>
        <w:t xml:space="preserve"> The point is to highlight a concrete example </w:t>
      </w:r>
      <w:r w:rsidR="00857CFA">
        <w:rPr>
          <w:rFonts w:ascii="Times New Roman" w:hAnsi="Times New Roman"/>
          <w:sz w:val="24"/>
        </w:rPr>
        <w:t>with</w:t>
      </w:r>
      <w:r>
        <w:rPr>
          <w:rFonts w:ascii="Times New Roman" w:hAnsi="Times New Roman"/>
          <w:sz w:val="24"/>
        </w:rPr>
        <w:t xml:space="preserve"> </w:t>
      </w:r>
      <w:r w:rsidR="00C41F9C">
        <w:rPr>
          <w:rFonts w:ascii="Times New Roman" w:hAnsi="Times New Roman"/>
          <w:sz w:val="24"/>
        </w:rPr>
        <w:t xml:space="preserve">a story that has been important to your Programme. </w:t>
      </w:r>
      <w:r>
        <w:rPr>
          <w:rFonts w:ascii="Times New Roman" w:hAnsi="Times New Roman"/>
          <w:sz w:val="24"/>
        </w:rPr>
        <w:t xml:space="preserve">    </w:t>
      </w:r>
    </w:p>
    <w:p w14:paraId="528FBAF1" w14:textId="77777777" w:rsidR="00DD2243" w:rsidRPr="007C14A5" w:rsidRDefault="00DD2243" w:rsidP="00423BC5">
      <w:pPr>
        <w:pStyle w:val="Textoindependiente"/>
        <w:numPr>
          <w:ilvl w:val="0"/>
          <w:numId w:val="13"/>
        </w:numPr>
        <w:jc w:val="both"/>
        <w:rPr>
          <w:rFonts w:ascii="Times New Roman" w:hAnsi="Times New Roman"/>
          <w:sz w:val="24"/>
        </w:rPr>
      </w:pPr>
      <w:r w:rsidRPr="007C14A5">
        <w:rPr>
          <w:rFonts w:ascii="Times New Roman" w:hAnsi="Times New Roman"/>
          <w:sz w:val="24"/>
        </w:rPr>
        <w:t xml:space="preserve">In </w:t>
      </w:r>
      <w:r w:rsidR="004B3940">
        <w:rPr>
          <w:rFonts w:ascii="Times New Roman" w:hAnsi="Times New Roman"/>
          <w:sz w:val="24"/>
        </w:rPr>
        <w:t xml:space="preserve">¼ to ½ </w:t>
      </w:r>
      <w:r w:rsidR="00463802">
        <w:rPr>
          <w:rFonts w:ascii="Times New Roman" w:hAnsi="Times New Roman"/>
          <w:sz w:val="24"/>
        </w:rPr>
        <w:t xml:space="preserve">a </w:t>
      </w:r>
      <w:r w:rsidR="004B3940">
        <w:rPr>
          <w:rFonts w:ascii="Times New Roman" w:hAnsi="Times New Roman"/>
          <w:sz w:val="24"/>
        </w:rPr>
        <w:t>page</w:t>
      </w:r>
      <w:r w:rsidRPr="007C14A5">
        <w:rPr>
          <w:rFonts w:ascii="Times New Roman" w:hAnsi="Times New Roman"/>
          <w:sz w:val="24"/>
        </w:rPr>
        <w:t xml:space="preserve">, provide details </w:t>
      </w:r>
      <w:r w:rsidR="002C6E2F" w:rsidRPr="007C14A5">
        <w:rPr>
          <w:rFonts w:ascii="Times New Roman" w:hAnsi="Times New Roman" w:cs="Times New Roman"/>
          <w:sz w:val="24"/>
          <w:szCs w:val="24"/>
        </w:rPr>
        <w:t xml:space="preserve">on </w:t>
      </w:r>
      <w:r w:rsidR="007D37BA">
        <w:rPr>
          <w:rFonts w:ascii="Times New Roman" w:hAnsi="Times New Roman" w:cs="Times New Roman"/>
          <w:sz w:val="24"/>
          <w:szCs w:val="24"/>
        </w:rPr>
        <w:t xml:space="preserve">a specific achievement or </w:t>
      </w:r>
      <w:r w:rsidR="00C41F9C">
        <w:rPr>
          <w:rFonts w:ascii="Times New Roman" w:hAnsi="Times New Roman" w:cs="Times New Roman"/>
          <w:sz w:val="24"/>
          <w:szCs w:val="24"/>
        </w:rPr>
        <w:t>lesson learned</w:t>
      </w:r>
      <w:r w:rsidR="007D37BA">
        <w:rPr>
          <w:rFonts w:ascii="Times New Roman" w:hAnsi="Times New Roman" w:cs="Times New Roman"/>
          <w:sz w:val="24"/>
          <w:szCs w:val="24"/>
        </w:rPr>
        <w:t xml:space="preserve"> of </w:t>
      </w:r>
      <w:r w:rsidR="002C6E2F" w:rsidRPr="007C14A5">
        <w:rPr>
          <w:rFonts w:ascii="Times New Roman" w:hAnsi="Times New Roman" w:cs="Times New Roman"/>
          <w:sz w:val="24"/>
          <w:szCs w:val="24"/>
        </w:rPr>
        <w:t xml:space="preserve">the </w:t>
      </w:r>
      <w:r w:rsidR="007D37BA">
        <w:rPr>
          <w:rFonts w:ascii="Times New Roman" w:hAnsi="Times New Roman" w:cs="Times New Roman"/>
          <w:sz w:val="24"/>
          <w:szCs w:val="24"/>
        </w:rPr>
        <w:t>Programme</w:t>
      </w:r>
      <w:r w:rsidR="002C6E2F" w:rsidRPr="007C14A5">
        <w:rPr>
          <w:rFonts w:ascii="Times New Roman" w:hAnsi="Times New Roman" w:cs="Times New Roman"/>
          <w:sz w:val="24"/>
          <w:szCs w:val="24"/>
        </w:rPr>
        <w:t xml:space="preserve">. </w:t>
      </w:r>
      <w:r w:rsidR="00C41F9C">
        <w:rPr>
          <w:rFonts w:ascii="Times New Roman" w:hAnsi="Times New Roman"/>
          <w:sz w:val="24"/>
        </w:rPr>
        <w:t>Attachment of supporting documents, including photos</w:t>
      </w:r>
      <w:r w:rsidR="00EA4366">
        <w:rPr>
          <w:rFonts w:ascii="Times New Roman" w:hAnsi="Times New Roman"/>
          <w:sz w:val="24"/>
        </w:rPr>
        <w:t xml:space="preserve"> with captions</w:t>
      </w:r>
      <w:r w:rsidR="00C41F9C">
        <w:rPr>
          <w:rFonts w:ascii="Times New Roman" w:hAnsi="Times New Roman"/>
          <w:sz w:val="24"/>
        </w:rPr>
        <w:t xml:space="preserve">, news items </w:t>
      </w:r>
      <w:proofErr w:type="spellStart"/>
      <w:r w:rsidR="00C41F9C">
        <w:rPr>
          <w:rFonts w:ascii="Times New Roman" w:hAnsi="Times New Roman"/>
          <w:sz w:val="24"/>
        </w:rPr>
        <w:t>etc</w:t>
      </w:r>
      <w:proofErr w:type="spellEnd"/>
      <w:r w:rsidR="00C41F9C">
        <w:rPr>
          <w:rFonts w:ascii="Times New Roman" w:hAnsi="Times New Roman"/>
          <w:sz w:val="24"/>
        </w:rPr>
        <w:t xml:space="preserve">, is </w:t>
      </w:r>
      <w:r w:rsidR="00EA4366">
        <w:rPr>
          <w:rFonts w:ascii="Times New Roman" w:hAnsi="Times New Roman"/>
          <w:sz w:val="24"/>
        </w:rPr>
        <w:t xml:space="preserve">strongly </w:t>
      </w:r>
      <w:r w:rsidR="00C41F9C">
        <w:rPr>
          <w:rFonts w:ascii="Times New Roman" w:hAnsi="Times New Roman"/>
          <w:sz w:val="24"/>
        </w:rPr>
        <w:t>encouraged. The MPTF Office will select stories and photos to feature in the Consolidated Annual Report</w:t>
      </w:r>
      <w:r w:rsidR="004B3940">
        <w:rPr>
          <w:rFonts w:ascii="Times New Roman" w:hAnsi="Times New Roman"/>
          <w:sz w:val="24"/>
        </w:rPr>
        <w:t>, the GATEWAY and the MPTF Office Newsletter</w:t>
      </w:r>
      <w:r w:rsidR="00C41F9C">
        <w:rPr>
          <w:rFonts w:ascii="Times New Roman" w:hAnsi="Times New Roman"/>
          <w:sz w:val="24"/>
        </w:rPr>
        <w:t xml:space="preserve">.  </w:t>
      </w:r>
    </w:p>
    <w:p w14:paraId="6F038E42" w14:textId="77777777" w:rsidR="00DD2243" w:rsidRPr="007C14A5" w:rsidRDefault="00DD2243" w:rsidP="007D37BA">
      <w:pPr>
        <w:pStyle w:val="Textoindependiente"/>
        <w:jc w:val="both"/>
        <w:rPr>
          <w:rFonts w:ascii="Times New Roman" w:hAnsi="Times New Roman"/>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10"/>
      </w:tblGrid>
      <w:tr w:rsidR="00DD2243" w:rsidRPr="001D2566" w14:paraId="12CEE0F8" w14:textId="77777777" w:rsidTr="004C6C3B">
        <w:tc>
          <w:tcPr>
            <w:tcW w:w="10736" w:type="dxa"/>
          </w:tcPr>
          <w:p w14:paraId="76756A97" w14:textId="77777777" w:rsidR="00DD2243" w:rsidRPr="007C14A5" w:rsidRDefault="00DD2243" w:rsidP="00DD2243">
            <w:pPr>
              <w:pStyle w:val="Textoindependiente"/>
              <w:rPr>
                <w:rFonts w:ascii="Times New Roman" w:hAnsi="Times New Roman"/>
                <w:sz w:val="24"/>
              </w:rPr>
            </w:pPr>
          </w:p>
          <w:p w14:paraId="1187235C" w14:textId="77777777" w:rsidR="00DD2243" w:rsidRDefault="007D37BA" w:rsidP="004C6C3B">
            <w:pPr>
              <w:pStyle w:val="Textoindependiente"/>
              <w:jc w:val="both"/>
              <w:rPr>
                <w:rFonts w:ascii="Times New Roman" w:hAnsi="Times New Roman"/>
                <w:sz w:val="24"/>
              </w:rPr>
            </w:pPr>
            <w:r>
              <w:rPr>
                <w:rFonts w:ascii="Times New Roman" w:hAnsi="Times New Roman"/>
                <w:b/>
                <w:sz w:val="24"/>
              </w:rPr>
              <w:t xml:space="preserve">Problem / Challenge </w:t>
            </w:r>
            <w:r w:rsidR="00C41F9C">
              <w:rPr>
                <w:rFonts w:ascii="Times New Roman" w:hAnsi="Times New Roman"/>
                <w:b/>
                <w:sz w:val="24"/>
              </w:rPr>
              <w:t>faced</w:t>
            </w:r>
            <w:r w:rsidR="00DD2243" w:rsidRPr="007C14A5">
              <w:rPr>
                <w:rFonts w:ascii="Times New Roman" w:hAnsi="Times New Roman"/>
                <w:b/>
                <w:sz w:val="24"/>
              </w:rPr>
              <w:t>:</w:t>
            </w:r>
            <w:r w:rsidR="00DD2243" w:rsidRPr="007C14A5">
              <w:rPr>
                <w:rFonts w:ascii="Times New Roman" w:hAnsi="Times New Roman"/>
                <w:sz w:val="24"/>
              </w:rPr>
              <w:t xml:space="preserve"> Describe the specific </w:t>
            </w:r>
            <w:r w:rsidR="008926FE" w:rsidRPr="007C14A5">
              <w:rPr>
                <w:rFonts w:ascii="Times New Roman" w:hAnsi="Times New Roman"/>
                <w:sz w:val="24"/>
              </w:rPr>
              <w:t>probl</w:t>
            </w:r>
            <w:r w:rsidR="00DD2243" w:rsidRPr="007C14A5">
              <w:rPr>
                <w:rFonts w:ascii="Times New Roman" w:hAnsi="Times New Roman"/>
                <w:sz w:val="24"/>
              </w:rPr>
              <w:t>em or challenge faced by the subject of your story</w:t>
            </w:r>
            <w:r>
              <w:rPr>
                <w:rFonts w:ascii="Times New Roman" w:hAnsi="Times New Roman"/>
                <w:sz w:val="24"/>
              </w:rPr>
              <w:t xml:space="preserve"> (this could be a problem experienced by an individual, community or government).</w:t>
            </w:r>
          </w:p>
          <w:p w14:paraId="086447AF" w14:textId="77777777" w:rsidR="00050FA9" w:rsidRDefault="00050FA9" w:rsidP="004C6C3B">
            <w:pPr>
              <w:pStyle w:val="Textoindependiente"/>
              <w:jc w:val="both"/>
              <w:rPr>
                <w:rFonts w:ascii="Times New Roman" w:hAnsi="Times New Roman"/>
                <w:sz w:val="24"/>
              </w:rPr>
            </w:pPr>
          </w:p>
          <w:p w14:paraId="0A1EAE17" w14:textId="10A3D027" w:rsidR="00FA51FC" w:rsidRPr="00200EFB" w:rsidRDefault="00200EFB" w:rsidP="004C6C3B">
            <w:pPr>
              <w:pStyle w:val="Textoindependiente"/>
              <w:jc w:val="both"/>
              <w:rPr>
                <w:rFonts w:ascii="Times New Roman" w:hAnsi="Times New Roman"/>
                <w:sz w:val="24"/>
                <w:lang w:val="es-PE"/>
              </w:rPr>
            </w:pPr>
            <w:r w:rsidRPr="00200EFB">
              <w:rPr>
                <w:rFonts w:ascii="Times New Roman" w:hAnsi="Times New Roman"/>
                <w:sz w:val="24"/>
                <w:lang w:val="es-PE"/>
              </w:rPr>
              <w:t>Loreto es una de l</w:t>
            </w:r>
            <w:r>
              <w:rPr>
                <w:rFonts w:ascii="Times New Roman" w:hAnsi="Times New Roman"/>
                <w:sz w:val="24"/>
                <w:lang w:val="es-PE"/>
              </w:rPr>
              <w:t xml:space="preserve">as regiones con mayor número de conflictos socioambientales en Perú, </w:t>
            </w:r>
            <w:r w:rsidR="00707A2F">
              <w:rPr>
                <w:rFonts w:ascii="Times New Roman" w:hAnsi="Times New Roman"/>
                <w:sz w:val="24"/>
                <w:lang w:val="es-PE"/>
              </w:rPr>
              <w:t>lo cual afecta</w:t>
            </w:r>
            <w:r>
              <w:rPr>
                <w:rFonts w:ascii="Times New Roman" w:hAnsi="Times New Roman"/>
                <w:sz w:val="24"/>
                <w:lang w:val="es-PE"/>
              </w:rPr>
              <w:t xml:space="preserve"> la vida cotidiana de las comunidades y</w:t>
            </w:r>
            <w:r w:rsidR="00707A2F">
              <w:rPr>
                <w:rFonts w:ascii="Times New Roman" w:hAnsi="Times New Roman"/>
                <w:sz w:val="24"/>
                <w:lang w:val="es-PE"/>
              </w:rPr>
              <w:t xml:space="preserve"> de manera particular de</w:t>
            </w:r>
            <w:r>
              <w:rPr>
                <w:rFonts w:ascii="Times New Roman" w:hAnsi="Times New Roman"/>
                <w:sz w:val="24"/>
                <w:lang w:val="es-PE"/>
              </w:rPr>
              <w:t xml:space="preserve"> las mujeres</w:t>
            </w:r>
            <w:r w:rsidR="00707A2F">
              <w:rPr>
                <w:rFonts w:ascii="Times New Roman" w:hAnsi="Times New Roman"/>
                <w:sz w:val="24"/>
                <w:lang w:val="es-PE"/>
              </w:rPr>
              <w:t xml:space="preserve">. Ellas </w:t>
            </w:r>
            <w:r>
              <w:rPr>
                <w:rFonts w:ascii="Times New Roman" w:hAnsi="Times New Roman"/>
                <w:sz w:val="24"/>
                <w:lang w:val="es-PE"/>
              </w:rPr>
              <w:t>enfrentan barreras de participación</w:t>
            </w:r>
            <w:r w:rsidR="00707A2F">
              <w:rPr>
                <w:rFonts w:ascii="Times New Roman" w:hAnsi="Times New Roman"/>
                <w:sz w:val="24"/>
                <w:lang w:val="es-PE"/>
              </w:rPr>
              <w:t xml:space="preserve"> y </w:t>
            </w:r>
            <w:r>
              <w:rPr>
                <w:rFonts w:ascii="Times New Roman" w:hAnsi="Times New Roman"/>
                <w:sz w:val="24"/>
                <w:lang w:val="es-PE"/>
              </w:rPr>
              <w:t xml:space="preserve">desigualdad </w:t>
            </w:r>
            <w:r w:rsidR="00707A2F">
              <w:rPr>
                <w:rFonts w:ascii="Times New Roman" w:hAnsi="Times New Roman"/>
                <w:sz w:val="24"/>
                <w:lang w:val="es-PE"/>
              </w:rPr>
              <w:t>en los procesos de toma de decisiones, lo que impacta en sus actividades políticas, cívicas y económicas.</w:t>
            </w:r>
          </w:p>
          <w:p w14:paraId="56094D98" w14:textId="77777777" w:rsidR="00050FA9" w:rsidRPr="00200EFB" w:rsidRDefault="00050FA9" w:rsidP="004C6C3B">
            <w:pPr>
              <w:pStyle w:val="Textoindependiente"/>
              <w:jc w:val="both"/>
              <w:rPr>
                <w:rFonts w:ascii="Times New Roman" w:hAnsi="Times New Roman"/>
                <w:sz w:val="24"/>
                <w:lang w:val="es-PE"/>
              </w:rPr>
            </w:pPr>
          </w:p>
          <w:p w14:paraId="3DF2A4A0" w14:textId="77777777" w:rsidR="00050FA9" w:rsidRPr="007C14A5" w:rsidRDefault="00050FA9" w:rsidP="004C6C3B">
            <w:pPr>
              <w:pStyle w:val="Textoindependiente"/>
              <w:jc w:val="both"/>
              <w:rPr>
                <w:rFonts w:ascii="Times New Roman" w:hAnsi="Times New Roman"/>
                <w:sz w:val="24"/>
              </w:rPr>
            </w:pPr>
            <w:r w:rsidRPr="007C14A5">
              <w:rPr>
                <w:rFonts w:ascii="Times New Roman" w:hAnsi="Times New Roman"/>
                <w:b/>
                <w:sz w:val="24"/>
              </w:rPr>
              <w:t>Pr</w:t>
            </w:r>
            <w:r>
              <w:rPr>
                <w:rFonts w:ascii="Times New Roman" w:hAnsi="Times New Roman"/>
                <w:b/>
                <w:sz w:val="24"/>
              </w:rPr>
              <w:t>ogramme</w:t>
            </w:r>
            <w:r w:rsidRPr="007C14A5">
              <w:rPr>
                <w:rFonts w:ascii="Times New Roman" w:hAnsi="Times New Roman"/>
                <w:b/>
                <w:sz w:val="24"/>
              </w:rPr>
              <w:t xml:space="preserve"> Interventions:</w:t>
            </w:r>
            <w:r w:rsidRPr="007C14A5">
              <w:rPr>
                <w:rFonts w:ascii="Times New Roman" w:hAnsi="Times New Roman"/>
                <w:sz w:val="24"/>
              </w:rPr>
              <w:t xml:space="preserve"> </w:t>
            </w:r>
            <w:r>
              <w:rPr>
                <w:rFonts w:ascii="Times New Roman" w:hAnsi="Times New Roman"/>
                <w:sz w:val="24"/>
              </w:rPr>
              <w:t xml:space="preserve">How was the problem or challenged addressed through </w:t>
            </w:r>
            <w:r w:rsidRPr="007C14A5">
              <w:rPr>
                <w:rFonts w:ascii="Times New Roman" w:hAnsi="Times New Roman"/>
                <w:sz w:val="24"/>
              </w:rPr>
              <w:t>the Pr</w:t>
            </w:r>
            <w:r>
              <w:rPr>
                <w:rFonts w:ascii="Times New Roman" w:hAnsi="Times New Roman"/>
                <w:sz w:val="24"/>
              </w:rPr>
              <w:t>ogramme</w:t>
            </w:r>
            <w:r w:rsidRPr="007C14A5">
              <w:rPr>
                <w:rFonts w:ascii="Times New Roman" w:hAnsi="Times New Roman"/>
                <w:sz w:val="24"/>
              </w:rPr>
              <w:t xml:space="preserve"> </w:t>
            </w:r>
            <w:r>
              <w:rPr>
                <w:rFonts w:ascii="Times New Roman" w:hAnsi="Times New Roman"/>
                <w:sz w:val="24"/>
              </w:rPr>
              <w:t xml:space="preserve">interventions? </w:t>
            </w:r>
            <w:r w:rsidRPr="007C14A5">
              <w:rPr>
                <w:rFonts w:ascii="Times New Roman" w:hAnsi="Times New Roman"/>
                <w:sz w:val="24"/>
              </w:rPr>
              <w:t xml:space="preserve"> </w:t>
            </w:r>
          </w:p>
          <w:p w14:paraId="20A250E3" w14:textId="77777777" w:rsidR="00DD2243" w:rsidRDefault="00DD2243" w:rsidP="004C6C3B">
            <w:pPr>
              <w:pStyle w:val="Textoindependiente"/>
              <w:jc w:val="both"/>
              <w:rPr>
                <w:rFonts w:ascii="Times New Roman" w:hAnsi="Times New Roman"/>
                <w:sz w:val="24"/>
              </w:rPr>
            </w:pPr>
          </w:p>
          <w:p w14:paraId="0E05E83D" w14:textId="77777777" w:rsidR="00050FA9" w:rsidRPr="00707A2F" w:rsidRDefault="00707A2F" w:rsidP="004C6C3B">
            <w:pPr>
              <w:pStyle w:val="Textoindependiente"/>
              <w:jc w:val="both"/>
              <w:rPr>
                <w:rFonts w:ascii="Times New Roman" w:hAnsi="Times New Roman"/>
                <w:sz w:val="24"/>
                <w:lang w:val="es-PE"/>
              </w:rPr>
            </w:pPr>
            <w:r w:rsidRPr="00707A2F">
              <w:rPr>
                <w:rFonts w:ascii="Times New Roman" w:hAnsi="Times New Roman"/>
                <w:sz w:val="24"/>
                <w:lang w:val="es-PE"/>
              </w:rPr>
              <w:t>A través de la micro subvención (</w:t>
            </w:r>
            <w:proofErr w:type="spellStart"/>
            <w:r w:rsidRPr="00707A2F">
              <w:rPr>
                <w:rFonts w:ascii="Times New Roman" w:hAnsi="Times New Roman"/>
                <w:i/>
                <w:iCs/>
                <w:sz w:val="24"/>
                <w:lang w:val="es-PE"/>
              </w:rPr>
              <w:t>grant</w:t>
            </w:r>
            <w:proofErr w:type="spellEnd"/>
            <w:r w:rsidRPr="00707A2F">
              <w:rPr>
                <w:rFonts w:ascii="Times New Roman" w:hAnsi="Times New Roman"/>
                <w:sz w:val="24"/>
                <w:lang w:val="es-PE"/>
              </w:rPr>
              <w:t>)</w:t>
            </w:r>
            <w:r>
              <w:rPr>
                <w:rFonts w:ascii="Times New Roman" w:hAnsi="Times New Roman"/>
                <w:sz w:val="24"/>
                <w:lang w:val="es-PE"/>
              </w:rPr>
              <w:t xml:space="preserve"> otorgado a la organización “Empoderamiento de la Niña y Mujer Amazónica (ENMA)” conformado por mujeres </w:t>
            </w:r>
            <w:r w:rsidR="000E20EE">
              <w:rPr>
                <w:rFonts w:ascii="Times New Roman" w:hAnsi="Times New Roman"/>
                <w:sz w:val="24"/>
                <w:lang w:val="es-PE"/>
              </w:rPr>
              <w:t>jóvenes de Loreto</w:t>
            </w:r>
            <w:r>
              <w:rPr>
                <w:rFonts w:ascii="Times New Roman" w:hAnsi="Times New Roman"/>
                <w:sz w:val="24"/>
                <w:lang w:val="es-PE"/>
              </w:rPr>
              <w:t>, se impulsó la iniciativa Miriti Mama, que buscó crear y fortalecer redes comunitarias lideradas por mujeres que se desenvuelven en espacios de alta conflictividad social en sus territorios. El proyecto proporcionó capacidades den diálogo, mediación y gestión de conflictos, promovió la articulación con autoridades locales y regionales, y apoyó a la formalización de la Red de Mujeres de Loreto.</w:t>
            </w:r>
          </w:p>
          <w:p w14:paraId="13AB227C" w14:textId="77777777" w:rsidR="00050FA9" w:rsidRPr="00707A2F" w:rsidRDefault="00050FA9" w:rsidP="004C6C3B">
            <w:pPr>
              <w:pStyle w:val="Textoindependiente"/>
              <w:jc w:val="both"/>
              <w:rPr>
                <w:rFonts w:ascii="Times New Roman" w:hAnsi="Times New Roman"/>
                <w:sz w:val="24"/>
                <w:lang w:val="es-PE"/>
              </w:rPr>
            </w:pPr>
          </w:p>
          <w:p w14:paraId="2756BCF9" w14:textId="77777777" w:rsidR="00050FA9" w:rsidRDefault="00050FA9" w:rsidP="004C6C3B">
            <w:pPr>
              <w:pStyle w:val="Textoindependiente"/>
              <w:jc w:val="both"/>
              <w:rPr>
                <w:rFonts w:ascii="Times New Roman" w:hAnsi="Times New Roman"/>
                <w:sz w:val="24"/>
              </w:rPr>
            </w:pPr>
            <w:r w:rsidRPr="007C14A5">
              <w:rPr>
                <w:rFonts w:ascii="Times New Roman" w:hAnsi="Times New Roman"/>
                <w:b/>
                <w:sz w:val="24"/>
              </w:rPr>
              <w:t>Result</w:t>
            </w:r>
            <w:r>
              <w:rPr>
                <w:rFonts w:ascii="Times New Roman" w:hAnsi="Times New Roman"/>
                <w:b/>
                <w:sz w:val="24"/>
              </w:rPr>
              <w:t xml:space="preserve"> (if applicable)</w:t>
            </w:r>
            <w:r w:rsidRPr="007C14A5">
              <w:rPr>
                <w:rFonts w:ascii="Times New Roman" w:hAnsi="Times New Roman"/>
                <w:b/>
                <w:sz w:val="24"/>
              </w:rPr>
              <w:t>:</w:t>
            </w:r>
            <w:r w:rsidRPr="007C14A5">
              <w:rPr>
                <w:rFonts w:ascii="Times New Roman" w:hAnsi="Times New Roman"/>
                <w:sz w:val="24"/>
              </w:rPr>
              <w:t xml:space="preserve"> Describe the</w:t>
            </w:r>
            <w:r>
              <w:rPr>
                <w:rFonts w:ascii="Times New Roman" w:hAnsi="Times New Roman"/>
                <w:sz w:val="24"/>
              </w:rPr>
              <w:t xml:space="preserve"> observable</w:t>
            </w:r>
            <w:r w:rsidRPr="007C14A5">
              <w:rPr>
                <w:rFonts w:ascii="Times New Roman" w:hAnsi="Times New Roman"/>
                <w:sz w:val="24"/>
              </w:rPr>
              <w:t xml:space="preserve"> </w:t>
            </w:r>
            <w:r w:rsidRPr="007C14A5">
              <w:rPr>
                <w:rFonts w:ascii="Times New Roman" w:hAnsi="Times New Roman"/>
                <w:b/>
                <w:i/>
                <w:sz w:val="24"/>
              </w:rPr>
              <w:t>change</w:t>
            </w:r>
            <w:r w:rsidRPr="007C14A5">
              <w:rPr>
                <w:rFonts w:ascii="Times New Roman" w:hAnsi="Times New Roman"/>
                <w:sz w:val="24"/>
              </w:rPr>
              <w:t xml:space="preserve"> that </w:t>
            </w:r>
            <w:proofErr w:type="gramStart"/>
            <w:r w:rsidRPr="007C14A5">
              <w:rPr>
                <w:rFonts w:ascii="Times New Roman" w:hAnsi="Times New Roman"/>
                <w:sz w:val="24"/>
              </w:rPr>
              <w:t>occurred</w:t>
            </w:r>
            <w:proofErr w:type="gramEnd"/>
            <w:r w:rsidRPr="007C14A5">
              <w:rPr>
                <w:rFonts w:ascii="Times New Roman" w:hAnsi="Times New Roman"/>
                <w:sz w:val="24"/>
              </w:rPr>
              <w:t xml:space="preserve"> </w:t>
            </w:r>
            <w:r>
              <w:rPr>
                <w:rFonts w:ascii="Times New Roman" w:hAnsi="Times New Roman"/>
                <w:sz w:val="24"/>
              </w:rPr>
              <w:t xml:space="preserve">so far </w:t>
            </w:r>
            <w:proofErr w:type="gramStart"/>
            <w:r w:rsidRPr="007C14A5">
              <w:rPr>
                <w:rFonts w:ascii="Times New Roman" w:hAnsi="Times New Roman"/>
                <w:sz w:val="24"/>
              </w:rPr>
              <w:t>as a result of</w:t>
            </w:r>
            <w:proofErr w:type="gramEnd"/>
            <w:r w:rsidRPr="007C14A5">
              <w:rPr>
                <w:rFonts w:ascii="Times New Roman" w:hAnsi="Times New Roman"/>
                <w:sz w:val="24"/>
              </w:rPr>
              <w:t xml:space="preserve"> the </w:t>
            </w:r>
            <w:r>
              <w:rPr>
                <w:rFonts w:ascii="Times New Roman" w:hAnsi="Times New Roman"/>
                <w:sz w:val="24"/>
              </w:rPr>
              <w:t>Programme</w:t>
            </w:r>
            <w:r w:rsidRPr="007C14A5">
              <w:rPr>
                <w:rFonts w:ascii="Times New Roman" w:hAnsi="Times New Roman"/>
                <w:sz w:val="24"/>
              </w:rPr>
              <w:t xml:space="preserve"> interventions. For example, how did </w:t>
            </w:r>
            <w:r>
              <w:rPr>
                <w:rFonts w:ascii="Times New Roman" w:hAnsi="Times New Roman"/>
                <w:sz w:val="24"/>
              </w:rPr>
              <w:t xml:space="preserve">community </w:t>
            </w:r>
            <w:proofErr w:type="gramStart"/>
            <w:r>
              <w:rPr>
                <w:rFonts w:ascii="Times New Roman" w:hAnsi="Times New Roman"/>
                <w:sz w:val="24"/>
              </w:rPr>
              <w:t>lives</w:t>
            </w:r>
            <w:proofErr w:type="gramEnd"/>
            <w:r>
              <w:rPr>
                <w:rFonts w:ascii="Times New Roman" w:hAnsi="Times New Roman"/>
                <w:sz w:val="24"/>
              </w:rPr>
              <w:t xml:space="preserve"> change or how was the government better able to deal with the initial problem? </w:t>
            </w:r>
          </w:p>
          <w:p w14:paraId="459C72B3" w14:textId="77777777" w:rsidR="00050FA9" w:rsidRDefault="00050FA9" w:rsidP="004C6C3B">
            <w:pPr>
              <w:pStyle w:val="Textoindependiente"/>
              <w:jc w:val="both"/>
              <w:rPr>
                <w:rFonts w:ascii="Times New Roman" w:hAnsi="Times New Roman"/>
                <w:sz w:val="24"/>
              </w:rPr>
            </w:pPr>
          </w:p>
          <w:p w14:paraId="1DE9197E" w14:textId="77777777" w:rsidR="00050FA9" w:rsidRPr="00707A2F" w:rsidRDefault="00707A2F" w:rsidP="004C6C3B">
            <w:pPr>
              <w:pStyle w:val="Textoindependiente"/>
              <w:jc w:val="both"/>
              <w:rPr>
                <w:rFonts w:ascii="Times New Roman" w:hAnsi="Times New Roman"/>
                <w:sz w:val="24"/>
                <w:lang w:val="es-PE"/>
              </w:rPr>
            </w:pPr>
            <w:r w:rsidRPr="00707A2F">
              <w:rPr>
                <w:rFonts w:ascii="Times New Roman" w:hAnsi="Times New Roman"/>
                <w:sz w:val="24"/>
                <w:lang w:val="es-PE"/>
              </w:rPr>
              <w:t>Como resultado de la i</w:t>
            </w:r>
            <w:r>
              <w:rPr>
                <w:rFonts w:ascii="Times New Roman" w:hAnsi="Times New Roman"/>
                <w:sz w:val="24"/>
                <w:lang w:val="es-PE"/>
              </w:rPr>
              <w:t>ntervención</w:t>
            </w:r>
            <w:r w:rsidR="000E20EE">
              <w:rPr>
                <w:rFonts w:ascii="Times New Roman" w:hAnsi="Times New Roman"/>
                <w:sz w:val="24"/>
                <w:lang w:val="es-PE"/>
              </w:rPr>
              <w:t xml:space="preserve">, surgieron la Red de Mujeres de Loreto y el Comité de Diálogo y Prevención de Conflictos de Cahuide, espacios de participación y prevención de conflictos en la región y su localidad. </w:t>
            </w:r>
            <w:r w:rsidR="000E20EE" w:rsidRPr="000E20EE">
              <w:rPr>
                <w:rFonts w:ascii="Times New Roman" w:hAnsi="Times New Roman"/>
                <w:sz w:val="24"/>
                <w:lang w:val="es-PE"/>
              </w:rPr>
              <w:t xml:space="preserve">El proyecto ha evidenciado cambios significativos en las personas participantes, especialmente en las mujeres. De esta forma, Alma </w:t>
            </w:r>
            <w:proofErr w:type="spellStart"/>
            <w:r w:rsidR="000E20EE" w:rsidRPr="000E20EE">
              <w:rPr>
                <w:rFonts w:ascii="Times New Roman" w:hAnsi="Times New Roman"/>
                <w:sz w:val="24"/>
                <w:lang w:val="es-PE"/>
              </w:rPr>
              <w:t>Icahuate</w:t>
            </w:r>
            <w:proofErr w:type="spellEnd"/>
            <w:r w:rsidR="000E20EE" w:rsidRPr="000E20EE">
              <w:rPr>
                <w:rFonts w:ascii="Times New Roman" w:hAnsi="Times New Roman"/>
                <w:sz w:val="24"/>
                <w:lang w:val="es-PE"/>
              </w:rPr>
              <w:t>, presidenta del Comité “Mediadores de Paz”, ha fortalecido su liderazgo y ahora impulsa acciones coordinadas con autoridades y organizaciones aliadas. Su experiencia demuestra el potencial transformador de las mujeres amazónicas cuando acceden a formación en diálogo, mediación y gestión pacífica de conflictos. Asimismo, Fiorella Pérez, presidenta de la “Red de Mujeres de Loreto”, ha comenzado a replicar los aprendizajes del proceso en otras zonas de la región, promoviendo que más comunidades conformen sus propios comités de diálogo y prevención de conflictos. Su labor y compromiso evidencia el efecto multiplicador del proyecto y el rol clave de las mujeres jóvenes en la construcción de una paz más inclusiva y sostenible.</w:t>
            </w:r>
            <w:r w:rsidR="000E20EE">
              <w:rPr>
                <w:rFonts w:ascii="Times New Roman" w:hAnsi="Times New Roman"/>
                <w:sz w:val="24"/>
                <w:lang w:val="es-PE"/>
              </w:rPr>
              <w:t xml:space="preserve"> A la fecha, Fiorella ha ingresado a la carrera de Derecho en una universidad.</w:t>
            </w:r>
          </w:p>
          <w:p w14:paraId="1283AFCC" w14:textId="77777777" w:rsidR="00050FA9" w:rsidRDefault="00050FA9" w:rsidP="004C6C3B">
            <w:pPr>
              <w:pStyle w:val="Textoindependiente"/>
              <w:jc w:val="both"/>
              <w:rPr>
                <w:rFonts w:ascii="Times New Roman" w:hAnsi="Times New Roman"/>
                <w:sz w:val="24"/>
                <w:lang w:val="es-PE"/>
              </w:rPr>
            </w:pPr>
          </w:p>
          <w:p w14:paraId="60FBE15A" w14:textId="77777777" w:rsidR="000E20EE" w:rsidRDefault="000E20EE" w:rsidP="004C6C3B">
            <w:pPr>
              <w:pStyle w:val="Textoindependiente"/>
              <w:jc w:val="both"/>
              <w:rPr>
                <w:rFonts w:ascii="Times New Roman" w:hAnsi="Times New Roman"/>
                <w:sz w:val="24"/>
                <w:lang w:val="es-PE"/>
              </w:rPr>
            </w:pPr>
            <w:r w:rsidRPr="000E20EE">
              <w:rPr>
                <w:rFonts w:ascii="Times New Roman" w:hAnsi="Times New Roman"/>
                <w:sz w:val="24"/>
                <w:lang w:val="es-PE"/>
              </w:rPr>
              <w:t>Los avances logrados a través de Miriti Mama fortalecen la organización comunitaria y consolidan bases para una cultura de paz construida desde los territorios, con mujeres y juventudes como protagonistas. A partir de esta intervención, ENMA se ha consolidado como institución y adquirido el compromiso de seguir acompañando estos procesos, convencidas de que cuando las mujeres amazónicas lideran, la paz se vuelve posible y sostenible.</w:t>
            </w:r>
          </w:p>
          <w:p w14:paraId="3A011509" w14:textId="77777777" w:rsidR="00D2098C" w:rsidRPr="00707A2F" w:rsidRDefault="00D2098C" w:rsidP="004C6C3B">
            <w:pPr>
              <w:pStyle w:val="Textoindependiente"/>
              <w:jc w:val="both"/>
              <w:rPr>
                <w:rFonts w:ascii="Times New Roman" w:hAnsi="Times New Roman"/>
                <w:sz w:val="24"/>
                <w:lang w:val="es-PE"/>
              </w:rPr>
            </w:pPr>
          </w:p>
          <w:p w14:paraId="5690BDDB" w14:textId="77777777" w:rsidR="00050FA9" w:rsidRDefault="00050FA9" w:rsidP="004C6C3B">
            <w:pPr>
              <w:pStyle w:val="Textoindependiente"/>
              <w:jc w:val="both"/>
              <w:rPr>
                <w:rFonts w:ascii="Times New Roman" w:hAnsi="Times New Roman"/>
                <w:sz w:val="24"/>
              </w:rPr>
            </w:pPr>
            <w:r>
              <w:rPr>
                <w:rFonts w:ascii="Times New Roman" w:hAnsi="Times New Roman"/>
                <w:b/>
                <w:sz w:val="24"/>
              </w:rPr>
              <w:t xml:space="preserve">Lessons Learned: </w:t>
            </w:r>
            <w:r w:rsidRPr="00C41F9C">
              <w:rPr>
                <w:rFonts w:ascii="Times New Roman" w:hAnsi="Times New Roman"/>
                <w:sz w:val="24"/>
              </w:rPr>
              <w:t>What did you (and/or other partners) learn from this s</w:t>
            </w:r>
            <w:r w:rsidR="00FA51FC">
              <w:rPr>
                <w:rFonts w:ascii="Times New Roman" w:hAnsi="Times New Roman"/>
                <w:sz w:val="24"/>
              </w:rPr>
              <w:t>ituation that has helped inform</w:t>
            </w:r>
            <w:r w:rsidR="00875706">
              <w:rPr>
                <w:rFonts w:ascii="Times New Roman" w:hAnsi="Times New Roman"/>
                <w:sz w:val="24"/>
              </w:rPr>
              <w:t xml:space="preserve"> </w:t>
            </w:r>
            <w:r w:rsidRPr="00C41F9C">
              <w:rPr>
                <w:rFonts w:ascii="Times New Roman" w:hAnsi="Times New Roman"/>
                <w:sz w:val="24"/>
              </w:rPr>
              <w:t>and/or improve Programme (or other) interventions?</w:t>
            </w:r>
          </w:p>
          <w:p w14:paraId="09D04E42" w14:textId="77777777" w:rsidR="00650F85" w:rsidRDefault="00650F85" w:rsidP="004C6C3B">
            <w:pPr>
              <w:pStyle w:val="Textoindependiente"/>
              <w:jc w:val="both"/>
              <w:rPr>
                <w:rFonts w:ascii="Times New Roman" w:hAnsi="Times New Roman"/>
                <w:sz w:val="24"/>
              </w:rPr>
            </w:pPr>
          </w:p>
          <w:p w14:paraId="1756E956" w14:textId="77777777" w:rsidR="00650F85" w:rsidRPr="000E20EE" w:rsidRDefault="000E20EE" w:rsidP="004C6C3B">
            <w:pPr>
              <w:pStyle w:val="Textoindependiente"/>
              <w:jc w:val="both"/>
              <w:rPr>
                <w:rFonts w:ascii="Times New Roman" w:hAnsi="Times New Roman"/>
                <w:sz w:val="24"/>
                <w:lang w:val="es-PE"/>
              </w:rPr>
            </w:pPr>
            <w:r w:rsidRPr="000E20EE">
              <w:rPr>
                <w:rFonts w:ascii="Times New Roman" w:hAnsi="Times New Roman"/>
                <w:sz w:val="24"/>
                <w:lang w:val="es-PE"/>
              </w:rPr>
              <w:t>El caso demuestra que e</w:t>
            </w:r>
            <w:r>
              <w:rPr>
                <w:rFonts w:ascii="Times New Roman" w:hAnsi="Times New Roman"/>
                <w:sz w:val="24"/>
                <w:lang w:val="es-PE"/>
              </w:rPr>
              <w:t xml:space="preserve">mpoderar a mujeres locales con formación en diálogo y mediación puede transformar comunidades e impulsar liderazgos. Los </w:t>
            </w:r>
            <w:proofErr w:type="spellStart"/>
            <w:r w:rsidRPr="000E20EE">
              <w:rPr>
                <w:rFonts w:ascii="Times New Roman" w:hAnsi="Times New Roman"/>
                <w:i/>
                <w:iCs/>
                <w:sz w:val="24"/>
                <w:lang w:val="es-PE"/>
              </w:rPr>
              <w:t>grants</w:t>
            </w:r>
            <w:proofErr w:type="spellEnd"/>
            <w:r>
              <w:rPr>
                <w:rFonts w:ascii="Times New Roman" w:hAnsi="Times New Roman"/>
                <w:sz w:val="24"/>
                <w:lang w:val="es-PE"/>
              </w:rPr>
              <w:t xml:space="preserve"> han s</w:t>
            </w:r>
            <w:r w:rsidR="001C5243">
              <w:rPr>
                <w:rFonts w:ascii="Times New Roman" w:hAnsi="Times New Roman"/>
                <w:sz w:val="24"/>
                <w:lang w:val="es-PE"/>
              </w:rPr>
              <w:t xml:space="preserve">ido un mecanismo valioso para incentivar la apropiación de los resultados; no obstante, resulta clave que estos instrumentos sean culturalmente </w:t>
            </w:r>
            <w:r w:rsidR="001C5243">
              <w:rPr>
                <w:rFonts w:ascii="Times New Roman" w:hAnsi="Times New Roman"/>
                <w:sz w:val="24"/>
                <w:lang w:val="es-PE"/>
              </w:rPr>
              <w:lastRenderedPageBreak/>
              <w:t>pertinentes, asegurando que las organizaciones locales puedan aplicar, implementar y rendir cuentas de manera efectiva y flexible.</w:t>
            </w:r>
          </w:p>
          <w:p w14:paraId="7C4233EC" w14:textId="77777777" w:rsidR="00677A1D" w:rsidRPr="000E20EE" w:rsidRDefault="00677A1D" w:rsidP="00DD2243">
            <w:pPr>
              <w:pStyle w:val="Textoindependiente"/>
              <w:rPr>
                <w:rFonts w:ascii="Times New Roman" w:hAnsi="Times New Roman"/>
                <w:sz w:val="24"/>
                <w:lang w:val="es-PE"/>
              </w:rPr>
            </w:pPr>
          </w:p>
        </w:tc>
      </w:tr>
    </w:tbl>
    <w:p w14:paraId="259943DE" w14:textId="77777777" w:rsidR="00C41F9C" w:rsidRPr="000E20EE" w:rsidRDefault="00C41F9C" w:rsidP="00794421">
      <w:pPr>
        <w:pStyle w:val="Textoindependiente"/>
        <w:rPr>
          <w:rFonts w:ascii="Times New Roman" w:hAnsi="Times New Roman"/>
          <w:sz w:val="24"/>
          <w:lang w:val="es-PE"/>
        </w:rPr>
      </w:pPr>
    </w:p>
    <w:sectPr w:rsidR="00C41F9C" w:rsidRPr="000E20EE" w:rsidSect="006F301D">
      <w:pgSz w:w="12240" w:h="15840" w:code="1"/>
      <w:pgMar w:top="806" w:right="806" w:bottom="1354" w:left="806" w:header="720" w:footer="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EBA56" w14:textId="77777777" w:rsidR="00803241" w:rsidRDefault="00803241">
      <w:r>
        <w:separator/>
      </w:r>
    </w:p>
  </w:endnote>
  <w:endnote w:type="continuationSeparator" w:id="0">
    <w:p w14:paraId="100EC84F" w14:textId="77777777" w:rsidR="00803241" w:rsidRDefault="00803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F85EF" w14:textId="77777777" w:rsidR="00F66338" w:rsidRDefault="00F66338">
    <w:pPr>
      <w:pStyle w:val="Piedepgina"/>
      <w:pBdr>
        <w:top w:val="single" w:sz="4" w:space="1" w:color="auto"/>
      </w:pBdr>
      <w:tabs>
        <w:tab w:val="clear" w:pos="4320"/>
        <w:tab w:val="clear" w:pos="8640"/>
        <w:tab w:val="center" w:pos="4500"/>
        <w:tab w:val="right" w:pos="9000"/>
      </w:tabs>
      <w:rPr>
        <w:rFonts w:ascii="Arial" w:hAnsi="Arial" w:cs="Arial"/>
        <w:sz w:val="18"/>
        <w:szCs w:val="18"/>
      </w:rPr>
    </w:pPr>
    <w:r>
      <w:rPr>
        <w:rFonts w:ascii="Arial" w:hAnsi="Arial" w:cs="Arial"/>
        <w:sz w:val="18"/>
        <w:szCs w:val="18"/>
      </w:rPr>
      <w:tab/>
    </w:r>
    <w:r>
      <w:rPr>
        <w:rFonts w:ascii="Arial" w:hAnsi="Arial" w:cs="Arial"/>
        <w:sz w:val="18"/>
        <w:szCs w:val="18"/>
      </w:rPr>
      <w:tab/>
      <w:t xml:space="preserve">Page </w:t>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sidR="000A3258">
      <w:rPr>
        <w:rFonts w:ascii="Arial" w:hAnsi="Arial" w:cs="Arial"/>
        <w:noProof/>
        <w:sz w:val="18"/>
        <w:szCs w:val="18"/>
      </w:rPr>
      <w:t>1</w:t>
    </w:r>
    <w:r>
      <w:rPr>
        <w:rFonts w:ascii="Arial" w:hAnsi="Arial" w:cs="Arial"/>
        <w:sz w:val="18"/>
        <w:szCs w:val="18"/>
      </w:rPr>
      <w:fldChar w:fldCharType="end"/>
    </w:r>
    <w:r>
      <w:rPr>
        <w:rFonts w:ascii="Arial" w:hAnsi="Arial" w:cs="Arial"/>
        <w:sz w:val="18"/>
        <w:szCs w:val="18"/>
      </w:rPr>
      <w:t xml:space="preserve"> </w:t>
    </w:r>
    <w:proofErr w:type="spellStart"/>
    <w:r>
      <w:rPr>
        <w:rFonts w:ascii="Arial" w:hAnsi="Arial" w:cs="Arial"/>
        <w:sz w:val="18"/>
        <w:szCs w:val="18"/>
      </w:rPr>
      <w:t>of</w:t>
    </w:r>
    <w:proofErr w:type="spellEnd"/>
    <w:r>
      <w:rPr>
        <w:rFonts w:ascii="Arial" w:hAnsi="Arial" w:cs="Arial"/>
        <w:sz w:val="18"/>
        <w:szCs w:val="18"/>
      </w:rPr>
      <w:t xml:space="preserve"> </w:t>
    </w:r>
    <w:fldSimple w:instr=" NUMPAGES   \* MERGEFORMAT ">
      <w:r w:rsidR="000A3258" w:rsidRPr="000A3258">
        <w:rPr>
          <w:rFonts w:ascii="Arial" w:hAnsi="Arial" w:cs="Arial"/>
          <w:noProof/>
          <w:sz w:val="18"/>
          <w:szCs w:val="18"/>
        </w:rP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235B" w14:textId="77777777" w:rsidR="00F66338" w:rsidRDefault="00F66338">
    <w:pPr>
      <w:pStyle w:val="Piedepgina"/>
      <w:pBdr>
        <w:top w:val="single" w:sz="4" w:space="1" w:color="auto"/>
      </w:pBdr>
      <w:tabs>
        <w:tab w:val="clear" w:pos="4320"/>
        <w:tab w:val="clear" w:pos="8640"/>
        <w:tab w:val="center" w:pos="4500"/>
        <w:tab w:val="right" w:pos="9000"/>
      </w:tabs>
      <w:rPr>
        <w:rFonts w:ascii="Arial" w:hAnsi="Arial" w:cs="Arial"/>
        <w:sz w:val="18"/>
        <w:szCs w:val="18"/>
      </w:rPr>
    </w:pPr>
    <w:proofErr w:type="spellStart"/>
    <w:r>
      <w:rPr>
        <w:rFonts w:ascii="Arial" w:hAnsi="Arial" w:cs="Arial"/>
        <w:sz w:val="18"/>
        <w:szCs w:val="18"/>
      </w:rPr>
      <w:t>Sixth</w:t>
    </w:r>
    <w:proofErr w:type="spellEnd"/>
    <w:r>
      <w:rPr>
        <w:rFonts w:ascii="Arial" w:hAnsi="Arial" w:cs="Arial"/>
        <w:sz w:val="18"/>
        <w:szCs w:val="18"/>
      </w:rPr>
      <w:t xml:space="preserve"> Six-</w:t>
    </w:r>
    <w:proofErr w:type="spellStart"/>
    <w:r>
      <w:rPr>
        <w:rFonts w:ascii="Arial" w:hAnsi="Arial" w:cs="Arial"/>
        <w:sz w:val="18"/>
        <w:szCs w:val="18"/>
      </w:rPr>
      <w:t>Month</w:t>
    </w:r>
    <w:proofErr w:type="spellEnd"/>
    <w:r>
      <w:rPr>
        <w:rFonts w:ascii="Arial" w:hAnsi="Arial" w:cs="Arial"/>
        <w:sz w:val="18"/>
        <w:szCs w:val="18"/>
      </w:rPr>
      <w:t xml:space="preserve"> </w:t>
    </w:r>
    <w:proofErr w:type="spellStart"/>
    <w:r>
      <w:rPr>
        <w:rFonts w:ascii="Arial" w:hAnsi="Arial" w:cs="Arial"/>
        <w:sz w:val="18"/>
        <w:szCs w:val="18"/>
      </w:rPr>
      <w:t>Progress</w:t>
    </w:r>
    <w:proofErr w:type="spellEnd"/>
    <w:r>
      <w:rPr>
        <w:rFonts w:ascii="Arial" w:hAnsi="Arial" w:cs="Arial"/>
        <w:sz w:val="18"/>
        <w:szCs w:val="18"/>
      </w:rPr>
      <w:t xml:space="preserve"> </w:t>
    </w:r>
    <w:proofErr w:type="spellStart"/>
    <w:r>
      <w:rPr>
        <w:rFonts w:ascii="Arial" w:hAnsi="Arial" w:cs="Arial"/>
        <w:sz w:val="18"/>
        <w:szCs w:val="18"/>
      </w:rPr>
      <w:t>Report</w:t>
    </w:r>
    <w:proofErr w:type="spellEnd"/>
    <w:r>
      <w:rPr>
        <w:rFonts w:ascii="Arial" w:hAnsi="Arial" w:cs="Arial"/>
        <w:sz w:val="18"/>
        <w:szCs w:val="18"/>
      </w:rPr>
      <w:tab/>
      <w:t xml:space="preserve">1 January – </w:t>
    </w:r>
    <w:smartTag w:uri="urn:schemas-microsoft-com:office:smarttags" w:element="country-region">
      <w:smartTagPr>
        <w:attr w:name="Month" w:val="6"/>
        <w:attr w:name="Day" w:val="30"/>
        <w:attr w:name="Year" w:val="2007"/>
      </w:smartTagPr>
      <w:r>
        <w:rPr>
          <w:rFonts w:ascii="Arial" w:hAnsi="Arial" w:cs="Arial"/>
          <w:sz w:val="18"/>
          <w:szCs w:val="18"/>
        </w:rPr>
        <w:t>30 June 2007</w:t>
      </w:r>
    </w:smartTag>
    <w:r>
      <w:rPr>
        <w:rFonts w:ascii="Arial" w:hAnsi="Arial" w:cs="Arial"/>
        <w:sz w:val="18"/>
        <w:szCs w:val="18"/>
      </w:rPr>
      <w:tab/>
      <w:t xml:space="preserve">Page </w:t>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Pr>
        <w:rFonts w:ascii="Arial" w:hAnsi="Arial" w:cs="Arial"/>
        <w:noProof/>
        <w:sz w:val="18"/>
        <w:szCs w:val="18"/>
      </w:rPr>
      <w:t>5</w:t>
    </w:r>
    <w:r>
      <w:rPr>
        <w:rFonts w:ascii="Arial" w:hAnsi="Arial" w:cs="Arial"/>
        <w:sz w:val="18"/>
        <w:szCs w:val="18"/>
      </w:rPr>
      <w:fldChar w:fldCharType="end"/>
    </w:r>
    <w:r>
      <w:rPr>
        <w:rFonts w:ascii="Arial" w:hAnsi="Arial" w:cs="Arial"/>
        <w:sz w:val="18"/>
        <w:szCs w:val="18"/>
      </w:rPr>
      <w:t xml:space="preserve"> </w:t>
    </w:r>
    <w:proofErr w:type="spellStart"/>
    <w:r>
      <w:rPr>
        <w:rFonts w:ascii="Arial" w:hAnsi="Arial" w:cs="Arial"/>
        <w:sz w:val="18"/>
        <w:szCs w:val="18"/>
      </w:rPr>
      <w:t>of</w:t>
    </w:r>
    <w:proofErr w:type="spellEnd"/>
    <w:r>
      <w:rPr>
        <w:rFonts w:ascii="Arial" w:hAnsi="Arial" w:cs="Arial"/>
        <w:sz w:val="18"/>
        <w:szCs w:val="18"/>
      </w:rPr>
      <w:t xml:space="preserve"> </w:t>
    </w:r>
    <w:fldSimple w:instr=" NUMPAGES   \* MERGEFORMAT ">
      <w:r w:rsidR="000A3258" w:rsidRPr="000A3258">
        <w:rPr>
          <w:rFonts w:ascii="Arial" w:hAnsi="Arial" w:cs="Arial"/>
          <w:noProof/>
          <w:sz w:val="18"/>
          <w:szCs w:val="18"/>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E5F40" w14:textId="77777777" w:rsidR="00803241" w:rsidRDefault="00803241">
      <w:r>
        <w:separator/>
      </w:r>
    </w:p>
  </w:footnote>
  <w:footnote w:type="continuationSeparator" w:id="0">
    <w:p w14:paraId="54C2B835" w14:textId="77777777" w:rsidR="00803241" w:rsidRDefault="00803241">
      <w:r>
        <w:continuationSeparator/>
      </w:r>
    </w:p>
  </w:footnote>
  <w:footnote w:id="1">
    <w:p w14:paraId="4C1087EB" w14:textId="77777777" w:rsidR="00875706" w:rsidRPr="00F83DC8" w:rsidRDefault="00875706" w:rsidP="00875706">
      <w:pPr>
        <w:pStyle w:val="Textonotapie"/>
      </w:pPr>
      <w:r>
        <w:rPr>
          <w:rStyle w:val="Refdenotaalpie"/>
        </w:rPr>
        <w:footnoteRef/>
      </w:r>
      <w:r>
        <w:t xml:space="preserve"> </w:t>
      </w:r>
      <w:r w:rsidRPr="00D4003B">
        <w:t>The term “</w:t>
      </w:r>
      <w:proofErr w:type="spellStart"/>
      <w:r w:rsidRPr="00D4003B">
        <w:t>programme</w:t>
      </w:r>
      <w:proofErr w:type="spellEnd"/>
      <w:r w:rsidRPr="00D4003B">
        <w:t xml:space="preserve">” is used for </w:t>
      </w:r>
      <w:proofErr w:type="spellStart"/>
      <w:r>
        <w:t>programmes</w:t>
      </w:r>
      <w:proofErr w:type="spellEnd"/>
      <w:r>
        <w:t xml:space="preserve">, </w:t>
      </w:r>
      <w:r w:rsidRPr="00D4003B">
        <w:t xml:space="preserve">joint </w:t>
      </w:r>
      <w:proofErr w:type="spellStart"/>
      <w:r w:rsidRPr="00D4003B">
        <w:t>programmes</w:t>
      </w:r>
      <w:proofErr w:type="spellEnd"/>
      <w:r>
        <w:t xml:space="preserve"> and projects. </w:t>
      </w:r>
    </w:p>
  </w:footnote>
  <w:footnote w:id="2">
    <w:p w14:paraId="313B110C" w14:textId="77777777" w:rsidR="00875706" w:rsidRDefault="00875706" w:rsidP="00875706">
      <w:pPr>
        <w:pStyle w:val="Textonotapie"/>
      </w:pPr>
      <w:r w:rsidRPr="007C14A5">
        <w:rPr>
          <w:rStyle w:val="Refdenotaalpie"/>
        </w:rPr>
        <w:footnoteRef/>
      </w:r>
      <w:r w:rsidRPr="007C14A5">
        <w:t xml:space="preserve"> Strategic Results, as formulated in the </w:t>
      </w:r>
      <w:r>
        <w:t xml:space="preserve">Strategic UN Planning Framework (e.g. UNDAF) </w:t>
      </w:r>
      <w:r w:rsidRPr="007C14A5">
        <w:t xml:space="preserve">or project </w:t>
      </w:r>
      <w:proofErr w:type="gramStart"/>
      <w:r w:rsidRPr="007C14A5">
        <w:t>document</w:t>
      </w:r>
      <w:r>
        <w:t>;</w:t>
      </w:r>
      <w:proofErr w:type="gramEnd"/>
      <w:r>
        <w:t xml:space="preserve"> </w:t>
      </w:r>
    </w:p>
  </w:footnote>
  <w:footnote w:id="3">
    <w:p w14:paraId="4209C88F" w14:textId="77777777" w:rsidR="00875706" w:rsidRDefault="00875706" w:rsidP="00875706">
      <w:pPr>
        <w:pStyle w:val="Textonotapie"/>
      </w:pPr>
      <w:r>
        <w:rPr>
          <w:rStyle w:val="Refdenotaalpie"/>
        </w:rPr>
        <w:footnoteRef/>
      </w:r>
      <w:r>
        <w:t xml:space="preserve"> The MPTF Office Project Reference Number is the same number as the one on the Notification message. It is also referred to </w:t>
      </w:r>
      <w:proofErr w:type="gramStart"/>
      <w:r>
        <w:t>as  “</w:t>
      </w:r>
      <w:proofErr w:type="gramEnd"/>
      <w:r>
        <w:t xml:space="preserve">Project ID” on </w:t>
      </w:r>
      <w:r w:rsidR="00C850A3">
        <w:t xml:space="preserve">the project’s factsheet page on </w:t>
      </w:r>
      <w:r>
        <w:t xml:space="preserve">the </w:t>
      </w:r>
      <w:hyperlink r:id="rId1" w:history="1">
        <w:r w:rsidRPr="00F80443">
          <w:rPr>
            <w:rStyle w:val="Hipervnculo"/>
          </w:rPr>
          <w:t>MPTF Office GATEWAY</w:t>
        </w:r>
      </w:hyperlink>
      <w:r w:rsidR="00C850A3">
        <w:t>.</w:t>
      </w:r>
    </w:p>
  </w:footnote>
  <w:footnote w:id="4">
    <w:p w14:paraId="0C5FEF91" w14:textId="77777777" w:rsidR="00875706" w:rsidRDefault="00875706" w:rsidP="00875706">
      <w:pPr>
        <w:pStyle w:val="Textonotapie"/>
      </w:pPr>
      <w:r>
        <w:rPr>
          <w:rStyle w:val="Refdenotaalpie"/>
        </w:rPr>
        <w:footnoteRef/>
      </w:r>
      <w:r>
        <w:t xml:space="preserve"> The MPTF</w:t>
      </w:r>
      <w:r w:rsidR="00C850A3">
        <w:t>/</w:t>
      </w:r>
      <w:r>
        <w:t>JP Contrib</w:t>
      </w:r>
      <w:r w:rsidR="00C850A3">
        <w:t xml:space="preserve">ution is </w:t>
      </w:r>
      <w:r>
        <w:t xml:space="preserve">the amount transferred to the </w:t>
      </w:r>
      <w:r w:rsidR="00C850A3">
        <w:t xml:space="preserve">Participating UN Organizations – see </w:t>
      </w:r>
      <w:hyperlink r:id="rId2" w:history="1">
        <w:r w:rsidRPr="00F80443">
          <w:rPr>
            <w:rStyle w:val="Hipervnculo"/>
          </w:rPr>
          <w:t>MPTF Office GATEWAY</w:t>
        </w:r>
      </w:hyperlink>
      <w:r>
        <w:t xml:space="preserve"> </w:t>
      </w:r>
    </w:p>
  </w:footnote>
  <w:footnote w:id="5">
    <w:p w14:paraId="57764A71" w14:textId="77777777" w:rsidR="00C850A3" w:rsidRDefault="00C850A3" w:rsidP="00C850A3">
      <w:pPr>
        <w:pStyle w:val="Textonotapie"/>
      </w:pPr>
      <w:r>
        <w:rPr>
          <w:rStyle w:val="Refdenotaalpie"/>
        </w:rPr>
        <w:footnoteRef/>
      </w:r>
      <w:r>
        <w:t xml:space="preserve"> The start date is the date of the first transfer of the funds from the MPTF Office as Administrative Agent. Transfer date is available on the </w:t>
      </w:r>
      <w:hyperlink r:id="rId3" w:history="1">
        <w:r w:rsidRPr="00490F0E">
          <w:rPr>
            <w:rStyle w:val="Hipervnculo"/>
          </w:rPr>
          <w:t>MPTF Office GATEWAY</w:t>
        </w:r>
      </w:hyperlink>
    </w:p>
  </w:footnote>
  <w:footnote w:id="6">
    <w:p w14:paraId="7012B6CD" w14:textId="77777777" w:rsidR="00C850A3" w:rsidRDefault="00C850A3" w:rsidP="00C850A3">
      <w:pPr>
        <w:pStyle w:val="Textonotapie"/>
      </w:pPr>
      <w:r>
        <w:rPr>
          <w:rStyle w:val="Refdenotaalpie"/>
        </w:rPr>
        <w:footnoteRef/>
      </w:r>
      <w:r>
        <w:t xml:space="preserve"> As per approval of the original project document by the relevant decision-making body/Steering Committee.</w:t>
      </w:r>
    </w:p>
  </w:footnote>
  <w:footnote w:id="7">
    <w:p w14:paraId="18FBC9F1" w14:textId="77777777" w:rsidR="00C850A3" w:rsidRDefault="00C850A3" w:rsidP="00C850A3">
      <w:pPr>
        <w:pStyle w:val="Textonotapie"/>
      </w:pPr>
      <w:r>
        <w:rPr>
          <w:rStyle w:val="Refdenotaalpie"/>
        </w:rPr>
        <w:footnoteRef/>
      </w:r>
      <w:r>
        <w:t xml:space="preserve"> If there has been an extension, then the revised, approved end date should be reflected here. If there has been no extension approved, then the current end date is the same as the original end date. The end date is the same as the operational closure date which is when all activities for which a Participating Organization is responsible under an approved MPTF / JP have been completed. As per the MOU, agencies are to notify the MPTF Office when a </w:t>
      </w:r>
      <w:proofErr w:type="spellStart"/>
      <w:r>
        <w:t>programme</w:t>
      </w:r>
      <w:proofErr w:type="spellEnd"/>
      <w:r>
        <w:t xml:space="preserve"> completes its operational activities. Please see </w:t>
      </w:r>
      <w:hyperlink r:id="rId4" w:history="1">
        <w:r w:rsidRPr="00C850A3">
          <w:rPr>
            <w:rStyle w:val="Hipervnculo"/>
          </w:rPr>
          <w:t>MPTF Office Closure Guidelines</w:t>
        </w:r>
      </w:hyperlink>
      <w:r>
        <w:t xml:space="preserve">.   </w:t>
      </w:r>
    </w:p>
  </w:footnote>
  <w:footnote w:id="8">
    <w:p w14:paraId="0E7ED295" w14:textId="77777777" w:rsidR="00C850A3" w:rsidRDefault="00C850A3">
      <w:pPr>
        <w:pStyle w:val="Textonotapie"/>
      </w:pPr>
      <w:r>
        <w:rPr>
          <w:rStyle w:val="Refdenotaalpie"/>
        </w:rPr>
        <w:footnoteRef/>
      </w:r>
      <w:r w:rsidR="00545BEC">
        <w:t xml:space="preserve"> Financial Closure requires the return of unspent balances and submission of the </w:t>
      </w:r>
      <w:hyperlink r:id="rId5" w:history="1">
        <w:r w:rsidR="00545BEC" w:rsidRPr="00545BEC">
          <w:rPr>
            <w:rStyle w:val="Hipervnculo"/>
          </w:rPr>
          <w:t>Certified Final Financial Statement and Report.</w:t>
        </w:r>
      </w:hyperlink>
      <w:r w:rsidR="00545BEC">
        <w:t xml:space="preserve"> </w:t>
      </w:r>
    </w:p>
  </w:footnote>
  <w:footnote w:id="9">
    <w:p w14:paraId="5CFFBC66" w14:textId="77777777" w:rsidR="0068496F" w:rsidRDefault="0068496F">
      <w:pPr>
        <w:pStyle w:val="Textonotapie"/>
      </w:pPr>
      <w:r>
        <w:rPr>
          <w:rStyle w:val="Refdenotaalpie"/>
        </w:rPr>
        <w:footnoteRef/>
      </w:r>
      <w:r>
        <w:t xml:space="preserve"> Note: Outcomes, outputs, indicators and targets should be </w:t>
      </w:r>
      <w:r w:rsidRPr="0068496F">
        <w:rPr>
          <w:b/>
        </w:rPr>
        <w:t>as outlines in the Project Document</w:t>
      </w:r>
      <w:r>
        <w:t xml:space="preserve"> so that you report on your </w:t>
      </w:r>
      <w:r w:rsidRPr="0068496F">
        <w:rPr>
          <w:b/>
        </w:rPr>
        <w:t xml:space="preserve">actual achievements against planned </w:t>
      </w:r>
      <w:r>
        <w:rPr>
          <w:b/>
        </w:rPr>
        <w:t>targets</w:t>
      </w:r>
      <w:r w:rsidR="00050FA9">
        <w:t xml:space="preserve">. Add rows as required for Outcome 2, 3 etc.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3394"/>
    <w:multiLevelType w:val="hybridMultilevel"/>
    <w:tmpl w:val="4D5083FC"/>
    <w:lvl w:ilvl="0" w:tplc="3A9E07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B188A"/>
    <w:multiLevelType w:val="multilevel"/>
    <w:tmpl w:val="4156F81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0FEB5570"/>
    <w:multiLevelType w:val="hybridMultilevel"/>
    <w:tmpl w:val="012092BC"/>
    <w:lvl w:ilvl="0" w:tplc="A0624842">
      <w:start w:val="1"/>
      <w:numFmt w:val="upperRoman"/>
      <w:lvlText w:val="%1."/>
      <w:lvlJc w:val="left"/>
      <w:pPr>
        <w:tabs>
          <w:tab w:val="num" w:pos="1080"/>
        </w:tabs>
        <w:ind w:left="1080" w:hanging="720"/>
      </w:pPr>
      <w:rPr>
        <w:rFonts w:hint="default"/>
      </w:rPr>
    </w:lvl>
    <w:lvl w:ilvl="1" w:tplc="862A952A">
      <w:numFmt w:val="none"/>
      <w:lvlText w:val=""/>
      <w:lvlJc w:val="left"/>
      <w:pPr>
        <w:tabs>
          <w:tab w:val="num" w:pos="360"/>
        </w:tabs>
      </w:pPr>
    </w:lvl>
    <w:lvl w:ilvl="2" w:tplc="E7485428">
      <w:numFmt w:val="none"/>
      <w:lvlText w:val=""/>
      <w:lvlJc w:val="left"/>
      <w:pPr>
        <w:tabs>
          <w:tab w:val="num" w:pos="360"/>
        </w:tabs>
      </w:pPr>
    </w:lvl>
    <w:lvl w:ilvl="3" w:tplc="FD789764">
      <w:numFmt w:val="none"/>
      <w:lvlText w:val=""/>
      <w:lvlJc w:val="left"/>
      <w:pPr>
        <w:tabs>
          <w:tab w:val="num" w:pos="360"/>
        </w:tabs>
      </w:pPr>
    </w:lvl>
    <w:lvl w:ilvl="4" w:tplc="5EFA0FBC">
      <w:numFmt w:val="none"/>
      <w:lvlText w:val=""/>
      <w:lvlJc w:val="left"/>
      <w:pPr>
        <w:tabs>
          <w:tab w:val="num" w:pos="360"/>
        </w:tabs>
      </w:pPr>
    </w:lvl>
    <w:lvl w:ilvl="5" w:tplc="1336440C">
      <w:numFmt w:val="none"/>
      <w:lvlText w:val=""/>
      <w:lvlJc w:val="left"/>
      <w:pPr>
        <w:tabs>
          <w:tab w:val="num" w:pos="360"/>
        </w:tabs>
      </w:pPr>
    </w:lvl>
    <w:lvl w:ilvl="6" w:tplc="D87228D2">
      <w:numFmt w:val="none"/>
      <w:lvlText w:val=""/>
      <w:lvlJc w:val="left"/>
      <w:pPr>
        <w:tabs>
          <w:tab w:val="num" w:pos="360"/>
        </w:tabs>
      </w:pPr>
    </w:lvl>
    <w:lvl w:ilvl="7" w:tplc="49E6716E">
      <w:numFmt w:val="none"/>
      <w:lvlText w:val=""/>
      <w:lvlJc w:val="left"/>
      <w:pPr>
        <w:tabs>
          <w:tab w:val="num" w:pos="360"/>
        </w:tabs>
      </w:pPr>
    </w:lvl>
    <w:lvl w:ilvl="8" w:tplc="035EA2D6">
      <w:numFmt w:val="none"/>
      <w:lvlText w:val=""/>
      <w:lvlJc w:val="left"/>
      <w:pPr>
        <w:tabs>
          <w:tab w:val="num" w:pos="360"/>
        </w:tabs>
      </w:pPr>
    </w:lvl>
  </w:abstractNum>
  <w:abstractNum w:abstractNumId="3" w15:restartNumberingAfterBreak="0">
    <w:nsid w:val="14233868"/>
    <w:multiLevelType w:val="hybridMultilevel"/>
    <w:tmpl w:val="5C78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F96AC1"/>
    <w:multiLevelType w:val="hybridMultilevel"/>
    <w:tmpl w:val="2FC4F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1F27BC"/>
    <w:multiLevelType w:val="hybridMultilevel"/>
    <w:tmpl w:val="3D9AA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7F44D2"/>
    <w:multiLevelType w:val="hybridMultilevel"/>
    <w:tmpl w:val="E8AE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4C7510"/>
    <w:multiLevelType w:val="hybridMultilevel"/>
    <w:tmpl w:val="8F4E4F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C96C5D"/>
    <w:multiLevelType w:val="hybridMultilevel"/>
    <w:tmpl w:val="13BEA530"/>
    <w:lvl w:ilvl="0" w:tplc="3A9E07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275470"/>
    <w:multiLevelType w:val="multilevel"/>
    <w:tmpl w:val="0A665DCE"/>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44AA7A41"/>
    <w:multiLevelType w:val="hybridMultilevel"/>
    <w:tmpl w:val="E3362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B19BC"/>
    <w:multiLevelType w:val="hybridMultilevel"/>
    <w:tmpl w:val="86D06D60"/>
    <w:lvl w:ilvl="0" w:tplc="46C08758">
      <w:start w:val="1"/>
      <w:numFmt w:val="lowerRoman"/>
      <w:lvlText w:val="%1)"/>
      <w:lvlJc w:val="left"/>
      <w:pPr>
        <w:ind w:left="1080" w:hanging="720"/>
      </w:pPr>
      <w:rPr>
        <w:rFonts w:hint="default"/>
      </w:rPr>
    </w:lvl>
    <w:lvl w:ilvl="1" w:tplc="5B648D8E">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3A43E4"/>
    <w:multiLevelType w:val="hybridMultilevel"/>
    <w:tmpl w:val="97948C28"/>
    <w:lvl w:ilvl="0" w:tplc="3A9E07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552D70"/>
    <w:multiLevelType w:val="hybridMultilevel"/>
    <w:tmpl w:val="156C2F3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62B0342A"/>
    <w:multiLevelType w:val="multilevel"/>
    <w:tmpl w:val="E7E84AB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 w15:restartNumberingAfterBreak="0">
    <w:nsid w:val="733B6BDD"/>
    <w:multiLevelType w:val="hybridMultilevel"/>
    <w:tmpl w:val="ADE470BE"/>
    <w:lvl w:ilvl="0" w:tplc="8E1C5C12">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C044A9"/>
    <w:multiLevelType w:val="hybridMultilevel"/>
    <w:tmpl w:val="B6904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D23F82"/>
    <w:multiLevelType w:val="hybridMultilevel"/>
    <w:tmpl w:val="B49EA1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081256">
    <w:abstractNumId w:val="2"/>
  </w:num>
  <w:num w:numId="2" w16cid:durableId="1039205903">
    <w:abstractNumId w:val="7"/>
  </w:num>
  <w:num w:numId="3" w16cid:durableId="680161676">
    <w:abstractNumId w:val="0"/>
  </w:num>
  <w:num w:numId="4" w16cid:durableId="1017735377">
    <w:abstractNumId w:val="8"/>
  </w:num>
  <w:num w:numId="5" w16cid:durableId="2028824494">
    <w:abstractNumId w:val="12"/>
  </w:num>
  <w:num w:numId="6" w16cid:durableId="411245924">
    <w:abstractNumId w:val="10"/>
  </w:num>
  <w:num w:numId="7" w16cid:durableId="787890571">
    <w:abstractNumId w:val="15"/>
  </w:num>
  <w:num w:numId="8" w16cid:durableId="765149847">
    <w:abstractNumId w:val="4"/>
  </w:num>
  <w:num w:numId="9" w16cid:durableId="1293249079">
    <w:abstractNumId w:val="6"/>
  </w:num>
  <w:num w:numId="10" w16cid:durableId="2073573584">
    <w:abstractNumId w:val="17"/>
  </w:num>
  <w:num w:numId="11" w16cid:durableId="1438211055">
    <w:abstractNumId w:val="5"/>
  </w:num>
  <w:num w:numId="12" w16cid:durableId="899168019">
    <w:abstractNumId w:val="11"/>
  </w:num>
  <w:num w:numId="13" w16cid:durableId="557133056">
    <w:abstractNumId w:val="3"/>
  </w:num>
  <w:num w:numId="14" w16cid:durableId="170919264">
    <w:abstractNumId w:val="16"/>
  </w:num>
  <w:num w:numId="15" w16cid:durableId="2102330780">
    <w:abstractNumId w:val="13"/>
  </w:num>
  <w:num w:numId="16" w16cid:durableId="18051486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97863152">
    <w:abstractNumId w:val="1"/>
  </w:num>
  <w:num w:numId="18" w16cid:durableId="1101218122">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C2"/>
    <w:rsid w:val="00003AEB"/>
    <w:rsid w:val="000078BC"/>
    <w:rsid w:val="00007ECE"/>
    <w:rsid w:val="000121B0"/>
    <w:rsid w:val="000134CC"/>
    <w:rsid w:val="00015168"/>
    <w:rsid w:val="00016418"/>
    <w:rsid w:val="00021267"/>
    <w:rsid w:val="00023835"/>
    <w:rsid w:val="00024F9B"/>
    <w:rsid w:val="00027285"/>
    <w:rsid w:val="000308D4"/>
    <w:rsid w:val="00031DC9"/>
    <w:rsid w:val="00043245"/>
    <w:rsid w:val="00050FA9"/>
    <w:rsid w:val="000517B8"/>
    <w:rsid w:val="00052A36"/>
    <w:rsid w:val="00052FF4"/>
    <w:rsid w:val="000537B5"/>
    <w:rsid w:val="00054A33"/>
    <w:rsid w:val="00063A9E"/>
    <w:rsid w:val="00064352"/>
    <w:rsid w:val="00066978"/>
    <w:rsid w:val="0006720A"/>
    <w:rsid w:val="00076F5A"/>
    <w:rsid w:val="000803A0"/>
    <w:rsid w:val="00085C04"/>
    <w:rsid w:val="00090D90"/>
    <w:rsid w:val="000910CE"/>
    <w:rsid w:val="00092501"/>
    <w:rsid w:val="00094B2F"/>
    <w:rsid w:val="00096711"/>
    <w:rsid w:val="000968C1"/>
    <w:rsid w:val="000978CA"/>
    <w:rsid w:val="000A126F"/>
    <w:rsid w:val="000A146E"/>
    <w:rsid w:val="000A18C7"/>
    <w:rsid w:val="000A3258"/>
    <w:rsid w:val="000A5536"/>
    <w:rsid w:val="000A595D"/>
    <w:rsid w:val="000B09FF"/>
    <w:rsid w:val="000B599B"/>
    <w:rsid w:val="000B5BE8"/>
    <w:rsid w:val="000B7D96"/>
    <w:rsid w:val="000C0119"/>
    <w:rsid w:val="000C03EE"/>
    <w:rsid w:val="000C0B78"/>
    <w:rsid w:val="000C2A11"/>
    <w:rsid w:val="000C35B0"/>
    <w:rsid w:val="000C656D"/>
    <w:rsid w:val="000D498F"/>
    <w:rsid w:val="000D6D9C"/>
    <w:rsid w:val="000E20EE"/>
    <w:rsid w:val="000F23F3"/>
    <w:rsid w:val="000F2D93"/>
    <w:rsid w:val="000F65A4"/>
    <w:rsid w:val="00105897"/>
    <w:rsid w:val="0010677C"/>
    <w:rsid w:val="00106A96"/>
    <w:rsid w:val="00107760"/>
    <w:rsid w:val="00110390"/>
    <w:rsid w:val="001114B2"/>
    <w:rsid w:val="00111D0B"/>
    <w:rsid w:val="0011469D"/>
    <w:rsid w:val="00114C7D"/>
    <w:rsid w:val="0011699C"/>
    <w:rsid w:val="00122622"/>
    <w:rsid w:val="0012303A"/>
    <w:rsid w:val="00123EC0"/>
    <w:rsid w:val="00124B56"/>
    <w:rsid w:val="00124FA6"/>
    <w:rsid w:val="00126292"/>
    <w:rsid w:val="0013163F"/>
    <w:rsid w:val="00132552"/>
    <w:rsid w:val="0013530A"/>
    <w:rsid w:val="0013612C"/>
    <w:rsid w:val="00136A69"/>
    <w:rsid w:val="00144ED5"/>
    <w:rsid w:val="0014549D"/>
    <w:rsid w:val="00145891"/>
    <w:rsid w:val="001463FA"/>
    <w:rsid w:val="001469FF"/>
    <w:rsid w:val="0015472D"/>
    <w:rsid w:val="0015763B"/>
    <w:rsid w:val="001602DF"/>
    <w:rsid w:val="00160579"/>
    <w:rsid w:val="001639E7"/>
    <w:rsid w:val="00164537"/>
    <w:rsid w:val="001649DC"/>
    <w:rsid w:val="00165038"/>
    <w:rsid w:val="00170DD0"/>
    <w:rsid w:val="00171470"/>
    <w:rsid w:val="001737DA"/>
    <w:rsid w:val="00175F7D"/>
    <w:rsid w:val="001854AB"/>
    <w:rsid w:val="00193B41"/>
    <w:rsid w:val="001957DC"/>
    <w:rsid w:val="0019594E"/>
    <w:rsid w:val="001965EE"/>
    <w:rsid w:val="00197C6B"/>
    <w:rsid w:val="001A2C73"/>
    <w:rsid w:val="001A5801"/>
    <w:rsid w:val="001A6C5F"/>
    <w:rsid w:val="001B022B"/>
    <w:rsid w:val="001C0161"/>
    <w:rsid w:val="001C1E68"/>
    <w:rsid w:val="001C209F"/>
    <w:rsid w:val="001C4C96"/>
    <w:rsid w:val="001C5243"/>
    <w:rsid w:val="001D242B"/>
    <w:rsid w:val="001D2566"/>
    <w:rsid w:val="001D31EE"/>
    <w:rsid w:val="001D438E"/>
    <w:rsid w:val="001D4CA5"/>
    <w:rsid w:val="001D4F94"/>
    <w:rsid w:val="001D757B"/>
    <w:rsid w:val="001E101F"/>
    <w:rsid w:val="001E1D1B"/>
    <w:rsid w:val="001E21A6"/>
    <w:rsid w:val="001E2946"/>
    <w:rsid w:val="001E5E20"/>
    <w:rsid w:val="001E6E0E"/>
    <w:rsid w:val="001F0688"/>
    <w:rsid w:val="001F4683"/>
    <w:rsid w:val="001F4D9E"/>
    <w:rsid w:val="001F58EF"/>
    <w:rsid w:val="001F6D9B"/>
    <w:rsid w:val="00200EFB"/>
    <w:rsid w:val="00204B81"/>
    <w:rsid w:val="00205F81"/>
    <w:rsid w:val="00206941"/>
    <w:rsid w:val="00206EC5"/>
    <w:rsid w:val="0021182F"/>
    <w:rsid w:val="00212FEB"/>
    <w:rsid w:val="00213E87"/>
    <w:rsid w:val="00215D1B"/>
    <w:rsid w:val="002179BB"/>
    <w:rsid w:val="00220D29"/>
    <w:rsid w:val="0022403A"/>
    <w:rsid w:val="00225D66"/>
    <w:rsid w:val="00233E28"/>
    <w:rsid w:val="0023529C"/>
    <w:rsid w:val="00241DAA"/>
    <w:rsid w:val="00243F99"/>
    <w:rsid w:val="00244A9E"/>
    <w:rsid w:val="00251130"/>
    <w:rsid w:val="00255B0E"/>
    <w:rsid w:val="0025606E"/>
    <w:rsid w:val="002618F6"/>
    <w:rsid w:val="002637DC"/>
    <w:rsid w:val="0027001F"/>
    <w:rsid w:val="00270043"/>
    <w:rsid w:val="00274F02"/>
    <w:rsid w:val="00275A4A"/>
    <w:rsid w:val="002801C6"/>
    <w:rsid w:val="002805D4"/>
    <w:rsid w:val="00280FB9"/>
    <w:rsid w:val="00284411"/>
    <w:rsid w:val="002A0256"/>
    <w:rsid w:val="002A02A4"/>
    <w:rsid w:val="002A1CA3"/>
    <w:rsid w:val="002A3031"/>
    <w:rsid w:val="002A340B"/>
    <w:rsid w:val="002A5950"/>
    <w:rsid w:val="002A6952"/>
    <w:rsid w:val="002A7665"/>
    <w:rsid w:val="002B0A7A"/>
    <w:rsid w:val="002B14C9"/>
    <w:rsid w:val="002B2B6B"/>
    <w:rsid w:val="002B4750"/>
    <w:rsid w:val="002B7EE2"/>
    <w:rsid w:val="002C126A"/>
    <w:rsid w:val="002C4A03"/>
    <w:rsid w:val="002C5585"/>
    <w:rsid w:val="002C690B"/>
    <w:rsid w:val="002C6E2F"/>
    <w:rsid w:val="002D5C59"/>
    <w:rsid w:val="002E0C25"/>
    <w:rsid w:val="002E4F46"/>
    <w:rsid w:val="002E50CF"/>
    <w:rsid w:val="002E77D1"/>
    <w:rsid w:val="002F10C6"/>
    <w:rsid w:val="002F1156"/>
    <w:rsid w:val="002F37AD"/>
    <w:rsid w:val="002F3EFE"/>
    <w:rsid w:val="002F5953"/>
    <w:rsid w:val="002F7788"/>
    <w:rsid w:val="00300AD3"/>
    <w:rsid w:val="00304F2D"/>
    <w:rsid w:val="0030509D"/>
    <w:rsid w:val="00305EA3"/>
    <w:rsid w:val="0030752F"/>
    <w:rsid w:val="00310168"/>
    <w:rsid w:val="00310C19"/>
    <w:rsid w:val="00312685"/>
    <w:rsid w:val="00312725"/>
    <w:rsid w:val="00314A5F"/>
    <w:rsid w:val="003200E7"/>
    <w:rsid w:val="00320895"/>
    <w:rsid w:val="00326146"/>
    <w:rsid w:val="00330077"/>
    <w:rsid w:val="00330C06"/>
    <w:rsid w:val="0033110B"/>
    <w:rsid w:val="0033662C"/>
    <w:rsid w:val="003369D5"/>
    <w:rsid w:val="00336C1C"/>
    <w:rsid w:val="00342E16"/>
    <w:rsid w:val="0034386B"/>
    <w:rsid w:val="0034606A"/>
    <w:rsid w:val="00346939"/>
    <w:rsid w:val="00346CB7"/>
    <w:rsid w:val="00346FFE"/>
    <w:rsid w:val="00350D74"/>
    <w:rsid w:val="003516EB"/>
    <w:rsid w:val="003519FF"/>
    <w:rsid w:val="00351A14"/>
    <w:rsid w:val="00353644"/>
    <w:rsid w:val="0035460F"/>
    <w:rsid w:val="00356D08"/>
    <w:rsid w:val="003573FE"/>
    <w:rsid w:val="00360431"/>
    <w:rsid w:val="00360501"/>
    <w:rsid w:val="00360945"/>
    <w:rsid w:val="003629F2"/>
    <w:rsid w:val="00366E93"/>
    <w:rsid w:val="0036774E"/>
    <w:rsid w:val="00367C36"/>
    <w:rsid w:val="00373661"/>
    <w:rsid w:val="00375FFA"/>
    <w:rsid w:val="003779EE"/>
    <w:rsid w:val="003806B4"/>
    <w:rsid w:val="003815EF"/>
    <w:rsid w:val="00382573"/>
    <w:rsid w:val="00382882"/>
    <w:rsid w:val="003840B0"/>
    <w:rsid w:val="00384641"/>
    <w:rsid w:val="003879DF"/>
    <w:rsid w:val="00390F98"/>
    <w:rsid w:val="0039320F"/>
    <w:rsid w:val="00396567"/>
    <w:rsid w:val="00396D76"/>
    <w:rsid w:val="003A1944"/>
    <w:rsid w:val="003A1AF5"/>
    <w:rsid w:val="003A77A2"/>
    <w:rsid w:val="003B0303"/>
    <w:rsid w:val="003B17A9"/>
    <w:rsid w:val="003B1DFF"/>
    <w:rsid w:val="003B454A"/>
    <w:rsid w:val="003C115A"/>
    <w:rsid w:val="003C1A52"/>
    <w:rsid w:val="003C3941"/>
    <w:rsid w:val="003C3FC0"/>
    <w:rsid w:val="003C4D74"/>
    <w:rsid w:val="003D13A8"/>
    <w:rsid w:val="003D18D3"/>
    <w:rsid w:val="003D210A"/>
    <w:rsid w:val="003D3021"/>
    <w:rsid w:val="003D3325"/>
    <w:rsid w:val="003D4331"/>
    <w:rsid w:val="003D7079"/>
    <w:rsid w:val="003E4918"/>
    <w:rsid w:val="003E51E4"/>
    <w:rsid w:val="003E62C0"/>
    <w:rsid w:val="003E6D9D"/>
    <w:rsid w:val="003F446E"/>
    <w:rsid w:val="003F480D"/>
    <w:rsid w:val="003F5E0C"/>
    <w:rsid w:val="003F6918"/>
    <w:rsid w:val="003F6ABC"/>
    <w:rsid w:val="004008AB"/>
    <w:rsid w:val="00405A55"/>
    <w:rsid w:val="00407268"/>
    <w:rsid w:val="0041185F"/>
    <w:rsid w:val="004160BF"/>
    <w:rsid w:val="00416A74"/>
    <w:rsid w:val="00417B11"/>
    <w:rsid w:val="00422D8B"/>
    <w:rsid w:val="00423BC5"/>
    <w:rsid w:val="00423E99"/>
    <w:rsid w:val="00427179"/>
    <w:rsid w:val="00431195"/>
    <w:rsid w:val="00432267"/>
    <w:rsid w:val="00432D08"/>
    <w:rsid w:val="00435C09"/>
    <w:rsid w:val="004370F6"/>
    <w:rsid w:val="00440046"/>
    <w:rsid w:val="00442C6B"/>
    <w:rsid w:val="00442F4C"/>
    <w:rsid w:val="0044408D"/>
    <w:rsid w:val="00450103"/>
    <w:rsid w:val="00452ED1"/>
    <w:rsid w:val="00455DEA"/>
    <w:rsid w:val="004600E3"/>
    <w:rsid w:val="00462237"/>
    <w:rsid w:val="00463802"/>
    <w:rsid w:val="004643C2"/>
    <w:rsid w:val="004658BE"/>
    <w:rsid w:val="00465B26"/>
    <w:rsid w:val="00466449"/>
    <w:rsid w:val="00466DEB"/>
    <w:rsid w:val="00466E3B"/>
    <w:rsid w:val="00470009"/>
    <w:rsid w:val="00471235"/>
    <w:rsid w:val="0047708F"/>
    <w:rsid w:val="00480C5E"/>
    <w:rsid w:val="00482220"/>
    <w:rsid w:val="004863CF"/>
    <w:rsid w:val="00490F0E"/>
    <w:rsid w:val="0049318D"/>
    <w:rsid w:val="0049327D"/>
    <w:rsid w:val="004A0A50"/>
    <w:rsid w:val="004A3824"/>
    <w:rsid w:val="004B2A59"/>
    <w:rsid w:val="004B3940"/>
    <w:rsid w:val="004B5AAB"/>
    <w:rsid w:val="004C62BF"/>
    <w:rsid w:val="004C6C3B"/>
    <w:rsid w:val="004D0B8E"/>
    <w:rsid w:val="004D1571"/>
    <w:rsid w:val="004D52B0"/>
    <w:rsid w:val="004E4B51"/>
    <w:rsid w:val="004E4E02"/>
    <w:rsid w:val="004E65E5"/>
    <w:rsid w:val="004E7392"/>
    <w:rsid w:val="004F5F38"/>
    <w:rsid w:val="004F6B31"/>
    <w:rsid w:val="004F71AC"/>
    <w:rsid w:val="005014CA"/>
    <w:rsid w:val="00503768"/>
    <w:rsid w:val="00510055"/>
    <w:rsid w:val="00510D98"/>
    <w:rsid w:val="00516AE1"/>
    <w:rsid w:val="00521F30"/>
    <w:rsid w:val="005223E2"/>
    <w:rsid w:val="005231CD"/>
    <w:rsid w:val="00524858"/>
    <w:rsid w:val="0052663C"/>
    <w:rsid w:val="005268DC"/>
    <w:rsid w:val="0052760B"/>
    <w:rsid w:val="005313B4"/>
    <w:rsid w:val="00532A92"/>
    <w:rsid w:val="0053545E"/>
    <w:rsid w:val="00537107"/>
    <w:rsid w:val="00537CAD"/>
    <w:rsid w:val="00540142"/>
    <w:rsid w:val="00540389"/>
    <w:rsid w:val="00545BEC"/>
    <w:rsid w:val="005473D7"/>
    <w:rsid w:val="00555A12"/>
    <w:rsid w:val="005578E7"/>
    <w:rsid w:val="0056086E"/>
    <w:rsid w:val="0057329F"/>
    <w:rsid w:val="00573DAD"/>
    <w:rsid w:val="005779CE"/>
    <w:rsid w:val="00581F54"/>
    <w:rsid w:val="0058622B"/>
    <w:rsid w:val="005877C3"/>
    <w:rsid w:val="00587D50"/>
    <w:rsid w:val="00591C0B"/>
    <w:rsid w:val="0059646F"/>
    <w:rsid w:val="005A0019"/>
    <w:rsid w:val="005A0F3F"/>
    <w:rsid w:val="005B1CBB"/>
    <w:rsid w:val="005B1F46"/>
    <w:rsid w:val="005B4B46"/>
    <w:rsid w:val="005B607F"/>
    <w:rsid w:val="005C0233"/>
    <w:rsid w:val="005C1731"/>
    <w:rsid w:val="005C76B8"/>
    <w:rsid w:val="005D0EFF"/>
    <w:rsid w:val="005D27D4"/>
    <w:rsid w:val="005D2D59"/>
    <w:rsid w:val="005D3696"/>
    <w:rsid w:val="005D5D53"/>
    <w:rsid w:val="005D746B"/>
    <w:rsid w:val="005E4EDD"/>
    <w:rsid w:val="005E5969"/>
    <w:rsid w:val="005F0467"/>
    <w:rsid w:val="006002EE"/>
    <w:rsid w:val="00601E0F"/>
    <w:rsid w:val="006020B1"/>
    <w:rsid w:val="006040F5"/>
    <w:rsid w:val="006053F9"/>
    <w:rsid w:val="00610755"/>
    <w:rsid w:val="006117B9"/>
    <w:rsid w:val="00615E8B"/>
    <w:rsid w:val="00617CFC"/>
    <w:rsid w:val="00620475"/>
    <w:rsid w:val="00620E0F"/>
    <w:rsid w:val="0064032D"/>
    <w:rsid w:val="00641437"/>
    <w:rsid w:val="00642C7F"/>
    <w:rsid w:val="006447B1"/>
    <w:rsid w:val="00645E3A"/>
    <w:rsid w:val="00650E20"/>
    <w:rsid w:val="00650F85"/>
    <w:rsid w:val="0065590C"/>
    <w:rsid w:val="00655D27"/>
    <w:rsid w:val="00656759"/>
    <w:rsid w:val="006602F1"/>
    <w:rsid w:val="0066200C"/>
    <w:rsid w:val="00666A12"/>
    <w:rsid w:val="0067295F"/>
    <w:rsid w:val="006730CA"/>
    <w:rsid w:val="00673516"/>
    <w:rsid w:val="00675934"/>
    <w:rsid w:val="00677A1D"/>
    <w:rsid w:val="00683552"/>
    <w:rsid w:val="0068496F"/>
    <w:rsid w:val="00685ABC"/>
    <w:rsid w:val="00690F46"/>
    <w:rsid w:val="00693899"/>
    <w:rsid w:val="006A0CFA"/>
    <w:rsid w:val="006A1378"/>
    <w:rsid w:val="006A146C"/>
    <w:rsid w:val="006A6832"/>
    <w:rsid w:val="006A691E"/>
    <w:rsid w:val="006B2D52"/>
    <w:rsid w:val="006B42EB"/>
    <w:rsid w:val="006B6769"/>
    <w:rsid w:val="006D3D21"/>
    <w:rsid w:val="006E0051"/>
    <w:rsid w:val="006E2B11"/>
    <w:rsid w:val="006E3927"/>
    <w:rsid w:val="006E5A7F"/>
    <w:rsid w:val="006F0970"/>
    <w:rsid w:val="006F1D4C"/>
    <w:rsid w:val="006F301D"/>
    <w:rsid w:val="006F4639"/>
    <w:rsid w:val="006F4E81"/>
    <w:rsid w:val="006F702B"/>
    <w:rsid w:val="006F7271"/>
    <w:rsid w:val="0070378C"/>
    <w:rsid w:val="007041E5"/>
    <w:rsid w:val="0070460B"/>
    <w:rsid w:val="0070583F"/>
    <w:rsid w:val="0070645E"/>
    <w:rsid w:val="007069D4"/>
    <w:rsid w:val="00707A2F"/>
    <w:rsid w:val="00711CC4"/>
    <w:rsid w:val="0071347B"/>
    <w:rsid w:val="0071507D"/>
    <w:rsid w:val="00717598"/>
    <w:rsid w:val="00717C7A"/>
    <w:rsid w:val="00725252"/>
    <w:rsid w:val="00727123"/>
    <w:rsid w:val="00730077"/>
    <w:rsid w:val="00733BB2"/>
    <w:rsid w:val="007416AC"/>
    <w:rsid w:val="00742229"/>
    <w:rsid w:val="00744618"/>
    <w:rsid w:val="00747763"/>
    <w:rsid w:val="007501B3"/>
    <w:rsid w:val="00751E22"/>
    <w:rsid w:val="00757892"/>
    <w:rsid w:val="00760206"/>
    <w:rsid w:val="007626D9"/>
    <w:rsid w:val="00764769"/>
    <w:rsid w:val="0076533E"/>
    <w:rsid w:val="00765AA0"/>
    <w:rsid w:val="00766AF4"/>
    <w:rsid w:val="00766B02"/>
    <w:rsid w:val="00771F7F"/>
    <w:rsid w:val="007723A7"/>
    <w:rsid w:val="0077310A"/>
    <w:rsid w:val="00782335"/>
    <w:rsid w:val="00794421"/>
    <w:rsid w:val="007B3AC5"/>
    <w:rsid w:val="007B641A"/>
    <w:rsid w:val="007C14A5"/>
    <w:rsid w:val="007C3FFB"/>
    <w:rsid w:val="007C6134"/>
    <w:rsid w:val="007D144D"/>
    <w:rsid w:val="007D37BA"/>
    <w:rsid w:val="007D76F9"/>
    <w:rsid w:val="007E464F"/>
    <w:rsid w:val="007E4FE2"/>
    <w:rsid w:val="007F1E32"/>
    <w:rsid w:val="007F5010"/>
    <w:rsid w:val="0080284B"/>
    <w:rsid w:val="00803241"/>
    <w:rsid w:val="0080436A"/>
    <w:rsid w:val="0080650D"/>
    <w:rsid w:val="00811DC6"/>
    <w:rsid w:val="00813AC1"/>
    <w:rsid w:val="00814B1B"/>
    <w:rsid w:val="0082212A"/>
    <w:rsid w:val="0082670A"/>
    <w:rsid w:val="00826E75"/>
    <w:rsid w:val="00831E63"/>
    <w:rsid w:val="00832740"/>
    <w:rsid w:val="0084010D"/>
    <w:rsid w:val="00843477"/>
    <w:rsid w:val="00846425"/>
    <w:rsid w:val="00847324"/>
    <w:rsid w:val="008552F1"/>
    <w:rsid w:val="00857CFA"/>
    <w:rsid w:val="00862256"/>
    <w:rsid w:val="008654FB"/>
    <w:rsid w:val="008659DF"/>
    <w:rsid w:val="00865FF9"/>
    <w:rsid w:val="008678FD"/>
    <w:rsid w:val="008679D3"/>
    <w:rsid w:val="00870AA2"/>
    <w:rsid w:val="00872880"/>
    <w:rsid w:val="00872B6C"/>
    <w:rsid w:val="0087336E"/>
    <w:rsid w:val="00875706"/>
    <w:rsid w:val="00875B01"/>
    <w:rsid w:val="008809EA"/>
    <w:rsid w:val="00880A81"/>
    <w:rsid w:val="00881946"/>
    <w:rsid w:val="0088302C"/>
    <w:rsid w:val="008877E3"/>
    <w:rsid w:val="00892409"/>
    <w:rsid w:val="008926FE"/>
    <w:rsid w:val="0089360C"/>
    <w:rsid w:val="00894E70"/>
    <w:rsid w:val="008954F8"/>
    <w:rsid w:val="008A295D"/>
    <w:rsid w:val="008B609E"/>
    <w:rsid w:val="008B6BA8"/>
    <w:rsid w:val="008B7848"/>
    <w:rsid w:val="008C1C25"/>
    <w:rsid w:val="008C224A"/>
    <w:rsid w:val="008C3A05"/>
    <w:rsid w:val="008C479C"/>
    <w:rsid w:val="008C493E"/>
    <w:rsid w:val="008C7B0B"/>
    <w:rsid w:val="008D05CD"/>
    <w:rsid w:val="008D1FBD"/>
    <w:rsid w:val="008D24A2"/>
    <w:rsid w:val="008D49CD"/>
    <w:rsid w:val="008D6547"/>
    <w:rsid w:val="008D685F"/>
    <w:rsid w:val="008D76B2"/>
    <w:rsid w:val="008E0959"/>
    <w:rsid w:val="008E2359"/>
    <w:rsid w:val="008E5B7B"/>
    <w:rsid w:val="008E5BE7"/>
    <w:rsid w:val="008E650C"/>
    <w:rsid w:val="008F12AC"/>
    <w:rsid w:val="008F2AC2"/>
    <w:rsid w:val="008F2BCF"/>
    <w:rsid w:val="008F3572"/>
    <w:rsid w:val="00903ED8"/>
    <w:rsid w:val="00906395"/>
    <w:rsid w:val="00910018"/>
    <w:rsid w:val="00910797"/>
    <w:rsid w:val="00914178"/>
    <w:rsid w:val="00916967"/>
    <w:rsid w:val="0092093C"/>
    <w:rsid w:val="00925EE6"/>
    <w:rsid w:val="009261CF"/>
    <w:rsid w:val="00936D28"/>
    <w:rsid w:val="00937093"/>
    <w:rsid w:val="00942A18"/>
    <w:rsid w:val="00953BFD"/>
    <w:rsid w:val="00954264"/>
    <w:rsid w:val="00954AD0"/>
    <w:rsid w:val="00954F2A"/>
    <w:rsid w:val="00962458"/>
    <w:rsid w:val="00962E51"/>
    <w:rsid w:val="009654E0"/>
    <w:rsid w:val="0096704B"/>
    <w:rsid w:val="00967129"/>
    <w:rsid w:val="00971F63"/>
    <w:rsid w:val="0097453F"/>
    <w:rsid w:val="00976DCC"/>
    <w:rsid w:val="00976E29"/>
    <w:rsid w:val="00983256"/>
    <w:rsid w:val="00983606"/>
    <w:rsid w:val="00984353"/>
    <w:rsid w:val="009848E7"/>
    <w:rsid w:val="009854A5"/>
    <w:rsid w:val="00986BA5"/>
    <w:rsid w:val="00986C43"/>
    <w:rsid w:val="009922AC"/>
    <w:rsid w:val="00995566"/>
    <w:rsid w:val="009A43CD"/>
    <w:rsid w:val="009B286A"/>
    <w:rsid w:val="009B2CED"/>
    <w:rsid w:val="009B37A2"/>
    <w:rsid w:val="009B3EC0"/>
    <w:rsid w:val="009C05C5"/>
    <w:rsid w:val="009C1C57"/>
    <w:rsid w:val="009C4E13"/>
    <w:rsid w:val="009C5C27"/>
    <w:rsid w:val="009C7423"/>
    <w:rsid w:val="009D0955"/>
    <w:rsid w:val="009D4FB1"/>
    <w:rsid w:val="009D5D55"/>
    <w:rsid w:val="009E0288"/>
    <w:rsid w:val="009E1FDA"/>
    <w:rsid w:val="009E3952"/>
    <w:rsid w:val="009E4110"/>
    <w:rsid w:val="009F02BE"/>
    <w:rsid w:val="009F043F"/>
    <w:rsid w:val="009F0B24"/>
    <w:rsid w:val="009F0B96"/>
    <w:rsid w:val="009F3E07"/>
    <w:rsid w:val="009F5AF1"/>
    <w:rsid w:val="009F5C5F"/>
    <w:rsid w:val="009F649C"/>
    <w:rsid w:val="00A013D7"/>
    <w:rsid w:val="00A026AF"/>
    <w:rsid w:val="00A03233"/>
    <w:rsid w:val="00A06DA5"/>
    <w:rsid w:val="00A12862"/>
    <w:rsid w:val="00A15856"/>
    <w:rsid w:val="00A17874"/>
    <w:rsid w:val="00A17B13"/>
    <w:rsid w:val="00A22D0C"/>
    <w:rsid w:val="00A23616"/>
    <w:rsid w:val="00A2458B"/>
    <w:rsid w:val="00A30A52"/>
    <w:rsid w:val="00A310A3"/>
    <w:rsid w:val="00A32FDA"/>
    <w:rsid w:val="00A33071"/>
    <w:rsid w:val="00A33A02"/>
    <w:rsid w:val="00A359B9"/>
    <w:rsid w:val="00A360BF"/>
    <w:rsid w:val="00A46E8F"/>
    <w:rsid w:val="00A472AB"/>
    <w:rsid w:val="00A55267"/>
    <w:rsid w:val="00A61216"/>
    <w:rsid w:val="00A65EFC"/>
    <w:rsid w:val="00A7197E"/>
    <w:rsid w:val="00A734CD"/>
    <w:rsid w:val="00A81834"/>
    <w:rsid w:val="00A81AC4"/>
    <w:rsid w:val="00A81EFE"/>
    <w:rsid w:val="00A82D0D"/>
    <w:rsid w:val="00A9121A"/>
    <w:rsid w:val="00A91552"/>
    <w:rsid w:val="00A91A74"/>
    <w:rsid w:val="00A93049"/>
    <w:rsid w:val="00A96288"/>
    <w:rsid w:val="00AA142F"/>
    <w:rsid w:val="00AA1AC8"/>
    <w:rsid w:val="00AA4D9C"/>
    <w:rsid w:val="00AA6424"/>
    <w:rsid w:val="00AB0274"/>
    <w:rsid w:val="00AB36A9"/>
    <w:rsid w:val="00AB4503"/>
    <w:rsid w:val="00AC0117"/>
    <w:rsid w:val="00AC0B78"/>
    <w:rsid w:val="00AC2952"/>
    <w:rsid w:val="00AC2CF0"/>
    <w:rsid w:val="00AC3F71"/>
    <w:rsid w:val="00AC402C"/>
    <w:rsid w:val="00AC4360"/>
    <w:rsid w:val="00AC5D88"/>
    <w:rsid w:val="00AC6753"/>
    <w:rsid w:val="00AC6E12"/>
    <w:rsid w:val="00AC7FD3"/>
    <w:rsid w:val="00AD1065"/>
    <w:rsid w:val="00AD3286"/>
    <w:rsid w:val="00AD4F41"/>
    <w:rsid w:val="00AD6644"/>
    <w:rsid w:val="00AD7BFD"/>
    <w:rsid w:val="00AE0B59"/>
    <w:rsid w:val="00AE1F6B"/>
    <w:rsid w:val="00AE3237"/>
    <w:rsid w:val="00AE3459"/>
    <w:rsid w:val="00AE4A17"/>
    <w:rsid w:val="00AF018D"/>
    <w:rsid w:val="00AF6095"/>
    <w:rsid w:val="00AF7B8F"/>
    <w:rsid w:val="00B01D43"/>
    <w:rsid w:val="00B021EE"/>
    <w:rsid w:val="00B11C4C"/>
    <w:rsid w:val="00B21C60"/>
    <w:rsid w:val="00B22BA3"/>
    <w:rsid w:val="00B24CE1"/>
    <w:rsid w:val="00B2500A"/>
    <w:rsid w:val="00B26E7E"/>
    <w:rsid w:val="00B27172"/>
    <w:rsid w:val="00B30E23"/>
    <w:rsid w:val="00B3483E"/>
    <w:rsid w:val="00B348B1"/>
    <w:rsid w:val="00B356E7"/>
    <w:rsid w:val="00B36B8A"/>
    <w:rsid w:val="00B447C7"/>
    <w:rsid w:val="00B4595F"/>
    <w:rsid w:val="00B460A1"/>
    <w:rsid w:val="00B50BD2"/>
    <w:rsid w:val="00B54645"/>
    <w:rsid w:val="00B54704"/>
    <w:rsid w:val="00B558DF"/>
    <w:rsid w:val="00B57676"/>
    <w:rsid w:val="00B60F22"/>
    <w:rsid w:val="00B6578D"/>
    <w:rsid w:val="00B67EEC"/>
    <w:rsid w:val="00B72C73"/>
    <w:rsid w:val="00B72F0B"/>
    <w:rsid w:val="00B734EC"/>
    <w:rsid w:val="00B7777C"/>
    <w:rsid w:val="00B84453"/>
    <w:rsid w:val="00B84BA4"/>
    <w:rsid w:val="00B912E2"/>
    <w:rsid w:val="00B970E5"/>
    <w:rsid w:val="00B97FBF"/>
    <w:rsid w:val="00BA2D76"/>
    <w:rsid w:val="00BA3272"/>
    <w:rsid w:val="00BA3663"/>
    <w:rsid w:val="00BA5995"/>
    <w:rsid w:val="00BB0A3A"/>
    <w:rsid w:val="00BB17B3"/>
    <w:rsid w:val="00BB1EF4"/>
    <w:rsid w:val="00BB294F"/>
    <w:rsid w:val="00BB3696"/>
    <w:rsid w:val="00BB5A76"/>
    <w:rsid w:val="00BB7074"/>
    <w:rsid w:val="00BD17AE"/>
    <w:rsid w:val="00BD3E88"/>
    <w:rsid w:val="00BD6AD3"/>
    <w:rsid w:val="00BE25ED"/>
    <w:rsid w:val="00BE31C8"/>
    <w:rsid w:val="00BE3B0B"/>
    <w:rsid w:val="00BE5B12"/>
    <w:rsid w:val="00BE5C2C"/>
    <w:rsid w:val="00BE7119"/>
    <w:rsid w:val="00BF1CC9"/>
    <w:rsid w:val="00C02CA8"/>
    <w:rsid w:val="00C04E8D"/>
    <w:rsid w:val="00C16168"/>
    <w:rsid w:val="00C17F79"/>
    <w:rsid w:val="00C17F9D"/>
    <w:rsid w:val="00C2162B"/>
    <w:rsid w:val="00C21828"/>
    <w:rsid w:val="00C21861"/>
    <w:rsid w:val="00C23B8B"/>
    <w:rsid w:val="00C2533A"/>
    <w:rsid w:val="00C26EC4"/>
    <w:rsid w:val="00C34DD4"/>
    <w:rsid w:val="00C37214"/>
    <w:rsid w:val="00C416C0"/>
    <w:rsid w:val="00C41903"/>
    <w:rsid w:val="00C41CF8"/>
    <w:rsid w:val="00C41F9C"/>
    <w:rsid w:val="00C54B7D"/>
    <w:rsid w:val="00C5660F"/>
    <w:rsid w:val="00C5695E"/>
    <w:rsid w:val="00C57AA9"/>
    <w:rsid w:val="00C57C0B"/>
    <w:rsid w:val="00C60354"/>
    <w:rsid w:val="00C641A5"/>
    <w:rsid w:val="00C673D9"/>
    <w:rsid w:val="00C70379"/>
    <w:rsid w:val="00C7417F"/>
    <w:rsid w:val="00C80CE4"/>
    <w:rsid w:val="00C81746"/>
    <w:rsid w:val="00C823DA"/>
    <w:rsid w:val="00C82A2B"/>
    <w:rsid w:val="00C83C15"/>
    <w:rsid w:val="00C850A3"/>
    <w:rsid w:val="00C85B34"/>
    <w:rsid w:val="00C87BB4"/>
    <w:rsid w:val="00C87E85"/>
    <w:rsid w:val="00C91B1F"/>
    <w:rsid w:val="00C92B16"/>
    <w:rsid w:val="00C94870"/>
    <w:rsid w:val="00C96F44"/>
    <w:rsid w:val="00CA01FE"/>
    <w:rsid w:val="00CA0DEC"/>
    <w:rsid w:val="00CA33AC"/>
    <w:rsid w:val="00CA38BE"/>
    <w:rsid w:val="00CA38FE"/>
    <w:rsid w:val="00CC169F"/>
    <w:rsid w:val="00CC660A"/>
    <w:rsid w:val="00CC6E5F"/>
    <w:rsid w:val="00CC7264"/>
    <w:rsid w:val="00CC7B97"/>
    <w:rsid w:val="00CD34FE"/>
    <w:rsid w:val="00CD4E4C"/>
    <w:rsid w:val="00CD522D"/>
    <w:rsid w:val="00CD5DFB"/>
    <w:rsid w:val="00CD7AF1"/>
    <w:rsid w:val="00CE3546"/>
    <w:rsid w:val="00CE49E6"/>
    <w:rsid w:val="00CE500A"/>
    <w:rsid w:val="00CE54A7"/>
    <w:rsid w:val="00CE5560"/>
    <w:rsid w:val="00CF40A2"/>
    <w:rsid w:val="00CF414A"/>
    <w:rsid w:val="00CF4774"/>
    <w:rsid w:val="00CF69D4"/>
    <w:rsid w:val="00D00906"/>
    <w:rsid w:val="00D00E18"/>
    <w:rsid w:val="00D02FD3"/>
    <w:rsid w:val="00D04A65"/>
    <w:rsid w:val="00D10850"/>
    <w:rsid w:val="00D111DE"/>
    <w:rsid w:val="00D139C9"/>
    <w:rsid w:val="00D14F94"/>
    <w:rsid w:val="00D1649D"/>
    <w:rsid w:val="00D2098C"/>
    <w:rsid w:val="00D218C2"/>
    <w:rsid w:val="00D2236E"/>
    <w:rsid w:val="00D24A1F"/>
    <w:rsid w:val="00D35F2B"/>
    <w:rsid w:val="00D36941"/>
    <w:rsid w:val="00D369DF"/>
    <w:rsid w:val="00D4003B"/>
    <w:rsid w:val="00D438E3"/>
    <w:rsid w:val="00D444C1"/>
    <w:rsid w:val="00D5020D"/>
    <w:rsid w:val="00D5127E"/>
    <w:rsid w:val="00D55FE8"/>
    <w:rsid w:val="00D56DCF"/>
    <w:rsid w:val="00D6369A"/>
    <w:rsid w:val="00D658DF"/>
    <w:rsid w:val="00D72043"/>
    <w:rsid w:val="00D72415"/>
    <w:rsid w:val="00D72A60"/>
    <w:rsid w:val="00D7522B"/>
    <w:rsid w:val="00D7553F"/>
    <w:rsid w:val="00D83E72"/>
    <w:rsid w:val="00D8479C"/>
    <w:rsid w:val="00D86A12"/>
    <w:rsid w:val="00D9058B"/>
    <w:rsid w:val="00D92A87"/>
    <w:rsid w:val="00D94E6E"/>
    <w:rsid w:val="00D94FF3"/>
    <w:rsid w:val="00D9587A"/>
    <w:rsid w:val="00D9784A"/>
    <w:rsid w:val="00DA0F2E"/>
    <w:rsid w:val="00DA3DCF"/>
    <w:rsid w:val="00DB3F3A"/>
    <w:rsid w:val="00DB514C"/>
    <w:rsid w:val="00DB6417"/>
    <w:rsid w:val="00DB64B1"/>
    <w:rsid w:val="00DB72BD"/>
    <w:rsid w:val="00DB767E"/>
    <w:rsid w:val="00DC0B13"/>
    <w:rsid w:val="00DC12DE"/>
    <w:rsid w:val="00DC2F33"/>
    <w:rsid w:val="00DC5846"/>
    <w:rsid w:val="00DC666E"/>
    <w:rsid w:val="00DD14BB"/>
    <w:rsid w:val="00DD2243"/>
    <w:rsid w:val="00DD308B"/>
    <w:rsid w:val="00DD3BAE"/>
    <w:rsid w:val="00DD4C1A"/>
    <w:rsid w:val="00DD6EE0"/>
    <w:rsid w:val="00DD736F"/>
    <w:rsid w:val="00DE2EC9"/>
    <w:rsid w:val="00DE4736"/>
    <w:rsid w:val="00DE47F4"/>
    <w:rsid w:val="00DE6E89"/>
    <w:rsid w:val="00DF1FC2"/>
    <w:rsid w:val="00DF4C99"/>
    <w:rsid w:val="00E03CF4"/>
    <w:rsid w:val="00E10174"/>
    <w:rsid w:val="00E10BAB"/>
    <w:rsid w:val="00E20061"/>
    <w:rsid w:val="00E20B4C"/>
    <w:rsid w:val="00E20C3E"/>
    <w:rsid w:val="00E30984"/>
    <w:rsid w:val="00E315AF"/>
    <w:rsid w:val="00E332B8"/>
    <w:rsid w:val="00E35E16"/>
    <w:rsid w:val="00E364B9"/>
    <w:rsid w:val="00E43310"/>
    <w:rsid w:val="00E52100"/>
    <w:rsid w:val="00E527F5"/>
    <w:rsid w:val="00E566D0"/>
    <w:rsid w:val="00E56FE8"/>
    <w:rsid w:val="00E571C3"/>
    <w:rsid w:val="00E6258E"/>
    <w:rsid w:val="00E626BD"/>
    <w:rsid w:val="00E64927"/>
    <w:rsid w:val="00E7033A"/>
    <w:rsid w:val="00E7048D"/>
    <w:rsid w:val="00E72340"/>
    <w:rsid w:val="00E72397"/>
    <w:rsid w:val="00E72784"/>
    <w:rsid w:val="00E736D4"/>
    <w:rsid w:val="00E747AA"/>
    <w:rsid w:val="00E8097F"/>
    <w:rsid w:val="00E81369"/>
    <w:rsid w:val="00E9576A"/>
    <w:rsid w:val="00EA3B64"/>
    <w:rsid w:val="00EA4366"/>
    <w:rsid w:val="00EA72E4"/>
    <w:rsid w:val="00EA795A"/>
    <w:rsid w:val="00EB1471"/>
    <w:rsid w:val="00EB1A36"/>
    <w:rsid w:val="00EB42D7"/>
    <w:rsid w:val="00EB555B"/>
    <w:rsid w:val="00EB559E"/>
    <w:rsid w:val="00EB5ED0"/>
    <w:rsid w:val="00EC2E93"/>
    <w:rsid w:val="00EC53DC"/>
    <w:rsid w:val="00EC7307"/>
    <w:rsid w:val="00ED068F"/>
    <w:rsid w:val="00ED7D51"/>
    <w:rsid w:val="00EE031C"/>
    <w:rsid w:val="00EE0977"/>
    <w:rsid w:val="00EE1BD1"/>
    <w:rsid w:val="00EE6C4E"/>
    <w:rsid w:val="00EF024F"/>
    <w:rsid w:val="00EF101E"/>
    <w:rsid w:val="00EF2025"/>
    <w:rsid w:val="00EF24BF"/>
    <w:rsid w:val="00EF5825"/>
    <w:rsid w:val="00EF6E14"/>
    <w:rsid w:val="00EF7C96"/>
    <w:rsid w:val="00F000D7"/>
    <w:rsid w:val="00F01182"/>
    <w:rsid w:val="00F0199B"/>
    <w:rsid w:val="00F02446"/>
    <w:rsid w:val="00F059FA"/>
    <w:rsid w:val="00F06ED4"/>
    <w:rsid w:val="00F07F1D"/>
    <w:rsid w:val="00F113CF"/>
    <w:rsid w:val="00F1227E"/>
    <w:rsid w:val="00F12F8B"/>
    <w:rsid w:val="00F1764E"/>
    <w:rsid w:val="00F207F5"/>
    <w:rsid w:val="00F22A76"/>
    <w:rsid w:val="00F25119"/>
    <w:rsid w:val="00F258BE"/>
    <w:rsid w:val="00F26045"/>
    <w:rsid w:val="00F316CE"/>
    <w:rsid w:val="00F33E1A"/>
    <w:rsid w:val="00F3447F"/>
    <w:rsid w:val="00F41298"/>
    <w:rsid w:val="00F418E8"/>
    <w:rsid w:val="00F46595"/>
    <w:rsid w:val="00F46998"/>
    <w:rsid w:val="00F51A19"/>
    <w:rsid w:val="00F55E3F"/>
    <w:rsid w:val="00F608BB"/>
    <w:rsid w:val="00F61F6D"/>
    <w:rsid w:val="00F61F8D"/>
    <w:rsid w:val="00F657A5"/>
    <w:rsid w:val="00F65954"/>
    <w:rsid w:val="00F66338"/>
    <w:rsid w:val="00F66FD0"/>
    <w:rsid w:val="00F70AB5"/>
    <w:rsid w:val="00F719EA"/>
    <w:rsid w:val="00F751A1"/>
    <w:rsid w:val="00F755E7"/>
    <w:rsid w:val="00F7637C"/>
    <w:rsid w:val="00F77B53"/>
    <w:rsid w:val="00F80140"/>
    <w:rsid w:val="00F80443"/>
    <w:rsid w:val="00F80D48"/>
    <w:rsid w:val="00F81681"/>
    <w:rsid w:val="00F87ACD"/>
    <w:rsid w:val="00F93AF2"/>
    <w:rsid w:val="00F971C2"/>
    <w:rsid w:val="00FA0A10"/>
    <w:rsid w:val="00FA2EBE"/>
    <w:rsid w:val="00FA51FC"/>
    <w:rsid w:val="00FA6787"/>
    <w:rsid w:val="00FB7ECA"/>
    <w:rsid w:val="00FC0ACB"/>
    <w:rsid w:val="00FC36F8"/>
    <w:rsid w:val="00FC6283"/>
    <w:rsid w:val="00FD032B"/>
    <w:rsid w:val="00FD03B4"/>
    <w:rsid w:val="00FD506B"/>
    <w:rsid w:val="00FD5475"/>
    <w:rsid w:val="00FE0753"/>
    <w:rsid w:val="00FE3224"/>
    <w:rsid w:val="00FE7EC1"/>
    <w:rsid w:val="00FF342A"/>
    <w:rsid w:val="00FF5E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2050"/>
    <o:shapelayout v:ext="edit">
      <o:idmap v:ext="edit" data="2"/>
    </o:shapelayout>
  </w:shapeDefaults>
  <w:decimalSymbol w:val="."/>
  <w:listSeparator w:val=";"/>
  <w14:docId w14:val="2BF6809D"/>
  <w15:chartTrackingRefBased/>
  <w15:docId w15:val="{C01C4E85-7247-4A3D-A9AC-87857B48C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801"/>
    <w:rPr>
      <w:sz w:val="24"/>
      <w:szCs w:val="24"/>
      <w:lang w:eastAsia="en-US"/>
    </w:rPr>
  </w:style>
  <w:style w:type="paragraph" w:styleId="Ttulo1">
    <w:name w:val="heading 1"/>
    <w:basedOn w:val="Normal"/>
    <w:next w:val="Normal"/>
    <w:link w:val="Ttulo1Car"/>
    <w:qFormat/>
    <w:rsid w:val="001A5801"/>
    <w:pPr>
      <w:keepNext/>
      <w:ind w:left="4320"/>
      <w:jc w:val="both"/>
      <w:outlineLvl w:val="0"/>
    </w:pPr>
    <w:rPr>
      <w:rFonts w:ascii="Arial" w:hAnsi="Arial"/>
      <w:b/>
      <w:bCs/>
      <w:sz w:val="20"/>
      <w:szCs w:val="20"/>
      <w:lang w:val="x-none" w:eastAsia="x-none"/>
    </w:rPr>
  </w:style>
  <w:style w:type="paragraph" w:styleId="Ttulo2">
    <w:name w:val="heading 2"/>
    <w:basedOn w:val="Normal"/>
    <w:next w:val="Normal"/>
    <w:link w:val="Ttulo2Car"/>
    <w:qFormat/>
    <w:rsid w:val="00E72340"/>
    <w:pPr>
      <w:keepNext/>
      <w:outlineLvl w:val="1"/>
    </w:pPr>
    <w:rPr>
      <w:b/>
      <w:bCs/>
      <w:sz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1A5801"/>
    <w:rPr>
      <w:color w:val="0000FF"/>
      <w:u w:val="single"/>
    </w:rPr>
  </w:style>
  <w:style w:type="paragraph" w:styleId="Textoindependiente">
    <w:name w:val="Body Text"/>
    <w:basedOn w:val="Normal"/>
    <w:rsid w:val="001A5801"/>
    <w:rPr>
      <w:rFonts w:ascii="Arial" w:hAnsi="Arial" w:cs="Arial"/>
      <w:sz w:val="20"/>
      <w:szCs w:val="20"/>
    </w:rPr>
  </w:style>
  <w:style w:type="paragraph" w:styleId="Encabezado">
    <w:name w:val="header"/>
    <w:basedOn w:val="Normal"/>
    <w:rsid w:val="001A5801"/>
    <w:pPr>
      <w:tabs>
        <w:tab w:val="center" w:pos="4320"/>
        <w:tab w:val="right" w:pos="8640"/>
      </w:tabs>
    </w:pPr>
  </w:style>
  <w:style w:type="paragraph" w:styleId="Piedepgina">
    <w:name w:val="footer"/>
    <w:basedOn w:val="Normal"/>
    <w:link w:val="PiedepginaCar"/>
    <w:uiPriority w:val="99"/>
    <w:rsid w:val="001A5801"/>
    <w:pPr>
      <w:tabs>
        <w:tab w:val="center" w:pos="4320"/>
        <w:tab w:val="right" w:pos="8640"/>
      </w:tabs>
    </w:pPr>
    <w:rPr>
      <w:lang w:val="x-none" w:eastAsia="x-none"/>
    </w:rPr>
  </w:style>
  <w:style w:type="paragraph" w:styleId="Sangradetextonormal">
    <w:name w:val="Body Text Indent"/>
    <w:basedOn w:val="Normal"/>
    <w:rsid w:val="001A5801"/>
    <w:pPr>
      <w:ind w:left="1440" w:hanging="1440"/>
    </w:pPr>
    <w:rPr>
      <w:rFonts w:ascii="Arial" w:hAnsi="Arial" w:cs="Arial"/>
      <w:b/>
      <w:bCs/>
      <w:sz w:val="20"/>
      <w:szCs w:val="20"/>
    </w:rPr>
  </w:style>
  <w:style w:type="paragraph" w:styleId="Textoindependiente2">
    <w:name w:val="Body Text 2"/>
    <w:basedOn w:val="Normal"/>
    <w:rsid w:val="001A5801"/>
    <w:pPr>
      <w:jc w:val="both"/>
    </w:pPr>
    <w:rPr>
      <w:rFonts w:ascii="Arial" w:hAnsi="Arial" w:cs="Arial"/>
      <w:sz w:val="20"/>
      <w:szCs w:val="20"/>
    </w:rPr>
  </w:style>
  <w:style w:type="paragraph" w:styleId="Textodeglobo">
    <w:name w:val="Balloon Text"/>
    <w:basedOn w:val="Normal"/>
    <w:semiHidden/>
    <w:rsid w:val="001A5801"/>
    <w:rPr>
      <w:rFonts w:ascii="Tahoma" w:hAnsi="Tahoma" w:cs="Tahoma"/>
      <w:sz w:val="16"/>
      <w:szCs w:val="16"/>
    </w:rPr>
  </w:style>
  <w:style w:type="paragraph" w:styleId="Mapadeldocumento">
    <w:name w:val="Document Map"/>
    <w:basedOn w:val="Normal"/>
    <w:semiHidden/>
    <w:rsid w:val="001A5801"/>
    <w:pPr>
      <w:shd w:val="clear" w:color="auto" w:fill="000080"/>
    </w:pPr>
    <w:rPr>
      <w:rFonts w:ascii="Tahoma" w:hAnsi="Tahoma" w:cs="Tahoma"/>
      <w:sz w:val="20"/>
      <w:szCs w:val="20"/>
    </w:rPr>
  </w:style>
  <w:style w:type="paragraph" w:styleId="Textosinformato">
    <w:name w:val="Plain Text"/>
    <w:basedOn w:val="Normal"/>
    <w:link w:val="TextosinformatoCar"/>
    <w:uiPriority w:val="99"/>
    <w:rsid w:val="00CC6E5F"/>
    <w:pPr>
      <w:spacing w:before="100" w:beforeAutospacing="1" w:after="100" w:afterAutospacing="1"/>
    </w:pPr>
    <w:rPr>
      <w:lang w:val="x-none" w:eastAsia="x-none"/>
    </w:rPr>
  </w:style>
  <w:style w:type="paragraph" w:styleId="NormalWeb">
    <w:name w:val="Normal (Web)"/>
    <w:basedOn w:val="Normal"/>
    <w:uiPriority w:val="99"/>
    <w:rsid w:val="001854AB"/>
    <w:pPr>
      <w:spacing w:before="100" w:beforeAutospacing="1" w:after="100" w:afterAutospacing="1"/>
    </w:pPr>
  </w:style>
  <w:style w:type="paragraph" w:styleId="Prrafodelista">
    <w:name w:val="List Paragraph"/>
    <w:basedOn w:val="Normal"/>
    <w:qFormat/>
    <w:rsid w:val="00396D76"/>
    <w:pPr>
      <w:ind w:left="720"/>
      <w:contextualSpacing/>
    </w:pPr>
  </w:style>
  <w:style w:type="character" w:customStyle="1" w:styleId="TextosinformatoCar">
    <w:name w:val="Texto sin formato Car"/>
    <w:link w:val="Textosinformato"/>
    <w:uiPriority w:val="99"/>
    <w:rsid w:val="003879DF"/>
    <w:rPr>
      <w:sz w:val="24"/>
      <w:szCs w:val="24"/>
    </w:rPr>
  </w:style>
  <w:style w:type="character" w:styleId="Refdecomentario">
    <w:name w:val="annotation reference"/>
    <w:rsid w:val="00B36B8A"/>
    <w:rPr>
      <w:sz w:val="16"/>
      <w:szCs w:val="16"/>
    </w:rPr>
  </w:style>
  <w:style w:type="paragraph" w:styleId="Textocomentario">
    <w:name w:val="annotation text"/>
    <w:basedOn w:val="Normal"/>
    <w:link w:val="TextocomentarioCar"/>
    <w:rsid w:val="00B36B8A"/>
    <w:rPr>
      <w:sz w:val="20"/>
      <w:szCs w:val="20"/>
    </w:rPr>
  </w:style>
  <w:style w:type="character" w:customStyle="1" w:styleId="TextocomentarioCar">
    <w:name w:val="Texto comentario Car"/>
    <w:basedOn w:val="Fuentedeprrafopredeter"/>
    <w:link w:val="Textocomentario"/>
    <w:rsid w:val="00B36B8A"/>
  </w:style>
  <w:style w:type="paragraph" w:styleId="Asuntodelcomentario">
    <w:name w:val="annotation subject"/>
    <w:basedOn w:val="Textocomentario"/>
    <w:next w:val="Textocomentario"/>
    <w:link w:val="AsuntodelcomentarioCar"/>
    <w:rsid w:val="00B36B8A"/>
    <w:rPr>
      <w:b/>
      <w:bCs/>
      <w:lang w:val="x-none" w:eastAsia="x-none"/>
    </w:rPr>
  </w:style>
  <w:style w:type="character" w:customStyle="1" w:styleId="AsuntodelcomentarioCar">
    <w:name w:val="Asunto del comentario Car"/>
    <w:link w:val="Asuntodelcomentario"/>
    <w:rsid w:val="00B36B8A"/>
    <w:rPr>
      <w:b/>
      <w:bCs/>
    </w:rPr>
  </w:style>
  <w:style w:type="paragraph" w:styleId="Textonotapie">
    <w:name w:val="footnote text"/>
    <w:basedOn w:val="Normal"/>
    <w:link w:val="TextonotapieCar"/>
    <w:rsid w:val="00967129"/>
    <w:rPr>
      <w:sz w:val="20"/>
      <w:szCs w:val="20"/>
    </w:rPr>
  </w:style>
  <w:style w:type="character" w:customStyle="1" w:styleId="TextonotapieCar">
    <w:name w:val="Texto nota pie Car"/>
    <w:basedOn w:val="Fuentedeprrafopredeter"/>
    <w:link w:val="Textonotapie"/>
    <w:rsid w:val="00967129"/>
  </w:style>
  <w:style w:type="character" w:styleId="Refdenotaalpie">
    <w:name w:val="footnote reference"/>
    <w:rsid w:val="00967129"/>
    <w:rPr>
      <w:vertAlign w:val="superscript"/>
    </w:rPr>
  </w:style>
  <w:style w:type="character" w:styleId="Fuerte">
    <w:name w:val="Strong"/>
    <w:uiPriority w:val="22"/>
    <w:qFormat/>
    <w:rsid w:val="00092501"/>
    <w:rPr>
      <w:b/>
      <w:bCs/>
    </w:rPr>
  </w:style>
  <w:style w:type="table" w:styleId="Tablaconcuadrcula">
    <w:name w:val="Table Grid"/>
    <w:basedOn w:val="Tablanormal"/>
    <w:rsid w:val="00F33E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edepginaCar">
    <w:name w:val="Pie de página Car"/>
    <w:link w:val="Piedepgina"/>
    <w:uiPriority w:val="99"/>
    <w:rsid w:val="00843477"/>
    <w:rPr>
      <w:sz w:val="24"/>
      <w:szCs w:val="24"/>
    </w:rPr>
  </w:style>
  <w:style w:type="paragraph" w:customStyle="1" w:styleId="NormalArial">
    <w:name w:val="Normal + Arial"/>
    <w:aliases w:val="Right:  -2.64 cm"/>
    <w:basedOn w:val="Normal"/>
    <w:uiPriority w:val="99"/>
    <w:rsid w:val="00312685"/>
    <w:pPr>
      <w:overflowPunct w:val="0"/>
      <w:autoSpaceDE w:val="0"/>
      <w:autoSpaceDN w:val="0"/>
      <w:adjustRightInd w:val="0"/>
      <w:ind w:right="-1497"/>
      <w:jc w:val="both"/>
      <w:textAlignment w:val="baseline"/>
    </w:pPr>
    <w:rPr>
      <w:rFonts w:ascii="Arial" w:hAnsi="Arial" w:cs="Arial"/>
      <w:sz w:val="20"/>
    </w:rPr>
  </w:style>
  <w:style w:type="paragraph" w:styleId="TtuloTDC">
    <w:name w:val="TOC Heading"/>
    <w:basedOn w:val="Ttulo1"/>
    <w:next w:val="Normal"/>
    <w:uiPriority w:val="99"/>
    <w:qFormat/>
    <w:rsid w:val="00312685"/>
    <w:pPr>
      <w:keepLines/>
      <w:spacing w:before="480" w:line="276" w:lineRule="auto"/>
      <w:ind w:left="0"/>
      <w:jc w:val="left"/>
      <w:outlineLvl w:val="9"/>
    </w:pPr>
    <w:rPr>
      <w:rFonts w:ascii="Cambria" w:hAnsi="Cambria"/>
      <w:color w:val="365F91"/>
      <w:sz w:val="28"/>
      <w:szCs w:val="28"/>
    </w:rPr>
  </w:style>
  <w:style w:type="paragraph" w:styleId="TDC2">
    <w:name w:val="toc 2"/>
    <w:basedOn w:val="Normal"/>
    <w:next w:val="Normal"/>
    <w:autoRedefine/>
    <w:uiPriority w:val="39"/>
    <w:rsid w:val="00312685"/>
    <w:pPr>
      <w:tabs>
        <w:tab w:val="left" w:pos="660"/>
        <w:tab w:val="right" w:leader="dot" w:pos="9350"/>
      </w:tabs>
      <w:spacing w:after="240"/>
      <w:ind w:left="200"/>
    </w:pPr>
    <w:rPr>
      <w:b/>
      <w:noProof/>
      <w:sz w:val="20"/>
      <w:szCs w:val="20"/>
    </w:rPr>
  </w:style>
  <w:style w:type="character" w:customStyle="1" w:styleId="Ttulo1Car">
    <w:name w:val="Título 1 Car"/>
    <w:link w:val="Ttulo1"/>
    <w:rsid w:val="00F755E7"/>
    <w:rPr>
      <w:rFonts w:ascii="Arial" w:hAnsi="Arial" w:cs="Arial"/>
      <w:b/>
      <w:bCs/>
    </w:rPr>
  </w:style>
  <w:style w:type="character" w:customStyle="1" w:styleId="Ttulo2Car">
    <w:name w:val="Título 2 Car"/>
    <w:link w:val="Ttulo2"/>
    <w:rsid w:val="00F755E7"/>
    <w:rPr>
      <w:b/>
      <w:bCs/>
      <w:sz w:val="26"/>
      <w:szCs w:val="24"/>
    </w:rPr>
  </w:style>
  <w:style w:type="paragraph" w:styleId="TDC1">
    <w:name w:val="toc 1"/>
    <w:basedOn w:val="Normal"/>
    <w:next w:val="Normal"/>
    <w:autoRedefine/>
    <w:uiPriority w:val="39"/>
    <w:rsid w:val="00DE6E89"/>
  </w:style>
  <w:style w:type="paragraph" w:styleId="Textonotaalfinal">
    <w:name w:val="endnote text"/>
    <w:basedOn w:val="Normal"/>
    <w:link w:val="TextonotaalfinalCar"/>
    <w:uiPriority w:val="99"/>
    <w:semiHidden/>
    <w:unhideWhenUsed/>
    <w:rsid w:val="00090D90"/>
    <w:rPr>
      <w:sz w:val="20"/>
      <w:szCs w:val="20"/>
    </w:rPr>
  </w:style>
  <w:style w:type="character" w:customStyle="1" w:styleId="TextonotaalfinalCar">
    <w:name w:val="Texto nota al final Car"/>
    <w:basedOn w:val="Fuentedeprrafopredeter"/>
    <w:link w:val="Textonotaalfinal"/>
    <w:uiPriority w:val="99"/>
    <w:semiHidden/>
    <w:rsid w:val="00090D90"/>
  </w:style>
  <w:style w:type="character" w:styleId="Refdenotaalfinal">
    <w:name w:val="endnote reference"/>
    <w:uiPriority w:val="99"/>
    <w:semiHidden/>
    <w:unhideWhenUsed/>
    <w:rsid w:val="00090D90"/>
    <w:rPr>
      <w:vertAlign w:val="superscript"/>
    </w:rPr>
  </w:style>
  <w:style w:type="character" w:styleId="Hipervnculovisitado">
    <w:name w:val="FollowedHyperlink"/>
    <w:uiPriority w:val="99"/>
    <w:semiHidden/>
    <w:unhideWhenUsed/>
    <w:rsid w:val="00976E29"/>
    <w:rPr>
      <w:color w:val="800080"/>
      <w:u w:val="single"/>
    </w:rPr>
  </w:style>
  <w:style w:type="paragraph" w:customStyle="1" w:styleId="H1">
    <w:name w:val="H1"/>
    <w:rsid w:val="000134CC"/>
    <w:pPr>
      <w:spacing w:before="60" w:after="60"/>
    </w:pPr>
    <w:rPr>
      <w:rFonts w:cs="Arial"/>
      <w:b/>
      <w:bCs/>
      <w:snapToGrid w:val="0"/>
      <w:kern w:val="32"/>
      <w:sz w:val="24"/>
      <w:szCs w:val="32"/>
      <w:lang w:val="en-GB" w:eastAsia="en-US"/>
    </w:rPr>
  </w:style>
  <w:style w:type="paragraph" w:customStyle="1" w:styleId="H2">
    <w:name w:val="H2"/>
    <w:rsid w:val="000134CC"/>
    <w:rPr>
      <w:rFonts w:cs="Arial"/>
      <w:b/>
      <w:bCs/>
      <w:iCs/>
      <w:snapToGrid w:val="0"/>
      <w:sz w:val="22"/>
      <w:szCs w:val="28"/>
      <w:lang w:val="en-GB" w:eastAsia="en-US"/>
    </w:rPr>
  </w:style>
  <w:style w:type="paragraph" w:styleId="Revisin">
    <w:name w:val="Revision"/>
    <w:hidden/>
    <w:uiPriority w:val="99"/>
    <w:semiHidden/>
    <w:rsid w:val="00A1286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099638">
      <w:bodyDiv w:val="1"/>
      <w:marLeft w:val="0"/>
      <w:marRight w:val="0"/>
      <w:marTop w:val="0"/>
      <w:marBottom w:val="0"/>
      <w:divBdr>
        <w:top w:val="none" w:sz="0" w:space="0" w:color="auto"/>
        <w:left w:val="none" w:sz="0" w:space="0" w:color="auto"/>
        <w:bottom w:val="none" w:sz="0" w:space="0" w:color="auto"/>
        <w:right w:val="none" w:sz="0" w:space="0" w:color="auto"/>
      </w:divBdr>
    </w:div>
    <w:div w:id="410277288">
      <w:bodyDiv w:val="1"/>
      <w:marLeft w:val="0"/>
      <w:marRight w:val="0"/>
      <w:marTop w:val="0"/>
      <w:marBottom w:val="0"/>
      <w:divBdr>
        <w:top w:val="none" w:sz="0" w:space="0" w:color="auto"/>
        <w:left w:val="none" w:sz="0" w:space="0" w:color="auto"/>
        <w:bottom w:val="none" w:sz="0" w:space="0" w:color="auto"/>
        <w:right w:val="none" w:sz="0" w:space="0" w:color="auto"/>
      </w:divBdr>
    </w:div>
    <w:div w:id="1291473889">
      <w:bodyDiv w:val="1"/>
      <w:marLeft w:val="0"/>
      <w:marRight w:val="0"/>
      <w:marTop w:val="0"/>
      <w:marBottom w:val="0"/>
      <w:divBdr>
        <w:top w:val="none" w:sz="0" w:space="0" w:color="auto"/>
        <w:left w:val="none" w:sz="0" w:space="0" w:color="auto"/>
        <w:bottom w:val="none" w:sz="0" w:space="0" w:color="auto"/>
        <w:right w:val="none" w:sz="0" w:space="0" w:color="auto"/>
      </w:divBdr>
      <w:divsChild>
        <w:div w:id="1693417213">
          <w:marLeft w:val="0"/>
          <w:marRight w:val="0"/>
          <w:marTop w:val="0"/>
          <w:marBottom w:val="360"/>
          <w:divBdr>
            <w:top w:val="none" w:sz="0" w:space="0" w:color="auto"/>
            <w:left w:val="none" w:sz="0" w:space="0" w:color="auto"/>
            <w:bottom w:val="none" w:sz="0" w:space="0" w:color="auto"/>
            <w:right w:val="none" w:sz="0" w:space="0" w:color="auto"/>
          </w:divBdr>
        </w:div>
      </w:divsChild>
    </w:div>
    <w:div w:id="1608392018">
      <w:bodyDiv w:val="1"/>
      <w:marLeft w:val="0"/>
      <w:marRight w:val="0"/>
      <w:marTop w:val="0"/>
      <w:marBottom w:val="0"/>
      <w:divBdr>
        <w:top w:val="none" w:sz="0" w:space="0" w:color="auto"/>
        <w:left w:val="none" w:sz="0" w:space="0" w:color="auto"/>
        <w:bottom w:val="none" w:sz="0" w:space="0" w:color="auto"/>
        <w:right w:val="none" w:sz="0" w:space="0" w:color="auto"/>
      </w:divBdr>
      <w:divsChild>
        <w:div w:id="1654872997">
          <w:marLeft w:val="0"/>
          <w:marRight w:val="0"/>
          <w:marTop w:val="0"/>
          <w:marBottom w:val="360"/>
          <w:divBdr>
            <w:top w:val="none" w:sz="0" w:space="0" w:color="auto"/>
            <w:left w:val="none" w:sz="0" w:space="0" w:color="auto"/>
            <w:bottom w:val="none" w:sz="0" w:space="0" w:color="auto"/>
            <w:right w:val="none" w:sz="0" w:space="0" w:color="auto"/>
          </w:divBdr>
        </w:div>
      </w:divsChild>
    </w:div>
    <w:div w:id="1751806115">
      <w:bodyDiv w:val="1"/>
      <w:marLeft w:val="0"/>
      <w:marRight w:val="0"/>
      <w:marTop w:val="0"/>
      <w:marBottom w:val="0"/>
      <w:divBdr>
        <w:top w:val="none" w:sz="0" w:space="0" w:color="auto"/>
        <w:left w:val="none" w:sz="0" w:space="0" w:color="auto"/>
        <w:bottom w:val="none" w:sz="0" w:space="0" w:color="auto"/>
        <w:right w:val="none" w:sz="0" w:space="0" w:color="auto"/>
      </w:divBdr>
    </w:div>
    <w:div w:id="1796019748">
      <w:bodyDiv w:val="1"/>
      <w:marLeft w:val="0"/>
      <w:marRight w:val="0"/>
      <w:marTop w:val="0"/>
      <w:marBottom w:val="0"/>
      <w:divBdr>
        <w:top w:val="none" w:sz="0" w:space="0" w:color="auto"/>
        <w:left w:val="none" w:sz="0" w:space="0" w:color="auto"/>
        <w:bottom w:val="none" w:sz="0" w:space="0" w:color="auto"/>
        <w:right w:val="none" w:sz="0" w:space="0" w:color="auto"/>
      </w:divBdr>
      <w:divsChild>
        <w:div w:id="1269388967">
          <w:marLeft w:val="0"/>
          <w:marRight w:val="0"/>
          <w:marTop w:val="0"/>
          <w:marBottom w:val="360"/>
          <w:divBdr>
            <w:top w:val="none" w:sz="0" w:space="0" w:color="auto"/>
            <w:left w:val="none" w:sz="0" w:space="0" w:color="auto"/>
            <w:bottom w:val="none" w:sz="0" w:space="0" w:color="auto"/>
            <w:right w:val="none" w:sz="0" w:space="0" w:color="auto"/>
          </w:divBdr>
        </w:div>
      </w:divsChild>
    </w:div>
    <w:div w:id="1798255927">
      <w:bodyDiv w:val="1"/>
      <w:marLeft w:val="0"/>
      <w:marRight w:val="0"/>
      <w:marTop w:val="0"/>
      <w:marBottom w:val="0"/>
      <w:divBdr>
        <w:top w:val="none" w:sz="0" w:space="0" w:color="auto"/>
        <w:left w:val="none" w:sz="0" w:space="0" w:color="auto"/>
        <w:bottom w:val="none" w:sz="0" w:space="0" w:color="auto"/>
        <w:right w:val="none" w:sz="0" w:space="0" w:color="auto"/>
      </w:divBdr>
      <w:divsChild>
        <w:div w:id="1134103472">
          <w:marLeft w:val="0"/>
          <w:marRight w:val="0"/>
          <w:marTop w:val="0"/>
          <w:marBottom w:val="360"/>
          <w:divBdr>
            <w:top w:val="none" w:sz="0" w:space="0" w:color="auto"/>
            <w:left w:val="none" w:sz="0" w:space="0" w:color="auto"/>
            <w:bottom w:val="none" w:sz="0" w:space="0" w:color="auto"/>
            <w:right w:val="none" w:sz="0" w:space="0" w:color="auto"/>
          </w:divBdr>
        </w:div>
      </w:divsChild>
    </w:div>
    <w:div w:id="1818959356">
      <w:bodyDiv w:val="1"/>
      <w:marLeft w:val="0"/>
      <w:marRight w:val="0"/>
      <w:marTop w:val="0"/>
      <w:marBottom w:val="0"/>
      <w:divBdr>
        <w:top w:val="none" w:sz="0" w:space="0" w:color="auto"/>
        <w:left w:val="none" w:sz="0" w:space="0" w:color="auto"/>
        <w:bottom w:val="none" w:sz="0" w:space="0" w:color="auto"/>
        <w:right w:val="none" w:sz="0" w:space="0" w:color="auto"/>
      </w:divBdr>
      <w:divsChild>
        <w:div w:id="1032455938">
          <w:marLeft w:val="0"/>
          <w:marRight w:val="0"/>
          <w:marTop w:val="0"/>
          <w:marBottom w:val="0"/>
          <w:divBdr>
            <w:top w:val="none" w:sz="0" w:space="0" w:color="auto"/>
            <w:left w:val="none" w:sz="0" w:space="0" w:color="auto"/>
            <w:bottom w:val="none" w:sz="0" w:space="0" w:color="auto"/>
            <w:right w:val="none" w:sz="0" w:space="0" w:color="auto"/>
          </w:divBdr>
        </w:div>
      </w:divsChild>
    </w:div>
    <w:div w:id="1949772186">
      <w:bodyDiv w:val="1"/>
      <w:marLeft w:val="0"/>
      <w:marRight w:val="0"/>
      <w:marTop w:val="0"/>
      <w:marBottom w:val="0"/>
      <w:divBdr>
        <w:top w:val="none" w:sz="0" w:space="0" w:color="auto"/>
        <w:left w:val="none" w:sz="0" w:space="0" w:color="auto"/>
        <w:bottom w:val="none" w:sz="0" w:space="0" w:color="auto"/>
        <w:right w:val="none" w:sz="0" w:space="0" w:color="auto"/>
      </w:divBdr>
      <w:divsChild>
        <w:div w:id="224611770">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mptf.undp.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CPINACHO\AppData\Local\Microsoft\Windows\Temporary%20Internet%20Files\Content.Outlook\AppData\Local\Microsoft\Windows\Temporary%20Internet%20Files\Content.Outlook\EPG6TJ9O\):%20%20http:\www.undg.org\docs\12316\UNDG-RBM%20Handbook-2012.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mdtf.undp.org/" TargetMode="External"/><Relationship Id="rId2" Type="http://schemas.openxmlformats.org/officeDocument/2006/relationships/hyperlink" Target="http://mdtf.undp.org" TargetMode="External"/><Relationship Id="rId1" Type="http://schemas.openxmlformats.org/officeDocument/2006/relationships/hyperlink" Target="http://mdtf.undp.org" TargetMode="External"/><Relationship Id="rId5" Type="http://schemas.openxmlformats.org/officeDocument/2006/relationships/hyperlink" Target="http://mdtf.undp.org/document/download/5388" TargetMode="External"/><Relationship Id="rId4" Type="http://schemas.openxmlformats.org/officeDocument/2006/relationships/hyperlink" Target="http://mdtf.undp.org/document/download/544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528a4b-5ccb-40f7-a09e-43427183cd95">
      <Terms xmlns="http://schemas.microsoft.com/office/infopath/2007/PartnerControls"/>
    </lcf76f155ced4ddcb4097134ff3c332f>
    <TaxCatchAll xmlns="cb759e4c-f0d7-4feb-bda3-ed2800574e06" xsi:nil="true"/>
    <DocumentType xmlns="f9695bc1-6109-4dcd-a27a-f8a0370b00e2">Final narrative report</DocumentType>
    <UploadedBy xmlns="b1528a4b-5ccb-40f7-a09e-43427183cd95">lorena.tamayo@undp.org</UploadedBy>
    <Classification xmlns="b1528a4b-5ccb-40f7-a09e-43427183cd95">External</Classification>
    <FormCode xmlns="b1528a4b-5ccb-40f7-a09e-43427183cd95" xsi:nil="true"/>
    <FundId xmlns="f9695bc1-6109-4dcd-a27a-f8a0370b00e2">6</FundId>
    <ProjectType xmlns="f9695bc1-6109-4dcd-a27a-f8a0370b00e2">PROJECT</ProjectType>
    <DocModified xmlns="b1528a4b-5ccb-40f7-a09e-43427183cd95">No</DocModified>
    <NarrativeCode xmlns="b1528a4b-5ccb-40f7-a09e-43427183cd95" xsi:nil="true"/>
    <DocumentOrigin xmlns="b1528a4b-5ccb-40f7-a09e-43427183cd95">Project</DocumentOrigin>
    <DrupalDocId xmlns="b1528a4b-5ccb-40f7-a09e-43427183cd95" xsi:nil="true"/>
    <Status xmlns="b1528a4b-5ccb-40f7-a09e-43427183cd95">Finalized - Signature Redacted</Status>
    <ProjectId xmlns="f9695bc1-6109-4dcd-a27a-f8a0370b00e2">MPTF_00006_01045</ProjectId>
    <FundCode xmlns="f9695bc1-6109-4dcd-a27a-f8a0370b00e2">MPTF_00006</FundCode>
    <Comments xmlns="f9695bc1-6109-4dcd-a27a-f8a0370b00e2" xsi:nil="true"/>
    <Active xmlns="f9695bc1-6109-4dcd-a27a-f8a0370b00e2">Yes</Active>
    <DocumentDate xmlns="b1528a4b-5ccb-40f7-a09e-43427183cd95">2026-04-21T07:00:00+00:00</DocumentDate>
    <Featured xmlns="b1528a4b-5ccb-40f7-a09e-43427183cd95">1</Featured>
    <FormTypeCode xmlns="b1528a4b-5ccb-40f7-a09e-43427183cd9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20E1B0FB969FA4DB37D3562DA9CC146" ma:contentTypeVersion="33" ma:contentTypeDescription="Create a new document." ma:contentTypeScope="" ma:versionID="06af98b1f7a5babff7628a29df1fa198">
  <xsd:schema xmlns:xsd="http://www.w3.org/2001/XMLSchema" xmlns:xs="http://www.w3.org/2001/XMLSchema" xmlns:p="http://schemas.microsoft.com/office/2006/metadata/properties" xmlns:ns2="f9695bc1-6109-4dcd-a27a-f8a0370b00e2" xmlns:ns3="b1528a4b-5ccb-40f7-a09e-43427183cd95" xmlns:ns4="cb759e4c-f0d7-4feb-bda3-ed2800574e06" targetNamespace="http://schemas.microsoft.com/office/2006/metadata/properties" ma:root="true" ma:fieldsID="fbfb81ebdaa58ed3ce9dd715736c3161" ns2:_="" ns3:_="" ns4:_="">
    <xsd:import namespace="f9695bc1-6109-4dcd-a27a-f8a0370b00e2"/>
    <xsd:import namespace="b1528a4b-5ccb-40f7-a09e-43427183cd95"/>
    <xsd:import namespace="cb759e4c-f0d7-4feb-bda3-ed2800574e06"/>
    <xsd:element name="properties">
      <xsd:complexType>
        <xsd:sequence>
          <xsd:element name="documentManagement">
            <xsd:complexType>
              <xsd:all>
                <xsd:element ref="ns2:FundId" minOccurs="0"/>
                <xsd:element ref="ns2:FundCode" minOccurs="0"/>
                <xsd:element ref="ns2:ProjectId" minOccurs="0"/>
                <xsd:element ref="ns2:ProjectType" minOccurs="0"/>
                <xsd:element ref="ns2:DocumentType" minOccurs="0"/>
                <xsd:element ref="ns2:Comments" minOccurs="0"/>
                <xsd:element ref="ns2:Active" minOccurs="0"/>
                <xsd:element ref="ns3:NarrativeCode" minOccurs="0"/>
                <xsd:element ref="ns3:DocumentOrigin" minOccurs="0"/>
                <xsd:element ref="ns3:UploadedBy"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Status" minOccurs="0"/>
                <xsd:element ref="ns3:DocumentDate" minOccurs="0"/>
                <xsd:element ref="ns3:DrupalDocId" minOccurs="0"/>
                <xsd:element ref="ns3:Classification" minOccurs="0"/>
                <xsd:element ref="ns3:Featured" minOccurs="0"/>
                <xsd:element ref="ns3:lcf76f155ced4ddcb4097134ff3c332f" minOccurs="0"/>
                <xsd:element ref="ns4:TaxCatchAll" minOccurs="0"/>
                <xsd:element ref="ns3:FormTypeCode" minOccurs="0"/>
                <xsd:element ref="ns3:FormCode" minOccurs="0"/>
                <xsd:element ref="ns3:DocModified"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95bc1-6109-4dcd-a27a-f8a0370b00e2" elementFormDefault="qualified">
    <xsd:import namespace="http://schemas.microsoft.com/office/2006/documentManagement/types"/>
    <xsd:import namespace="http://schemas.microsoft.com/office/infopath/2007/PartnerControls"/>
    <xsd:element name="FundId" ma:index="8" nillable="true" ma:displayName="FundId" ma:indexed="true" ma:internalName="FundId">
      <xsd:simpleType>
        <xsd:restriction base="dms:Number"/>
      </xsd:simpleType>
    </xsd:element>
    <xsd:element name="FundCode" ma:index="9" nillable="true" ma:displayName="FundCode" ma:description="Fund code" ma:indexed="true" ma:internalName="FundCode">
      <xsd:simpleType>
        <xsd:restriction base="dms:Text">
          <xsd:maxLength value="255"/>
        </xsd:restriction>
      </xsd:simpleType>
    </xsd:element>
    <xsd:element name="ProjectId" ma:index="10" nillable="true" ma:displayName="ProjectId" ma:description="Project number" ma:indexed="true" ma:internalName="ProjectId">
      <xsd:simpleType>
        <xsd:restriction base="dms:Text">
          <xsd:maxLength value="255"/>
        </xsd:restriction>
      </xsd:simpleType>
    </xsd:element>
    <xsd:element name="ProjectType" ma:index="11" nillable="true" ma:displayName="ProjectType" ma:description="Project type" ma:internalName="ProjectType">
      <xsd:simpleType>
        <xsd:restriction base="dms:Text">
          <xsd:maxLength value="255"/>
        </xsd:restriction>
      </xsd:simpleType>
    </xsd:element>
    <xsd:element name="DocumentType" ma:index="12" nillable="true" ma:displayName="DocumentType" ma:description="Document type" ma:indexed="true" ma:internalName="DocumentType">
      <xsd:simpleType>
        <xsd:restriction base="dms:Text">
          <xsd:maxLength value="255"/>
        </xsd:restriction>
      </xsd:simpleType>
    </xsd:element>
    <xsd:element name="Comments" ma:index="13" nillable="true" ma:displayName="Comments" ma:description="Comments" ma:internalName="Comments">
      <xsd:simpleType>
        <xsd:restriction base="dms:Note">
          <xsd:maxLength value="255"/>
        </xsd:restriction>
      </xsd:simpleType>
    </xsd:element>
    <xsd:element name="Active" ma:index="14" nillable="true" ma:displayName="Active" ma:default="Yes" ma:description="Active" ma:format="Dropdown" ma:indexed="true" ma:internalName="Activ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b1528a4b-5ccb-40f7-a09e-43427183cd95" elementFormDefault="qualified">
    <xsd:import namespace="http://schemas.microsoft.com/office/2006/documentManagement/types"/>
    <xsd:import namespace="http://schemas.microsoft.com/office/infopath/2007/PartnerControls"/>
    <xsd:element name="NarrativeCode" ma:index="15" nillable="true" ma:displayName="NarrativeCode" ma:description="Narrative Code" ma:indexed="true" ma:internalName="NarrativeCode">
      <xsd:simpleType>
        <xsd:restriction base="dms:Text">
          <xsd:maxLength value="255"/>
        </xsd:restriction>
      </xsd:simpleType>
    </xsd:element>
    <xsd:element name="DocumentOrigin" ma:index="16" nillable="true" ma:displayName="DocumentOrigin" ma:internalName="DocumentOrigin">
      <xsd:simpleType>
        <xsd:restriction base="dms:Text">
          <xsd:maxLength value="255"/>
        </xsd:restriction>
      </xsd:simpleType>
    </xsd:element>
    <xsd:element name="UploadedBy" ma:index="17" nillable="true" ma:displayName="UploadedBy" ma:internalName="UploadedBy">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Status" ma:index="27" nillable="true" ma:displayName="Status" ma:default="Draft" ma:description="Document Status" ma:format="Dropdown" ma:indexed="true" ma:internalName="Status">
      <xsd:simpleType>
        <xsd:restriction base="dms:Choice">
          <xsd:enumeration value="Draft"/>
          <xsd:enumeration value="Archived"/>
          <xsd:enumeration value="Deleted"/>
          <xsd:enumeration value="Finalized"/>
          <xsd:enumeration value="Finalized - Signature Redacted"/>
          <xsd:enumeration value="Published"/>
        </xsd:restriction>
      </xsd:simpleType>
    </xsd:element>
    <xsd:element name="DocumentDate" ma:index="28" nillable="true" ma:displayName="DocumentDate" ma:description="Document Date" ma:format="DateOnly" ma:internalName="DocumentDate">
      <xsd:simpleType>
        <xsd:restriction base="dms:DateTime"/>
      </xsd:simpleType>
    </xsd:element>
    <xsd:element name="DrupalDocId" ma:index="29" nillable="true" ma:displayName="DrupalDocId" ma:description="Drupal Document Id" ma:internalName="DrupalDocId">
      <xsd:simpleType>
        <xsd:restriction base="dms:Text">
          <xsd:maxLength value="255"/>
        </xsd:restriction>
      </xsd:simpleType>
    </xsd:element>
    <xsd:element name="Classification" ma:index="30" nillable="true" ma:displayName="Classification" ma:default="Internal" ma:description="Document Classification" ma:format="Dropdown" ma:indexed="true" ma:internalName="Classification">
      <xsd:simpleType>
        <xsd:restriction base="dms:Choice">
          <xsd:enumeration value="External"/>
          <xsd:enumeration value="Internal"/>
          <xsd:enumeration value="Confidential"/>
          <xsd:enumeration value="Very Confidential"/>
        </xsd:restriction>
      </xsd:simpleType>
    </xsd:element>
    <xsd:element name="Featured" ma:index="31" nillable="true" ma:displayName="Featured" ma:default="0" ma:description="Document Featured" ma:format="Dropdown" ma:internalName="Featured">
      <xsd:simpleType>
        <xsd:restriction base="dms:Choice">
          <xsd:enumeration value="0"/>
          <xsd:enumeration value="1"/>
        </xsd:restrictio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FormTypeCode" ma:index="35" nillable="true" ma:displayName="FormTypeCode" ma:description="Project form type code" ma:format="Dropdown" ma:indexed="true" ma:internalName="FormTypeCode">
      <xsd:simpleType>
        <xsd:restriction base="dms:Text">
          <xsd:maxLength value="255"/>
        </xsd:restriction>
      </xsd:simpleType>
    </xsd:element>
    <xsd:element name="FormCode" ma:index="36" nillable="true" ma:displayName="FormCode" ma:description="Project form code" ma:format="Dropdown" ma:indexed="true" ma:internalName="FormCode">
      <xsd:simpleType>
        <xsd:restriction base="dms:Text">
          <xsd:maxLength value="255"/>
        </xsd:restriction>
      </xsd:simpleType>
    </xsd:element>
    <xsd:element name="DocModified" ma:index="37" nillable="true" ma:displayName="DocModified" ma:default="No" ma:description="Document Modified" ma:format="Dropdown" ma:internalName="DocModified">
      <xsd:simpleType>
        <xsd:restriction base="dms:Choice">
          <xsd:enumeration value="Yes"/>
          <xsd:enumeration value="No"/>
        </xsd:restriction>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Location" ma:index="4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59e4c-f0d7-4feb-bda3-ed2800574e06" elementFormDefault="qualified">
    <xsd:import namespace="http://schemas.microsoft.com/office/2006/documentManagement/types"/>
    <xsd:import namespace="http://schemas.microsoft.com/office/infopath/2007/PartnerControls"/>
    <xsd:element name="TaxCatchAll" ma:index="34" nillable="true" ma:displayName="Taxonomy Catch All Column" ma:hidden="true" ma:list="{51d52f8b-6d40-4d16-91df-4b14ea0a2b7b}" ma:internalName="TaxCatchAll" ma:showField="CatchAllData" ma:web="cb759e4c-f0d7-4feb-bda3-ed2800574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CEC284-63C9-40AC-BBF5-FC5AE287441E}">
  <ds:schemaRefs>
    <ds:schemaRef ds:uri="http://schemas.microsoft.com/sharepoint/v3/contenttype/forms"/>
  </ds:schemaRefs>
</ds:datastoreItem>
</file>

<file path=customXml/itemProps2.xml><?xml version="1.0" encoding="utf-8"?>
<ds:datastoreItem xmlns:ds="http://schemas.openxmlformats.org/officeDocument/2006/customXml" ds:itemID="{C2E90CA9-78EE-4A85-8A12-0B62FF5BE504}">
  <ds:schemaRefs>
    <ds:schemaRef ds:uri="http://schemas.microsoft.com/office/2006/metadata/properties"/>
    <ds:schemaRef ds:uri="http://schemas.microsoft.com/office/infopath/2007/PartnerControls"/>
    <ds:schemaRef ds:uri="8f9c1e6f-8923-40c4-944a-37422ee10ce2"/>
    <ds:schemaRef ds:uri="b1a3f143-95b5-44df-b656-99897a75ef52"/>
  </ds:schemaRefs>
</ds:datastoreItem>
</file>

<file path=customXml/itemProps3.xml><?xml version="1.0" encoding="utf-8"?>
<ds:datastoreItem xmlns:ds="http://schemas.openxmlformats.org/officeDocument/2006/customXml" ds:itemID="{54CD1B6A-5815-4BB9-9244-2A04357C4AAF}">
  <ds:schemaRefs>
    <ds:schemaRef ds:uri="http://schemas.openxmlformats.org/officeDocument/2006/bibliography"/>
  </ds:schemaRefs>
</ds:datastoreItem>
</file>

<file path=customXml/itemProps4.xml><?xml version="1.0" encoding="utf-8"?>
<ds:datastoreItem xmlns:ds="http://schemas.openxmlformats.org/officeDocument/2006/customXml" ds:itemID="{9DB56153-FB4C-4C05-81E0-9EEC422AA211}"/>
</file>

<file path=docMetadata/LabelInfo.xml><?xml version="1.0" encoding="utf-8"?>
<clbl:labelList xmlns:clbl="http://schemas.microsoft.com/office/2020/mipLabelMetadata">
  <clbl:label id="{7eb58d0f-f804-411f-a20e-09ebfae62b4c}"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7530</Words>
  <Characters>41417</Characters>
  <Application>Microsoft Office Word</Application>
  <DocSecurity>0</DocSecurity>
  <Lines>345</Lines>
  <Paragraphs>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lpstr>
    </vt:vector>
  </TitlesOfParts>
  <Company>UNDP</Company>
  <LinksUpToDate>false</LinksUpToDate>
  <CharactersWithSpaces>48850</CharactersWithSpaces>
  <SharedDoc>false</SharedDoc>
  <HLinks>
    <vt:vector size="42" baseType="variant">
      <vt:variant>
        <vt:i4>655442</vt:i4>
      </vt:variant>
      <vt:variant>
        <vt:i4>3</vt:i4>
      </vt:variant>
      <vt:variant>
        <vt:i4>0</vt:i4>
      </vt:variant>
      <vt:variant>
        <vt:i4>5</vt:i4>
      </vt:variant>
      <vt:variant>
        <vt:lpwstr>http://mptf.undp.org/</vt:lpwstr>
      </vt:variant>
      <vt:variant>
        <vt:lpwstr/>
      </vt:variant>
      <vt:variant>
        <vt:i4>4784147</vt:i4>
      </vt:variant>
      <vt:variant>
        <vt:i4>0</vt:i4>
      </vt:variant>
      <vt:variant>
        <vt:i4>0</vt:i4>
      </vt:variant>
      <vt:variant>
        <vt:i4>5</vt:i4>
      </vt:variant>
      <vt:variant>
        <vt:lpwstr>C:\Users\CPINACHO\AppData\Local\Microsoft\Windows\Temporary Internet Files\Content.Outlook\AppData\Local\Microsoft\Windows\Temporary Internet Files\Content.Outlook\EPG6TJ9O\):  http:\www.undg.org\docs\12316\UNDG-RBM Handbook-2012.pdf</vt:lpwstr>
      </vt:variant>
      <vt:variant>
        <vt:lpwstr/>
      </vt:variant>
      <vt:variant>
        <vt:i4>2490464</vt:i4>
      </vt:variant>
      <vt:variant>
        <vt:i4>12</vt:i4>
      </vt:variant>
      <vt:variant>
        <vt:i4>0</vt:i4>
      </vt:variant>
      <vt:variant>
        <vt:i4>5</vt:i4>
      </vt:variant>
      <vt:variant>
        <vt:lpwstr>http://mdtf.undp.org/document/download/5388</vt:lpwstr>
      </vt:variant>
      <vt:variant>
        <vt:lpwstr/>
      </vt:variant>
      <vt:variant>
        <vt:i4>2752615</vt:i4>
      </vt:variant>
      <vt:variant>
        <vt:i4>9</vt:i4>
      </vt:variant>
      <vt:variant>
        <vt:i4>0</vt:i4>
      </vt:variant>
      <vt:variant>
        <vt:i4>5</vt:i4>
      </vt:variant>
      <vt:variant>
        <vt:lpwstr>http://mdtf.undp.org/document/download/5449</vt:lpwstr>
      </vt:variant>
      <vt:variant>
        <vt:lpwstr/>
      </vt:variant>
      <vt:variant>
        <vt:i4>655430</vt:i4>
      </vt:variant>
      <vt:variant>
        <vt:i4>6</vt:i4>
      </vt:variant>
      <vt:variant>
        <vt:i4>0</vt:i4>
      </vt:variant>
      <vt:variant>
        <vt:i4>5</vt:i4>
      </vt:variant>
      <vt:variant>
        <vt:lpwstr>http://mdtf.undp.org/</vt:lpwstr>
      </vt:variant>
      <vt:variant>
        <vt:lpwstr/>
      </vt:variant>
      <vt:variant>
        <vt:i4>655430</vt:i4>
      </vt:variant>
      <vt:variant>
        <vt:i4>3</vt:i4>
      </vt:variant>
      <vt:variant>
        <vt:i4>0</vt:i4>
      </vt:variant>
      <vt:variant>
        <vt:i4>5</vt:i4>
      </vt:variant>
      <vt:variant>
        <vt:lpwstr>http://mdtf.undp.org/</vt:lpwstr>
      </vt:variant>
      <vt:variant>
        <vt:lpwstr/>
      </vt:variant>
      <vt:variant>
        <vt:i4>655430</vt:i4>
      </vt:variant>
      <vt:variant>
        <vt:i4>0</vt:i4>
      </vt:variant>
      <vt:variant>
        <vt:i4>0</vt:i4>
      </vt:variant>
      <vt:variant>
        <vt:i4>5</vt:i4>
      </vt:variant>
      <vt:variant>
        <vt:lpwstr>http://mdtf.undp.org/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Reporte Narrativo VF.docx</dc:title>
  <dc:subject/>
  <dc:creator>Dalia</dc:creator>
  <cp:keywords/>
  <cp:lastModifiedBy>Doris Huando</cp:lastModifiedBy>
  <cp:revision>2</cp:revision>
  <cp:lastPrinted>2026-02-17T13:23:00Z</cp:lastPrinted>
  <dcterms:created xsi:type="dcterms:W3CDTF">2026-03-19T21:31:00Z</dcterms:created>
  <dcterms:modified xsi:type="dcterms:W3CDTF">2026-03-19T21:31:00Z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0b1ea11a-9742-4c16-b1b2-bd56154f4756</vt:lpwstr>
  </property>
  <property fmtid="{D5CDD505-2E9C-101B-9397-08002B2CF9AE}" pid="3" name="MSIP_Label_7eb58d0f-f804-411f-a20e-09ebfae62b4c_Enabled">
    <vt:lpwstr>true</vt:lpwstr>
  </property>
  <property fmtid="{D5CDD505-2E9C-101B-9397-08002B2CF9AE}" pid="4" name="MSIP_Label_7eb58d0f-f804-411f-a20e-09ebfae62b4c_SetDate">
    <vt:lpwstr>2026-02-18T16:25:03Z</vt:lpwstr>
  </property>
  <property fmtid="{D5CDD505-2E9C-101B-9397-08002B2CF9AE}" pid="5" name="MSIP_Label_7eb58d0f-f804-411f-a20e-09ebfae62b4c_Method">
    <vt:lpwstr>Standard</vt:lpwstr>
  </property>
  <property fmtid="{D5CDD505-2E9C-101B-9397-08002B2CF9AE}" pid="6" name="MSIP_Label_7eb58d0f-f804-411f-a20e-09ebfae62b4c_Name">
    <vt:lpwstr>7eb58d0f-f804-411f-a20e-09ebfae62b4c</vt:lpwstr>
  </property>
  <property fmtid="{D5CDD505-2E9C-101B-9397-08002B2CF9AE}" pid="7" name="MSIP_Label_7eb58d0f-f804-411f-a20e-09ebfae62b4c_SiteId">
    <vt:lpwstr>0f9e35db-544f-4f60-bdcc-5ea416e6dc70</vt:lpwstr>
  </property>
  <property fmtid="{D5CDD505-2E9C-101B-9397-08002B2CF9AE}" pid="8" name="MSIP_Label_7eb58d0f-f804-411f-a20e-09ebfae62b4c_ActionId">
    <vt:lpwstr>e5136fb8-f79e-46ff-9f78-5edc9c27e3fe</vt:lpwstr>
  </property>
  <property fmtid="{D5CDD505-2E9C-101B-9397-08002B2CF9AE}" pid="9" name="MSIP_Label_7eb58d0f-f804-411f-a20e-09ebfae62b4c_ContentBits">
    <vt:lpwstr>0</vt:lpwstr>
  </property>
  <property fmtid="{D5CDD505-2E9C-101B-9397-08002B2CF9AE}" pid="10" name="MediaServiceImageTags">
    <vt:lpwstr/>
  </property>
  <property fmtid="{D5CDD505-2E9C-101B-9397-08002B2CF9AE}" pid="11" name="ContentTypeId">
    <vt:lpwstr>0x010100A20E1B0FB969FA4DB37D3562DA9CC146</vt:lpwstr>
  </property>
</Properties>
</file>