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4AAA4" w14:textId="77777777" w:rsidR="005B41E0" w:rsidRPr="00321961" w:rsidRDefault="005B41E0" w:rsidP="005B41E0"/>
    <w:p w14:paraId="038513A8" w14:textId="08912F4F" w:rsidR="00BF47C1" w:rsidRPr="00FE7E1F" w:rsidRDefault="00BAAEB5" w:rsidP="00427D31">
      <w:pPr>
        <w:pStyle w:val="Title"/>
        <w:spacing w:after="0"/>
        <w:jc w:val="center"/>
        <w:rPr>
          <w:rFonts w:asciiTheme="minorHAnsi" w:hAnsiTheme="minorHAnsi"/>
          <w:b/>
          <w:bCs/>
          <w:sz w:val="30"/>
          <w:szCs w:val="30"/>
          <w:lang w:val="en-GB"/>
        </w:rPr>
      </w:pPr>
      <w:r w:rsidRPr="00FE7E1F">
        <w:rPr>
          <w:rFonts w:asciiTheme="minorHAnsi" w:hAnsiTheme="minorHAnsi"/>
          <w:b/>
          <w:bCs/>
          <w:sz w:val="30"/>
          <w:szCs w:val="30"/>
          <w:lang w:val="en-GB"/>
        </w:rPr>
        <w:t>Annual Progress Report 202</w:t>
      </w:r>
      <w:r w:rsidR="00AE785A" w:rsidRPr="00FE7E1F">
        <w:rPr>
          <w:rFonts w:asciiTheme="minorHAnsi" w:hAnsiTheme="minorHAnsi"/>
          <w:b/>
          <w:bCs/>
          <w:sz w:val="30"/>
          <w:szCs w:val="30"/>
          <w:lang w:val="en-GB"/>
        </w:rPr>
        <w:t>5</w:t>
      </w:r>
      <w:r w:rsidRPr="00FE7E1F">
        <w:rPr>
          <w:rFonts w:asciiTheme="minorHAnsi" w:hAnsiTheme="minorHAnsi"/>
          <w:b/>
          <w:bCs/>
          <w:sz w:val="30"/>
          <w:szCs w:val="30"/>
          <w:lang w:val="en-GB"/>
        </w:rPr>
        <w:t xml:space="preserve">: </w:t>
      </w:r>
    </w:p>
    <w:p w14:paraId="302FD839" w14:textId="76D14116" w:rsidR="00E41B0B" w:rsidRPr="00FE7E1F" w:rsidRDefault="00BAAEB5" w:rsidP="00427D31">
      <w:pPr>
        <w:pStyle w:val="Title"/>
        <w:spacing w:after="0"/>
        <w:jc w:val="center"/>
        <w:rPr>
          <w:rFonts w:asciiTheme="minorHAnsi" w:eastAsia="Malgun Gothic" w:hAnsiTheme="minorHAnsi"/>
          <w:b/>
          <w:sz w:val="30"/>
          <w:szCs w:val="30"/>
          <w:lang w:val="en-GB" w:eastAsia="ko-KR"/>
        </w:rPr>
      </w:pPr>
      <w:r w:rsidRPr="00FE7E1F">
        <w:rPr>
          <w:rFonts w:asciiTheme="minorHAnsi" w:hAnsiTheme="minorHAnsi"/>
          <w:b/>
          <w:sz w:val="30"/>
          <w:szCs w:val="30"/>
          <w:lang w:val="en-GB"/>
        </w:rPr>
        <w:t xml:space="preserve">Joint Programme in the </w:t>
      </w:r>
      <w:r w:rsidR="00EC2406" w:rsidRPr="00FE7E1F">
        <w:rPr>
          <w:rFonts w:asciiTheme="minorHAnsi" w:hAnsiTheme="minorHAnsi"/>
          <w:b/>
          <w:sz w:val="30"/>
          <w:szCs w:val="30"/>
          <w:lang w:val="en-GB"/>
        </w:rPr>
        <w:t>High Impact</w:t>
      </w:r>
      <w:r w:rsidRPr="00FE7E1F">
        <w:rPr>
          <w:rFonts w:asciiTheme="minorHAnsi" w:hAnsiTheme="minorHAnsi"/>
          <w:b/>
          <w:sz w:val="30"/>
          <w:szCs w:val="30"/>
          <w:lang w:val="en-GB"/>
        </w:rPr>
        <w:t xml:space="preserve"> Track</w:t>
      </w:r>
    </w:p>
    <w:p w14:paraId="78114E3E" w14:textId="77777777" w:rsidR="00A23A2D" w:rsidRPr="00FE7E1F" w:rsidRDefault="00A23A2D" w:rsidP="00427D31">
      <w:pPr>
        <w:spacing w:after="0" w:line="240" w:lineRule="auto"/>
        <w:rPr>
          <w:rFonts w:asciiTheme="minorHAnsi" w:hAnsiTheme="minorHAnsi"/>
          <w:lang w:val="en-GB" w:eastAsia="ko-KR"/>
        </w:rPr>
      </w:pPr>
    </w:p>
    <w:p w14:paraId="00000004" w14:textId="551BD17E" w:rsidR="002F347A" w:rsidRPr="00FE7E1F" w:rsidRDefault="00BAAEB5" w:rsidP="4C28B598">
      <w:pPr>
        <w:spacing w:after="0" w:line="240" w:lineRule="auto"/>
        <w:rPr>
          <w:rFonts w:asciiTheme="minorHAnsi" w:hAnsiTheme="minorHAnsi"/>
          <w:b/>
          <w:bCs/>
          <w:i/>
          <w:iCs/>
          <w:sz w:val="20"/>
          <w:szCs w:val="20"/>
        </w:rPr>
      </w:pPr>
      <w:r w:rsidRPr="4C28B598">
        <w:rPr>
          <w:rFonts w:asciiTheme="minorHAnsi" w:hAnsiTheme="minorHAnsi"/>
          <w:b/>
          <w:bCs/>
          <w:i/>
          <w:iCs/>
          <w:sz w:val="20"/>
          <w:szCs w:val="20"/>
        </w:rPr>
        <w:t xml:space="preserve">Reporting period: From the start date of the </w:t>
      </w:r>
      <w:r w:rsidR="3778C6CA" w:rsidRPr="4C28B598">
        <w:rPr>
          <w:rFonts w:asciiTheme="minorHAnsi" w:hAnsiTheme="minorHAnsi"/>
          <w:b/>
          <w:bCs/>
          <w:i/>
          <w:iCs/>
          <w:sz w:val="20"/>
          <w:szCs w:val="20"/>
        </w:rPr>
        <w:t>j</w:t>
      </w:r>
      <w:r w:rsidRPr="4C28B598">
        <w:rPr>
          <w:rFonts w:asciiTheme="minorHAnsi" w:hAnsiTheme="minorHAnsi"/>
          <w:b/>
          <w:bCs/>
          <w:i/>
          <w:iCs/>
          <w:sz w:val="20"/>
          <w:szCs w:val="20"/>
        </w:rPr>
        <w:t xml:space="preserve">oint </w:t>
      </w:r>
      <w:r w:rsidR="061ABE45" w:rsidRPr="4C28B598">
        <w:rPr>
          <w:rFonts w:asciiTheme="minorHAnsi" w:hAnsiTheme="minorHAnsi"/>
          <w:b/>
          <w:bCs/>
          <w:i/>
          <w:iCs/>
          <w:sz w:val="20"/>
          <w:szCs w:val="20"/>
        </w:rPr>
        <w:t>p</w:t>
      </w:r>
      <w:r w:rsidRPr="4C28B598">
        <w:rPr>
          <w:rFonts w:asciiTheme="minorHAnsi" w:hAnsiTheme="minorHAnsi"/>
          <w:b/>
          <w:bCs/>
          <w:i/>
          <w:iCs/>
          <w:sz w:val="20"/>
          <w:szCs w:val="20"/>
        </w:rPr>
        <w:t>rogramme (JP) until 31 December 202</w:t>
      </w:r>
      <w:r w:rsidR="7D729E1B" w:rsidRPr="4C28B598">
        <w:rPr>
          <w:rFonts w:asciiTheme="minorHAnsi" w:hAnsiTheme="minorHAnsi"/>
          <w:b/>
          <w:bCs/>
          <w:i/>
          <w:iCs/>
          <w:sz w:val="20"/>
          <w:szCs w:val="20"/>
        </w:rPr>
        <w:t>5</w:t>
      </w:r>
      <w:r w:rsidRPr="4C28B598">
        <w:rPr>
          <w:rFonts w:asciiTheme="minorHAnsi" w:hAnsiTheme="minorHAnsi"/>
          <w:b/>
          <w:bCs/>
          <w:i/>
          <w:iCs/>
          <w:sz w:val="20"/>
          <w:szCs w:val="20"/>
        </w:rPr>
        <w:t xml:space="preserve">.  </w:t>
      </w:r>
    </w:p>
    <w:p w14:paraId="00000005" w14:textId="77777777" w:rsidR="002F347A" w:rsidRPr="00FE7E1F" w:rsidRDefault="00BAAEB5" w:rsidP="00427D31">
      <w:pPr>
        <w:numPr>
          <w:ilvl w:val="0"/>
          <w:numId w:val="10"/>
        </w:numPr>
        <w:pBdr>
          <w:top w:val="nil"/>
          <w:left w:val="nil"/>
          <w:bottom w:val="nil"/>
          <w:right w:val="nil"/>
          <w:between w:val="nil"/>
        </w:pBdr>
        <w:spacing w:after="0" w:line="240" w:lineRule="auto"/>
        <w:rPr>
          <w:rFonts w:asciiTheme="minorHAnsi" w:hAnsiTheme="minorHAnsi"/>
          <w:i/>
          <w:iCs/>
          <w:color w:val="000000"/>
          <w:sz w:val="20"/>
          <w:szCs w:val="20"/>
          <w:lang w:val="en-GB"/>
        </w:rPr>
      </w:pPr>
      <w:r w:rsidRPr="00FE7E1F">
        <w:rPr>
          <w:rFonts w:asciiTheme="minorHAnsi" w:hAnsiTheme="minorHAnsi"/>
          <w:i/>
          <w:iCs/>
          <w:color w:val="000000" w:themeColor="text1"/>
          <w:sz w:val="20"/>
          <w:szCs w:val="20"/>
          <w:lang w:val="en-GB"/>
        </w:rPr>
        <w:t xml:space="preserve">Please be succinct and to the point, focusing on the most important accomplishments and issues that you want to bring to the attention of the Joint SDG Fund at the global level. </w:t>
      </w:r>
    </w:p>
    <w:p w14:paraId="00000006" w14:textId="77777777" w:rsidR="002F347A" w:rsidRPr="00FE7E1F" w:rsidRDefault="00BAAEB5" w:rsidP="00427D31">
      <w:pPr>
        <w:numPr>
          <w:ilvl w:val="0"/>
          <w:numId w:val="10"/>
        </w:numPr>
        <w:pBdr>
          <w:top w:val="nil"/>
          <w:left w:val="nil"/>
          <w:bottom w:val="nil"/>
          <w:right w:val="nil"/>
          <w:between w:val="nil"/>
        </w:pBdr>
        <w:spacing w:after="0" w:line="240" w:lineRule="auto"/>
        <w:rPr>
          <w:rFonts w:asciiTheme="minorHAnsi" w:hAnsiTheme="minorHAnsi"/>
          <w:i/>
          <w:iCs/>
          <w:color w:val="000000"/>
          <w:sz w:val="20"/>
          <w:szCs w:val="20"/>
          <w:lang w:val="en-GB"/>
        </w:rPr>
      </w:pPr>
      <w:r w:rsidRPr="00FE7E1F">
        <w:rPr>
          <w:rFonts w:asciiTheme="minorHAnsi" w:hAnsiTheme="minorHAnsi"/>
          <w:i/>
          <w:iCs/>
          <w:color w:val="000000" w:themeColor="text1"/>
          <w:sz w:val="20"/>
          <w:szCs w:val="20"/>
          <w:lang w:val="en-GB"/>
        </w:rPr>
        <w:t xml:space="preserve">Please do not exceed the word limit for each narrative question. </w:t>
      </w:r>
    </w:p>
    <w:p w14:paraId="118DADAE" w14:textId="77777777" w:rsidR="00F37B6E" w:rsidRPr="00FE7E1F" w:rsidRDefault="00BAAEB5" w:rsidP="00427D31">
      <w:pPr>
        <w:numPr>
          <w:ilvl w:val="0"/>
          <w:numId w:val="10"/>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Please feel free to contact</w:t>
      </w:r>
      <w:r w:rsidR="5E96D271" w:rsidRPr="00FE7E1F">
        <w:rPr>
          <w:rFonts w:asciiTheme="minorHAnsi" w:hAnsiTheme="minorHAnsi"/>
          <w:i/>
          <w:iCs/>
          <w:color w:val="000000" w:themeColor="text1"/>
          <w:sz w:val="20"/>
          <w:szCs w:val="20"/>
          <w:lang w:val="en-GB"/>
        </w:rPr>
        <w:t xml:space="preserve"> your main focal point in the Joint SDG Fund Secretariat </w:t>
      </w:r>
      <w:r w:rsidRPr="00FE7E1F">
        <w:rPr>
          <w:rFonts w:asciiTheme="minorHAnsi" w:hAnsiTheme="minorHAnsi"/>
          <w:i/>
          <w:iCs/>
          <w:color w:val="000000" w:themeColor="text1"/>
          <w:sz w:val="20"/>
          <w:szCs w:val="20"/>
          <w:lang w:val="en-GB"/>
        </w:rPr>
        <w:t>for questions and support</w:t>
      </w:r>
      <w:r w:rsidR="00206423" w:rsidRPr="00FE7E1F">
        <w:rPr>
          <w:rFonts w:asciiTheme="minorHAnsi" w:hAnsiTheme="minorHAnsi"/>
          <w:i/>
          <w:iCs/>
          <w:color w:val="000000" w:themeColor="text1"/>
          <w:sz w:val="20"/>
          <w:szCs w:val="20"/>
          <w:lang w:val="en-GB"/>
        </w:rPr>
        <w:t xml:space="preserve">: </w:t>
      </w:r>
    </w:p>
    <w:p w14:paraId="2E84BF09" w14:textId="4C7680DF" w:rsidR="00206423" w:rsidRPr="00FE7E1F" w:rsidRDefault="00F37B6E" w:rsidP="00427D31">
      <w:pPr>
        <w:numPr>
          <w:ilvl w:val="1"/>
          <w:numId w:val="10"/>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 xml:space="preserve">Food systems: </w:t>
      </w:r>
      <w:hyperlink r:id="rId12" w:history="1">
        <w:r w:rsidRPr="00FE7E1F">
          <w:rPr>
            <w:rStyle w:val="Hyperlink"/>
            <w:rFonts w:asciiTheme="minorHAnsi" w:hAnsiTheme="minorHAnsi"/>
            <w:i/>
            <w:iCs/>
            <w:sz w:val="20"/>
            <w:szCs w:val="20"/>
            <w:lang w:val="en-GB"/>
          </w:rPr>
          <w:t>Vittoria.Gemelli@un.org</w:t>
        </w:r>
      </w:hyperlink>
      <w:r w:rsidR="00206423" w:rsidRPr="00FE7E1F">
        <w:rPr>
          <w:rFonts w:asciiTheme="minorHAnsi" w:hAnsiTheme="minorHAnsi"/>
          <w:i/>
          <w:iCs/>
          <w:color w:val="000000" w:themeColor="text1"/>
          <w:sz w:val="20"/>
          <w:szCs w:val="20"/>
          <w:lang w:val="en-GB"/>
        </w:rPr>
        <w:t xml:space="preserve"> </w:t>
      </w:r>
    </w:p>
    <w:p w14:paraId="7E039C03" w14:textId="182D0A6C" w:rsidR="0099202A" w:rsidRPr="00FE7E1F" w:rsidRDefault="00F37B6E" w:rsidP="00427D31">
      <w:pPr>
        <w:numPr>
          <w:ilvl w:val="1"/>
          <w:numId w:val="10"/>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 xml:space="preserve">Digital and Global Accelerator: </w:t>
      </w:r>
      <w:hyperlink r:id="rId13" w:history="1">
        <w:r w:rsidRPr="00FE7E1F">
          <w:rPr>
            <w:rStyle w:val="Hyperlink"/>
            <w:rFonts w:asciiTheme="minorHAnsi" w:hAnsiTheme="minorHAnsi"/>
            <w:i/>
            <w:iCs/>
            <w:sz w:val="20"/>
            <w:szCs w:val="20"/>
            <w:lang w:val="en-GB"/>
          </w:rPr>
          <w:t>Maya.Marquez@un.org</w:t>
        </w:r>
      </w:hyperlink>
      <w:r w:rsidR="00206423" w:rsidRPr="00FE7E1F">
        <w:rPr>
          <w:rFonts w:asciiTheme="minorHAnsi" w:hAnsiTheme="minorHAnsi"/>
          <w:i/>
          <w:iCs/>
          <w:color w:val="000000" w:themeColor="text1"/>
          <w:sz w:val="20"/>
          <w:szCs w:val="20"/>
          <w:lang w:val="en-GB"/>
        </w:rPr>
        <w:t xml:space="preserve"> </w:t>
      </w:r>
    </w:p>
    <w:p w14:paraId="00000007" w14:textId="7E6AB537" w:rsidR="002F347A" w:rsidRPr="00FE7E1F" w:rsidRDefault="00F37B6E" w:rsidP="00427D31">
      <w:pPr>
        <w:numPr>
          <w:ilvl w:val="1"/>
          <w:numId w:val="10"/>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 xml:space="preserve">SDG Localization and SDG Investments (C2): </w:t>
      </w:r>
      <w:hyperlink r:id="rId14" w:history="1">
        <w:r w:rsidRPr="00FE7E1F">
          <w:rPr>
            <w:rStyle w:val="Hyperlink"/>
            <w:rFonts w:asciiTheme="minorHAnsi" w:hAnsiTheme="minorHAnsi"/>
            <w:i/>
            <w:iCs/>
            <w:sz w:val="20"/>
            <w:szCs w:val="20"/>
            <w:lang w:val="en-GB"/>
          </w:rPr>
          <w:t>Maria.Berenguer@un.org</w:t>
        </w:r>
      </w:hyperlink>
      <w:r w:rsidRPr="00FE7E1F">
        <w:rPr>
          <w:rFonts w:asciiTheme="minorHAnsi" w:hAnsiTheme="minorHAnsi"/>
          <w:i/>
          <w:iCs/>
          <w:color w:val="000000" w:themeColor="text1"/>
          <w:sz w:val="20"/>
          <w:szCs w:val="20"/>
          <w:lang w:val="en-GB"/>
        </w:rPr>
        <w:t xml:space="preserve"> </w:t>
      </w:r>
    </w:p>
    <w:p w14:paraId="7F447312" w14:textId="77777777" w:rsidR="00A23A2D" w:rsidRPr="00FE7E1F" w:rsidRDefault="00A23A2D" w:rsidP="00427D31">
      <w:pPr>
        <w:spacing w:after="0" w:line="240" w:lineRule="auto"/>
        <w:rPr>
          <w:rStyle w:val="normaltextrun"/>
          <w:rFonts w:asciiTheme="minorHAnsi" w:hAnsiTheme="minorHAnsi"/>
          <w:b/>
          <w:bCs/>
          <w:i/>
          <w:iCs/>
          <w:color w:val="000000"/>
          <w:sz w:val="20"/>
          <w:szCs w:val="20"/>
          <w:shd w:val="clear" w:color="auto" w:fill="FFFFFF"/>
          <w:lang w:val="en-GB"/>
        </w:rPr>
      </w:pPr>
    </w:p>
    <w:p w14:paraId="6470C03D" w14:textId="30E3A5AB" w:rsidR="00530F33" w:rsidRPr="00FC48C7" w:rsidRDefault="00BAAEB5" w:rsidP="00427D31">
      <w:pPr>
        <w:spacing w:after="0" w:line="240" w:lineRule="auto"/>
        <w:rPr>
          <w:rFonts w:eastAsia="Aptos"/>
          <w:sz w:val="20"/>
          <w:szCs w:val="20"/>
          <w:lang w:val="en-GB"/>
        </w:rPr>
      </w:pPr>
      <w:r w:rsidRPr="4C28B598">
        <w:rPr>
          <w:rStyle w:val="normaltextrun"/>
          <w:rFonts w:asciiTheme="minorHAnsi" w:hAnsiTheme="minorHAnsi"/>
          <w:b/>
          <w:bCs/>
          <w:i/>
          <w:iCs/>
          <w:color w:val="000000"/>
          <w:sz w:val="20"/>
          <w:szCs w:val="20"/>
          <w:shd w:val="clear" w:color="auto" w:fill="FFFFFF"/>
          <w:lang w:val="en-GB"/>
        </w:rPr>
        <w:t>Submission deadline</w:t>
      </w:r>
      <w:r w:rsidR="3B7F720D" w:rsidRPr="4C28B598">
        <w:rPr>
          <w:rStyle w:val="normaltextrun"/>
          <w:rFonts w:asciiTheme="minorHAnsi" w:hAnsiTheme="minorHAnsi"/>
          <w:b/>
          <w:bCs/>
          <w:i/>
          <w:iCs/>
          <w:color w:val="000000"/>
          <w:sz w:val="20"/>
          <w:szCs w:val="20"/>
          <w:shd w:val="clear" w:color="auto" w:fill="FFFFFF"/>
          <w:lang w:val="en-GB"/>
        </w:rPr>
        <w:t xml:space="preserve"> from RCOs</w:t>
      </w:r>
      <w:r w:rsidR="532A94DF" w:rsidRPr="4C28B598">
        <w:rPr>
          <w:rStyle w:val="normaltextrun"/>
          <w:rFonts w:asciiTheme="minorHAnsi" w:hAnsiTheme="minorHAnsi"/>
          <w:b/>
          <w:bCs/>
          <w:i/>
          <w:iCs/>
          <w:color w:val="000000"/>
          <w:sz w:val="20"/>
          <w:szCs w:val="20"/>
          <w:shd w:val="clear" w:color="auto" w:fill="FFFFFF"/>
          <w:lang w:val="en-GB"/>
        </w:rPr>
        <w:t xml:space="preserve"> on behalf of RCs and the JP team:</w:t>
      </w:r>
      <w:r w:rsidRPr="4C28B598">
        <w:rPr>
          <w:rStyle w:val="normaltextrun"/>
          <w:rFonts w:asciiTheme="minorHAnsi" w:hAnsiTheme="minorHAnsi"/>
          <w:b/>
          <w:bCs/>
          <w:i/>
          <w:iCs/>
          <w:color w:val="000000"/>
          <w:sz w:val="20"/>
          <w:szCs w:val="20"/>
          <w:shd w:val="clear" w:color="auto" w:fill="FFFFFF"/>
          <w:lang w:val="en-GB"/>
        </w:rPr>
        <w:t xml:space="preserve"> </w:t>
      </w:r>
      <w:r w:rsidR="3387B4F8" w:rsidRPr="4C28B598">
        <w:rPr>
          <w:rStyle w:val="normaltextrun"/>
          <w:rFonts w:asciiTheme="minorHAnsi" w:hAnsiTheme="minorHAnsi"/>
          <w:b/>
          <w:bCs/>
          <w:i/>
          <w:iCs/>
          <w:color w:val="000000"/>
          <w:sz w:val="20"/>
          <w:szCs w:val="20"/>
          <w:u w:val="single"/>
          <w:shd w:val="clear" w:color="auto" w:fill="FFFFFF"/>
          <w:lang w:val="en-GB"/>
        </w:rPr>
        <w:t>31</w:t>
      </w:r>
      <w:r w:rsidR="47290CAB" w:rsidRPr="4C28B598">
        <w:rPr>
          <w:rStyle w:val="normaltextrun"/>
          <w:rFonts w:asciiTheme="minorHAnsi" w:hAnsiTheme="minorHAnsi"/>
          <w:b/>
          <w:bCs/>
          <w:i/>
          <w:iCs/>
          <w:color w:val="000000"/>
          <w:sz w:val="20"/>
          <w:szCs w:val="20"/>
          <w:u w:val="single"/>
          <w:shd w:val="clear" w:color="auto" w:fill="FFFFFF"/>
          <w:lang w:val="en-GB"/>
        </w:rPr>
        <w:t xml:space="preserve"> </w:t>
      </w:r>
      <w:r w:rsidRPr="4C28B598">
        <w:rPr>
          <w:rStyle w:val="normaltextrun"/>
          <w:rFonts w:asciiTheme="minorHAnsi" w:hAnsiTheme="minorHAnsi"/>
          <w:b/>
          <w:bCs/>
          <w:i/>
          <w:iCs/>
          <w:color w:val="000000"/>
          <w:sz w:val="20"/>
          <w:szCs w:val="20"/>
          <w:u w:val="single"/>
          <w:shd w:val="clear" w:color="auto" w:fill="FFFFFF"/>
          <w:lang w:val="en-GB"/>
        </w:rPr>
        <w:t>January 202</w:t>
      </w:r>
      <w:r w:rsidR="3BCAB248" w:rsidRPr="4C28B598">
        <w:rPr>
          <w:rStyle w:val="normaltextrun"/>
          <w:rFonts w:asciiTheme="minorHAnsi" w:hAnsiTheme="minorHAnsi"/>
          <w:b/>
          <w:bCs/>
          <w:i/>
          <w:iCs/>
          <w:color w:val="000000"/>
          <w:sz w:val="20"/>
          <w:szCs w:val="20"/>
          <w:u w:val="single"/>
          <w:shd w:val="clear" w:color="auto" w:fill="FFFFFF"/>
          <w:lang w:val="en-GB"/>
        </w:rPr>
        <w:t>6</w:t>
      </w:r>
      <w:r w:rsidR="3B7F720D" w:rsidRPr="4C28B598">
        <w:rPr>
          <w:rStyle w:val="normaltextrun"/>
          <w:rFonts w:asciiTheme="minorHAnsi" w:hAnsiTheme="minorHAnsi"/>
          <w:b/>
          <w:bCs/>
          <w:i/>
          <w:iCs/>
          <w:color w:val="000000"/>
          <w:sz w:val="20"/>
          <w:szCs w:val="20"/>
          <w:u w:val="single"/>
          <w:shd w:val="clear" w:color="auto" w:fill="FFFFFF"/>
          <w:lang w:val="en-GB"/>
        </w:rPr>
        <w:t>. Please submit this document through this link</w:t>
      </w:r>
      <w:r w:rsidR="3B7F720D" w:rsidRPr="4C28B598">
        <w:rPr>
          <w:rStyle w:val="normaltextrun"/>
          <w:rFonts w:asciiTheme="minorHAnsi" w:hAnsiTheme="minorHAnsi"/>
          <w:b/>
          <w:bCs/>
          <w:i/>
          <w:iCs/>
          <w:color w:val="000000"/>
          <w:sz w:val="20"/>
          <w:szCs w:val="20"/>
          <w:shd w:val="clear" w:color="auto" w:fill="FFFFFF"/>
          <w:lang w:val="en-GB"/>
        </w:rPr>
        <w:t>:</w:t>
      </w:r>
      <w:r w:rsidR="69B45E4A" w:rsidRPr="4C28B598">
        <w:rPr>
          <w:rStyle w:val="normaltextrun"/>
          <w:rFonts w:asciiTheme="minorHAnsi" w:hAnsiTheme="minorHAnsi"/>
          <w:b/>
          <w:bCs/>
          <w:i/>
          <w:iCs/>
          <w:color w:val="000000"/>
          <w:sz w:val="20"/>
          <w:szCs w:val="20"/>
          <w:shd w:val="clear" w:color="auto" w:fill="FFFFFF"/>
          <w:lang w:val="en-GB"/>
        </w:rPr>
        <w:t xml:space="preserve">  </w:t>
      </w:r>
      <w:hyperlink r:id="rId15" w:history="1">
        <w:r w:rsidR="00AB5D19" w:rsidRPr="4C28B598">
          <w:rPr>
            <w:rStyle w:val="Hyperlink"/>
            <w:rFonts w:asciiTheme="minorHAnsi" w:hAnsiTheme="minorHAnsi"/>
            <w:b/>
            <w:bCs/>
            <w:i/>
            <w:iCs/>
            <w:sz w:val="20"/>
            <w:szCs w:val="20"/>
            <w:shd w:val="clear" w:color="auto" w:fill="FFFFFF"/>
            <w:lang w:val="en-GB"/>
          </w:rPr>
          <w:t>https://forms.cloud.microsoft/e/ZQ8AFTeUr1</w:t>
        </w:r>
      </w:hyperlink>
      <w:r w:rsidR="00AB5D19" w:rsidRPr="4C28B598">
        <w:rPr>
          <w:rStyle w:val="normaltextrun"/>
          <w:rFonts w:asciiTheme="minorHAnsi" w:hAnsiTheme="minorHAnsi"/>
          <w:b/>
          <w:bCs/>
          <w:i/>
          <w:iCs/>
          <w:color w:val="000000"/>
          <w:sz w:val="20"/>
          <w:szCs w:val="20"/>
          <w:shd w:val="clear" w:color="auto" w:fill="FFFFFF"/>
          <w:lang w:val="en-GB"/>
        </w:rPr>
        <w:t xml:space="preserve"> </w:t>
      </w:r>
    </w:p>
    <w:p w14:paraId="633646A1" w14:textId="41332016" w:rsidR="00530F33" w:rsidRPr="00FE7E1F" w:rsidRDefault="00530F33" w:rsidP="5CE80BD0">
      <w:pPr>
        <w:spacing w:after="0" w:line="240" w:lineRule="auto"/>
        <w:rPr>
          <w:rFonts w:eastAsia="Aptos"/>
          <w:sz w:val="20"/>
          <w:szCs w:val="20"/>
          <w:lang w:val="en-GB"/>
        </w:rPr>
      </w:pPr>
    </w:p>
    <w:p w14:paraId="7632F4FE" w14:textId="28DBBD62" w:rsidR="02940912" w:rsidRPr="00FE7E1F" w:rsidRDefault="00BAAEB5" w:rsidP="00427D31">
      <w:pPr>
        <w:spacing w:after="0" w:line="240" w:lineRule="auto"/>
        <w:rPr>
          <w:rFonts w:asciiTheme="minorHAnsi" w:eastAsia="Malgun Gothic" w:hAnsiTheme="minorHAnsi"/>
          <w:lang w:val="en-GB" w:eastAsia="ko-KR"/>
        </w:rPr>
      </w:pPr>
      <w:hyperlink r:id="rId16" w:history="1">
        <w:r>
          <w:rPr>
            <w:rStyle w:val="Hyperlink"/>
          </w:rPr>
          <w:t>https://forms.office.com/e/ZQ8AFTeUr1</w:t>
        </w:r>
      </w:hyperlink>
      <w:bookmarkStart w:id="0" w:name="_Toc179190581"/>
    </w:p>
    <w:p w14:paraId="3E064055" w14:textId="7FFF7012" w:rsidR="00C56DBA" w:rsidRPr="00FE7E1F" w:rsidRDefault="41C1AEC8" w:rsidP="00427D31">
      <w:pPr>
        <w:pStyle w:val="Heading1"/>
        <w:spacing w:before="0" w:after="0" w:line="240" w:lineRule="auto"/>
        <w:rPr>
          <w:rFonts w:asciiTheme="minorHAnsi" w:hAnsiTheme="minorHAnsi"/>
          <w:b w:val="0"/>
          <w:lang w:val="en-GB"/>
        </w:rPr>
      </w:pPr>
      <w:r w:rsidRPr="00FE7E1F">
        <w:rPr>
          <w:rFonts w:asciiTheme="minorHAnsi" w:hAnsiTheme="minorHAnsi"/>
          <w:lang w:val="en-GB"/>
        </w:rPr>
        <w:t>COVER PAGE</w:t>
      </w:r>
      <w:bookmarkEnd w:id="0"/>
    </w:p>
    <w:tbl>
      <w:tblPr>
        <w:tblW w:w="5000" w:type="pct"/>
        <w:tblCellMar>
          <w:left w:w="0" w:type="dxa"/>
          <w:right w:w="0" w:type="dxa"/>
        </w:tblCellMar>
        <w:tblLook w:val="01E0" w:firstRow="1" w:lastRow="1" w:firstColumn="1" w:lastColumn="1" w:noHBand="0" w:noVBand="0"/>
      </w:tblPr>
      <w:tblGrid>
        <w:gridCol w:w="2834"/>
        <w:gridCol w:w="6192"/>
      </w:tblGrid>
      <w:tr w:rsidR="0099549E" w:rsidRPr="00FE7E1F" w14:paraId="3486E2CE" w14:textId="77777777" w:rsidTr="5CE80BD0">
        <w:trPr>
          <w:trHeight w:val="325"/>
        </w:trPr>
        <w:tc>
          <w:tcPr>
            <w:tcW w:w="5000" w:type="pct"/>
            <w:gridSpan w:val="2"/>
            <w:tcBorders>
              <w:top w:val="single" w:sz="4" w:space="0" w:color="808080" w:themeColor="background1" w:themeShade="80"/>
              <w:bottom w:val="single" w:sz="4" w:space="0" w:color="808080" w:themeColor="background1" w:themeShade="80"/>
            </w:tcBorders>
            <w:shd w:val="clear" w:color="auto" w:fill="156082" w:themeFill="accent1"/>
          </w:tcPr>
          <w:p w14:paraId="7697B1A4" w14:textId="272F7450" w:rsidR="0099549E" w:rsidRPr="00FE7E1F" w:rsidRDefault="41C1AEC8" w:rsidP="00427D31">
            <w:pPr>
              <w:pStyle w:val="TableParagraph"/>
              <w:tabs>
                <w:tab w:val="left" w:pos="2268"/>
              </w:tabs>
              <w:ind w:left="108"/>
              <w:rPr>
                <w:rFonts w:asciiTheme="minorHAnsi" w:hAnsiTheme="minorHAnsi" w:cstheme="minorBidi"/>
                <w:color w:val="FFFFFF" w:themeColor="background1"/>
                <w:lang w:val="en-GB"/>
              </w:rPr>
            </w:pPr>
            <w:r w:rsidRPr="00FE7E1F">
              <w:rPr>
                <w:rFonts w:asciiTheme="minorHAnsi" w:hAnsiTheme="minorHAnsi" w:cstheme="minorBidi"/>
                <w:b/>
                <w:bCs/>
                <w:color w:val="FFFFFF" w:themeColor="background1"/>
                <w:lang w:val="en-GB"/>
              </w:rPr>
              <w:t>JOINT PROGRAMME (JP) PROFILE:</w:t>
            </w:r>
          </w:p>
        </w:tc>
      </w:tr>
      <w:tr w:rsidR="00C56DBA" w:rsidRPr="00FE7E1F" w14:paraId="19878376" w14:textId="77777777" w:rsidTr="5CE80BD0">
        <w:trPr>
          <w:trHeight w:val="325"/>
        </w:trPr>
        <w:tc>
          <w:tcPr>
            <w:tcW w:w="1570" w:type="pct"/>
            <w:tcBorders>
              <w:top w:val="single" w:sz="4" w:space="0" w:color="808080" w:themeColor="background1" w:themeShade="80"/>
              <w:bottom w:val="single" w:sz="4" w:space="0" w:color="808080" w:themeColor="background1" w:themeShade="80"/>
            </w:tcBorders>
          </w:tcPr>
          <w:p w14:paraId="10DEE03D" w14:textId="04CC1DA3" w:rsidR="00C56DBA" w:rsidRPr="00FE7E1F" w:rsidRDefault="3496A6D2" w:rsidP="00427D31">
            <w:pPr>
              <w:pStyle w:val="TableParagraph"/>
              <w:ind w:left="122"/>
              <w:rPr>
                <w:rFonts w:asciiTheme="minorHAnsi" w:hAnsiTheme="minorHAnsi" w:cstheme="minorBidi"/>
                <w:b/>
                <w:bCs/>
                <w:lang w:val="en-GB"/>
              </w:rPr>
            </w:pPr>
            <w:r w:rsidRPr="00FE7E1F">
              <w:rPr>
                <w:rFonts w:asciiTheme="minorHAnsi" w:hAnsiTheme="minorHAnsi" w:cstheme="minorBidi"/>
                <w:b/>
                <w:bCs/>
                <w:lang w:val="en-GB"/>
              </w:rPr>
              <w:t>Country</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514D3217" w14:textId="2AB283A5" w:rsidR="00C56DBA" w:rsidRPr="00AB12B4" w:rsidRDefault="00E73DFD" w:rsidP="00AB12B4">
            <w:pPr>
              <w:pStyle w:val="TableParagraph"/>
              <w:ind w:left="122"/>
              <w:rPr>
                <w:rFonts w:asciiTheme="minorHAnsi" w:hAnsiTheme="minorHAnsi" w:cstheme="minorBidi"/>
                <w:spacing w:val="-2"/>
                <w:lang w:val="en-GB"/>
              </w:rPr>
            </w:pPr>
            <w:r w:rsidRPr="00AB12B4">
              <w:rPr>
                <w:rFonts w:asciiTheme="minorHAnsi" w:hAnsiTheme="minorHAnsi" w:cstheme="minorBidi"/>
                <w:spacing w:val="-2"/>
                <w:lang w:val="en-GB"/>
              </w:rPr>
              <w:t>Albania</w:t>
            </w:r>
          </w:p>
        </w:tc>
      </w:tr>
      <w:tr w:rsidR="000F3EF3" w:rsidRPr="00FE7E1F" w14:paraId="57B7F777" w14:textId="77777777" w:rsidTr="5CE80BD0">
        <w:trPr>
          <w:trHeight w:val="325"/>
        </w:trPr>
        <w:tc>
          <w:tcPr>
            <w:tcW w:w="1570" w:type="pct"/>
            <w:tcBorders>
              <w:top w:val="single" w:sz="4" w:space="0" w:color="808080" w:themeColor="background1" w:themeShade="80"/>
              <w:bottom w:val="single" w:sz="4" w:space="0" w:color="808080" w:themeColor="background1" w:themeShade="80"/>
            </w:tcBorders>
          </w:tcPr>
          <w:p w14:paraId="79414348" w14:textId="320B8816" w:rsidR="000F3EF3" w:rsidRPr="00FE7E1F" w:rsidRDefault="000F3EF3" w:rsidP="000F3EF3">
            <w:pPr>
              <w:pStyle w:val="TableParagraph"/>
              <w:ind w:left="122"/>
              <w:rPr>
                <w:rFonts w:asciiTheme="minorHAnsi" w:hAnsiTheme="minorHAnsi" w:cstheme="minorBidi"/>
                <w:b/>
                <w:bCs/>
                <w:lang w:val="en-GB"/>
              </w:rPr>
            </w:pPr>
            <w:r w:rsidRPr="00FE7E1F">
              <w:rPr>
                <w:rFonts w:asciiTheme="minorHAnsi" w:hAnsiTheme="minorHAnsi" w:cstheme="minorBidi"/>
                <w:b/>
                <w:bCs/>
                <w:lang w:val="en-GB"/>
              </w:rPr>
              <w:t>JP title</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57BF0F3A" w14:textId="53AD1375" w:rsidR="000F3EF3" w:rsidRPr="00AB12B4" w:rsidRDefault="000F3EF3" w:rsidP="00AB12B4">
            <w:pPr>
              <w:pStyle w:val="TableParagraph"/>
              <w:ind w:left="122"/>
              <w:rPr>
                <w:rFonts w:asciiTheme="minorHAnsi" w:hAnsiTheme="minorHAnsi" w:cstheme="minorBidi"/>
                <w:spacing w:val="-2"/>
                <w:lang w:val="en-GB"/>
              </w:rPr>
            </w:pPr>
            <w:r w:rsidRPr="00AB12B4">
              <w:rPr>
                <w:rFonts w:asciiTheme="minorHAnsi" w:hAnsiTheme="minorHAnsi" w:cstheme="minorBidi"/>
                <w:spacing w:val="-2"/>
                <w:lang w:val="en-GB"/>
              </w:rPr>
              <w:t>Lifelong Empowerment and Protection in Albania (LEAP)</w:t>
            </w:r>
          </w:p>
        </w:tc>
      </w:tr>
      <w:tr w:rsidR="000F3EF3" w:rsidRPr="00FE7E1F" w14:paraId="53658C2C"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0EA83801" w14:textId="552C0D3E" w:rsidR="000F3EF3" w:rsidRPr="00FE7E1F" w:rsidRDefault="000F3EF3" w:rsidP="000F3EF3">
            <w:pPr>
              <w:pStyle w:val="TableParagraph"/>
              <w:ind w:left="122"/>
              <w:rPr>
                <w:rFonts w:asciiTheme="minorHAnsi" w:hAnsiTheme="minorHAnsi" w:cstheme="minorBidi"/>
                <w:b/>
                <w:bCs/>
                <w:lang w:val="en-GB"/>
              </w:rPr>
            </w:pPr>
            <w:r w:rsidRPr="00FE7E1F">
              <w:rPr>
                <w:rFonts w:asciiTheme="minorHAnsi" w:hAnsiTheme="minorHAnsi" w:cstheme="minorBidi"/>
                <w:b/>
                <w:bCs/>
                <w:lang w:val="en-GB"/>
              </w:rPr>
              <w:t>Funding Round</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67937FB" w14:textId="365CDECD" w:rsidR="000F3EF3" w:rsidRPr="00AB12B4" w:rsidRDefault="000F3EF3" w:rsidP="00AB12B4">
            <w:pPr>
              <w:pStyle w:val="TableParagraph"/>
              <w:pBdr>
                <w:top w:val="nil"/>
                <w:left w:val="nil"/>
                <w:bottom w:val="nil"/>
                <w:right w:val="nil"/>
                <w:between w:val="nil"/>
              </w:pBdr>
              <w:ind w:left="122"/>
              <w:rPr>
                <w:rFonts w:asciiTheme="minorHAnsi" w:hAnsiTheme="minorHAnsi" w:cstheme="minorBidi"/>
                <w:spacing w:val="-2"/>
                <w:lang w:val="en-GB"/>
              </w:rPr>
            </w:pPr>
            <w:r w:rsidRPr="00AB12B4">
              <w:rPr>
                <w:rFonts w:asciiTheme="minorHAnsi" w:hAnsiTheme="minorHAnsi" w:cstheme="minorBidi"/>
                <w:spacing w:val="-2"/>
                <w:lang w:val="en-GB"/>
              </w:rPr>
              <w:t>Decent Jobs and Universal Social Protection</w:t>
            </w:r>
          </w:p>
        </w:tc>
      </w:tr>
      <w:tr w:rsidR="00667C01" w:rsidRPr="00FE7E1F" w14:paraId="35230E78"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shd w:val="clear" w:color="auto" w:fill="156082" w:themeFill="accent1"/>
          </w:tcPr>
          <w:p w14:paraId="7ECAF6F1" w14:textId="21C4EAC7" w:rsidR="00667C01" w:rsidRPr="00FE7E1F" w:rsidRDefault="4CD5AB68" w:rsidP="00427D31">
            <w:pPr>
              <w:pStyle w:val="TableParagraph"/>
              <w:ind w:left="122"/>
              <w:rPr>
                <w:rFonts w:asciiTheme="minorHAnsi" w:hAnsiTheme="minorHAnsi" w:cstheme="minorBidi"/>
                <w:b/>
                <w:bCs/>
                <w:color w:val="FFFFFF" w:themeColor="background1"/>
                <w:lang w:val="en-GB"/>
              </w:rPr>
            </w:pPr>
            <w:r w:rsidRPr="00FE7E1F">
              <w:rPr>
                <w:rFonts w:asciiTheme="minorHAnsi" w:hAnsiTheme="minorHAnsi" w:cstheme="minorBidi"/>
                <w:b/>
                <w:bCs/>
                <w:color w:val="FFFFFF" w:themeColor="background1"/>
                <w:lang w:val="en-GB"/>
              </w:rPr>
              <w:t xml:space="preserve">JP </w:t>
            </w:r>
            <w:r w:rsidR="649EA272" w:rsidRPr="00FE7E1F">
              <w:rPr>
                <w:rFonts w:asciiTheme="minorHAnsi" w:hAnsiTheme="minorHAnsi" w:cstheme="minorBidi"/>
                <w:b/>
                <w:bCs/>
                <w:color w:val="FFFFFF" w:themeColor="background1"/>
                <w:lang w:val="en-GB"/>
              </w:rPr>
              <w:t>TEAM</w:t>
            </w:r>
            <w:r w:rsidRPr="00FE7E1F">
              <w:rPr>
                <w:rFonts w:asciiTheme="minorHAnsi" w:hAnsiTheme="minorHAnsi" w:cstheme="minorBidi"/>
                <w:b/>
                <w:bCs/>
                <w:color w:val="FFFFFF" w:themeColor="background1"/>
                <w:lang w:val="en-GB"/>
              </w:rPr>
              <w:t>:</w:t>
            </w:r>
          </w:p>
        </w:tc>
        <w:tc>
          <w:tcPr>
            <w:tcW w:w="3430" w:type="pct"/>
            <w:tcBorders>
              <w:top w:val="single" w:sz="4" w:space="0" w:color="808080" w:themeColor="background1" w:themeShade="80"/>
              <w:bottom w:val="single" w:sz="4" w:space="0" w:color="808080" w:themeColor="background1" w:themeShade="80"/>
            </w:tcBorders>
            <w:shd w:val="clear" w:color="auto" w:fill="156082" w:themeFill="accent1"/>
          </w:tcPr>
          <w:p w14:paraId="4B707AC7" w14:textId="77777777" w:rsidR="00667C01" w:rsidRPr="00FE7E1F" w:rsidRDefault="00667C01" w:rsidP="00427D31">
            <w:pPr>
              <w:pStyle w:val="TableParagraph"/>
              <w:tabs>
                <w:tab w:val="left" w:pos="2268"/>
              </w:tabs>
              <w:ind w:left="108"/>
              <w:rPr>
                <w:rFonts w:asciiTheme="minorHAnsi" w:hAnsiTheme="minorHAnsi" w:cstheme="minorBidi"/>
                <w:color w:val="FFFFFF" w:themeColor="background1"/>
                <w:lang w:val="en-GB"/>
              </w:rPr>
            </w:pPr>
          </w:p>
        </w:tc>
      </w:tr>
      <w:tr w:rsidR="001E0F8B" w:rsidRPr="00FE7E1F" w14:paraId="13690E78"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1CEED3D5" w14:textId="66BDC866" w:rsidR="001E0F8B" w:rsidRPr="00FE7E1F" w:rsidRDefault="001E0F8B" w:rsidP="001E0F8B">
            <w:pPr>
              <w:pStyle w:val="TableParagraph"/>
              <w:ind w:left="122"/>
              <w:rPr>
                <w:rFonts w:asciiTheme="minorHAnsi" w:hAnsiTheme="minorHAnsi" w:cstheme="minorBidi"/>
                <w:lang w:val="en-GB"/>
              </w:rPr>
            </w:pPr>
            <w:r w:rsidRPr="00FE7E1F">
              <w:rPr>
                <w:rFonts w:asciiTheme="minorHAnsi" w:hAnsiTheme="minorHAnsi" w:cstheme="minorBidi"/>
                <w:spacing w:val="-2"/>
                <w:lang w:val="en-GB"/>
              </w:rPr>
              <w:t>Resident Coordinator</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1673D4F" w14:textId="39DC84E4" w:rsidR="001E0F8B" w:rsidRPr="00423947" w:rsidRDefault="001E0F8B" w:rsidP="001E0F8B">
            <w:pPr>
              <w:pStyle w:val="TableParagraph"/>
              <w:tabs>
                <w:tab w:val="left" w:pos="2268"/>
              </w:tabs>
              <w:ind w:left="108"/>
              <w:rPr>
                <w:rFonts w:ascii="Aptos" w:hAnsi="Aptos" w:cstheme="minorBidi"/>
                <w:lang w:val="en-GB"/>
              </w:rPr>
            </w:pPr>
            <w:r w:rsidRPr="00423947">
              <w:rPr>
                <w:rFonts w:ascii="Aptos" w:hAnsi="Aptos" w:cstheme="minorBidi"/>
                <w:lang w:val="en-GB"/>
              </w:rPr>
              <w:t>Name</w:t>
            </w:r>
            <w:r>
              <w:rPr>
                <w:rFonts w:ascii="Aptos" w:hAnsi="Aptos" w:cstheme="minorBidi"/>
                <w:lang w:val="en-GB"/>
              </w:rPr>
              <w:t>:</w:t>
            </w:r>
            <w:r>
              <w:rPr>
                <w:color w:val="000000"/>
                <w:sz w:val="20"/>
                <w:szCs w:val="20"/>
              </w:rPr>
              <w:t xml:space="preserve"> </w:t>
            </w:r>
            <w:r>
              <w:rPr>
                <w:rFonts w:ascii="Aptos" w:eastAsia="Aptos" w:hAnsi="Aptos" w:cs="Aptos"/>
                <w:color w:val="000000" w:themeColor="text1"/>
                <w:lang w:val="en-GB"/>
              </w:rPr>
              <w:t>Ingrid Macdonald</w:t>
            </w:r>
          </w:p>
          <w:p w14:paraId="11415BBD" w14:textId="644A65E8" w:rsidR="001E0F8B" w:rsidRPr="00FE7E1F" w:rsidRDefault="001E0F8B" w:rsidP="001E0F8B">
            <w:pPr>
              <w:pStyle w:val="TableParagraph"/>
              <w:tabs>
                <w:tab w:val="left" w:pos="2268"/>
              </w:tabs>
              <w:ind w:left="108"/>
              <w:rPr>
                <w:rFonts w:asciiTheme="minorHAnsi" w:hAnsiTheme="minorHAnsi" w:cstheme="minorBidi"/>
                <w:lang w:val="en-GB"/>
              </w:rPr>
            </w:pPr>
            <w:r w:rsidRPr="00423947">
              <w:rPr>
                <w:rFonts w:ascii="Aptos" w:hAnsi="Aptos" w:cstheme="minorBidi"/>
                <w:lang w:val="en-GB"/>
              </w:rPr>
              <w:t>Email</w:t>
            </w:r>
            <w:r>
              <w:rPr>
                <w:rFonts w:ascii="Aptos" w:hAnsi="Aptos" w:cstheme="minorBidi"/>
                <w:lang w:val="en-GB"/>
              </w:rPr>
              <w:t xml:space="preserve">: </w:t>
            </w:r>
            <w:hyperlink r:id="rId17" w:history="1">
              <w:r w:rsidR="00A71288" w:rsidRPr="0046108B">
                <w:rPr>
                  <w:rStyle w:val="Hyperlink"/>
                </w:rPr>
                <w:t>macdonaldi@un.org</w:t>
              </w:r>
            </w:hyperlink>
            <w:r w:rsidR="00A71288">
              <w:t xml:space="preserve"> </w:t>
            </w:r>
          </w:p>
        </w:tc>
      </w:tr>
      <w:tr w:rsidR="001E0F8B" w:rsidRPr="00FE7E1F" w14:paraId="3A0F1B3D"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405CDCE6" w14:textId="239189B7" w:rsidR="001E0F8B" w:rsidRPr="00FE7E1F" w:rsidRDefault="001E0F8B" w:rsidP="001E0F8B">
            <w:pPr>
              <w:pStyle w:val="TableParagraph"/>
              <w:ind w:left="122"/>
              <w:rPr>
                <w:rFonts w:asciiTheme="minorHAnsi" w:hAnsiTheme="minorHAnsi" w:cstheme="minorBidi"/>
                <w:lang w:val="en-GB"/>
              </w:rPr>
            </w:pPr>
            <w:r w:rsidRPr="00FE7E1F">
              <w:rPr>
                <w:rFonts w:asciiTheme="minorHAnsi" w:hAnsiTheme="minorHAnsi" w:cstheme="minorBidi"/>
                <w:spacing w:val="-2"/>
                <w:lang w:val="en-GB"/>
              </w:rPr>
              <w:t>JP’s RCO focal point</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79E0A27" w14:textId="77777777" w:rsidR="001E0F8B" w:rsidRPr="00423947" w:rsidRDefault="001E0F8B" w:rsidP="001E0F8B">
            <w:pPr>
              <w:pStyle w:val="TableParagraph"/>
              <w:tabs>
                <w:tab w:val="left" w:pos="2268"/>
              </w:tabs>
              <w:ind w:left="108"/>
              <w:rPr>
                <w:rFonts w:ascii="Aptos" w:hAnsi="Aptos" w:cstheme="minorBidi"/>
                <w:lang w:val="en-GB"/>
              </w:rPr>
            </w:pPr>
            <w:r w:rsidRPr="00423947">
              <w:rPr>
                <w:rFonts w:ascii="Aptos" w:hAnsi="Aptos" w:cstheme="minorBidi"/>
                <w:lang w:val="en-GB"/>
              </w:rPr>
              <w:t>Name</w:t>
            </w:r>
            <w:r w:rsidRPr="005956A1">
              <w:rPr>
                <w:rFonts w:ascii="Aptos" w:hAnsi="Aptos" w:cstheme="minorBidi"/>
                <w:lang w:val="en-GB"/>
              </w:rPr>
              <w:t xml:space="preserve"> Azeta Collaku</w:t>
            </w:r>
          </w:p>
          <w:p w14:paraId="34F8591A" w14:textId="77777777" w:rsidR="001E0F8B" w:rsidRPr="00423947" w:rsidRDefault="001E0F8B" w:rsidP="001E0F8B">
            <w:pPr>
              <w:pStyle w:val="TableParagraph"/>
              <w:tabs>
                <w:tab w:val="left" w:pos="2268"/>
              </w:tabs>
              <w:ind w:left="108"/>
              <w:rPr>
                <w:rFonts w:ascii="Aptos" w:hAnsi="Aptos" w:cstheme="minorBidi"/>
                <w:lang w:val="en-GB"/>
              </w:rPr>
            </w:pPr>
            <w:r w:rsidRPr="00423947">
              <w:rPr>
                <w:rFonts w:ascii="Aptos" w:hAnsi="Aptos" w:cstheme="minorBidi"/>
                <w:lang w:val="en-GB"/>
              </w:rPr>
              <w:t>Title</w:t>
            </w:r>
            <w:r>
              <w:rPr>
                <w:rFonts w:ascii="Aptos" w:hAnsi="Aptos" w:cstheme="minorBidi"/>
                <w:lang w:val="en-GB"/>
              </w:rPr>
              <w:t>:</w:t>
            </w:r>
            <w:r w:rsidRPr="00423947">
              <w:rPr>
                <w:rFonts w:ascii="Aptos" w:hAnsi="Aptos" w:cstheme="minorBidi"/>
                <w:lang w:val="en-GB"/>
              </w:rPr>
              <w:t xml:space="preserve"> </w:t>
            </w:r>
            <w:r w:rsidRPr="005956A1">
              <w:rPr>
                <w:rFonts w:ascii="Aptos" w:hAnsi="Aptos" w:cstheme="minorBidi"/>
                <w:lang w:val="en-GB"/>
              </w:rPr>
              <w:t>Head of Office</w:t>
            </w:r>
          </w:p>
          <w:p w14:paraId="45932C16" w14:textId="367F199B" w:rsidR="001E0F8B" w:rsidRPr="00FE7E1F" w:rsidRDefault="001E0F8B" w:rsidP="001E0F8B">
            <w:pPr>
              <w:pStyle w:val="TableParagraph"/>
              <w:tabs>
                <w:tab w:val="left" w:pos="2268"/>
              </w:tabs>
              <w:ind w:left="108"/>
              <w:rPr>
                <w:rFonts w:asciiTheme="minorHAnsi" w:hAnsiTheme="minorHAnsi" w:cstheme="minorBidi"/>
                <w:lang w:val="en-GB"/>
              </w:rPr>
            </w:pPr>
            <w:r w:rsidRPr="00423947">
              <w:rPr>
                <w:rFonts w:ascii="Aptos" w:hAnsi="Aptos" w:cstheme="minorBidi"/>
                <w:lang w:val="en-GB"/>
              </w:rPr>
              <w:t>Email</w:t>
            </w:r>
            <w:r>
              <w:rPr>
                <w:rFonts w:ascii="Aptos" w:hAnsi="Aptos" w:cstheme="minorBidi"/>
                <w:lang w:val="en-GB"/>
              </w:rPr>
              <w:t xml:space="preserve">: </w:t>
            </w:r>
            <w:hyperlink r:id="rId18" w:history="1">
              <w:r w:rsidRPr="00B51E95">
                <w:rPr>
                  <w:rStyle w:val="Hyperlink"/>
                  <w:rFonts w:ascii="Aptos" w:hAnsi="Aptos" w:cstheme="minorBidi"/>
                  <w:lang w:val="en-GB"/>
                </w:rPr>
                <w:t>azeta.collaku@un.org</w:t>
              </w:r>
            </w:hyperlink>
            <w:r>
              <w:rPr>
                <w:rFonts w:ascii="Aptos" w:hAnsi="Aptos" w:cstheme="minorBidi"/>
                <w:lang w:val="en-GB"/>
              </w:rPr>
              <w:t xml:space="preserve"> </w:t>
            </w:r>
            <w:r w:rsidRPr="005956A1">
              <w:rPr>
                <w:rFonts w:ascii="Aptos" w:hAnsi="Aptos" w:cstheme="minorBidi"/>
                <w:lang w:val="en-GB"/>
              </w:rPr>
              <w:t xml:space="preserve"> </w:t>
            </w:r>
            <w:r>
              <w:rPr>
                <w:rFonts w:ascii="Aptos" w:hAnsi="Aptos" w:cstheme="minorBidi"/>
                <w:lang w:val="en-GB"/>
              </w:rPr>
              <w:t xml:space="preserve"> </w:t>
            </w:r>
            <w:r w:rsidRPr="005956A1">
              <w:rPr>
                <w:rFonts w:ascii="Aptos" w:hAnsi="Aptos" w:cstheme="minorBidi"/>
                <w:lang w:val="en-GB"/>
              </w:rPr>
              <w:t xml:space="preserve"> </w:t>
            </w:r>
          </w:p>
        </w:tc>
      </w:tr>
      <w:tr w:rsidR="001E0F8B" w:rsidRPr="00FE7E1F" w14:paraId="49FB5524"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0BA21343" w14:textId="1F0F8DC7" w:rsidR="001E0F8B" w:rsidRPr="00FE7E1F" w:rsidRDefault="001E0F8B" w:rsidP="001E0F8B">
            <w:pPr>
              <w:pStyle w:val="TableParagraph"/>
              <w:ind w:left="122"/>
              <w:rPr>
                <w:rFonts w:asciiTheme="minorHAnsi" w:hAnsiTheme="minorHAnsi" w:cstheme="minorBidi"/>
                <w:spacing w:val="-2"/>
                <w:lang w:val="en-GB"/>
              </w:rPr>
            </w:pPr>
            <w:r w:rsidRPr="00FE7E1F">
              <w:rPr>
                <w:rFonts w:asciiTheme="minorHAnsi" w:hAnsiTheme="minorHAnsi" w:cstheme="minorBidi"/>
                <w:spacing w:val="-2"/>
                <w:lang w:val="en-GB"/>
              </w:rPr>
              <w:t>Lead PUNO focal point</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1693BD6E" w14:textId="77777777" w:rsidR="001E0F8B" w:rsidRPr="00423947" w:rsidRDefault="001E0F8B" w:rsidP="001E0F8B">
            <w:pPr>
              <w:pStyle w:val="TableParagraph"/>
              <w:tabs>
                <w:tab w:val="left" w:pos="2268"/>
              </w:tabs>
              <w:ind w:left="108"/>
              <w:rPr>
                <w:rFonts w:ascii="Aptos" w:hAnsi="Aptos" w:cstheme="minorBidi"/>
                <w:lang w:val="en-GB"/>
              </w:rPr>
            </w:pPr>
            <w:r w:rsidRPr="00423947">
              <w:rPr>
                <w:rFonts w:ascii="Aptos" w:hAnsi="Aptos" w:cstheme="minorBidi"/>
                <w:lang w:val="en-GB"/>
              </w:rPr>
              <w:t>Name</w:t>
            </w:r>
            <w:r>
              <w:rPr>
                <w:rFonts w:ascii="Aptos" w:hAnsi="Aptos" w:cstheme="minorBidi"/>
                <w:lang w:val="en-GB"/>
              </w:rPr>
              <w:t>:</w:t>
            </w:r>
            <w:r w:rsidRPr="005956A1">
              <w:rPr>
                <w:rFonts w:ascii="Aptos" w:hAnsi="Aptos" w:cstheme="minorBidi"/>
                <w:lang w:val="en-GB"/>
              </w:rPr>
              <w:t xml:space="preserve"> Eno Ngjela, </w:t>
            </w:r>
          </w:p>
          <w:p w14:paraId="3CD6E76C" w14:textId="77777777" w:rsidR="001E0F8B" w:rsidRPr="00423947" w:rsidRDefault="001E0F8B" w:rsidP="001E0F8B">
            <w:pPr>
              <w:pStyle w:val="TableParagraph"/>
              <w:tabs>
                <w:tab w:val="left" w:pos="2268"/>
              </w:tabs>
              <w:ind w:left="108"/>
              <w:rPr>
                <w:rFonts w:ascii="Aptos" w:hAnsi="Aptos" w:cstheme="minorBidi"/>
                <w:lang w:val="en-GB"/>
              </w:rPr>
            </w:pPr>
            <w:r w:rsidRPr="00423947">
              <w:rPr>
                <w:rFonts w:ascii="Aptos" w:hAnsi="Aptos" w:cstheme="minorBidi"/>
                <w:lang w:val="en-GB"/>
              </w:rPr>
              <w:t>Title</w:t>
            </w:r>
            <w:r w:rsidRPr="00423947">
              <w:rPr>
                <w:rFonts w:ascii="Aptos" w:eastAsia="Malgun Gothic" w:hAnsi="Aptos" w:cstheme="minorBidi"/>
                <w:lang w:val="en-GB" w:eastAsia="ko-KR"/>
              </w:rPr>
              <w:t>/</w:t>
            </w:r>
            <w:r w:rsidRPr="00423947">
              <w:rPr>
                <w:rFonts w:ascii="Aptos" w:hAnsi="Aptos" w:cstheme="minorBidi"/>
                <w:lang w:val="en-GB"/>
              </w:rPr>
              <w:t>Organisation</w:t>
            </w:r>
            <w:r>
              <w:rPr>
                <w:rFonts w:ascii="Aptos" w:hAnsi="Aptos" w:cstheme="minorBidi"/>
                <w:lang w:val="en-GB"/>
              </w:rPr>
              <w:t>:</w:t>
            </w:r>
            <w:r w:rsidRPr="005956A1">
              <w:rPr>
                <w:rFonts w:ascii="Aptos" w:hAnsi="Aptos" w:cstheme="minorBidi"/>
                <w:lang w:val="en-GB"/>
              </w:rPr>
              <w:t xml:space="preserve"> Programme Specialist</w:t>
            </w:r>
            <w:r>
              <w:rPr>
                <w:rFonts w:ascii="Aptos" w:hAnsi="Aptos" w:cstheme="minorBidi"/>
                <w:lang w:val="en-GB"/>
              </w:rPr>
              <w:t>, UNDP</w:t>
            </w:r>
          </w:p>
          <w:p w14:paraId="63C9A63D" w14:textId="1B78F87F" w:rsidR="001E0F8B" w:rsidRPr="00FE7E1F" w:rsidRDefault="001E0F8B" w:rsidP="001E0F8B">
            <w:pPr>
              <w:pStyle w:val="TableParagraph"/>
              <w:tabs>
                <w:tab w:val="left" w:pos="2268"/>
              </w:tabs>
              <w:ind w:left="108"/>
              <w:rPr>
                <w:rFonts w:asciiTheme="minorHAnsi" w:hAnsiTheme="minorHAnsi" w:cstheme="minorBidi"/>
                <w:lang w:val="en-GB"/>
              </w:rPr>
            </w:pPr>
            <w:r w:rsidRPr="00423947">
              <w:rPr>
                <w:rFonts w:ascii="Aptos" w:hAnsi="Aptos" w:cstheme="minorBidi"/>
                <w:lang w:val="en-GB"/>
              </w:rPr>
              <w:t>Email</w:t>
            </w:r>
            <w:r>
              <w:rPr>
                <w:rFonts w:ascii="Aptos" w:hAnsi="Aptos" w:cstheme="minorBidi"/>
                <w:lang w:val="en-GB"/>
              </w:rPr>
              <w:t xml:space="preserve">: </w:t>
            </w:r>
            <w:hyperlink r:id="rId19" w:history="1">
              <w:r w:rsidRPr="00B51E95">
                <w:rPr>
                  <w:rStyle w:val="Hyperlink"/>
                  <w:rFonts w:ascii="Aptos" w:hAnsi="Aptos" w:cstheme="minorBidi"/>
                  <w:lang w:val="en-GB"/>
                </w:rPr>
                <w:t>eno.ngjela@undp.org</w:t>
              </w:r>
            </w:hyperlink>
            <w:r>
              <w:rPr>
                <w:rFonts w:ascii="Aptos" w:hAnsi="Aptos" w:cstheme="minorBidi"/>
                <w:lang w:val="en-GB"/>
              </w:rPr>
              <w:t xml:space="preserve"> </w:t>
            </w:r>
            <w:r w:rsidRPr="005956A1">
              <w:rPr>
                <w:rFonts w:ascii="Aptos" w:hAnsi="Aptos" w:cstheme="minorBidi"/>
                <w:lang w:val="en-GB"/>
              </w:rPr>
              <w:t xml:space="preserve"> </w:t>
            </w:r>
          </w:p>
        </w:tc>
      </w:tr>
      <w:tr w:rsidR="001E0F8B" w:rsidRPr="00FE7E1F" w14:paraId="51D3F056"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49FE1DE5" w14:textId="451DDA5B" w:rsidR="001E0F8B" w:rsidRPr="00FE7E1F" w:rsidRDefault="001E0F8B" w:rsidP="001E0F8B">
            <w:pPr>
              <w:pStyle w:val="TableParagraph"/>
              <w:ind w:left="122"/>
              <w:rPr>
                <w:rFonts w:asciiTheme="minorHAnsi" w:hAnsiTheme="minorHAnsi" w:cstheme="minorBidi"/>
                <w:spacing w:val="-2"/>
                <w:lang w:val="en-GB"/>
              </w:rPr>
            </w:pPr>
            <w:r w:rsidRPr="00FE7E1F">
              <w:rPr>
                <w:rFonts w:asciiTheme="minorHAnsi" w:hAnsiTheme="minorHAnsi" w:cstheme="minorBidi"/>
                <w:spacing w:val="-2"/>
                <w:lang w:val="en-GB"/>
              </w:rPr>
              <w:t>PUNOs focal points</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17659E58" w14:textId="77777777" w:rsidR="001E0F8B" w:rsidRPr="0096651A" w:rsidRDefault="001E0F8B" w:rsidP="001E0F8B">
            <w:pPr>
              <w:pStyle w:val="TableParagraph"/>
              <w:tabs>
                <w:tab w:val="left" w:pos="2268"/>
              </w:tabs>
              <w:ind w:left="108"/>
              <w:rPr>
                <w:rFonts w:ascii="Aptos" w:hAnsi="Aptos" w:cstheme="minorBidi"/>
                <w:lang w:val="it-IT"/>
              </w:rPr>
            </w:pPr>
            <w:r w:rsidRPr="0096651A">
              <w:rPr>
                <w:rFonts w:ascii="Aptos" w:hAnsi="Aptos" w:cstheme="minorBidi"/>
                <w:lang w:val="it-IT"/>
              </w:rPr>
              <w:t xml:space="preserve">UNDP, Entela Lako, Programme Specialist, </w:t>
            </w:r>
            <w:hyperlink r:id="rId20" w:history="1">
              <w:r w:rsidRPr="0096651A">
                <w:rPr>
                  <w:rStyle w:val="Hyperlink"/>
                  <w:rFonts w:ascii="Aptos" w:hAnsi="Aptos" w:cstheme="minorBidi"/>
                  <w:lang w:val="it-IT"/>
                </w:rPr>
                <w:t>Entela.lako@undp.org</w:t>
              </w:r>
            </w:hyperlink>
            <w:r w:rsidRPr="0096651A">
              <w:rPr>
                <w:rFonts w:ascii="Aptos" w:hAnsi="Aptos" w:cstheme="minorBidi"/>
                <w:lang w:val="it-IT"/>
              </w:rPr>
              <w:t xml:space="preserve"> </w:t>
            </w:r>
          </w:p>
          <w:p w14:paraId="307853F0" w14:textId="77777777" w:rsidR="001E0F8B" w:rsidRPr="005956A1" w:rsidRDefault="001E0F8B" w:rsidP="001E0F8B">
            <w:pPr>
              <w:pStyle w:val="TableParagraph"/>
              <w:tabs>
                <w:tab w:val="left" w:pos="2268"/>
              </w:tabs>
              <w:ind w:left="108"/>
              <w:rPr>
                <w:rFonts w:ascii="Aptos" w:hAnsi="Aptos" w:cstheme="minorBidi"/>
                <w:lang w:val="en-GB"/>
              </w:rPr>
            </w:pPr>
            <w:r w:rsidRPr="005956A1">
              <w:rPr>
                <w:rFonts w:ascii="Aptos" w:hAnsi="Aptos" w:cstheme="minorBidi"/>
                <w:lang w:val="en-GB"/>
              </w:rPr>
              <w:t>UNICEF, Enkele</w:t>
            </w:r>
            <w:r>
              <w:rPr>
                <w:rFonts w:ascii="Aptos" w:hAnsi="Aptos" w:cstheme="minorBidi"/>
                <w:lang w:val="en-GB"/>
              </w:rPr>
              <w:t>j</w:t>
            </w:r>
            <w:r w:rsidRPr="005956A1">
              <w:rPr>
                <w:rFonts w:ascii="Aptos" w:hAnsi="Aptos" w:cstheme="minorBidi"/>
                <w:lang w:val="en-GB"/>
              </w:rPr>
              <w:t xml:space="preserve">da Bregu, Social Policy Specialist, </w:t>
            </w:r>
            <w:hyperlink r:id="rId21" w:history="1">
              <w:r w:rsidRPr="00B51E95">
                <w:rPr>
                  <w:rStyle w:val="Hyperlink"/>
                  <w:rFonts w:ascii="Aptos" w:hAnsi="Aptos" w:cstheme="minorBidi"/>
                  <w:lang w:val="en-GB"/>
                </w:rPr>
                <w:t>ebregu@unicef.org</w:t>
              </w:r>
            </w:hyperlink>
            <w:r>
              <w:rPr>
                <w:rFonts w:ascii="Aptos" w:hAnsi="Aptos" w:cstheme="minorBidi"/>
                <w:lang w:val="en-GB"/>
              </w:rPr>
              <w:t xml:space="preserve"> </w:t>
            </w:r>
            <w:r w:rsidRPr="005956A1">
              <w:rPr>
                <w:rFonts w:ascii="Aptos" w:hAnsi="Aptos" w:cstheme="minorBidi"/>
                <w:lang w:val="en-GB"/>
              </w:rPr>
              <w:t xml:space="preserve"> </w:t>
            </w:r>
          </w:p>
          <w:p w14:paraId="1338D9FC" w14:textId="77777777" w:rsidR="001E0F8B" w:rsidRPr="0096651A" w:rsidRDefault="001E0F8B" w:rsidP="001E0F8B">
            <w:pPr>
              <w:pStyle w:val="TableParagraph"/>
              <w:tabs>
                <w:tab w:val="left" w:pos="2268"/>
              </w:tabs>
              <w:ind w:left="108"/>
              <w:rPr>
                <w:rFonts w:ascii="Aptos" w:hAnsi="Aptos" w:cstheme="minorBidi"/>
                <w:lang w:val="it-IT"/>
              </w:rPr>
            </w:pPr>
            <w:r w:rsidRPr="0096651A">
              <w:rPr>
                <w:rFonts w:ascii="Aptos" w:hAnsi="Aptos" w:cstheme="minorBidi"/>
                <w:lang w:val="it-IT"/>
              </w:rPr>
              <w:t xml:space="preserve">ILO, Zhulieta Harasani, National Coordinator,  </w:t>
            </w:r>
            <w:hyperlink r:id="rId22" w:history="1">
              <w:r w:rsidRPr="0096651A">
                <w:rPr>
                  <w:rStyle w:val="Hyperlink"/>
                  <w:rFonts w:ascii="Aptos" w:hAnsi="Aptos" w:cstheme="minorBidi"/>
                  <w:lang w:val="it-IT"/>
                </w:rPr>
                <w:t>harasani@ilo.org</w:t>
              </w:r>
            </w:hyperlink>
            <w:r w:rsidRPr="0096651A">
              <w:rPr>
                <w:rFonts w:ascii="Aptos" w:hAnsi="Aptos" w:cstheme="minorBidi"/>
                <w:lang w:val="it-IT"/>
              </w:rPr>
              <w:t xml:space="preserve"> </w:t>
            </w:r>
          </w:p>
          <w:p w14:paraId="070F4A14" w14:textId="77777777" w:rsidR="001E0F8B" w:rsidRDefault="001E0F8B" w:rsidP="001E0F8B">
            <w:pPr>
              <w:pStyle w:val="TableParagraph"/>
              <w:tabs>
                <w:tab w:val="left" w:pos="2268"/>
              </w:tabs>
              <w:ind w:left="108"/>
              <w:rPr>
                <w:rFonts w:ascii="Aptos" w:hAnsi="Aptos" w:cstheme="minorBidi"/>
                <w:lang w:val="en-GB"/>
              </w:rPr>
            </w:pPr>
            <w:r w:rsidRPr="009E7E7D">
              <w:rPr>
                <w:rFonts w:ascii="Aptos" w:hAnsi="Aptos" w:cstheme="minorBidi"/>
                <w:lang w:val="en-GB"/>
              </w:rPr>
              <w:t>ILO, Fiorela Shalsi</w:t>
            </w:r>
            <w:r>
              <w:rPr>
                <w:rFonts w:ascii="Aptos" w:hAnsi="Aptos" w:cstheme="minorBidi"/>
                <w:lang w:val="en-GB"/>
              </w:rPr>
              <w:t xml:space="preserve">, Project Coordinator, </w:t>
            </w:r>
            <w:hyperlink r:id="rId23" w:history="1">
              <w:r w:rsidRPr="00B51E95">
                <w:rPr>
                  <w:rStyle w:val="Hyperlink"/>
                  <w:rFonts w:ascii="Aptos" w:hAnsi="Aptos" w:cstheme="minorBidi"/>
                  <w:lang w:val="en-GB"/>
                </w:rPr>
                <w:t>shalsi@ilo.org</w:t>
              </w:r>
            </w:hyperlink>
            <w:r>
              <w:rPr>
                <w:rFonts w:ascii="Aptos" w:hAnsi="Aptos" w:cstheme="minorBidi"/>
                <w:lang w:val="en-GB"/>
              </w:rPr>
              <w:t xml:space="preserve"> </w:t>
            </w:r>
          </w:p>
          <w:p w14:paraId="70999736" w14:textId="77777777" w:rsidR="001E0F8B" w:rsidRDefault="001E0F8B" w:rsidP="001E0F8B">
            <w:pPr>
              <w:pStyle w:val="TableParagraph"/>
              <w:tabs>
                <w:tab w:val="left" w:pos="2268"/>
              </w:tabs>
              <w:ind w:left="108"/>
              <w:rPr>
                <w:rFonts w:ascii="Aptos" w:hAnsi="Aptos" w:cstheme="minorBidi"/>
                <w:lang w:val="en-GB"/>
              </w:rPr>
            </w:pPr>
            <w:r>
              <w:rPr>
                <w:rFonts w:ascii="Aptos" w:hAnsi="Aptos" w:cstheme="minorBidi"/>
                <w:lang w:val="en-GB"/>
              </w:rPr>
              <w:t xml:space="preserve">UNDP, Mirjeta Ramizi, Project Manager, </w:t>
            </w:r>
            <w:hyperlink r:id="rId24" w:history="1">
              <w:r w:rsidRPr="00B51E95">
                <w:rPr>
                  <w:rStyle w:val="Hyperlink"/>
                  <w:rFonts w:ascii="Aptos" w:hAnsi="Aptos" w:cstheme="minorBidi"/>
                  <w:lang w:val="en-GB"/>
                </w:rPr>
                <w:t>Mirjeta.ramizi@undp.org</w:t>
              </w:r>
            </w:hyperlink>
          </w:p>
          <w:p w14:paraId="34CDAF89" w14:textId="31F5F853" w:rsidR="001E0F8B" w:rsidRPr="00686E70" w:rsidRDefault="001E0F8B" w:rsidP="00686E70">
            <w:pPr>
              <w:pStyle w:val="TableParagraph"/>
              <w:tabs>
                <w:tab w:val="left" w:pos="2268"/>
              </w:tabs>
              <w:ind w:left="108"/>
              <w:rPr>
                <w:rFonts w:ascii="Aptos" w:hAnsi="Aptos" w:cstheme="minorBidi"/>
                <w:lang w:val="en-GB"/>
              </w:rPr>
            </w:pPr>
            <w:r>
              <w:rPr>
                <w:rFonts w:ascii="Aptos" w:hAnsi="Aptos" w:cstheme="minorBidi"/>
                <w:lang w:val="en-GB"/>
              </w:rPr>
              <w:t xml:space="preserve">UNDP, Eranda Bajramaj, Project Associate, </w:t>
            </w:r>
            <w:hyperlink r:id="rId25" w:history="1">
              <w:r w:rsidRPr="00B51E95">
                <w:rPr>
                  <w:rStyle w:val="Hyperlink"/>
                  <w:rFonts w:ascii="Aptos" w:hAnsi="Aptos" w:cstheme="minorBidi"/>
                  <w:lang w:val="en-GB"/>
                </w:rPr>
                <w:t>Eranda.bajramaj@undp.org</w:t>
              </w:r>
            </w:hyperlink>
            <w:r>
              <w:rPr>
                <w:rFonts w:ascii="Aptos" w:hAnsi="Aptos" w:cstheme="minorBidi"/>
                <w:lang w:val="en-GB"/>
              </w:rPr>
              <w:t xml:space="preserve"> </w:t>
            </w:r>
          </w:p>
        </w:tc>
      </w:tr>
      <w:tr w:rsidR="001E0F8B" w:rsidRPr="00FE7E1F" w14:paraId="30C7D11C"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197B2DC2" w14:textId="7C09345D" w:rsidR="001E0F8B" w:rsidRPr="00FE7E1F" w:rsidRDefault="001E0F8B" w:rsidP="001E0F8B">
            <w:pPr>
              <w:pStyle w:val="TableParagraph"/>
              <w:ind w:left="122"/>
              <w:rPr>
                <w:rFonts w:asciiTheme="minorHAnsi" w:hAnsiTheme="minorHAnsi" w:cstheme="minorBidi"/>
                <w:spacing w:val="-2"/>
                <w:lang w:val="en-GB"/>
              </w:rPr>
            </w:pPr>
            <w:r w:rsidRPr="00FE7E1F">
              <w:rPr>
                <w:rFonts w:asciiTheme="minorHAnsi" w:hAnsiTheme="minorHAnsi" w:cstheme="minorBidi"/>
                <w:spacing w:val="-2"/>
                <w:lang w:val="en-GB"/>
              </w:rPr>
              <w:t>JP’s designated communications focal point</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72D4C9DF" w14:textId="77777777" w:rsidR="001E0F8B" w:rsidRPr="00423947" w:rsidRDefault="001E0F8B" w:rsidP="001E0F8B">
            <w:pPr>
              <w:pStyle w:val="TableParagraph"/>
              <w:tabs>
                <w:tab w:val="left" w:pos="2268"/>
              </w:tabs>
              <w:ind w:left="108"/>
              <w:rPr>
                <w:rFonts w:ascii="Aptos" w:hAnsi="Aptos" w:cstheme="minorBidi"/>
                <w:lang w:val="en-GB"/>
              </w:rPr>
            </w:pPr>
            <w:r w:rsidRPr="00423947">
              <w:rPr>
                <w:rFonts w:ascii="Aptos" w:hAnsi="Aptos" w:cstheme="minorBidi"/>
                <w:lang w:val="en-GB"/>
              </w:rPr>
              <w:t>Name</w:t>
            </w:r>
            <w:r>
              <w:rPr>
                <w:rFonts w:ascii="Aptos" w:hAnsi="Aptos" w:cstheme="minorBidi"/>
                <w:lang w:val="en-GB"/>
              </w:rPr>
              <w:t>: Guri Daco</w:t>
            </w:r>
          </w:p>
          <w:p w14:paraId="68515CE1" w14:textId="77777777" w:rsidR="001E0F8B" w:rsidRPr="000F5FD0" w:rsidRDefault="001E0F8B" w:rsidP="001E0F8B">
            <w:pPr>
              <w:pStyle w:val="TableParagraph"/>
              <w:tabs>
                <w:tab w:val="left" w:pos="2268"/>
              </w:tabs>
              <w:ind w:left="108"/>
              <w:rPr>
                <w:rFonts w:ascii="Aptos" w:hAnsi="Aptos" w:cstheme="minorBidi"/>
                <w:lang w:val="en-GB"/>
              </w:rPr>
            </w:pPr>
            <w:r w:rsidRPr="00423947">
              <w:rPr>
                <w:rFonts w:ascii="Aptos" w:hAnsi="Aptos" w:cstheme="minorBidi"/>
                <w:lang w:val="en-GB"/>
              </w:rPr>
              <w:t>Title</w:t>
            </w:r>
            <w:r w:rsidRPr="00423947">
              <w:rPr>
                <w:rFonts w:ascii="Aptos" w:eastAsia="Malgun Gothic" w:hAnsi="Aptos" w:cstheme="minorBidi"/>
                <w:lang w:val="en-GB" w:eastAsia="ko-KR"/>
              </w:rPr>
              <w:t>/</w:t>
            </w:r>
            <w:r w:rsidRPr="00423947">
              <w:rPr>
                <w:rFonts w:ascii="Aptos" w:hAnsi="Aptos" w:cstheme="minorBidi"/>
                <w:lang w:val="en-GB"/>
              </w:rPr>
              <w:t>Organisation</w:t>
            </w:r>
            <w:r>
              <w:rPr>
                <w:rFonts w:ascii="Aptos" w:hAnsi="Aptos" w:cstheme="minorBidi"/>
                <w:lang w:val="en-GB"/>
              </w:rPr>
              <w:t xml:space="preserve">: </w:t>
            </w:r>
            <w:r w:rsidRPr="000F5FD0">
              <w:rPr>
                <w:rFonts w:ascii="Aptos" w:hAnsi="Aptos" w:cstheme="minorBidi"/>
                <w:lang w:val="en-GB"/>
              </w:rPr>
              <w:t>Communications and Advocacy Officer</w:t>
            </w:r>
          </w:p>
          <w:p w14:paraId="14652119" w14:textId="77777777" w:rsidR="001E0F8B" w:rsidRPr="00423947" w:rsidRDefault="001E0F8B" w:rsidP="001E0F8B">
            <w:pPr>
              <w:pStyle w:val="TableParagraph"/>
              <w:tabs>
                <w:tab w:val="left" w:pos="2268"/>
              </w:tabs>
              <w:ind w:left="108"/>
              <w:rPr>
                <w:rFonts w:ascii="Aptos" w:hAnsi="Aptos" w:cstheme="minorBidi"/>
                <w:lang w:val="en-GB"/>
              </w:rPr>
            </w:pPr>
            <w:r w:rsidRPr="000F5FD0">
              <w:rPr>
                <w:rFonts w:ascii="Aptos" w:hAnsi="Aptos" w:cstheme="minorBidi"/>
                <w:lang w:val="en-GB"/>
              </w:rPr>
              <w:t>Office of the Resident Coordinator</w:t>
            </w:r>
            <w:r>
              <w:rPr>
                <w:rFonts w:ascii="Aptos" w:hAnsi="Aptos" w:cstheme="minorBidi"/>
                <w:lang w:val="en-GB"/>
              </w:rPr>
              <w:t xml:space="preserve">, UN Albania </w:t>
            </w:r>
          </w:p>
          <w:p w14:paraId="259719DC" w14:textId="06B36B24" w:rsidR="001E0F8B" w:rsidRPr="00FE7E1F" w:rsidRDefault="001E0F8B" w:rsidP="001E0F8B">
            <w:pPr>
              <w:pStyle w:val="TableParagraph"/>
              <w:tabs>
                <w:tab w:val="left" w:pos="2268"/>
              </w:tabs>
              <w:ind w:left="108"/>
              <w:rPr>
                <w:rFonts w:asciiTheme="minorHAnsi" w:hAnsiTheme="minorHAnsi" w:cstheme="minorBidi"/>
                <w:lang w:val="en-GB"/>
              </w:rPr>
            </w:pPr>
            <w:r w:rsidRPr="00423947">
              <w:rPr>
                <w:rFonts w:ascii="Aptos" w:hAnsi="Aptos" w:cstheme="minorBidi"/>
                <w:lang w:val="en-GB"/>
              </w:rPr>
              <w:t>Email</w:t>
            </w:r>
            <w:r>
              <w:rPr>
                <w:lang w:val="en-GB"/>
              </w:rPr>
              <w:t xml:space="preserve">: </w:t>
            </w:r>
            <w:hyperlink r:id="rId26" w:history="1">
              <w:r w:rsidRPr="00B51E95">
                <w:rPr>
                  <w:rStyle w:val="Hyperlink"/>
                  <w:rFonts w:ascii="Aptos" w:hAnsi="Aptos" w:cstheme="minorBidi"/>
                  <w:lang w:val="en-GB"/>
                </w:rPr>
                <w:t>guri.daco@un.org</w:t>
              </w:r>
            </w:hyperlink>
            <w:r>
              <w:rPr>
                <w:rFonts w:ascii="Aptos" w:hAnsi="Aptos" w:cstheme="minorBidi"/>
                <w:lang w:val="en-GB"/>
              </w:rPr>
              <w:t xml:space="preserve"> </w:t>
            </w:r>
          </w:p>
        </w:tc>
      </w:tr>
    </w:tbl>
    <w:p w14:paraId="50284E3B" w14:textId="2857620C" w:rsidR="02940912" w:rsidRPr="00FE7E1F" w:rsidRDefault="02940912" w:rsidP="00427D31">
      <w:pPr>
        <w:spacing w:after="0" w:line="240" w:lineRule="auto"/>
        <w:rPr>
          <w:rFonts w:asciiTheme="minorHAnsi" w:hAnsiTheme="minorHAnsi"/>
        </w:rPr>
      </w:pPr>
    </w:p>
    <w:tbl>
      <w:tblPr>
        <w:tblStyle w:val="TableGrid"/>
        <w:tblW w:w="0" w:type="auto"/>
        <w:tblLayout w:type="fixed"/>
        <w:tblLook w:val="06A0" w:firstRow="1" w:lastRow="0" w:firstColumn="1" w:lastColumn="0" w:noHBand="1" w:noVBand="1"/>
      </w:tblPr>
      <w:tblGrid>
        <w:gridCol w:w="9015"/>
      </w:tblGrid>
      <w:tr w:rsidR="02940912" w:rsidRPr="00FE7E1F" w14:paraId="754B54B3" w14:textId="77777777" w:rsidTr="02940912">
        <w:trPr>
          <w:trHeight w:val="300"/>
        </w:trPr>
        <w:tc>
          <w:tcPr>
            <w:tcW w:w="9015" w:type="dxa"/>
          </w:tcPr>
          <w:p w14:paraId="732AAA9E" w14:textId="14CFDBDD" w:rsidR="02940912" w:rsidRPr="00FE7E1F" w:rsidRDefault="02940912" w:rsidP="00427D31">
            <w:pPr>
              <w:jc w:val="both"/>
              <w:rPr>
                <w:rFonts w:asciiTheme="minorHAnsi" w:hAnsiTheme="minorHAnsi"/>
                <w:sz w:val="22"/>
                <w:szCs w:val="22"/>
                <w:lang w:val="en-GB"/>
              </w:rPr>
            </w:pPr>
          </w:p>
        </w:tc>
      </w:tr>
    </w:tbl>
    <w:p w14:paraId="0181ABF4" w14:textId="77777777" w:rsidR="00575C52" w:rsidRPr="00FE7E1F" w:rsidRDefault="25FCF0F4" w:rsidP="00427D31">
      <w:pPr>
        <w:spacing w:after="0" w:line="240" w:lineRule="auto"/>
        <w:rPr>
          <w:rFonts w:asciiTheme="minorHAnsi" w:eastAsia="Aptos" w:hAnsiTheme="minorHAnsi"/>
          <w:color w:val="000000" w:themeColor="text1"/>
          <w:lang w:val="en-GB"/>
        </w:rPr>
      </w:pPr>
      <w:r w:rsidRPr="00FE7E1F">
        <w:rPr>
          <w:rFonts w:asciiTheme="minorHAnsi" w:eastAsia="Aptos" w:hAnsiTheme="minorHAnsi"/>
          <w:b/>
          <w:bCs/>
          <w:color w:val="000000" w:themeColor="text1"/>
          <w:lang w:val="en-GB"/>
        </w:rPr>
        <w:t>Rate the overall performance of the JP</w:t>
      </w:r>
      <w:r w:rsidRPr="00FE7E1F">
        <w:rPr>
          <w:rFonts w:asciiTheme="minorHAnsi" w:eastAsia="Aptos" w:hAnsiTheme="minorHAnsi"/>
          <w:color w:val="000000" w:themeColor="text1"/>
          <w:lang w:val="en-GB"/>
        </w:rPr>
        <w:t xml:space="preserve">: </w:t>
      </w:r>
    </w:p>
    <w:p w14:paraId="6181484B" w14:textId="70477C8A" w:rsidR="00BAAEB5" w:rsidRPr="00FE7E1F" w:rsidRDefault="25FCF0F4" w:rsidP="00427D31">
      <w:pPr>
        <w:spacing w:after="0" w:line="240" w:lineRule="auto"/>
        <w:rPr>
          <w:rFonts w:asciiTheme="minorHAnsi" w:eastAsia="Aptos" w:hAnsiTheme="minorHAnsi"/>
          <w:color w:val="000000" w:themeColor="text1"/>
          <w:sz w:val="22"/>
          <w:szCs w:val="22"/>
          <w:lang w:val="en-GB"/>
        </w:rPr>
      </w:pPr>
      <w:r w:rsidRPr="00FE7E1F">
        <w:rPr>
          <w:rFonts w:asciiTheme="minorHAnsi" w:eastAsia="Aptos" w:hAnsiTheme="minorHAnsi"/>
          <w:color w:val="000000" w:themeColor="text1"/>
          <w:sz w:val="22"/>
          <w:szCs w:val="22"/>
          <w:lang w:val="en-GB"/>
        </w:rPr>
        <w:lastRenderedPageBreak/>
        <w:t>Did the JP deliver its key results as planned in the ProDoc?</w:t>
      </w:r>
    </w:p>
    <w:p w14:paraId="52CA011A" w14:textId="77777777" w:rsidR="00575C52" w:rsidRPr="00FE7E1F" w:rsidRDefault="00575C52" w:rsidP="00427D31">
      <w:pPr>
        <w:spacing w:after="0" w:line="240" w:lineRule="auto"/>
        <w:rPr>
          <w:rFonts w:asciiTheme="minorHAnsi" w:eastAsia="MS Gothic" w:hAnsiTheme="minorHAnsi" w:cs="MS Gothic"/>
          <w:b/>
          <w:bCs/>
          <w:color w:val="000000" w:themeColor="text1"/>
          <w:sz w:val="22"/>
          <w:szCs w:val="22"/>
          <w:lang w:val="en-GB"/>
        </w:rPr>
      </w:pPr>
    </w:p>
    <w:p w14:paraId="4D17149D" w14:textId="57D64961" w:rsidR="00BAAEB5" w:rsidRPr="00FE7E1F" w:rsidRDefault="25FCF0F4" w:rsidP="00427D31">
      <w:pPr>
        <w:spacing w:after="0" w:line="240" w:lineRule="auto"/>
        <w:ind w:left="630" w:hanging="630"/>
        <w:rPr>
          <w:rFonts w:asciiTheme="minorHAnsi" w:eastAsia="Aptos" w:hAnsiTheme="minorHAnsi"/>
          <w:color w:val="000000" w:themeColor="text1"/>
          <w:sz w:val="22"/>
          <w:szCs w:val="22"/>
          <w:lang w:val="en-GB"/>
        </w:rPr>
      </w:pPr>
      <w:r w:rsidRPr="00FE7E1F">
        <w:rPr>
          <w:rFonts w:asciiTheme="minorHAnsi" w:eastAsia="MS Gothic" w:hAnsiTheme="minorHAnsi" w:cs="MS Gothic"/>
          <w:b/>
          <w:bCs/>
          <w:color w:val="000000" w:themeColor="text1"/>
          <w:sz w:val="22"/>
          <w:szCs w:val="22"/>
          <w:lang w:val="en-GB"/>
        </w:rPr>
        <w:t xml:space="preserve">  ☐ </w:t>
      </w:r>
      <w:r w:rsidRPr="00FE7E1F">
        <w:rPr>
          <w:rFonts w:asciiTheme="minorHAnsi" w:eastAsia="Aptos" w:hAnsiTheme="minorHAnsi"/>
          <w:b/>
          <w:bCs/>
          <w:color w:val="000000" w:themeColor="text1"/>
          <w:sz w:val="22"/>
          <w:szCs w:val="22"/>
          <w:lang w:val="en-GB"/>
        </w:rPr>
        <w:t xml:space="preserve"> Unsatisfactory, Marginal Achievement</w:t>
      </w:r>
      <w:r w:rsidRPr="00FE7E1F">
        <w:rPr>
          <w:rFonts w:asciiTheme="minorHAnsi" w:eastAsia="Aptos" w:hAnsiTheme="minorHAnsi"/>
          <w:color w:val="000000" w:themeColor="text1"/>
          <w:sz w:val="22"/>
          <w:szCs w:val="22"/>
          <w:lang w:val="en-GB"/>
        </w:rPr>
        <w:t xml:space="preserve">: Less than 50% of expected results delivered. </w:t>
      </w:r>
    </w:p>
    <w:p w14:paraId="2EA91692" w14:textId="3AEA7931" w:rsidR="00BAAEB5" w:rsidRPr="00FE7E1F" w:rsidRDefault="25FCF0F4" w:rsidP="00427D31">
      <w:pPr>
        <w:spacing w:after="0" w:line="240" w:lineRule="auto"/>
        <w:ind w:left="630" w:hanging="630"/>
        <w:rPr>
          <w:rFonts w:asciiTheme="minorHAnsi" w:eastAsia="Aptos" w:hAnsiTheme="minorHAnsi"/>
          <w:color w:val="000000" w:themeColor="text1"/>
          <w:sz w:val="22"/>
          <w:szCs w:val="22"/>
          <w:lang w:val="en-GB"/>
        </w:rPr>
      </w:pPr>
      <w:r w:rsidRPr="00FE7E1F">
        <w:rPr>
          <w:rFonts w:asciiTheme="minorHAnsi" w:eastAsia="MS Gothic" w:hAnsiTheme="minorHAnsi" w:cs="MS Gothic"/>
          <w:b/>
          <w:bCs/>
          <w:color w:val="000000" w:themeColor="text1"/>
          <w:sz w:val="22"/>
          <w:szCs w:val="22"/>
          <w:lang w:val="en-GB"/>
        </w:rPr>
        <w:t xml:space="preserve">  ☐ </w:t>
      </w:r>
      <w:r w:rsidRPr="00FE7E1F">
        <w:rPr>
          <w:rFonts w:asciiTheme="minorHAnsi" w:eastAsia="Aptos" w:hAnsiTheme="minorHAnsi"/>
          <w:b/>
          <w:bCs/>
          <w:color w:val="000000" w:themeColor="text1"/>
          <w:sz w:val="22"/>
          <w:szCs w:val="22"/>
          <w:lang w:val="en-GB"/>
        </w:rPr>
        <w:t xml:space="preserve"> Satisfactory Achievement</w:t>
      </w:r>
      <w:r w:rsidRPr="00FE7E1F">
        <w:rPr>
          <w:rFonts w:asciiTheme="minorHAnsi" w:eastAsia="Aptos" w:hAnsiTheme="minorHAnsi"/>
          <w:color w:val="000000" w:themeColor="text1"/>
          <w:sz w:val="22"/>
          <w:szCs w:val="22"/>
          <w:lang w:val="en-GB"/>
        </w:rPr>
        <w:t>: 50-75% of expected results delivered.</w:t>
      </w:r>
    </w:p>
    <w:p w14:paraId="1C553597" w14:textId="7CF7158C" w:rsidR="00BAAEB5" w:rsidRPr="00FE7E1F" w:rsidRDefault="25FCF0F4" w:rsidP="00427D31">
      <w:pPr>
        <w:spacing w:after="0" w:line="240" w:lineRule="auto"/>
        <w:ind w:left="630" w:hanging="630"/>
        <w:rPr>
          <w:rFonts w:asciiTheme="minorHAnsi" w:eastAsia="Aptos" w:hAnsiTheme="minorHAnsi"/>
          <w:color w:val="000000" w:themeColor="text1"/>
          <w:sz w:val="22"/>
          <w:szCs w:val="22"/>
          <w:lang w:val="en-GB"/>
        </w:rPr>
      </w:pPr>
      <w:r w:rsidRPr="00FE7E1F">
        <w:rPr>
          <w:rFonts w:asciiTheme="minorHAnsi" w:eastAsia="MS Gothic" w:hAnsiTheme="minorHAnsi" w:cs="MS Gothic"/>
          <w:b/>
          <w:bCs/>
          <w:color w:val="000000" w:themeColor="text1"/>
          <w:sz w:val="22"/>
          <w:szCs w:val="22"/>
          <w:lang w:val="en-GB"/>
        </w:rPr>
        <w:t xml:space="preserve">  </w:t>
      </w:r>
      <w:r w:rsidR="00897FA1">
        <w:rPr>
          <w:rFonts w:asciiTheme="minorHAnsi" w:eastAsia="MS Gothic" w:hAnsiTheme="minorHAnsi" w:cs="MS Gothic"/>
          <w:b/>
          <w:bCs/>
          <w:color w:val="000000" w:themeColor="text1"/>
          <w:sz w:val="22"/>
          <w:szCs w:val="22"/>
          <w:lang w:val="en-GB"/>
        </w:rPr>
        <w:t>x</w:t>
      </w:r>
      <w:r w:rsidRPr="00FE7E1F">
        <w:rPr>
          <w:rFonts w:asciiTheme="minorHAnsi" w:eastAsia="MS Gothic" w:hAnsiTheme="minorHAnsi" w:cs="MS Gothic"/>
          <w:b/>
          <w:bCs/>
          <w:color w:val="000000" w:themeColor="text1"/>
          <w:sz w:val="22"/>
          <w:szCs w:val="22"/>
          <w:lang w:val="en-GB"/>
        </w:rPr>
        <w:t xml:space="preserve"> </w:t>
      </w:r>
      <w:r w:rsidRPr="00FE7E1F">
        <w:rPr>
          <w:rFonts w:asciiTheme="minorHAnsi" w:eastAsia="Aptos" w:hAnsiTheme="minorHAnsi"/>
          <w:b/>
          <w:bCs/>
          <w:color w:val="000000" w:themeColor="text1"/>
          <w:sz w:val="22"/>
          <w:szCs w:val="22"/>
          <w:lang w:val="en-GB"/>
        </w:rPr>
        <w:t xml:space="preserve"> Very Good, Solid Achievement</w:t>
      </w:r>
      <w:r w:rsidRPr="00FE7E1F">
        <w:rPr>
          <w:rFonts w:asciiTheme="minorHAnsi" w:eastAsia="Aptos" w:hAnsiTheme="minorHAnsi"/>
          <w:color w:val="000000" w:themeColor="text1"/>
          <w:sz w:val="22"/>
          <w:szCs w:val="22"/>
          <w:lang w:val="en-GB"/>
        </w:rPr>
        <w:t>: 100% of expected results delivered; implementation completed on schedule.</w:t>
      </w:r>
    </w:p>
    <w:p w14:paraId="3073BC05" w14:textId="7F8FC5F2" w:rsidR="00BAAEB5" w:rsidRPr="00FE7E1F" w:rsidRDefault="25FCF0F4" w:rsidP="00427D31">
      <w:pPr>
        <w:spacing w:after="0" w:line="240" w:lineRule="auto"/>
        <w:ind w:left="630" w:hanging="630"/>
        <w:rPr>
          <w:rFonts w:asciiTheme="minorHAnsi" w:eastAsia="Aptos" w:hAnsiTheme="minorHAnsi"/>
          <w:color w:val="000000" w:themeColor="text1"/>
          <w:sz w:val="22"/>
          <w:szCs w:val="22"/>
          <w:lang w:val="en-GB"/>
        </w:rPr>
      </w:pPr>
      <w:r w:rsidRPr="00FE7E1F">
        <w:rPr>
          <w:rFonts w:asciiTheme="minorHAnsi" w:eastAsia="MS Gothic" w:hAnsiTheme="minorHAnsi" w:cs="MS Gothic"/>
          <w:b/>
          <w:bCs/>
          <w:color w:val="000000" w:themeColor="text1"/>
          <w:sz w:val="22"/>
          <w:szCs w:val="22"/>
          <w:lang w:val="en-GB"/>
        </w:rPr>
        <w:t xml:space="preserve">  ☐ </w:t>
      </w:r>
      <w:r w:rsidRPr="00FE7E1F">
        <w:rPr>
          <w:rFonts w:asciiTheme="minorHAnsi" w:eastAsia="Aptos" w:hAnsiTheme="minorHAnsi"/>
          <w:b/>
          <w:bCs/>
          <w:color w:val="000000" w:themeColor="text1"/>
          <w:sz w:val="22"/>
          <w:szCs w:val="22"/>
          <w:lang w:val="en-GB"/>
        </w:rPr>
        <w:t xml:space="preserve"> Exceptional, Outstanding Achievement</w:t>
      </w:r>
      <w:r w:rsidRPr="00FE7E1F">
        <w:rPr>
          <w:rFonts w:asciiTheme="minorHAnsi" w:eastAsia="Aptos" w:hAnsiTheme="minorHAnsi"/>
          <w:color w:val="000000" w:themeColor="text1"/>
          <w:sz w:val="22"/>
          <w:szCs w:val="22"/>
          <w:lang w:val="en-GB"/>
        </w:rPr>
        <w:t>: 100% of expected results delivered ahead of schedule, with additional results or improvements delivered.</w:t>
      </w:r>
    </w:p>
    <w:p w14:paraId="17BB03B9" w14:textId="323A9E8C" w:rsidR="02940912" w:rsidRDefault="02940912" w:rsidP="00427D31">
      <w:pPr>
        <w:spacing w:after="0" w:line="240" w:lineRule="auto"/>
        <w:jc w:val="both"/>
        <w:rPr>
          <w:rFonts w:asciiTheme="minorHAnsi" w:hAnsiTheme="minorHAnsi"/>
          <w:sz w:val="22"/>
          <w:szCs w:val="22"/>
          <w:lang w:val="en-GB"/>
        </w:rPr>
      </w:pPr>
    </w:p>
    <w:p w14:paraId="126A034E" w14:textId="77777777" w:rsidR="00092A50" w:rsidRPr="00FE7E1F" w:rsidRDefault="00092A50" w:rsidP="00427D31">
      <w:pPr>
        <w:spacing w:after="0" w:line="240" w:lineRule="auto"/>
        <w:jc w:val="both"/>
        <w:rPr>
          <w:rFonts w:asciiTheme="minorHAnsi" w:hAnsiTheme="minorHAnsi"/>
          <w:sz w:val="22"/>
          <w:szCs w:val="22"/>
          <w:lang w:val="en-GB"/>
        </w:rPr>
      </w:pPr>
    </w:p>
    <w:p w14:paraId="42658DFE" w14:textId="77777777" w:rsidR="005F4F8A" w:rsidRPr="00FE7E1F" w:rsidRDefault="005F4F8A" w:rsidP="00427D31">
      <w:pPr>
        <w:spacing w:after="0" w:line="240" w:lineRule="auto"/>
        <w:jc w:val="both"/>
        <w:rPr>
          <w:rFonts w:asciiTheme="minorHAnsi" w:hAnsiTheme="minorHAnsi"/>
          <w:sz w:val="22"/>
          <w:szCs w:val="22"/>
          <w:lang w:val="en-GB"/>
        </w:rPr>
      </w:pPr>
    </w:p>
    <w:p w14:paraId="5E4F4652" w14:textId="7690A18F" w:rsidR="0099549E" w:rsidRPr="00FE7E1F" w:rsidRDefault="001C6DCB" w:rsidP="00427D31">
      <w:pPr>
        <w:pStyle w:val="Heading2"/>
        <w:numPr>
          <w:ilvl w:val="0"/>
          <w:numId w:val="13"/>
        </w:numPr>
        <w:spacing w:before="0" w:after="0" w:line="240" w:lineRule="auto"/>
        <w:jc w:val="center"/>
        <w:rPr>
          <w:rFonts w:asciiTheme="minorHAnsi" w:hAnsiTheme="minorHAnsi"/>
          <w:b/>
          <w:bCs/>
          <w:sz w:val="28"/>
          <w:szCs w:val="28"/>
          <w:lang w:val="en-GB"/>
        </w:rPr>
      </w:pPr>
      <w:bookmarkStart w:id="1" w:name="_Toc179190584"/>
      <w:r w:rsidRPr="00FE7E1F">
        <w:rPr>
          <w:rFonts w:asciiTheme="minorHAnsi" w:hAnsiTheme="minorHAnsi"/>
          <w:b/>
          <w:bCs/>
          <w:sz w:val="28"/>
          <w:szCs w:val="28"/>
          <w:lang w:val="en-GB"/>
        </w:rPr>
        <w:t xml:space="preserve">Results </w:t>
      </w:r>
      <w:r w:rsidR="448D7FFF" w:rsidRPr="00FE7E1F">
        <w:rPr>
          <w:rFonts w:asciiTheme="minorHAnsi" w:hAnsiTheme="minorHAnsi"/>
          <w:b/>
          <w:bCs/>
          <w:sz w:val="28"/>
          <w:szCs w:val="28"/>
          <w:lang w:val="en-GB"/>
        </w:rPr>
        <w:t>Narrative</w:t>
      </w:r>
      <w:bookmarkEnd w:id="1"/>
    </w:p>
    <w:p w14:paraId="4E54800F" w14:textId="77777777" w:rsidR="00092A50" w:rsidRPr="00FE7E1F" w:rsidRDefault="00092A50" w:rsidP="00427D31">
      <w:pPr>
        <w:spacing w:after="0" w:line="240" w:lineRule="auto"/>
        <w:jc w:val="both"/>
        <w:rPr>
          <w:rFonts w:asciiTheme="minorHAnsi" w:hAnsiTheme="minorHAnsi"/>
          <w:sz w:val="22"/>
          <w:szCs w:val="22"/>
          <w:lang w:val="en-GB"/>
        </w:rPr>
      </w:pPr>
    </w:p>
    <w:p w14:paraId="028410F8" w14:textId="7B419DFD" w:rsidR="000159F5" w:rsidRPr="00FE7E1F" w:rsidRDefault="3F178BF5" w:rsidP="5CE80BD0">
      <w:pPr>
        <w:spacing w:after="0" w:line="240" w:lineRule="auto"/>
        <w:jc w:val="both"/>
        <w:rPr>
          <w:rFonts w:asciiTheme="minorHAnsi" w:hAnsiTheme="minorHAnsi"/>
          <w:i/>
          <w:iCs/>
          <w:sz w:val="20"/>
          <w:szCs w:val="20"/>
          <w:lang w:val="en-GB"/>
        </w:rPr>
      </w:pPr>
      <w:r w:rsidRPr="5CE80BD0">
        <w:rPr>
          <w:rFonts w:asciiTheme="minorHAnsi" w:hAnsiTheme="minorHAnsi"/>
          <w:i/>
          <w:iCs/>
          <w:sz w:val="20"/>
          <w:szCs w:val="20"/>
          <w:lang w:val="en-GB"/>
        </w:rPr>
        <w:t xml:space="preserve">The narrative </w:t>
      </w:r>
      <w:r w:rsidR="43792B8E" w:rsidRPr="5CE80BD0">
        <w:rPr>
          <w:rFonts w:asciiTheme="minorHAnsi" w:hAnsiTheme="minorHAnsi"/>
          <w:i/>
          <w:iCs/>
          <w:sz w:val="20"/>
          <w:szCs w:val="20"/>
          <w:lang w:val="en-GB"/>
        </w:rPr>
        <w:t xml:space="preserve">section </w:t>
      </w:r>
      <w:r w:rsidRPr="5CE80BD0">
        <w:rPr>
          <w:rFonts w:asciiTheme="minorHAnsi" w:hAnsiTheme="minorHAnsi"/>
          <w:i/>
          <w:iCs/>
          <w:sz w:val="20"/>
          <w:szCs w:val="20"/>
          <w:lang w:val="en-GB"/>
        </w:rPr>
        <w:t xml:space="preserve">provides a succinct description of the </w:t>
      </w:r>
      <w:r w:rsidR="52C81677" w:rsidRPr="5CE80BD0">
        <w:rPr>
          <w:rFonts w:asciiTheme="minorHAnsi" w:hAnsiTheme="minorHAnsi"/>
          <w:i/>
          <w:iCs/>
          <w:sz w:val="20"/>
          <w:szCs w:val="20"/>
          <w:lang w:val="en-GB"/>
        </w:rPr>
        <w:t xml:space="preserve">progress and </w:t>
      </w:r>
      <w:r w:rsidRPr="5CE80BD0">
        <w:rPr>
          <w:rFonts w:asciiTheme="minorHAnsi" w:hAnsiTheme="minorHAnsi"/>
          <w:i/>
          <w:iCs/>
          <w:sz w:val="20"/>
          <w:szCs w:val="20"/>
          <w:lang w:val="en-GB"/>
        </w:rPr>
        <w:t>results achieved during this reporting period</w:t>
      </w:r>
      <w:r w:rsidR="642F4FBE" w:rsidRPr="5CE80BD0">
        <w:rPr>
          <w:rFonts w:asciiTheme="minorHAnsi" w:hAnsiTheme="minorHAnsi"/>
          <w:i/>
          <w:iCs/>
          <w:sz w:val="20"/>
          <w:szCs w:val="20"/>
          <w:lang w:val="en-GB"/>
        </w:rPr>
        <w:t xml:space="preserve">, as </w:t>
      </w:r>
      <w:r w:rsidR="1D4D2E94" w:rsidRPr="5CE80BD0">
        <w:rPr>
          <w:rFonts w:asciiTheme="minorHAnsi" w:hAnsiTheme="minorHAnsi"/>
          <w:i/>
          <w:iCs/>
          <w:sz w:val="20"/>
          <w:szCs w:val="20"/>
          <w:lang w:val="en-GB"/>
        </w:rPr>
        <w:t>per</w:t>
      </w:r>
      <w:r w:rsidR="642F4FBE" w:rsidRPr="5CE80BD0">
        <w:rPr>
          <w:rFonts w:asciiTheme="minorHAnsi" w:hAnsiTheme="minorHAnsi"/>
          <w:i/>
          <w:iCs/>
          <w:sz w:val="20"/>
          <w:szCs w:val="20"/>
          <w:lang w:val="en-GB"/>
        </w:rPr>
        <w:t xml:space="preserve"> </w:t>
      </w:r>
      <w:r w:rsidRPr="5CE80BD0">
        <w:rPr>
          <w:rFonts w:asciiTheme="minorHAnsi" w:hAnsiTheme="minorHAnsi"/>
          <w:i/>
          <w:iCs/>
          <w:sz w:val="20"/>
          <w:szCs w:val="20"/>
          <w:lang w:val="en-GB"/>
        </w:rPr>
        <w:t>the JP document</w:t>
      </w:r>
      <w:r w:rsidR="220A4B6F" w:rsidRPr="5CE80BD0">
        <w:rPr>
          <w:rFonts w:asciiTheme="minorHAnsi" w:hAnsiTheme="minorHAnsi"/>
          <w:i/>
          <w:iCs/>
          <w:sz w:val="20"/>
          <w:szCs w:val="20"/>
          <w:lang w:val="en-GB"/>
        </w:rPr>
        <w:t>,</w:t>
      </w:r>
      <w:r w:rsidRPr="5CE80BD0">
        <w:rPr>
          <w:rFonts w:asciiTheme="minorHAnsi" w:hAnsiTheme="minorHAnsi"/>
          <w:i/>
          <w:iCs/>
          <w:sz w:val="20"/>
          <w:szCs w:val="20"/>
          <w:lang w:val="en-GB"/>
        </w:rPr>
        <w:t xml:space="preserve"> </w:t>
      </w:r>
      <w:r w:rsidR="3CD03EE6" w:rsidRPr="5CE80BD0">
        <w:rPr>
          <w:rFonts w:asciiTheme="minorHAnsi" w:hAnsiTheme="minorHAnsi"/>
          <w:i/>
          <w:iCs/>
          <w:sz w:val="20"/>
          <w:szCs w:val="20"/>
          <w:lang w:val="en-GB"/>
        </w:rPr>
        <w:t xml:space="preserve">including the </w:t>
      </w:r>
      <w:r w:rsidRPr="5CE80BD0">
        <w:rPr>
          <w:rFonts w:asciiTheme="minorHAnsi" w:hAnsiTheme="minorHAnsi"/>
          <w:i/>
          <w:iCs/>
          <w:sz w:val="20"/>
          <w:szCs w:val="20"/>
          <w:lang w:val="en-GB"/>
        </w:rPr>
        <w:t>theory of change</w:t>
      </w:r>
      <w:r w:rsidR="1989EF7E" w:rsidRPr="5CE80BD0">
        <w:rPr>
          <w:rFonts w:asciiTheme="minorHAnsi" w:hAnsiTheme="minorHAnsi"/>
          <w:i/>
          <w:iCs/>
          <w:sz w:val="20"/>
          <w:szCs w:val="20"/>
          <w:lang w:val="en-GB"/>
        </w:rPr>
        <w:t xml:space="preserve"> and results framework. </w:t>
      </w:r>
      <w:r w:rsidR="71424BE7" w:rsidRPr="5CE80BD0">
        <w:rPr>
          <w:rFonts w:asciiTheme="minorHAnsi" w:hAnsiTheme="minorHAnsi"/>
          <w:i/>
          <w:iCs/>
          <w:sz w:val="20"/>
          <w:szCs w:val="20"/>
          <w:lang w:val="en-GB"/>
        </w:rPr>
        <w:t xml:space="preserve">Please be specific and focus on results, not process or activities, and use bullet points whenever possible. </w:t>
      </w:r>
    </w:p>
    <w:p w14:paraId="112987C4" w14:textId="778CAFC9" w:rsidR="7F7BEC98" w:rsidRDefault="7F7BEC98" w:rsidP="00427D3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328C4485" w14:textId="77777777" w:rsidR="00092A50" w:rsidRPr="00092A50" w:rsidRDefault="00092A50" w:rsidP="00427D3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48D52CB9" w14:textId="77777777" w:rsidR="00B46209" w:rsidRDefault="00167E39" w:rsidP="00427D31">
      <w:pPr>
        <w:pBdr>
          <w:top w:val="nil"/>
          <w:left w:val="nil"/>
          <w:bottom w:val="nil"/>
          <w:right w:val="nil"/>
          <w:between w:val="nil"/>
        </w:pBdr>
        <w:spacing w:after="0" w:line="240" w:lineRule="auto"/>
        <w:jc w:val="both"/>
        <w:rPr>
          <w:rFonts w:asciiTheme="minorHAnsi" w:hAnsiTheme="minorHAnsi"/>
          <w:b/>
          <w:bCs/>
          <w:color w:val="000000" w:themeColor="text1"/>
          <w:sz w:val="22"/>
          <w:szCs w:val="22"/>
        </w:rPr>
      </w:pPr>
      <w:r w:rsidRPr="00FE7E1F">
        <w:rPr>
          <w:rFonts w:asciiTheme="minorHAnsi" w:hAnsiTheme="minorHAnsi"/>
          <w:b/>
          <w:bCs/>
          <w:color w:val="000000" w:themeColor="text1"/>
          <w:sz w:val="22"/>
          <w:szCs w:val="22"/>
        </w:rPr>
        <w:t xml:space="preserve">1. Systems-level </w:t>
      </w:r>
      <w:r w:rsidR="00C77D89">
        <w:rPr>
          <w:rFonts w:asciiTheme="minorHAnsi" w:hAnsiTheme="minorHAnsi"/>
          <w:b/>
          <w:bCs/>
          <w:color w:val="000000" w:themeColor="text1"/>
          <w:sz w:val="22"/>
          <w:szCs w:val="22"/>
        </w:rPr>
        <w:t>T</w:t>
      </w:r>
      <w:r w:rsidRPr="00FE7E1F">
        <w:rPr>
          <w:rFonts w:asciiTheme="minorHAnsi" w:hAnsiTheme="minorHAnsi"/>
          <w:b/>
          <w:bCs/>
          <w:color w:val="000000" w:themeColor="text1"/>
          <w:sz w:val="22"/>
          <w:szCs w:val="22"/>
        </w:rPr>
        <w:t xml:space="preserve">ransformation: </w:t>
      </w:r>
    </w:p>
    <w:p w14:paraId="49ECCAE2" w14:textId="77777777" w:rsidR="00F03C5B" w:rsidRDefault="00F03C5B"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30CAFC2A" w14:textId="31D04D17" w:rsidR="00167E39" w:rsidRPr="00FE7E1F" w:rsidRDefault="108CA0F6" w:rsidP="40F4D4B8">
      <w:pPr>
        <w:pBdr>
          <w:top w:val="nil"/>
          <w:left w:val="nil"/>
          <w:bottom w:val="nil"/>
          <w:right w:val="nil"/>
          <w:between w:val="nil"/>
        </w:pBdr>
        <w:spacing w:after="0" w:line="240" w:lineRule="auto"/>
        <w:jc w:val="both"/>
        <w:rPr>
          <w:rFonts w:asciiTheme="minorHAnsi" w:hAnsiTheme="minorHAnsi"/>
          <w:b/>
          <w:bCs/>
          <w:color w:val="000000" w:themeColor="text1"/>
          <w:sz w:val="22"/>
          <w:szCs w:val="22"/>
        </w:rPr>
      </w:pPr>
      <w:r w:rsidRPr="40F4D4B8">
        <w:rPr>
          <w:rFonts w:asciiTheme="minorHAnsi" w:hAnsiTheme="minorHAnsi"/>
          <w:color w:val="000000" w:themeColor="text1"/>
          <w:sz w:val="22"/>
          <w:szCs w:val="22"/>
        </w:rPr>
        <w:t>What overarching systems-level changes under your key transition area is the JP catalyzing?</w:t>
      </w:r>
      <w:r w:rsidR="3598015F" w:rsidRPr="40F4D4B8">
        <w:rPr>
          <w:rFonts w:asciiTheme="minorHAnsi" w:hAnsiTheme="minorHAnsi"/>
          <w:color w:val="000000" w:themeColor="text1"/>
          <w:sz w:val="22"/>
          <w:szCs w:val="22"/>
        </w:rPr>
        <w:t xml:space="preserve"> Please show</w:t>
      </w:r>
      <w:r w:rsidR="3598015F" w:rsidRPr="40F4D4B8">
        <w:rPr>
          <w:rFonts w:eastAsia="Aptos"/>
          <w:color w:val="2E2E2E"/>
          <w:sz w:val="21"/>
          <w:szCs w:val="21"/>
        </w:rPr>
        <w:t xml:space="preserve"> the relationship between your JP’s interventions and its longer-term strategic intent.</w:t>
      </w:r>
      <w:r w:rsidRPr="40F4D4B8">
        <w:rPr>
          <w:rFonts w:asciiTheme="minorHAnsi" w:hAnsiTheme="minorHAnsi"/>
          <w:color w:val="000000" w:themeColor="text1"/>
          <w:sz w:val="22"/>
          <w:szCs w:val="22"/>
        </w:rPr>
        <w:t xml:space="preserve"> Provide descriptions of </w:t>
      </w:r>
      <w:r w:rsidR="05AA8603" w:rsidRPr="40F4D4B8">
        <w:rPr>
          <w:rFonts w:asciiTheme="minorHAnsi" w:hAnsiTheme="minorHAnsi"/>
          <w:color w:val="000000" w:themeColor="text1"/>
          <w:sz w:val="22"/>
          <w:szCs w:val="22"/>
        </w:rPr>
        <w:t xml:space="preserve">emerging </w:t>
      </w:r>
      <w:r w:rsidRPr="40F4D4B8">
        <w:rPr>
          <w:rFonts w:asciiTheme="minorHAnsi" w:hAnsiTheme="minorHAnsi"/>
          <w:color w:val="000000" w:themeColor="text1"/>
          <w:sz w:val="22"/>
          <w:szCs w:val="22"/>
        </w:rPr>
        <w:t>change in relevant areas of behavior, relationships, power dynamics and institutions, resources and mindsets</w:t>
      </w:r>
      <w:r w:rsidR="31E3217D" w:rsidRPr="40F4D4B8">
        <w:rPr>
          <w:rFonts w:asciiTheme="minorHAnsi" w:hAnsiTheme="minorHAnsi"/>
          <w:color w:val="000000" w:themeColor="text1"/>
          <w:sz w:val="22"/>
          <w:szCs w:val="22"/>
        </w:rPr>
        <w:t xml:space="preserve"> as described below: </w:t>
      </w:r>
    </w:p>
    <w:p w14:paraId="76389FB6" w14:textId="77777777" w:rsidR="00167E39" w:rsidRPr="00FE7E1F" w:rsidRDefault="00167E3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4C37A8FE" w14:textId="3A54A7DE" w:rsidR="00FE7E1F" w:rsidRPr="00107916" w:rsidRDefault="00FE7E1F" w:rsidP="5CE80BD0">
      <w:pPr>
        <w:pStyle w:val="ListParagraph"/>
        <w:numPr>
          <w:ilvl w:val="0"/>
          <w:numId w:val="15"/>
        </w:numPr>
        <w:pBdr>
          <w:top w:val="nil"/>
          <w:left w:val="nil"/>
          <w:bottom w:val="nil"/>
          <w:right w:val="nil"/>
          <w:between w:val="nil"/>
        </w:pBdr>
        <w:spacing w:after="0" w:line="240" w:lineRule="auto"/>
        <w:jc w:val="both"/>
        <w:rPr>
          <w:rFonts w:asciiTheme="minorHAnsi" w:hAnsiTheme="minorHAnsi"/>
          <w:i/>
          <w:iCs/>
          <w:color w:val="000000" w:themeColor="text1"/>
          <w:sz w:val="22"/>
          <w:szCs w:val="22"/>
        </w:rPr>
      </w:pPr>
      <w:r w:rsidRPr="5CE80BD0">
        <w:rPr>
          <w:rFonts w:asciiTheme="minorHAnsi" w:hAnsiTheme="minorHAnsi"/>
          <w:i/>
          <w:iCs/>
          <w:color w:val="000000" w:themeColor="text1"/>
          <w:sz w:val="22"/>
          <w:szCs w:val="22"/>
        </w:rPr>
        <w:t xml:space="preserve">Behaviors: How are key stakeholders (government, private sector, civil society, communities) acting differently </w:t>
      </w:r>
      <w:r w:rsidR="6BBB06BD" w:rsidRPr="5CE80BD0">
        <w:rPr>
          <w:rFonts w:asciiTheme="minorHAnsi" w:hAnsiTheme="minorHAnsi"/>
          <w:i/>
          <w:iCs/>
          <w:color w:val="000000" w:themeColor="text1"/>
          <w:sz w:val="22"/>
          <w:szCs w:val="22"/>
        </w:rPr>
        <w:t xml:space="preserve">to </w:t>
      </w:r>
      <w:r w:rsidR="00CA5A5D">
        <w:rPr>
          <w:rFonts w:asciiTheme="minorHAnsi" w:hAnsiTheme="minorHAnsi"/>
          <w:i/>
          <w:iCs/>
          <w:color w:val="000000" w:themeColor="text1"/>
          <w:sz w:val="22"/>
          <w:szCs w:val="22"/>
        </w:rPr>
        <w:t>accelerate</w:t>
      </w:r>
      <w:r w:rsidR="6BBB06BD" w:rsidRPr="5CE80BD0">
        <w:rPr>
          <w:rFonts w:asciiTheme="minorHAnsi" w:hAnsiTheme="minorHAnsi"/>
          <w:i/>
          <w:iCs/>
          <w:color w:val="000000" w:themeColor="text1"/>
          <w:sz w:val="22"/>
          <w:szCs w:val="22"/>
        </w:rPr>
        <w:t xml:space="preserve"> the progress on SDG</w:t>
      </w:r>
      <w:r w:rsidR="00CA5A5D">
        <w:rPr>
          <w:rFonts w:asciiTheme="minorHAnsi" w:hAnsiTheme="minorHAnsi"/>
          <w:i/>
          <w:iCs/>
          <w:color w:val="000000" w:themeColor="text1"/>
          <w:sz w:val="22"/>
          <w:szCs w:val="22"/>
        </w:rPr>
        <w:t>s</w:t>
      </w:r>
      <w:r w:rsidR="6BBB06BD" w:rsidRPr="5CE80BD0">
        <w:rPr>
          <w:rFonts w:asciiTheme="minorHAnsi" w:hAnsiTheme="minorHAnsi"/>
          <w:i/>
          <w:iCs/>
          <w:color w:val="000000" w:themeColor="text1"/>
          <w:sz w:val="22"/>
          <w:szCs w:val="22"/>
        </w:rPr>
        <w:t xml:space="preserve"> and produce transformative impact</w:t>
      </w:r>
      <w:r w:rsidRPr="5CE80BD0">
        <w:rPr>
          <w:rFonts w:asciiTheme="minorHAnsi" w:hAnsiTheme="minorHAnsi"/>
          <w:i/>
          <w:iCs/>
          <w:color w:val="000000" w:themeColor="text1"/>
          <w:sz w:val="22"/>
          <w:szCs w:val="22"/>
        </w:rPr>
        <w:t>?</w:t>
      </w:r>
    </w:p>
    <w:p w14:paraId="0E5AF483" w14:textId="763995C4" w:rsidR="00FE7E1F" w:rsidRPr="00107916" w:rsidRDefault="00FE7E1F" w:rsidP="5CE80BD0">
      <w:pPr>
        <w:pStyle w:val="ListParagraph"/>
        <w:numPr>
          <w:ilvl w:val="0"/>
          <w:numId w:val="15"/>
        </w:numPr>
        <w:pBdr>
          <w:top w:val="nil"/>
          <w:left w:val="nil"/>
          <w:bottom w:val="nil"/>
          <w:right w:val="nil"/>
          <w:between w:val="nil"/>
        </w:pBdr>
        <w:spacing w:after="0" w:line="240" w:lineRule="auto"/>
        <w:jc w:val="both"/>
        <w:rPr>
          <w:rFonts w:asciiTheme="minorHAnsi" w:hAnsiTheme="minorHAnsi"/>
          <w:i/>
          <w:iCs/>
          <w:color w:val="000000" w:themeColor="text1"/>
          <w:sz w:val="22"/>
          <w:szCs w:val="22"/>
        </w:rPr>
      </w:pPr>
      <w:r w:rsidRPr="5CE80BD0">
        <w:rPr>
          <w:rFonts w:asciiTheme="minorHAnsi" w:hAnsiTheme="minorHAnsi"/>
          <w:i/>
          <w:iCs/>
          <w:color w:val="000000" w:themeColor="text1"/>
          <w:sz w:val="22"/>
          <w:szCs w:val="22"/>
        </w:rPr>
        <w:t>Relationships: What new forms of collaboration, coordination, or engagement have emerged among actors who previously worked in silos</w:t>
      </w:r>
      <w:r w:rsidR="022255A4" w:rsidRPr="5CE80BD0">
        <w:rPr>
          <w:rFonts w:asciiTheme="minorHAnsi" w:hAnsiTheme="minorHAnsi"/>
          <w:i/>
          <w:iCs/>
          <w:color w:val="000000" w:themeColor="text1"/>
          <w:sz w:val="22"/>
          <w:szCs w:val="22"/>
        </w:rPr>
        <w:t>, with evidence that it has catalytic effect on the domain of change the JP is involved in</w:t>
      </w:r>
      <w:r w:rsidRPr="5CE80BD0">
        <w:rPr>
          <w:rFonts w:asciiTheme="minorHAnsi" w:hAnsiTheme="minorHAnsi"/>
          <w:i/>
          <w:iCs/>
          <w:color w:val="000000" w:themeColor="text1"/>
          <w:sz w:val="22"/>
          <w:szCs w:val="22"/>
        </w:rPr>
        <w:t>?</w:t>
      </w:r>
    </w:p>
    <w:p w14:paraId="52631011" w14:textId="609341E6" w:rsidR="00FE7E1F" w:rsidRPr="00107916" w:rsidRDefault="00FE7E1F" w:rsidP="5CE80BD0">
      <w:pPr>
        <w:pStyle w:val="ListParagraph"/>
        <w:numPr>
          <w:ilvl w:val="0"/>
          <w:numId w:val="15"/>
        </w:numPr>
        <w:pBdr>
          <w:top w:val="nil"/>
          <w:left w:val="nil"/>
          <w:bottom w:val="nil"/>
          <w:right w:val="nil"/>
          <w:between w:val="nil"/>
        </w:pBdr>
        <w:spacing w:after="0" w:line="240" w:lineRule="auto"/>
        <w:jc w:val="both"/>
        <w:rPr>
          <w:rFonts w:asciiTheme="minorHAnsi" w:hAnsiTheme="minorHAnsi"/>
          <w:i/>
          <w:iCs/>
          <w:color w:val="000000" w:themeColor="text1"/>
          <w:sz w:val="22"/>
          <w:szCs w:val="22"/>
        </w:rPr>
      </w:pPr>
      <w:r w:rsidRPr="5CE80BD0">
        <w:rPr>
          <w:rFonts w:asciiTheme="minorHAnsi" w:hAnsiTheme="minorHAnsi"/>
          <w:i/>
          <w:iCs/>
          <w:color w:val="000000" w:themeColor="text1"/>
          <w:sz w:val="22"/>
          <w:szCs w:val="22"/>
        </w:rPr>
        <w:t>Power dynamics: How has decision-making authority or influence shifted</w:t>
      </w:r>
      <w:r w:rsidR="095CCA95" w:rsidRPr="5CE80BD0">
        <w:rPr>
          <w:rFonts w:asciiTheme="minorHAnsi" w:hAnsiTheme="minorHAnsi"/>
          <w:i/>
          <w:iCs/>
          <w:color w:val="000000" w:themeColor="text1"/>
          <w:sz w:val="22"/>
          <w:szCs w:val="22"/>
        </w:rPr>
        <w:t xml:space="preserve"> towards more systemic impact across individual sectors, industries and policy issues</w:t>
      </w:r>
      <w:r w:rsidRPr="5CE80BD0">
        <w:rPr>
          <w:rFonts w:asciiTheme="minorHAnsi" w:hAnsiTheme="minorHAnsi"/>
          <w:i/>
          <w:iCs/>
          <w:color w:val="000000" w:themeColor="text1"/>
          <w:sz w:val="22"/>
          <w:szCs w:val="22"/>
        </w:rPr>
        <w:t>? Who has gained voice or agency in processes that affect them?</w:t>
      </w:r>
    </w:p>
    <w:p w14:paraId="3D6C4B25" w14:textId="67100E9E" w:rsidR="00FE7E1F" w:rsidRPr="00107916" w:rsidRDefault="45951AB8" w:rsidP="40F4D4B8">
      <w:pPr>
        <w:pStyle w:val="ListParagraph"/>
        <w:numPr>
          <w:ilvl w:val="0"/>
          <w:numId w:val="15"/>
        </w:numPr>
        <w:pBdr>
          <w:top w:val="nil"/>
          <w:left w:val="nil"/>
          <w:bottom w:val="nil"/>
          <w:right w:val="nil"/>
          <w:between w:val="nil"/>
        </w:pBdr>
        <w:spacing w:after="0" w:line="240" w:lineRule="auto"/>
        <w:jc w:val="both"/>
        <w:rPr>
          <w:rFonts w:asciiTheme="minorHAnsi" w:hAnsiTheme="minorHAnsi"/>
          <w:i/>
          <w:iCs/>
          <w:color w:val="000000" w:themeColor="text1"/>
          <w:sz w:val="22"/>
          <w:szCs w:val="22"/>
        </w:rPr>
      </w:pPr>
      <w:r w:rsidRPr="40F4D4B8">
        <w:rPr>
          <w:rFonts w:asciiTheme="minorHAnsi" w:hAnsiTheme="minorHAnsi"/>
          <w:i/>
          <w:iCs/>
          <w:color w:val="000000" w:themeColor="text1"/>
          <w:sz w:val="22"/>
          <w:szCs w:val="22"/>
        </w:rPr>
        <w:t xml:space="preserve">Resources: How </w:t>
      </w:r>
      <w:r w:rsidR="2ADE20ED" w:rsidRPr="40F4D4B8">
        <w:rPr>
          <w:rFonts w:asciiTheme="minorHAnsi" w:hAnsiTheme="minorHAnsi"/>
          <w:i/>
          <w:iCs/>
          <w:color w:val="000000" w:themeColor="text1"/>
          <w:sz w:val="22"/>
          <w:szCs w:val="22"/>
        </w:rPr>
        <w:t>doe</w:t>
      </w:r>
      <w:r w:rsidR="01132C4E" w:rsidRPr="40F4D4B8">
        <w:rPr>
          <w:rFonts w:asciiTheme="minorHAnsi" w:hAnsiTheme="minorHAnsi"/>
          <w:i/>
          <w:iCs/>
          <w:color w:val="000000" w:themeColor="text1"/>
          <w:sz w:val="22"/>
          <w:szCs w:val="22"/>
        </w:rPr>
        <w:t>s your JP influence change in th</w:t>
      </w:r>
      <w:r w:rsidR="2ADE20ED" w:rsidRPr="40F4D4B8">
        <w:rPr>
          <w:rFonts w:asciiTheme="minorHAnsi" w:hAnsiTheme="minorHAnsi"/>
          <w:i/>
          <w:iCs/>
          <w:color w:val="000000" w:themeColor="text1"/>
          <w:sz w:val="22"/>
          <w:szCs w:val="22"/>
        </w:rPr>
        <w:t>e</w:t>
      </w:r>
      <w:r w:rsidR="01132C4E" w:rsidRPr="40F4D4B8">
        <w:rPr>
          <w:rFonts w:asciiTheme="minorHAnsi" w:hAnsiTheme="minorHAnsi"/>
          <w:i/>
          <w:iCs/>
          <w:color w:val="000000" w:themeColor="text1"/>
          <w:sz w:val="22"/>
          <w:szCs w:val="22"/>
        </w:rPr>
        <w:t xml:space="preserve"> way </w:t>
      </w:r>
      <w:r w:rsidRPr="40F4D4B8">
        <w:rPr>
          <w:rFonts w:asciiTheme="minorHAnsi" w:hAnsiTheme="minorHAnsi"/>
          <w:i/>
          <w:iCs/>
          <w:color w:val="000000" w:themeColor="text1"/>
          <w:sz w:val="22"/>
          <w:szCs w:val="22"/>
        </w:rPr>
        <w:t>financial</w:t>
      </w:r>
      <w:r w:rsidR="70EADF06" w:rsidRPr="40F4D4B8">
        <w:rPr>
          <w:rFonts w:asciiTheme="minorHAnsi" w:hAnsiTheme="minorHAnsi"/>
          <w:i/>
          <w:iCs/>
          <w:color w:val="000000" w:themeColor="text1"/>
          <w:sz w:val="22"/>
          <w:szCs w:val="22"/>
        </w:rPr>
        <w:t xml:space="preserve"> r</w:t>
      </w:r>
      <w:r w:rsidRPr="40F4D4B8">
        <w:rPr>
          <w:rFonts w:asciiTheme="minorHAnsi" w:hAnsiTheme="minorHAnsi"/>
          <w:i/>
          <w:iCs/>
          <w:color w:val="000000" w:themeColor="text1"/>
          <w:sz w:val="22"/>
          <w:szCs w:val="22"/>
        </w:rPr>
        <w:t xml:space="preserve">esources </w:t>
      </w:r>
      <w:r w:rsidR="3EBC154F" w:rsidRPr="40F4D4B8">
        <w:rPr>
          <w:rFonts w:asciiTheme="minorHAnsi" w:hAnsiTheme="minorHAnsi"/>
          <w:i/>
          <w:iCs/>
          <w:color w:val="000000" w:themeColor="text1"/>
          <w:sz w:val="22"/>
          <w:szCs w:val="22"/>
        </w:rPr>
        <w:t>are</w:t>
      </w:r>
      <w:r w:rsidRPr="40F4D4B8">
        <w:rPr>
          <w:rFonts w:asciiTheme="minorHAnsi" w:hAnsiTheme="minorHAnsi"/>
          <w:i/>
          <w:iCs/>
          <w:color w:val="000000" w:themeColor="text1"/>
          <w:sz w:val="22"/>
          <w:szCs w:val="22"/>
        </w:rPr>
        <w:t xml:space="preserve"> allocated, mobilized, or utilized </w:t>
      </w:r>
      <w:r w:rsidR="7A162941" w:rsidRPr="40F4D4B8">
        <w:rPr>
          <w:rFonts w:asciiTheme="minorHAnsi" w:hAnsiTheme="minorHAnsi"/>
          <w:i/>
          <w:iCs/>
          <w:color w:val="000000" w:themeColor="text1"/>
          <w:sz w:val="22"/>
          <w:szCs w:val="22"/>
        </w:rPr>
        <w:t>more efficiently</w:t>
      </w:r>
      <w:r w:rsidRPr="40F4D4B8">
        <w:rPr>
          <w:rFonts w:asciiTheme="minorHAnsi" w:hAnsiTheme="minorHAnsi"/>
          <w:i/>
          <w:iCs/>
          <w:color w:val="000000" w:themeColor="text1"/>
          <w:sz w:val="22"/>
          <w:szCs w:val="22"/>
        </w:rPr>
        <w:t xml:space="preserve"> than before?</w:t>
      </w:r>
    </w:p>
    <w:p w14:paraId="720A3148" w14:textId="7E8BA4A7" w:rsidR="00C81F79" w:rsidRPr="00107916" w:rsidRDefault="00FE7E1F" w:rsidP="00427D31">
      <w:pPr>
        <w:pStyle w:val="ListParagraph"/>
        <w:numPr>
          <w:ilvl w:val="0"/>
          <w:numId w:val="15"/>
        </w:numPr>
        <w:pBdr>
          <w:top w:val="nil"/>
          <w:left w:val="nil"/>
          <w:bottom w:val="nil"/>
          <w:right w:val="nil"/>
          <w:between w:val="nil"/>
        </w:pBdr>
        <w:spacing w:after="0" w:line="240" w:lineRule="auto"/>
        <w:jc w:val="both"/>
        <w:rPr>
          <w:rFonts w:asciiTheme="minorHAnsi" w:hAnsiTheme="minorHAnsi"/>
          <w:i/>
          <w:iCs/>
          <w:color w:val="000000" w:themeColor="text1"/>
          <w:sz w:val="22"/>
          <w:szCs w:val="22"/>
        </w:rPr>
      </w:pPr>
      <w:r w:rsidRPr="00107916">
        <w:rPr>
          <w:rFonts w:asciiTheme="minorHAnsi" w:hAnsiTheme="minorHAnsi"/>
          <w:i/>
          <w:iCs/>
          <w:color w:val="000000" w:themeColor="text1"/>
          <w:sz w:val="22"/>
          <w:szCs w:val="22"/>
        </w:rPr>
        <w:t>Mindsets: What shifts in understanding, framing, or values are emerging about the challenges and solutions your JP addresses?</w:t>
      </w:r>
    </w:p>
    <w:p w14:paraId="3FB7483A" w14:textId="77777777" w:rsidR="00C81F79" w:rsidRDefault="00C81F7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066D07E4" w14:textId="009756DD" w:rsidR="00FC48C7" w:rsidRDefault="00825864"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w:t>
      </w:r>
      <w:r w:rsidR="00826C0A">
        <w:rPr>
          <w:rFonts w:asciiTheme="minorHAnsi" w:hAnsiTheme="minorHAnsi"/>
          <w:color w:val="000000" w:themeColor="text1"/>
          <w:sz w:val="22"/>
          <w:szCs w:val="22"/>
        </w:rPr>
        <w:t xml:space="preserve">max 600 words) </w:t>
      </w:r>
    </w:p>
    <w:p w14:paraId="6F324C67" w14:textId="77777777" w:rsidR="00393D3D" w:rsidRDefault="00393D3D"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1535A90" w14:textId="5FF1F5E1" w:rsidR="005C73A7" w:rsidRPr="005C73A7" w:rsidRDefault="005C73A7" w:rsidP="005C73A7">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5C73A7">
        <w:rPr>
          <w:rFonts w:asciiTheme="minorHAnsi" w:hAnsiTheme="minorHAnsi"/>
          <w:color w:val="000000" w:themeColor="text1"/>
          <w:sz w:val="22"/>
          <w:szCs w:val="22"/>
        </w:rPr>
        <w:t xml:space="preserve">The UN Joint Programme </w:t>
      </w:r>
      <w:r>
        <w:rPr>
          <w:rFonts w:asciiTheme="minorHAnsi" w:hAnsiTheme="minorHAnsi"/>
          <w:color w:val="000000" w:themeColor="text1"/>
          <w:sz w:val="22"/>
          <w:szCs w:val="22"/>
        </w:rPr>
        <w:t>“</w:t>
      </w:r>
      <w:r w:rsidRPr="005C73A7">
        <w:rPr>
          <w:rFonts w:asciiTheme="minorHAnsi" w:hAnsiTheme="minorHAnsi"/>
          <w:color w:val="000000" w:themeColor="text1"/>
          <w:sz w:val="22"/>
          <w:szCs w:val="22"/>
        </w:rPr>
        <w:t>Lifelong Empowerment and Protection in Albania</w:t>
      </w:r>
      <w:r>
        <w:rPr>
          <w:rFonts w:asciiTheme="minorHAnsi" w:hAnsiTheme="minorHAnsi"/>
          <w:color w:val="000000" w:themeColor="text1"/>
          <w:sz w:val="22"/>
          <w:szCs w:val="22"/>
        </w:rPr>
        <w:t>”</w:t>
      </w:r>
      <w:r w:rsidRPr="005C73A7">
        <w:rPr>
          <w:rFonts w:asciiTheme="minorHAnsi" w:hAnsiTheme="minorHAnsi"/>
          <w:color w:val="000000" w:themeColor="text1"/>
          <w:sz w:val="22"/>
          <w:szCs w:val="22"/>
        </w:rPr>
        <w:t xml:space="preserve"> (LEAP) is catalyzing systems-level transformation in Decent Jobs and Universal Social Protection, aligned with Albania’s Global Accelerator Roadmap and national development strategies. By deliberately linking social protection reforms with employment, skills and care economy pathways, LEAP advances a long-term shift toward integrated, lifecycle-based systems that address poverty, exclusion and labor market vulnerability in a mutually reinforcing manner, contributing to SDG targets 1.3, 8.5 and 5.5.</w:t>
      </w:r>
    </w:p>
    <w:p w14:paraId="55C63DE6" w14:textId="77777777" w:rsidR="005C73A7" w:rsidRPr="005C73A7" w:rsidRDefault="005C73A7" w:rsidP="005C73A7">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31417680" w14:textId="336B1286" w:rsidR="005C73A7" w:rsidRPr="005C73A7" w:rsidRDefault="005C73A7" w:rsidP="005C73A7">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5C73A7">
        <w:rPr>
          <w:rFonts w:asciiTheme="minorHAnsi" w:hAnsiTheme="minorHAnsi"/>
          <w:color w:val="000000" w:themeColor="text1"/>
          <w:sz w:val="22"/>
          <w:szCs w:val="22"/>
        </w:rPr>
        <w:t>Institutional and behavioral change is evident in the way national and local actors design and deliver policy solutions. Government institutions</w:t>
      </w:r>
      <w:r w:rsidR="001F6A93">
        <w:rPr>
          <w:rFonts w:asciiTheme="minorHAnsi" w:hAnsiTheme="minorHAnsi"/>
          <w:color w:val="000000" w:themeColor="text1"/>
          <w:sz w:val="22"/>
          <w:szCs w:val="22"/>
        </w:rPr>
        <w:t xml:space="preserve">, </w:t>
      </w:r>
      <w:r w:rsidRPr="005C73A7">
        <w:rPr>
          <w:rFonts w:asciiTheme="minorHAnsi" w:hAnsiTheme="minorHAnsi"/>
          <w:color w:val="000000" w:themeColor="text1"/>
          <w:sz w:val="22"/>
          <w:szCs w:val="22"/>
        </w:rPr>
        <w:t xml:space="preserve">including the Ministry of Health and Social </w:t>
      </w:r>
      <w:r w:rsidR="001F6A93">
        <w:rPr>
          <w:rFonts w:asciiTheme="minorHAnsi" w:hAnsiTheme="minorHAnsi"/>
          <w:color w:val="000000" w:themeColor="text1"/>
          <w:sz w:val="22"/>
          <w:szCs w:val="22"/>
        </w:rPr>
        <w:lastRenderedPageBreak/>
        <w:t>Welfare (MHSW)</w:t>
      </w:r>
      <w:r w:rsidRPr="005C73A7">
        <w:rPr>
          <w:rFonts w:asciiTheme="minorHAnsi" w:hAnsiTheme="minorHAnsi"/>
          <w:color w:val="000000" w:themeColor="text1"/>
          <w:sz w:val="22"/>
          <w:szCs w:val="22"/>
        </w:rPr>
        <w:t xml:space="preserve"> and the Ministry of Economy and Innovation</w:t>
      </w:r>
      <w:r w:rsidR="001F6A93">
        <w:rPr>
          <w:rFonts w:asciiTheme="minorHAnsi" w:hAnsiTheme="minorHAnsi"/>
          <w:color w:val="000000" w:themeColor="text1"/>
          <w:sz w:val="22"/>
          <w:szCs w:val="22"/>
        </w:rPr>
        <w:t xml:space="preserve"> (MEI) </w:t>
      </w:r>
      <w:r w:rsidRPr="005C73A7">
        <w:rPr>
          <w:rFonts w:asciiTheme="minorHAnsi" w:hAnsiTheme="minorHAnsi"/>
          <w:color w:val="000000" w:themeColor="text1"/>
          <w:sz w:val="22"/>
          <w:szCs w:val="22"/>
        </w:rPr>
        <w:t>have moved from fragmented sectoral approaches toward joint policy development, co-designing Universal Child Benefit (UCB) scenarios</w:t>
      </w:r>
      <w:r w:rsidR="00173B3F">
        <w:rPr>
          <w:rFonts w:asciiTheme="minorHAnsi" w:hAnsiTheme="minorHAnsi"/>
          <w:color w:val="000000" w:themeColor="text1"/>
          <w:sz w:val="22"/>
          <w:szCs w:val="22"/>
        </w:rPr>
        <w:t>,</w:t>
      </w:r>
      <w:r w:rsidR="003672F2">
        <w:rPr>
          <w:rFonts w:asciiTheme="minorHAnsi" w:hAnsiTheme="minorHAnsi"/>
          <w:color w:val="000000" w:themeColor="text1"/>
          <w:sz w:val="22"/>
          <w:szCs w:val="22"/>
        </w:rPr>
        <w:t xml:space="preserve"> integrated health and social care services</w:t>
      </w:r>
      <w:r w:rsidR="00173B3F">
        <w:rPr>
          <w:rFonts w:asciiTheme="minorHAnsi" w:hAnsiTheme="minorHAnsi"/>
          <w:color w:val="000000" w:themeColor="text1"/>
          <w:sz w:val="22"/>
          <w:szCs w:val="22"/>
        </w:rPr>
        <w:t xml:space="preserve"> </w:t>
      </w:r>
      <w:r w:rsidR="003672F2">
        <w:rPr>
          <w:rFonts w:asciiTheme="minorHAnsi" w:hAnsiTheme="minorHAnsi"/>
          <w:color w:val="000000" w:themeColor="text1"/>
          <w:sz w:val="22"/>
          <w:szCs w:val="22"/>
        </w:rPr>
        <w:t xml:space="preserve">for children and families, </w:t>
      </w:r>
      <w:r w:rsidR="00BF6A7E">
        <w:rPr>
          <w:rFonts w:asciiTheme="minorHAnsi" w:hAnsiTheme="minorHAnsi"/>
          <w:color w:val="000000" w:themeColor="text1"/>
          <w:sz w:val="22"/>
          <w:szCs w:val="22"/>
        </w:rPr>
        <w:t>L</w:t>
      </w:r>
      <w:r w:rsidRPr="005C73A7">
        <w:rPr>
          <w:rFonts w:asciiTheme="minorHAnsi" w:hAnsiTheme="minorHAnsi"/>
          <w:color w:val="000000" w:themeColor="text1"/>
          <w:sz w:val="22"/>
          <w:szCs w:val="22"/>
        </w:rPr>
        <w:t>ong-</w:t>
      </w:r>
      <w:r w:rsidR="00BF6A7E">
        <w:rPr>
          <w:rFonts w:asciiTheme="minorHAnsi" w:hAnsiTheme="minorHAnsi"/>
          <w:color w:val="000000" w:themeColor="text1"/>
          <w:sz w:val="22"/>
          <w:szCs w:val="22"/>
        </w:rPr>
        <w:t>T</w:t>
      </w:r>
      <w:r w:rsidRPr="005C73A7">
        <w:rPr>
          <w:rFonts w:asciiTheme="minorHAnsi" w:hAnsiTheme="minorHAnsi"/>
          <w:color w:val="000000" w:themeColor="text1"/>
          <w:sz w:val="22"/>
          <w:szCs w:val="22"/>
        </w:rPr>
        <w:t xml:space="preserve">erm </w:t>
      </w:r>
      <w:r w:rsidR="00BF6A7E">
        <w:rPr>
          <w:rFonts w:asciiTheme="minorHAnsi" w:hAnsiTheme="minorHAnsi"/>
          <w:color w:val="000000" w:themeColor="text1"/>
          <w:sz w:val="22"/>
          <w:szCs w:val="22"/>
        </w:rPr>
        <w:t>C</w:t>
      </w:r>
      <w:r w:rsidRPr="005C73A7">
        <w:rPr>
          <w:rFonts w:asciiTheme="minorHAnsi" w:hAnsiTheme="minorHAnsi"/>
          <w:color w:val="000000" w:themeColor="text1"/>
          <w:sz w:val="22"/>
          <w:szCs w:val="22"/>
        </w:rPr>
        <w:t>are (LTC) models</w:t>
      </w:r>
      <w:r w:rsidR="00173B3F">
        <w:rPr>
          <w:rFonts w:asciiTheme="minorHAnsi" w:hAnsiTheme="minorHAnsi"/>
          <w:color w:val="000000" w:themeColor="text1"/>
          <w:sz w:val="22"/>
          <w:szCs w:val="22"/>
        </w:rPr>
        <w:t xml:space="preserve"> and integrated skills development and employment</w:t>
      </w:r>
      <w:r w:rsidRPr="005C73A7">
        <w:rPr>
          <w:rFonts w:asciiTheme="minorHAnsi" w:hAnsiTheme="minorHAnsi"/>
          <w:color w:val="000000" w:themeColor="text1"/>
          <w:sz w:val="22"/>
          <w:szCs w:val="22"/>
        </w:rPr>
        <w:t xml:space="preserve"> now piloted in 11 municipalities</w:t>
      </w:r>
      <w:r w:rsidR="00173B3F">
        <w:rPr>
          <w:rStyle w:val="FootnoteReference"/>
          <w:rFonts w:asciiTheme="minorHAnsi" w:hAnsiTheme="minorHAnsi"/>
          <w:color w:val="000000" w:themeColor="text1"/>
          <w:sz w:val="22"/>
          <w:szCs w:val="22"/>
        </w:rPr>
        <w:footnoteReference w:id="2"/>
      </w:r>
      <w:r w:rsidRPr="005C73A7">
        <w:rPr>
          <w:rFonts w:asciiTheme="minorHAnsi" w:hAnsiTheme="minorHAnsi"/>
          <w:color w:val="000000" w:themeColor="text1"/>
          <w:sz w:val="22"/>
          <w:szCs w:val="22"/>
        </w:rPr>
        <w:t>. The UCB work supports the expansion of social protection coverage as part of broader child poverty reduction reforms</w:t>
      </w:r>
      <w:r w:rsidR="003672F2">
        <w:rPr>
          <w:rFonts w:asciiTheme="minorHAnsi" w:hAnsiTheme="minorHAnsi"/>
          <w:color w:val="000000" w:themeColor="text1"/>
          <w:sz w:val="22"/>
          <w:szCs w:val="22"/>
        </w:rPr>
        <w:t xml:space="preserve"> (at risk poverty for children 26.6%)</w:t>
      </w:r>
      <w:r w:rsidRPr="005C73A7">
        <w:rPr>
          <w:rFonts w:asciiTheme="minorHAnsi" w:hAnsiTheme="minorHAnsi"/>
          <w:color w:val="000000" w:themeColor="text1"/>
          <w:sz w:val="22"/>
          <w:szCs w:val="22"/>
        </w:rPr>
        <w:t xml:space="preserve">, while promoting integrated service delivery for families receiving economic aid. </w:t>
      </w:r>
      <w:r w:rsidR="009B1B0F" w:rsidRPr="009B1B0F">
        <w:rPr>
          <w:rFonts w:asciiTheme="minorHAnsi" w:hAnsiTheme="minorHAnsi"/>
          <w:color w:val="000000" w:themeColor="text1"/>
          <w:sz w:val="22"/>
          <w:szCs w:val="22"/>
        </w:rPr>
        <w:t>At local level, municipalities and civil society organizations in Elbasan, Vorë and Korçë are implementing a family-centred service delivery model combining home visits, psychosocial support, parenting sessions, mentoring and employment referrals, reaching 340 families. The approach is strengthened through system tools, including electronic social services case management registers.</w:t>
      </w:r>
    </w:p>
    <w:p w14:paraId="376BCD17" w14:textId="77777777" w:rsidR="005C73A7" w:rsidRPr="005C73A7" w:rsidRDefault="005C73A7" w:rsidP="005C73A7">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5D23D07" w14:textId="3BB8C5DD" w:rsidR="005C73A7" w:rsidRDefault="00095CED" w:rsidP="005C73A7">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095CED">
        <w:rPr>
          <w:rFonts w:asciiTheme="minorHAnsi" w:hAnsiTheme="minorHAnsi"/>
          <w:color w:val="000000" w:themeColor="text1"/>
          <w:sz w:val="22"/>
          <w:szCs w:val="22"/>
        </w:rPr>
        <w:t>Service delivery systems are increasingly preventive and coordinated. In 2025, the Universal Progressive Home Visit Programme enabled health and social service providers to conduct 2,400 home visits, reaching 1,600 children aged 0–5, supported by training and mentoring of health personnel. This reflects a shift from reactive assistance to early intervention and integrated family support.</w:t>
      </w:r>
    </w:p>
    <w:p w14:paraId="7B066AB5" w14:textId="77777777" w:rsidR="00095CED" w:rsidRPr="005C73A7" w:rsidRDefault="00095CED" w:rsidP="005C73A7">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4D7C1EF7" w14:textId="7B97BFC6" w:rsidR="005C73A7" w:rsidRPr="005C73A7" w:rsidRDefault="005C73A7" w:rsidP="005C73A7">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5C73A7">
        <w:rPr>
          <w:rFonts w:asciiTheme="minorHAnsi" w:hAnsiTheme="minorHAnsi"/>
          <w:color w:val="000000" w:themeColor="text1"/>
          <w:sz w:val="22"/>
          <w:szCs w:val="22"/>
        </w:rPr>
        <w:t>Economic and care systems are being reshaped simultaneously. In response to Albania’s rapidly aging population</w:t>
      </w:r>
      <w:r w:rsidR="00AE67D4">
        <w:rPr>
          <w:rFonts w:asciiTheme="minorHAnsi" w:hAnsiTheme="minorHAnsi"/>
          <w:color w:val="000000" w:themeColor="text1"/>
          <w:sz w:val="22"/>
          <w:szCs w:val="22"/>
        </w:rPr>
        <w:t>-</w:t>
      </w:r>
      <w:r w:rsidRPr="005C73A7">
        <w:rPr>
          <w:rFonts w:asciiTheme="minorHAnsi" w:hAnsiTheme="minorHAnsi"/>
          <w:color w:val="000000" w:themeColor="text1"/>
          <w:sz w:val="22"/>
          <w:szCs w:val="22"/>
        </w:rPr>
        <w:t>now 20%</w:t>
      </w:r>
      <w:r w:rsidR="00AE67D4">
        <w:rPr>
          <w:rFonts w:asciiTheme="minorHAnsi" w:hAnsiTheme="minorHAnsi"/>
          <w:color w:val="000000" w:themeColor="text1"/>
          <w:sz w:val="22"/>
          <w:szCs w:val="22"/>
        </w:rPr>
        <w:t>-</w:t>
      </w:r>
      <w:r w:rsidRPr="005C73A7">
        <w:rPr>
          <w:rFonts w:asciiTheme="minorHAnsi" w:hAnsiTheme="minorHAnsi"/>
          <w:color w:val="000000" w:themeColor="text1"/>
          <w:sz w:val="22"/>
          <w:szCs w:val="22"/>
        </w:rPr>
        <w:t>LEAP is supporting the redesign of long-term care as both a social right and a source of decent employment. Pilots in six municipalities (Shkodra, Tirana, Vorë, Durrës, Librazhd and Devoll) combine service expansion with job creation, particularly for women. A nationally aligned vocational curriculum for “Long-Term Care Assistance,” developed in line with European standards, and three complementary service models (home-based, community-based and mobile teams) address service gaps while creating paid employment opportunities for economic aid beneficiaries and other vulnerable groups.</w:t>
      </w:r>
    </w:p>
    <w:p w14:paraId="2DBCD960" w14:textId="77777777" w:rsidR="005C73A7" w:rsidRPr="005C73A7" w:rsidRDefault="005C73A7" w:rsidP="005C73A7">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396542B1" w14:textId="47932056" w:rsidR="005C73A7" w:rsidRDefault="00FE7924" w:rsidP="005C73A7">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FE7924">
        <w:rPr>
          <w:rFonts w:asciiTheme="minorHAnsi" w:hAnsiTheme="minorHAnsi"/>
          <w:color w:val="000000" w:themeColor="text1"/>
          <w:sz w:val="22"/>
          <w:szCs w:val="22"/>
        </w:rPr>
        <w:t>New partnerships and shifting power dynamics are driving catalytic change. Municipalities and CSOs delivered integrated services to 864 economic aid households (exceeding the 700 target), while private sector partners committed to 264 formal tourism job placements. In total, 357 individuals—mainly women and youth—accessed employment, including 93 women in long-term care. Skills development engaged 634 NEET youth and other vulnerable participants, while participatory consultations across municipalities involved 271 stakeholders, including 125 rural women caregivers, shaping tailored job placement and counselling services.</w:t>
      </w:r>
    </w:p>
    <w:p w14:paraId="5E0888AC" w14:textId="77777777" w:rsidR="00FE7924" w:rsidRPr="005C73A7" w:rsidRDefault="00FE7924" w:rsidP="005C73A7">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5A38D44C" w14:textId="1F3A4897" w:rsidR="00297C97" w:rsidRDefault="00B07147"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B07147">
        <w:rPr>
          <w:rFonts w:asciiTheme="minorHAnsi" w:hAnsiTheme="minorHAnsi"/>
          <w:color w:val="000000" w:themeColor="text1"/>
          <w:sz w:val="22"/>
          <w:szCs w:val="22"/>
        </w:rPr>
        <w:t>Systems integration and sustainability are strengthened through institutional coordination and resource alignment. Joint planning among UN agencies, government institutions, municipalities, CSOs and the private sector has enabled multidisciplinary service delivery and policy coherence, including Albania’s first Tourism Formalization Roadmap and municipal employment and skills roadmaps in tourism and hospitality. Mindset shifts are reinforcing systemic change, with care, employment and social protection increasingly treated as interconnected systems. Outreach to families and integrated service delivery are now central to local interventions for children and families on economic aid. Long-term care is recognized as a “dignity jobs” economy, while tourism informality is addressed as a transition challenge, reflecting growing commitment to integrated, gender-responsive and inclusive solutions that leave no one behind.</w:t>
      </w:r>
    </w:p>
    <w:p w14:paraId="1602C029" w14:textId="77777777" w:rsidR="00B07147" w:rsidRDefault="00B07147"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C55F37F" w14:textId="1D30497F" w:rsidR="00B46209" w:rsidRDefault="309E7647" w:rsidP="3AD8F82E">
      <w:pPr>
        <w:pBdr>
          <w:top w:val="nil"/>
          <w:left w:val="nil"/>
          <w:bottom w:val="nil"/>
          <w:right w:val="nil"/>
          <w:between w:val="nil"/>
        </w:pBdr>
        <w:spacing w:after="0" w:line="240" w:lineRule="auto"/>
        <w:jc w:val="both"/>
        <w:rPr>
          <w:rFonts w:asciiTheme="minorHAnsi" w:hAnsiTheme="minorHAnsi"/>
          <w:b/>
          <w:bCs/>
          <w:color w:val="000000" w:themeColor="text1"/>
          <w:sz w:val="22"/>
          <w:szCs w:val="22"/>
        </w:rPr>
      </w:pPr>
      <w:r w:rsidRPr="3AD8F82E">
        <w:rPr>
          <w:rFonts w:asciiTheme="minorHAnsi" w:hAnsiTheme="minorHAnsi"/>
          <w:b/>
          <w:bCs/>
          <w:color w:val="000000" w:themeColor="text1"/>
          <w:sz w:val="22"/>
          <w:szCs w:val="22"/>
        </w:rPr>
        <w:t>2. Policy</w:t>
      </w:r>
      <w:r w:rsidR="36546FF4" w:rsidRPr="3AD8F82E">
        <w:rPr>
          <w:rFonts w:asciiTheme="minorHAnsi" w:hAnsiTheme="minorHAnsi"/>
          <w:b/>
          <w:bCs/>
          <w:color w:val="000000" w:themeColor="text1"/>
          <w:sz w:val="22"/>
          <w:szCs w:val="22"/>
        </w:rPr>
        <w:t>, regulatory, and capacity shifts</w:t>
      </w:r>
      <w:r w:rsidRPr="3AD8F82E">
        <w:rPr>
          <w:rFonts w:asciiTheme="minorHAnsi" w:hAnsiTheme="minorHAnsi"/>
          <w:b/>
          <w:bCs/>
          <w:color w:val="000000" w:themeColor="text1"/>
          <w:sz w:val="22"/>
          <w:szCs w:val="22"/>
        </w:rPr>
        <w:t xml:space="preserve"> : </w:t>
      </w:r>
    </w:p>
    <w:p w14:paraId="569E75C9" w14:textId="77777777" w:rsidR="00F03C5B" w:rsidRDefault="00F03C5B"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551B044A" w14:textId="34C2871F" w:rsidR="003277E9" w:rsidRDefault="003277E9" w:rsidP="5CE80BD0">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5CE80BD0">
        <w:rPr>
          <w:rFonts w:asciiTheme="minorHAnsi" w:hAnsiTheme="minorHAnsi"/>
          <w:color w:val="000000" w:themeColor="text1"/>
          <w:sz w:val="22"/>
          <w:szCs w:val="22"/>
        </w:rPr>
        <w:lastRenderedPageBreak/>
        <w:t xml:space="preserve">What policy, regulatory, </w:t>
      </w:r>
      <w:r w:rsidR="497396FF" w:rsidRPr="5CE80BD0">
        <w:rPr>
          <w:rFonts w:asciiTheme="minorHAnsi" w:hAnsiTheme="minorHAnsi"/>
          <w:color w:val="000000" w:themeColor="text1"/>
          <w:sz w:val="22"/>
          <w:szCs w:val="22"/>
        </w:rPr>
        <w:t xml:space="preserve">and </w:t>
      </w:r>
      <w:r w:rsidRPr="5CE80BD0">
        <w:rPr>
          <w:rFonts w:asciiTheme="minorHAnsi" w:hAnsiTheme="minorHAnsi"/>
          <w:color w:val="000000" w:themeColor="text1"/>
          <w:sz w:val="22"/>
          <w:szCs w:val="22"/>
        </w:rPr>
        <w:t xml:space="preserve">capacity shifts has the JP contributed to achieving? Provide a narrative </w:t>
      </w:r>
      <w:r w:rsidR="6AA59A7B" w:rsidRPr="5CE80BD0">
        <w:rPr>
          <w:rFonts w:asciiTheme="minorHAnsi" w:hAnsiTheme="minorHAnsi"/>
          <w:color w:val="000000" w:themeColor="text1"/>
          <w:sz w:val="22"/>
          <w:szCs w:val="22"/>
        </w:rPr>
        <w:t>that includes</w:t>
      </w:r>
      <w:r w:rsidRPr="5CE80BD0">
        <w:rPr>
          <w:rFonts w:asciiTheme="minorHAnsi" w:hAnsiTheme="minorHAnsi"/>
          <w:color w:val="000000" w:themeColor="text1"/>
          <w:sz w:val="22"/>
          <w:szCs w:val="22"/>
        </w:rPr>
        <w:t xml:space="preserve">: </w:t>
      </w:r>
    </w:p>
    <w:p w14:paraId="4E2CAEA3" w14:textId="531B7ECE" w:rsidR="003277E9" w:rsidRDefault="003277E9" w:rsidP="00427D31">
      <w:pPr>
        <w:pStyle w:val="ListParagraph"/>
        <w:numPr>
          <w:ilvl w:val="0"/>
          <w:numId w:val="16"/>
        </w:num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N</w:t>
      </w:r>
      <w:r w:rsidRPr="003277E9">
        <w:rPr>
          <w:rFonts w:asciiTheme="minorHAnsi" w:hAnsiTheme="minorHAnsi"/>
          <w:color w:val="000000" w:themeColor="text1"/>
          <w:sz w:val="22"/>
          <w:szCs w:val="22"/>
        </w:rPr>
        <w:t>ew or revised policies, regulations, or institutional frameworks developed and adopted at national or sub-national levels</w:t>
      </w:r>
      <w:r w:rsidR="00FD6B30">
        <w:rPr>
          <w:rFonts w:asciiTheme="minorHAnsi" w:hAnsiTheme="minorHAnsi"/>
          <w:color w:val="000000" w:themeColor="text1"/>
          <w:sz w:val="22"/>
          <w:szCs w:val="22"/>
        </w:rPr>
        <w:t xml:space="preserve"> as  result of the JP</w:t>
      </w:r>
      <w:r w:rsidRPr="003277E9">
        <w:rPr>
          <w:rFonts w:asciiTheme="minorHAnsi" w:hAnsiTheme="minorHAnsi"/>
          <w:color w:val="000000" w:themeColor="text1"/>
          <w:sz w:val="22"/>
          <w:szCs w:val="22"/>
        </w:rPr>
        <w:t xml:space="preserve">; </w:t>
      </w:r>
    </w:p>
    <w:p w14:paraId="36400F78" w14:textId="6F26341A" w:rsidR="00C77D89" w:rsidRDefault="028F5C97" w:rsidP="5CE80BD0">
      <w:pPr>
        <w:pStyle w:val="ListParagraph"/>
        <w:numPr>
          <w:ilvl w:val="0"/>
          <w:numId w:val="16"/>
        </w:num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5CE80BD0">
        <w:rPr>
          <w:rFonts w:asciiTheme="minorHAnsi" w:hAnsiTheme="minorHAnsi"/>
          <w:color w:val="000000" w:themeColor="text1"/>
          <w:sz w:val="22"/>
          <w:szCs w:val="22"/>
        </w:rPr>
        <w:t>Evidence of the broader impact of c</w:t>
      </w:r>
      <w:r w:rsidR="003277E9" w:rsidRPr="5CE80BD0">
        <w:rPr>
          <w:rFonts w:asciiTheme="minorHAnsi" w:hAnsiTheme="minorHAnsi"/>
          <w:color w:val="000000" w:themeColor="text1"/>
          <w:sz w:val="22"/>
          <w:szCs w:val="22"/>
        </w:rPr>
        <w:t xml:space="preserve">apacity-building initiatives introduced </w:t>
      </w:r>
      <w:r w:rsidR="003277E9" w:rsidRPr="00077B3C">
        <w:rPr>
          <w:rFonts w:asciiTheme="minorHAnsi" w:hAnsiTheme="minorHAnsi"/>
          <w:color w:val="000000" w:themeColor="text1"/>
          <w:sz w:val="22"/>
          <w:szCs w:val="22"/>
          <w:u w:val="single"/>
        </w:rPr>
        <w:t>at</w:t>
      </w:r>
      <w:r w:rsidR="00160EF2">
        <w:rPr>
          <w:rFonts w:asciiTheme="minorHAnsi" w:hAnsiTheme="minorHAnsi"/>
          <w:color w:val="000000" w:themeColor="text1"/>
          <w:sz w:val="22"/>
          <w:szCs w:val="22"/>
          <w:u w:val="single"/>
        </w:rPr>
        <w:t xml:space="preserve"> </w:t>
      </w:r>
      <w:r w:rsidR="003277E9" w:rsidRPr="00077B3C">
        <w:rPr>
          <w:rFonts w:asciiTheme="minorHAnsi" w:hAnsiTheme="minorHAnsi"/>
          <w:color w:val="000000" w:themeColor="text1"/>
          <w:sz w:val="22"/>
          <w:szCs w:val="22"/>
          <w:u w:val="single"/>
        </w:rPr>
        <w:t>scale</w:t>
      </w:r>
      <w:r w:rsidR="003277E9" w:rsidRPr="5CE80BD0">
        <w:rPr>
          <w:rFonts w:asciiTheme="minorHAnsi" w:hAnsiTheme="minorHAnsi"/>
          <w:color w:val="000000" w:themeColor="text1"/>
          <w:sz w:val="22"/>
          <w:szCs w:val="22"/>
        </w:rPr>
        <w:t xml:space="preserve"> (</w:t>
      </w:r>
      <w:r w:rsidR="3FB9F88D" w:rsidRPr="5CE80BD0">
        <w:rPr>
          <w:rFonts w:asciiTheme="minorHAnsi" w:hAnsiTheme="minorHAnsi"/>
          <w:color w:val="000000" w:themeColor="text1"/>
          <w:sz w:val="22"/>
          <w:szCs w:val="22"/>
        </w:rPr>
        <w:t xml:space="preserve">including </w:t>
      </w:r>
      <w:r w:rsidR="003277E9" w:rsidRPr="5CE80BD0">
        <w:rPr>
          <w:rFonts w:asciiTheme="minorHAnsi" w:hAnsiTheme="minorHAnsi"/>
          <w:color w:val="000000" w:themeColor="text1"/>
          <w:sz w:val="22"/>
          <w:szCs w:val="22"/>
        </w:rPr>
        <w:t xml:space="preserve">new methodologies, training modules, or standard operating procedures); </w:t>
      </w:r>
    </w:p>
    <w:p w14:paraId="4BB500B5" w14:textId="5D6FFC95" w:rsidR="00E1480F" w:rsidRDefault="309E7647" w:rsidP="3AD8F82E">
      <w:pPr>
        <w:pStyle w:val="ListParagraph"/>
        <w:numPr>
          <w:ilvl w:val="0"/>
          <w:numId w:val="16"/>
        </w:num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3AD8F82E">
        <w:rPr>
          <w:rFonts w:asciiTheme="minorHAnsi" w:hAnsiTheme="minorHAnsi"/>
          <w:color w:val="000000" w:themeColor="text1"/>
          <w:sz w:val="22"/>
          <w:szCs w:val="22"/>
        </w:rPr>
        <w:t>Describe how these changes align with national priorities</w:t>
      </w:r>
      <w:r w:rsidR="3C31010A" w:rsidRPr="3AD8F82E">
        <w:rPr>
          <w:rFonts w:asciiTheme="minorHAnsi" w:hAnsiTheme="minorHAnsi"/>
          <w:color w:val="000000" w:themeColor="text1"/>
          <w:sz w:val="22"/>
          <w:szCs w:val="22"/>
        </w:rPr>
        <w:t>;</w:t>
      </w:r>
    </w:p>
    <w:p w14:paraId="10A79A3D" w14:textId="4026F3AB" w:rsidR="003277E9" w:rsidRPr="003277E9" w:rsidRDefault="3C31010A" w:rsidP="3AD8F82E">
      <w:pPr>
        <w:pStyle w:val="ListParagraph"/>
        <w:numPr>
          <w:ilvl w:val="0"/>
          <w:numId w:val="16"/>
        </w:num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3AD8F82E">
        <w:rPr>
          <w:rFonts w:asciiTheme="minorHAnsi" w:hAnsiTheme="minorHAnsi"/>
          <w:color w:val="000000" w:themeColor="text1"/>
          <w:sz w:val="22"/>
          <w:szCs w:val="22"/>
        </w:rPr>
        <w:t xml:space="preserve">Describe how these changes support </w:t>
      </w:r>
      <w:r w:rsidR="309E7647" w:rsidRPr="3AD8F82E">
        <w:rPr>
          <w:rFonts w:asciiTheme="minorHAnsi" w:hAnsiTheme="minorHAnsi"/>
          <w:color w:val="000000" w:themeColor="text1"/>
          <w:sz w:val="22"/>
          <w:szCs w:val="22"/>
        </w:rPr>
        <w:t xml:space="preserve">Cooperation Framework results, the Leaving No One Behind principle, and their catalytic effect </w:t>
      </w:r>
      <w:r w:rsidR="1CE8473F" w:rsidRPr="3AD8F82E">
        <w:rPr>
          <w:rFonts w:asciiTheme="minorHAnsi" w:hAnsiTheme="minorHAnsi"/>
          <w:color w:val="000000" w:themeColor="text1"/>
          <w:sz w:val="22"/>
          <w:szCs w:val="22"/>
        </w:rPr>
        <w:t xml:space="preserve">for </w:t>
      </w:r>
      <w:r w:rsidR="309E7647" w:rsidRPr="3AD8F82E">
        <w:rPr>
          <w:rFonts w:asciiTheme="minorHAnsi" w:hAnsiTheme="minorHAnsi"/>
          <w:color w:val="000000" w:themeColor="text1"/>
          <w:sz w:val="22"/>
          <w:szCs w:val="22"/>
        </w:rPr>
        <w:t xml:space="preserve">JP outcomes and </w:t>
      </w:r>
      <w:r w:rsidR="1CE8473F" w:rsidRPr="3AD8F82E">
        <w:rPr>
          <w:rFonts w:asciiTheme="minorHAnsi" w:hAnsiTheme="minorHAnsi"/>
          <w:color w:val="000000" w:themeColor="text1"/>
          <w:sz w:val="22"/>
          <w:szCs w:val="22"/>
        </w:rPr>
        <w:t xml:space="preserve">for </w:t>
      </w:r>
      <w:r w:rsidR="309E7647" w:rsidRPr="3AD8F82E">
        <w:rPr>
          <w:rFonts w:asciiTheme="minorHAnsi" w:hAnsiTheme="minorHAnsi"/>
          <w:color w:val="000000" w:themeColor="text1"/>
          <w:sz w:val="22"/>
          <w:szCs w:val="22"/>
        </w:rPr>
        <w:t>sustainability prospects.</w:t>
      </w:r>
    </w:p>
    <w:p w14:paraId="21697CC8" w14:textId="77777777" w:rsidR="003277E9" w:rsidRDefault="003277E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73468FBA" w14:textId="5EF80294" w:rsidR="00C77D89" w:rsidRDefault="00C77D89" w:rsidP="5CE80BD0">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5CE80BD0">
        <w:rPr>
          <w:rFonts w:asciiTheme="minorHAnsi" w:hAnsiTheme="minorHAnsi"/>
          <w:color w:val="000000" w:themeColor="text1"/>
          <w:sz w:val="22"/>
          <w:szCs w:val="22"/>
        </w:rPr>
        <w:t xml:space="preserve">(max </w:t>
      </w:r>
      <w:r w:rsidR="3E5136D7" w:rsidRPr="5CE80BD0">
        <w:rPr>
          <w:rFonts w:asciiTheme="minorHAnsi" w:hAnsiTheme="minorHAnsi"/>
          <w:color w:val="000000" w:themeColor="text1"/>
          <w:sz w:val="22"/>
          <w:szCs w:val="22"/>
        </w:rPr>
        <w:t>5</w:t>
      </w:r>
      <w:r w:rsidRPr="5CE80BD0">
        <w:rPr>
          <w:rFonts w:asciiTheme="minorHAnsi" w:hAnsiTheme="minorHAnsi"/>
          <w:color w:val="000000" w:themeColor="text1"/>
          <w:sz w:val="22"/>
          <w:szCs w:val="22"/>
        </w:rPr>
        <w:t xml:space="preserve">00 words) </w:t>
      </w:r>
    </w:p>
    <w:p w14:paraId="20D27936" w14:textId="77777777" w:rsidR="00393D3D" w:rsidRDefault="00393D3D"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19B6FDC0" w14:textId="77777777" w:rsidR="004D4457" w:rsidRPr="00946140" w:rsidRDefault="004D4457" w:rsidP="004D4457">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946140">
        <w:rPr>
          <w:rFonts w:asciiTheme="minorHAnsi" w:hAnsiTheme="minorHAnsi"/>
          <w:color w:val="000000" w:themeColor="text1"/>
          <w:sz w:val="22"/>
          <w:szCs w:val="22"/>
        </w:rPr>
        <w:t>The UN Joint Programme LEAP has driven pivotal policy, regulatory, and capacity shifts, advancing Albania's social protection and decent jobs agenda under the Global Accelerator. These contributions embed innovative frameworks at national and sub-national levels, scaling evidence-based solutions for marginalized groups.</w:t>
      </w:r>
    </w:p>
    <w:p w14:paraId="1C315C75" w14:textId="77777777" w:rsidR="004D4457" w:rsidRPr="00946140" w:rsidRDefault="004D4457" w:rsidP="004D4457">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946140">
        <w:rPr>
          <w:rFonts w:ascii="Arial" w:hAnsi="Arial" w:cs="Arial"/>
          <w:color w:val="000000" w:themeColor="text1"/>
          <w:sz w:val="22"/>
          <w:szCs w:val="22"/>
        </w:rPr>
        <w:t>​</w:t>
      </w:r>
    </w:p>
    <w:p w14:paraId="27BB571F" w14:textId="0ED3B546" w:rsidR="004D4457" w:rsidRPr="00946140" w:rsidRDefault="004D4457" w:rsidP="004D4457">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946140">
        <w:rPr>
          <w:rFonts w:asciiTheme="minorHAnsi" w:hAnsiTheme="minorHAnsi"/>
          <w:color w:val="000000" w:themeColor="text1"/>
          <w:sz w:val="22"/>
          <w:szCs w:val="22"/>
        </w:rPr>
        <w:t xml:space="preserve">LEAP supported development of Universal Child Benefit (UCB) scenarios, roadmaps, and operational mechanisms with the Ministry of Health and Social </w:t>
      </w:r>
      <w:r w:rsidR="00E36BCF" w:rsidRPr="00946140">
        <w:rPr>
          <w:rFonts w:asciiTheme="minorHAnsi" w:hAnsiTheme="minorHAnsi"/>
          <w:color w:val="000000" w:themeColor="text1"/>
          <w:sz w:val="22"/>
          <w:szCs w:val="22"/>
        </w:rPr>
        <w:t>Welfare</w:t>
      </w:r>
      <w:r w:rsidRPr="00946140">
        <w:rPr>
          <w:rFonts w:asciiTheme="minorHAnsi" w:hAnsiTheme="minorHAnsi"/>
          <w:color w:val="000000" w:themeColor="text1"/>
          <w:sz w:val="22"/>
          <w:szCs w:val="22"/>
        </w:rPr>
        <w:t xml:space="preserve"> anchoring reforms in the National Social Protection Strategy 2024-2030</w:t>
      </w:r>
      <w:r w:rsidR="003672F2" w:rsidRPr="00946140">
        <w:rPr>
          <w:rFonts w:asciiTheme="minorHAnsi" w:hAnsiTheme="minorHAnsi"/>
          <w:color w:val="000000" w:themeColor="text1"/>
          <w:sz w:val="22"/>
          <w:szCs w:val="22"/>
        </w:rPr>
        <w:t xml:space="preserve"> aiming at increasing the fiscal space and coverage for children in Albania</w:t>
      </w:r>
      <w:r w:rsidRPr="00946140">
        <w:rPr>
          <w:rFonts w:asciiTheme="minorHAnsi" w:hAnsiTheme="minorHAnsi"/>
          <w:color w:val="000000" w:themeColor="text1"/>
          <w:sz w:val="22"/>
          <w:szCs w:val="22"/>
        </w:rPr>
        <w:t>. Albania's first national Tourism Formalization Roadmap, co-created via tripartite workshops drawing on 24 EU practices, outlines digital registration, incentives, and compliance for small enterprises, with pilots planned in Korçë. Three innovative Long-Term Care (LTC) models (home-based, community-based, mobile teams) and a national Vocational Training Curriculum were designed, informing the National Aging Plan 2025-2030 following the "Aging in Albania" study.</w:t>
      </w:r>
    </w:p>
    <w:p w14:paraId="590A0EA3" w14:textId="77777777" w:rsidR="004D4457" w:rsidRPr="00946140" w:rsidRDefault="004D4457" w:rsidP="004D4457">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946140">
        <w:rPr>
          <w:rFonts w:ascii="Arial" w:hAnsi="Arial" w:cs="Arial"/>
          <w:color w:val="000000" w:themeColor="text1"/>
          <w:sz w:val="22"/>
          <w:szCs w:val="22"/>
        </w:rPr>
        <w:t>​</w:t>
      </w:r>
    </w:p>
    <w:p w14:paraId="6D9DC4E3" w14:textId="702D07F6" w:rsidR="008257B5" w:rsidRPr="00946140" w:rsidRDefault="004D4457" w:rsidP="004D4457">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946140">
        <w:rPr>
          <w:rFonts w:asciiTheme="minorHAnsi" w:hAnsiTheme="minorHAnsi"/>
          <w:color w:val="000000" w:themeColor="text1"/>
          <w:sz w:val="22"/>
          <w:szCs w:val="22"/>
        </w:rPr>
        <w:t>Capacity initiatives reached 1</w:t>
      </w:r>
      <w:r w:rsidR="00225668" w:rsidRPr="00946140">
        <w:rPr>
          <w:rFonts w:asciiTheme="minorHAnsi" w:hAnsiTheme="minorHAnsi"/>
          <w:color w:val="000000" w:themeColor="text1"/>
          <w:sz w:val="22"/>
          <w:szCs w:val="22"/>
        </w:rPr>
        <w:t>31</w:t>
      </w:r>
      <w:r w:rsidRPr="00946140">
        <w:rPr>
          <w:rFonts w:asciiTheme="minorHAnsi" w:hAnsiTheme="minorHAnsi"/>
          <w:color w:val="000000" w:themeColor="text1"/>
          <w:sz w:val="22"/>
          <w:szCs w:val="22"/>
        </w:rPr>
        <w:t xml:space="preserve"> professionals through training on</w:t>
      </w:r>
      <w:r w:rsidR="00642078" w:rsidRPr="00946140">
        <w:rPr>
          <w:rFonts w:asciiTheme="minorHAnsi" w:hAnsiTheme="minorHAnsi"/>
          <w:color w:val="000000" w:themeColor="text1"/>
          <w:sz w:val="22"/>
          <w:szCs w:val="22"/>
        </w:rPr>
        <w:t xml:space="preserve"> models of LTC and at the national level on new vocational training curricula</w:t>
      </w:r>
      <w:r w:rsidR="00D565EE" w:rsidRPr="00946140">
        <w:rPr>
          <w:rFonts w:asciiTheme="minorHAnsi" w:hAnsiTheme="minorHAnsi"/>
          <w:color w:val="000000" w:themeColor="text1"/>
          <w:sz w:val="22"/>
          <w:szCs w:val="22"/>
        </w:rPr>
        <w:t xml:space="preserve"> “Assistance on Long Term Care”</w:t>
      </w:r>
      <w:r w:rsidR="00541E0C" w:rsidRPr="00946140">
        <w:rPr>
          <w:rFonts w:asciiTheme="minorHAnsi" w:hAnsiTheme="minorHAnsi"/>
          <w:color w:val="000000" w:themeColor="text1"/>
          <w:sz w:val="22"/>
          <w:szCs w:val="22"/>
        </w:rPr>
        <w:t>;</w:t>
      </w:r>
      <w:r w:rsidR="00642078" w:rsidRPr="00946140">
        <w:rPr>
          <w:rFonts w:asciiTheme="minorHAnsi" w:hAnsiTheme="minorHAnsi"/>
          <w:color w:val="000000" w:themeColor="text1"/>
          <w:sz w:val="22"/>
          <w:szCs w:val="22"/>
        </w:rPr>
        <w:t xml:space="preserve"> and </w:t>
      </w:r>
      <w:r w:rsidR="00FC619F" w:rsidRPr="00946140">
        <w:rPr>
          <w:rFonts w:asciiTheme="minorHAnsi" w:hAnsiTheme="minorHAnsi"/>
          <w:color w:val="000000" w:themeColor="text1"/>
          <w:sz w:val="22"/>
          <w:szCs w:val="22"/>
        </w:rPr>
        <w:t>83</w:t>
      </w:r>
      <w:r w:rsidR="00642078" w:rsidRPr="00946140">
        <w:rPr>
          <w:rFonts w:asciiTheme="minorHAnsi" w:hAnsiTheme="minorHAnsi"/>
          <w:color w:val="000000" w:themeColor="text1"/>
          <w:sz w:val="22"/>
          <w:szCs w:val="22"/>
        </w:rPr>
        <w:t xml:space="preserve"> more on</w:t>
      </w:r>
      <w:r w:rsidRPr="00946140">
        <w:rPr>
          <w:rFonts w:asciiTheme="minorHAnsi" w:hAnsiTheme="minorHAnsi"/>
          <w:color w:val="000000" w:themeColor="text1"/>
          <w:sz w:val="22"/>
          <w:szCs w:val="22"/>
        </w:rPr>
        <w:t xml:space="preserve"> integrated case management, electronic registers and multidisciplinary protocols</w:t>
      </w:r>
      <w:r w:rsidR="00541E0C" w:rsidRPr="00946140">
        <w:t xml:space="preserve"> </w:t>
      </w:r>
      <w:r w:rsidR="00541E0C" w:rsidRPr="00946140">
        <w:rPr>
          <w:rFonts w:asciiTheme="minorHAnsi" w:hAnsiTheme="minorHAnsi"/>
          <w:color w:val="000000" w:themeColor="text1"/>
          <w:sz w:val="22"/>
          <w:szCs w:val="22"/>
        </w:rPr>
        <w:t>(</w:t>
      </w:r>
      <w:r w:rsidR="005848E8" w:rsidRPr="00946140">
        <w:rPr>
          <w:rFonts w:asciiTheme="minorHAnsi" w:hAnsiTheme="minorHAnsi"/>
          <w:color w:val="000000" w:themeColor="text1"/>
          <w:sz w:val="22"/>
          <w:szCs w:val="22"/>
        </w:rPr>
        <w:t xml:space="preserve">totaling 214 </w:t>
      </w:r>
      <w:r w:rsidR="00541E0C" w:rsidRPr="00946140">
        <w:rPr>
          <w:rFonts w:asciiTheme="minorHAnsi" w:hAnsiTheme="minorHAnsi"/>
          <w:color w:val="000000" w:themeColor="text1"/>
          <w:sz w:val="22"/>
          <w:szCs w:val="22"/>
        </w:rPr>
        <w:t>vs 250 target until the end of programmme)</w:t>
      </w:r>
      <w:r w:rsidR="005848E8" w:rsidRPr="00946140">
        <w:rPr>
          <w:rFonts w:asciiTheme="minorHAnsi" w:hAnsiTheme="minorHAnsi"/>
          <w:color w:val="000000" w:themeColor="text1"/>
          <w:sz w:val="22"/>
          <w:szCs w:val="22"/>
        </w:rPr>
        <w:t>.</w:t>
      </w:r>
    </w:p>
    <w:p w14:paraId="2CF391B5" w14:textId="77777777" w:rsidR="00A76131" w:rsidRPr="00946140" w:rsidRDefault="00A76131" w:rsidP="004D4457">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3EC3BD4C" w14:textId="412667FC" w:rsidR="00A76131" w:rsidRPr="00946140" w:rsidRDefault="00A76131" w:rsidP="004D4457">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946140">
        <w:rPr>
          <w:rFonts w:asciiTheme="minorHAnsi" w:hAnsiTheme="minorHAnsi"/>
          <w:color w:val="000000" w:themeColor="text1"/>
          <w:sz w:val="22"/>
          <w:szCs w:val="22"/>
        </w:rPr>
        <w:t>In parallel, inception</w:t>
      </w:r>
      <w:r w:rsidRPr="00946140">
        <w:rPr>
          <w:rFonts w:ascii="Cambria Math" w:hAnsi="Cambria Math" w:cs="Cambria Math"/>
          <w:color w:val="000000" w:themeColor="text1"/>
          <w:sz w:val="22"/>
          <w:szCs w:val="22"/>
        </w:rPr>
        <w:t>‑</w:t>
      </w:r>
      <w:r w:rsidRPr="00946140">
        <w:rPr>
          <w:rFonts w:asciiTheme="minorHAnsi" w:hAnsiTheme="minorHAnsi"/>
          <w:color w:val="000000" w:themeColor="text1"/>
          <w:sz w:val="22"/>
          <w:szCs w:val="22"/>
        </w:rPr>
        <w:t>phase engagement across Mal</w:t>
      </w:r>
      <w:r w:rsidRPr="00946140">
        <w:rPr>
          <w:color w:val="000000" w:themeColor="text1"/>
          <w:sz w:val="22"/>
          <w:szCs w:val="22"/>
        </w:rPr>
        <w:t>ë</w:t>
      </w:r>
      <w:r w:rsidRPr="00946140">
        <w:rPr>
          <w:rFonts w:asciiTheme="minorHAnsi" w:hAnsiTheme="minorHAnsi"/>
          <w:color w:val="000000" w:themeColor="text1"/>
          <w:sz w:val="22"/>
          <w:szCs w:val="22"/>
        </w:rPr>
        <w:t>si e Madhe, Lezh</w:t>
      </w:r>
      <w:r w:rsidRPr="00946140">
        <w:rPr>
          <w:color w:val="000000" w:themeColor="text1"/>
          <w:sz w:val="22"/>
          <w:szCs w:val="22"/>
        </w:rPr>
        <w:t>ë</w:t>
      </w:r>
      <w:r w:rsidRPr="00946140">
        <w:rPr>
          <w:rFonts w:asciiTheme="minorHAnsi" w:hAnsiTheme="minorHAnsi"/>
          <w:color w:val="000000" w:themeColor="text1"/>
          <w:sz w:val="22"/>
          <w:szCs w:val="22"/>
        </w:rPr>
        <w:t>, Kor</w:t>
      </w:r>
      <w:r w:rsidRPr="00946140">
        <w:rPr>
          <w:color w:val="000000" w:themeColor="text1"/>
          <w:sz w:val="22"/>
          <w:szCs w:val="22"/>
        </w:rPr>
        <w:t>çë</w:t>
      </w:r>
      <w:r w:rsidRPr="00946140">
        <w:rPr>
          <w:rFonts w:asciiTheme="minorHAnsi" w:hAnsiTheme="minorHAnsi"/>
          <w:color w:val="000000" w:themeColor="text1"/>
          <w:sz w:val="22"/>
          <w:szCs w:val="22"/>
        </w:rPr>
        <w:t>/Maliq, and Pogradec strengthened sub</w:t>
      </w:r>
      <w:r w:rsidRPr="00946140">
        <w:rPr>
          <w:rFonts w:ascii="Cambria Math" w:hAnsi="Cambria Math" w:cs="Cambria Math"/>
          <w:color w:val="000000" w:themeColor="text1"/>
          <w:sz w:val="22"/>
          <w:szCs w:val="22"/>
        </w:rPr>
        <w:t>‑</w:t>
      </w:r>
      <w:r w:rsidRPr="00946140">
        <w:rPr>
          <w:rFonts w:asciiTheme="minorHAnsi" w:hAnsiTheme="minorHAnsi"/>
          <w:color w:val="000000" w:themeColor="text1"/>
          <w:sz w:val="22"/>
          <w:szCs w:val="22"/>
        </w:rPr>
        <w:t>national capacities through structured stakeholder mapping, community consultations, and multi</w:t>
      </w:r>
      <w:r w:rsidRPr="00946140">
        <w:rPr>
          <w:rFonts w:ascii="Cambria Math" w:hAnsi="Cambria Math" w:cs="Cambria Math"/>
          <w:color w:val="000000" w:themeColor="text1"/>
          <w:sz w:val="22"/>
          <w:szCs w:val="22"/>
        </w:rPr>
        <w:t>‑</w:t>
      </w:r>
      <w:r w:rsidRPr="00946140">
        <w:rPr>
          <w:rFonts w:asciiTheme="minorHAnsi" w:hAnsiTheme="minorHAnsi"/>
          <w:color w:val="000000" w:themeColor="text1"/>
          <w:sz w:val="22"/>
          <w:szCs w:val="22"/>
        </w:rPr>
        <w:t>sector inception workshops, enabling municipalities, AKPA offices, CSOs, and private employers to adopt harmonized methodologies for identifying skills gaps and designing care</w:t>
      </w:r>
      <w:r w:rsidRPr="00946140">
        <w:rPr>
          <w:rFonts w:ascii="Cambria Math" w:hAnsi="Cambria Math" w:cs="Cambria Math"/>
          <w:color w:val="000000" w:themeColor="text1"/>
          <w:sz w:val="22"/>
          <w:szCs w:val="22"/>
        </w:rPr>
        <w:t>‑</w:t>
      </w:r>
      <w:r w:rsidRPr="00946140">
        <w:rPr>
          <w:rFonts w:asciiTheme="minorHAnsi" w:hAnsiTheme="minorHAnsi"/>
          <w:color w:val="000000" w:themeColor="text1"/>
          <w:sz w:val="22"/>
          <w:szCs w:val="22"/>
        </w:rPr>
        <w:t>sensitive employment pathways for rural women caregivers.</w:t>
      </w:r>
    </w:p>
    <w:p w14:paraId="01CB2357" w14:textId="77777777" w:rsidR="00784367" w:rsidRPr="00946140" w:rsidRDefault="00784367" w:rsidP="004D4457">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2EFEFCE6" w14:textId="77777777" w:rsidR="003357DC" w:rsidRPr="00946140" w:rsidRDefault="003357DC" w:rsidP="004D4457">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946140">
        <w:rPr>
          <w:rFonts w:asciiTheme="minorHAnsi" w:hAnsiTheme="minorHAnsi"/>
          <w:color w:val="000000" w:themeColor="text1"/>
          <w:sz w:val="22"/>
          <w:szCs w:val="22"/>
        </w:rPr>
        <w:t xml:space="preserve">The “Journey Toward Employment” curriculum, implemented with the National Agency for Employment and Skills (NAES), was rolled out in 15 municipalities, ensuring balanced urban and rural coverage. The programme trained 40 instructors and reached 634 at-risk youth (129% of target) in soft, digital and green skills across Vocational Training Centers, while strengthening institutional and human capacities across employment, VET and psychosocial services. In total, 85 professionals—including VET instructors, career guidance coordinators, psychologists, social workers and employment specialists—were trained, enhancing inter-institutional cooperation and the quality of employment and career guidance services. Overall, 1,041 individuals benefited, primarily youth receiving Economic Aid, with more than 50 per cent unemployed youth aged 16–29. Endorsed by NAES and delivered through Vocational Formation Offices, the programme also contributed to the Youth Guarantee Scheme, reaching 128 youth in pilot regions, and was extended to VET schools, reaching 500 vulnerable students, NEET youth </w:t>
      </w:r>
      <w:r w:rsidRPr="00946140">
        <w:rPr>
          <w:rFonts w:asciiTheme="minorHAnsi" w:hAnsiTheme="minorHAnsi"/>
          <w:color w:val="000000" w:themeColor="text1"/>
          <w:sz w:val="22"/>
          <w:szCs w:val="22"/>
        </w:rPr>
        <w:lastRenderedPageBreak/>
        <w:t>and unemployed jobseekers through a sustainable training-of-trainers model enabling continued rollout.</w:t>
      </w:r>
    </w:p>
    <w:p w14:paraId="293C5844" w14:textId="77777777" w:rsidR="003357DC" w:rsidRPr="00946140" w:rsidRDefault="003357DC" w:rsidP="004D4457">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07163CAC" w14:textId="0EC980A1" w:rsidR="00297C97" w:rsidRDefault="004D4457" w:rsidP="004D4457">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946140">
        <w:rPr>
          <w:rFonts w:asciiTheme="minorHAnsi" w:hAnsiTheme="minorHAnsi"/>
          <w:color w:val="000000" w:themeColor="text1"/>
          <w:sz w:val="22"/>
          <w:szCs w:val="22"/>
        </w:rPr>
        <w:t xml:space="preserve">Changes directly align with national priorities, including Social Protection Strategy 2024-2030, Employment and Skills Strategy 2023-2030, and Global Accelerator Roadmap, leveraging </w:t>
      </w:r>
      <w:r w:rsidR="00816F6A" w:rsidRPr="00946140">
        <w:rPr>
          <w:color w:val="000000"/>
          <w:sz w:val="22"/>
          <w:szCs w:val="22"/>
        </w:rPr>
        <w:t>$</w:t>
      </w:r>
      <w:r w:rsidR="00816F6A" w:rsidRPr="00946140">
        <w:rPr>
          <w:rFonts w:asciiTheme="minorHAnsi" w:hAnsiTheme="minorHAnsi"/>
          <w:color w:val="000000" w:themeColor="text1"/>
          <w:sz w:val="22"/>
          <w:szCs w:val="22"/>
        </w:rPr>
        <w:t>3</w:t>
      </w:r>
      <w:r w:rsidR="00946140" w:rsidRPr="00946140">
        <w:rPr>
          <w:rFonts w:asciiTheme="minorHAnsi" w:hAnsiTheme="minorHAnsi"/>
          <w:color w:val="000000" w:themeColor="text1"/>
          <w:sz w:val="22"/>
          <w:szCs w:val="22"/>
        </w:rPr>
        <w:t>2</w:t>
      </w:r>
      <w:r w:rsidRPr="00946140">
        <w:rPr>
          <w:rFonts w:asciiTheme="minorHAnsi" w:hAnsiTheme="minorHAnsi"/>
          <w:color w:val="000000" w:themeColor="text1"/>
          <w:sz w:val="22"/>
          <w:szCs w:val="22"/>
        </w:rPr>
        <w:t xml:space="preserve"> million in EU/GoA parallel financing for UCB, LTC, and Active Labour Market Programmes.</w:t>
      </w:r>
      <w:r w:rsidR="00103FE2" w:rsidRPr="00946140">
        <w:rPr>
          <w:rFonts w:asciiTheme="minorHAnsi" w:hAnsiTheme="minorHAnsi"/>
          <w:color w:val="000000" w:themeColor="text1"/>
          <w:sz w:val="22"/>
          <w:szCs w:val="22"/>
        </w:rPr>
        <w:t xml:space="preserve"> </w:t>
      </w:r>
      <w:r w:rsidRPr="00946140">
        <w:rPr>
          <w:rFonts w:asciiTheme="minorHAnsi" w:hAnsiTheme="minorHAnsi"/>
          <w:color w:val="000000" w:themeColor="text1"/>
          <w:sz w:val="22"/>
          <w:szCs w:val="22"/>
        </w:rPr>
        <w:t xml:space="preserve">These shifts advance UN Sustainable Development Cooperation Framework outcomes on inclusive growth and social inclusion, embodying "Leave No One Behind" by prioritizing women, youth NEETs, children, elderly </w:t>
      </w:r>
      <w:r w:rsidR="009F6B0C" w:rsidRPr="00946140">
        <w:rPr>
          <w:rFonts w:asciiTheme="minorHAnsi" w:hAnsiTheme="minorHAnsi"/>
          <w:color w:val="000000" w:themeColor="text1"/>
          <w:sz w:val="22"/>
          <w:szCs w:val="22"/>
        </w:rPr>
        <w:t xml:space="preserve">and families </w:t>
      </w:r>
      <w:r w:rsidRPr="00946140">
        <w:rPr>
          <w:rFonts w:asciiTheme="minorHAnsi" w:hAnsiTheme="minorHAnsi"/>
          <w:color w:val="000000" w:themeColor="text1"/>
          <w:sz w:val="22"/>
          <w:szCs w:val="22"/>
        </w:rPr>
        <w:t>in economic aid schemes. Catalytically, they sustain JP outcomes—via institutionalized tools and ownership, positioning LEAP for national scale-up and long-term resilience.</w:t>
      </w:r>
    </w:p>
    <w:p w14:paraId="5A0EA5FF" w14:textId="77777777" w:rsidR="00F03C5B" w:rsidRPr="00FE7E1F" w:rsidRDefault="00F03C5B"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5929330C" w14:textId="78C7CDDB" w:rsidR="00C77D89" w:rsidRDefault="00C77D8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C77D89">
        <w:rPr>
          <w:rFonts w:asciiTheme="minorHAnsi" w:hAnsiTheme="minorHAnsi"/>
          <w:b/>
          <w:bCs/>
          <w:color w:val="000000" w:themeColor="text1"/>
          <w:sz w:val="22"/>
          <w:szCs w:val="22"/>
        </w:rPr>
        <w:t>3</w:t>
      </w:r>
      <w:r w:rsidR="00167E39" w:rsidRPr="00C77D89">
        <w:rPr>
          <w:rFonts w:asciiTheme="minorHAnsi" w:hAnsiTheme="minorHAnsi"/>
          <w:b/>
          <w:bCs/>
          <w:color w:val="000000" w:themeColor="text1"/>
          <w:sz w:val="22"/>
          <w:szCs w:val="22"/>
        </w:rPr>
        <w:t xml:space="preserve">. Financing solutions and resource flows: </w:t>
      </w:r>
    </w:p>
    <w:p w14:paraId="6D141CDB" w14:textId="77777777" w:rsidR="00B46209" w:rsidRDefault="00B4620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40AC4721" w14:textId="05F6EDF9" w:rsidR="00D759D5" w:rsidRPr="00FE7E1F" w:rsidRDefault="00D759D5"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B220C5">
        <w:rPr>
          <w:rFonts w:asciiTheme="minorHAnsi" w:hAnsiTheme="minorHAnsi"/>
          <w:color w:val="000000" w:themeColor="text1"/>
          <w:sz w:val="22"/>
          <w:szCs w:val="22"/>
        </w:rPr>
        <w:t>3.</w:t>
      </w:r>
      <w:r w:rsidR="00910B63" w:rsidRPr="00B220C5">
        <w:rPr>
          <w:rFonts w:asciiTheme="minorHAnsi" w:hAnsiTheme="minorHAnsi"/>
          <w:color w:val="000000" w:themeColor="text1"/>
          <w:sz w:val="22"/>
          <w:szCs w:val="22"/>
        </w:rPr>
        <w:t xml:space="preserve">1. Complete the table below providing only actual US$ amount mobilized. </w:t>
      </w:r>
      <w:r w:rsidR="00910B63" w:rsidRPr="00B220C5">
        <w:rPr>
          <w:rFonts w:asciiTheme="minorHAnsi" w:hAnsiTheme="minorHAnsi"/>
          <w:color w:val="000000" w:themeColor="text1"/>
          <w:sz w:val="22"/>
          <w:szCs w:val="22"/>
          <w:u w:val="single"/>
        </w:rPr>
        <w:t>Do not list potential resources expected to be mobilized in the future.</w:t>
      </w:r>
      <w:r w:rsidR="00910B63">
        <w:rPr>
          <w:rFonts w:asciiTheme="minorHAnsi" w:hAnsiTheme="minorHAnsi"/>
          <w:color w:val="000000" w:themeColor="text1"/>
          <w:sz w:val="22"/>
          <w:szCs w:val="22"/>
        </w:rPr>
        <w:t xml:space="preserve"> </w:t>
      </w:r>
    </w:p>
    <w:p w14:paraId="0E0CD7F1" w14:textId="77777777" w:rsidR="00302450" w:rsidRPr="00FE7E1F" w:rsidRDefault="00302450" w:rsidP="00427D31">
      <w:pPr>
        <w:spacing w:after="0" w:line="240" w:lineRule="auto"/>
        <w:jc w:val="both"/>
        <w:rPr>
          <w:rFonts w:asciiTheme="minorHAnsi" w:hAnsiTheme="minorHAnsi"/>
          <w:sz w:val="22"/>
          <w:szCs w:val="22"/>
          <w:lang w:val="en-GB"/>
        </w:rPr>
      </w:pPr>
    </w:p>
    <w:tbl>
      <w:tblPr>
        <w:tblStyle w:val="TableGrid"/>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5"/>
        <w:gridCol w:w="2340"/>
        <w:gridCol w:w="2160"/>
        <w:gridCol w:w="2340"/>
      </w:tblGrid>
      <w:tr w:rsidR="00C167AF" w:rsidRPr="00FE7E1F" w14:paraId="540A0F47" w14:textId="77777777" w:rsidTr="00CA3274">
        <w:trPr>
          <w:trHeight w:val="300"/>
        </w:trPr>
        <w:tc>
          <w:tcPr>
            <w:tcW w:w="2245" w:type="dxa"/>
            <w:shd w:val="clear" w:color="auto" w:fill="DAE9F7" w:themeFill="text2" w:themeFillTint="1A"/>
            <w:tcMar>
              <w:left w:w="90" w:type="dxa"/>
              <w:right w:w="90" w:type="dxa"/>
            </w:tcMar>
          </w:tcPr>
          <w:p w14:paraId="1DC4FC37" w14:textId="34128FB1" w:rsidR="00C167AF" w:rsidRPr="004130F3" w:rsidRDefault="00C167AF" w:rsidP="00427D31">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 xml:space="preserve">Source of Financing </w:t>
            </w:r>
          </w:p>
        </w:tc>
        <w:tc>
          <w:tcPr>
            <w:tcW w:w="2340" w:type="dxa"/>
            <w:shd w:val="clear" w:color="auto" w:fill="DAE9F7" w:themeFill="text2" w:themeFillTint="1A"/>
            <w:tcMar>
              <w:left w:w="90" w:type="dxa"/>
              <w:right w:w="90" w:type="dxa"/>
            </w:tcMar>
          </w:tcPr>
          <w:p w14:paraId="290C7E48" w14:textId="0A7313CB" w:rsidR="00C167AF" w:rsidRPr="004130F3" w:rsidRDefault="00C167AF" w:rsidP="00427D31">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 xml:space="preserve">Type of Source (e.g. PUNO, PPP, DFI, </w:t>
            </w:r>
            <w:r w:rsidR="0047501A">
              <w:rPr>
                <w:rFonts w:asciiTheme="minorHAnsi" w:eastAsia="Aptos" w:hAnsiTheme="minorHAnsi"/>
                <w:color w:val="000000" w:themeColor="text1"/>
                <w:sz w:val="22"/>
                <w:szCs w:val="22"/>
                <w:lang w:val="en-GB"/>
              </w:rPr>
              <w:t>donors, private sector,</w:t>
            </w:r>
            <w:r w:rsidRPr="004130F3">
              <w:rPr>
                <w:rFonts w:asciiTheme="minorHAnsi" w:eastAsia="Aptos" w:hAnsiTheme="minorHAnsi"/>
                <w:color w:val="000000" w:themeColor="text1"/>
                <w:sz w:val="22"/>
                <w:szCs w:val="22"/>
                <w:lang w:val="en-GB"/>
              </w:rPr>
              <w:t xml:space="preserve"> etc.)</w:t>
            </w:r>
          </w:p>
        </w:tc>
        <w:tc>
          <w:tcPr>
            <w:tcW w:w="2160" w:type="dxa"/>
            <w:shd w:val="clear" w:color="auto" w:fill="DAE9F7" w:themeFill="text2" w:themeFillTint="1A"/>
            <w:tcMar>
              <w:left w:w="90" w:type="dxa"/>
              <w:right w:w="90" w:type="dxa"/>
            </w:tcMar>
          </w:tcPr>
          <w:p w14:paraId="5F5561C0" w14:textId="318BB2AC" w:rsidR="00C167AF" w:rsidRPr="004130F3" w:rsidRDefault="00C167AF" w:rsidP="00427D31">
            <w:pPr>
              <w:rPr>
                <w:rFonts w:asciiTheme="minorHAnsi" w:eastAsia="Aptos" w:hAnsiTheme="minorHAnsi"/>
                <w:color w:val="000000" w:themeColor="text1"/>
                <w:sz w:val="22"/>
                <w:szCs w:val="22"/>
              </w:rPr>
            </w:pPr>
            <w:r>
              <w:rPr>
                <w:rFonts w:asciiTheme="minorHAnsi" w:eastAsia="Aptos" w:hAnsiTheme="minorHAnsi"/>
                <w:color w:val="000000" w:themeColor="text1"/>
                <w:sz w:val="22"/>
                <w:szCs w:val="22"/>
                <w:lang w:val="en-GB"/>
              </w:rPr>
              <w:t>Planned</w:t>
            </w:r>
            <w:r w:rsidRPr="004130F3">
              <w:rPr>
                <w:rFonts w:asciiTheme="minorHAnsi" w:eastAsia="Aptos" w:hAnsiTheme="minorHAnsi"/>
                <w:color w:val="000000" w:themeColor="text1"/>
                <w:sz w:val="22"/>
                <w:szCs w:val="22"/>
                <w:lang w:val="en-GB"/>
              </w:rPr>
              <w:t xml:space="preserve"> amount in the ProDoc</w:t>
            </w:r>
          </w:p>
        </w:tc>
        <w:tc>
          <w:tcPr>
            <w:tcW w:w="2340" w:type="dxa"/>
            <w:shd w:val="clear" w:color="auto" w:fill="DAE9F7" w:themeFill="text2" w:themeFillTint="1A"/>
            <w:tcMar>
              <w:left w:w="90" w:type="dxa"/>
              <w:right w:w="90" w:type="dxa"/>
            </w:tcMar>
          </w:tcPr>
          <w:p w14:paraId="6993FB88" w14:textId="5744441C" w:rsidR="00C167AF" w:rsidRPr="004130F3" w:rsidRDefault="00C167AF" w:rsidP="00427D31">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 xml:space="preserve">Actual amount mobilized </w:t>
            </w:r>
            <w:r w:rsidR="001A1CAB">
              <w:rPr>
                <w:rFonts w:asciiTheme="minorHAnsi" w:eastAsia="Aptos" w:hAnsiTheme="minorHAnsi"/>
                <w:color w:val="000000" w:themeColor="text1"/>
                <w:sz w:val="22"/>
                <w:szCs w:val="22"/>
                <w:lang w:val="en-GB"/>
              </w:rPr>
              <w:t>as of reporting date</w:t>
            </w:r>
          </w:p>
        </w:tc>
      </w:tr>
      <w:tr w:rsidR="00CA3274" w:rsidRPr="00FE7E1F" w14:paraId="6C5756F0" w14:textId="77777777" w:rsidTr="00CA3274">
        <w:trPr>
          <w:trHeight w:val="300"/>
        </w:trPr>
        <w:tc>
          <w:tcPr>
            <w:tcW w:w="2245" w:type="dxa"/>
            <w:tcBorders>
              <w:top w:val="single" w:sz="8" w:space="0" w:color="000000"/>
              <w:left w:val="single" w:sz="8" w:space="0" w:color="000000"/>
              <w:bottom w:val="single" w:sz="8" w:space="0" w:color="000000"/>
              <w:right w:val="single" w:sz="8" w:space="0" w:color="000000"/>
            </w:tcBorders>
            <w:tcMar>
              <w:left w:w="90" w:type="dxa"/>
              <w:right w:w="90" w:type="dxa"/>
            </w:tcMar>
            <w:vAlign w:val="center"/>
          </w:tcPr>
          <w:p w14:paraId="225CA8B5" w14:textId="7CE3571C" w:rsidR="00CA3274" w:rsidRDefault="00CA3274" w:rsidP="00CA3274">
            <w:pPr>
              <w:rPr>
                <w:rFonts w:asciiTheme="minorHAnsi" w:eastAsia="Aptos" w:hAnsiTheme="minorHAnsi"/>
                <w:color w:val="000000" w:themeColor="text1"/>
                <w:sz w:val="22"/>
                <w:szCs w:val="22"/>
              </w:rPr>
            </w:pPr>
            <w:r>
              <w:rPr>
                <w:color w:val="000000"/>
                <w:sz w:val="22"/>
                <w:szCs w:val="22"/>
              </w:rPr>
              <w:t>Joint SDG Fund</w:t>
            </w:r>
          </w:p>
        </w:tc>
        <w:tc>
          <w:tcPr>
            <w:tcW w:w="2340" w:type="dxa"/>
            <w:tcBorders>
              <w:top w:val="single" w:sz="8" w:space="0" w:color="000000"/>
              <w:left w:val="nil"/>
              <w:bottom w:val="single" w:sz="8" w:space="0" w:color="000000"/>
              <w:right w:val="single" w:sz="8" w:space="0" w:color="000000"/>
            </w:tcBorders>
            <w:tcMar>
              <w:left w:w="90" w:type="dxa"/>
              <w:right w:w="90" w:type="dxa"/>
            </w:tcMar>
            <w:vAlign w:val="center"/>
          </w:tcPr>
          <w:p w14:paraId="57C0EB30" w14:textId="3891BE64" w:rsidR="00CA3274" w:rsidRDefault="00CA3274" w:rsidP="00CA3274">
            <w:pPr>
              <w:rPr>
                <w:rFonts w:asciiTheme="minorHAnsi" w:eastAsia="Aptos" w:hAnsiTheme="minorHAnsi"/>
                <w:color w:val="000000" w:themeColor="text1"/>
                <w:sz w:val="22"/>
                <w:szCs w:val="22"/>
              </w:rPr>
            </w:pPr>
            <w:r>
              <w:rPr>
                <w:color w:val="000000"/>
                <w:sz w:val="22"/>
                <w:szCs w:val="22"/>
              </w:rPr>
              <w:t xml:space="preserve">Joint SDG Fund </w:t>
            </w:r>
          </w:p>
        </w:tc>
        <w:tc>
          <w:tcPr>
            <w:tcW w:w="2160" w:type="dxa"/>
            <w:tcBorders>
              <w:top w:val="single" w:sz="8" w:space="0" w:color="000000"/>
              <w:left w:val="nil"/>
              <w:bottom w:val="single" w:sz="8" w:space="0" w:color="000000"/>
              <w:right w:val="single" w:sz="8" w:space="0" w:color="000000"/>
            </w:tcBorders>
            <w:tcMar>
              <w:left w:w="90" w:type="dxa"/>
              <w:right w:w="90" w:type="dxa"/>
            </w:tcMar>
            <w:vAlign w:val="center"/>
          </w:tcPr>
          <w:p w14:paraId="1F0B7C90" w14:textId="4A41C77D" w:rsidR="00CA3274" w:rsidRPr="004130F3" w:rsidRDefault="00CA3274" w:rsidP="00CA3274">
            <w:pPr>
              <w:rPr>
                <w:rFonts w:asciiTheme="minorHAnsi" w:eastAsia="Aptos" w:hAnsiTheme="minorHAnsi"/>
                <w:color w:val="000000" w:themeColor="text1"/>
                <w:sz w:val="22"/>
                <w:szCs w:val="22"/>
                <w:lang w:val="en-GB"/>
              </w:rPr>
            </w:pPr>
            <w:r>
              <w:rPr>
                <w:color w:val="000000"/>
                <w:sz w:val="22"/>
                <w:szCs w:val="22"/>
              </w:rPr>
              <w:t xml:space="preserve">$1,800,000 </w:t>
            </w:r>
          </w:p>
        </w:tc>
        <w:tc>
          <w:tcPr>
            <w:tcW w:w="2340" w:type="dxa"/>
            <w:tcBorders>
              <w:top w:val="single" w:sz="8" w:space="0" w:color="000000"/>
              <w:left w:val="nil"/>
              <w:bottom w:val="single" w:sz="8" w:space="0" w:color="000000"/>
              <w:right w:val="single" w:sz="8" w:space="0" w:color="000000"/>
            </w:tcBorders>
            <w:tcMar>
              <w:left w:w="90" w:type="dxa"/>
              <w:right w:w="90" w:type="dxa"/>
            </w:tcMar>
            <w:vAlign w:val="center"/>
          </w:tcPr>
          <w:p w14:paraId="16B657EA" w14:textId="588ED2FC" w:rsidR="00CA3274" w:rsidRPr="004130F3" w:rsidRDefault="00CA3274" w:rsidP="00CA3274">
            <w:pPr>
              <w:rPr>
                <w:rFonts w:asciiTheme="minorHAnsi" w:eastAsia="Aptos" w:hAnsiTheme="minorHAnsi"/>
                <w:color w:val="000000" w:themeColor="text1"/>
                <w:sz w:val="22"/>
                <w:szCs w:val="22"/>
                <w:lang w:val="en-GB"/>
              </w:rPr>
            </w:pPr>
            <w:r>
              <w:rPr>
                <w:color w:val="000000"/>
                <w:sz w:val="22"/>
                <w:szCs w:val="22"/>
              </w:rPr>
              <w:t xml:space="preserve">$1,800,000 </w:t>
            </w:r>
          </w:p>
        </w:tc>
      </w:tr>
      <w:tr w:rsidR="00CA3274" w:rsidRPr="00FE7E1F" w14:paraId="31453081" w14:textId="77777777" w:rsidTr="00CA3274">
        <w:trPr>
          <w:trHeight w:val="300"/>
        </w:trPr>
        <w:tc>
          <w:tcPr>
            <w:tcW w:w="2245" w:type="dxa"/>
            <w:tcBorders>
              <w:top w:val="nil"/>
              <w:left w:val="single" w:sz="8" w:space="0" w:color="000000"/>
              <w:bottom w:val="single" w:sz="8" w:space="0" w:color="000000"/>
              <w:right w:val="single" w:sz="8" w:space="0" w:color="000000"/>
            </w:tcBorders>
            <w:tcMar>
              <w:left w:w="90" w:type="dxa"/>
              <w:right w:w="90" w:type="dxa"/>
            </w:tcMar>
            <w:vAlign w:val="center"/>
          </w:tcPr>
          <w:p w14:paraId="02623F67" w14:textId="7A40FFCF" w:rsidR="00CA3274" w:rsidRDefault="00CA3274" w:rsidP="00CA3274">
            <w:pPr>
              <w:rPr>
                <w:rFonts w:asciiTheme="minorHAnsi" w:eastAsia="Aptos" w:hAnsiTheme="minorHAnsi"/>
                <w:color w:val="000000" w:themeColor="text1"/>
                <w:sz w:val="22"/>
                <w:szCs w:val="22"/>
              </w:rPr>
            </w:pPr>
            <w:r>
              <w:rPr>
                <w:color w:val="000000"/>
                <w:sz w:val="22"/>
                <w:szCs w:val="22"/>
              </w:rPr>
              <w:t>UNDP (co-financing)</w:t>
            </w:r>
          </w:p>
        </w:tc>
        <w:tc>
          <w:tcPr>
            <w:tcW w:w="2340" w:type="dxa"/>
            <w:tcBorders>
              <w:top w:val="nil"/>
              <w:left w:val="nil"/>
              <w:bottom w:val="single" w:sz="8" w:space="0" w:color="000000"/>
              <w:right w:val="single" w:sz="8" w:space="0" w:color="000000"/>
            </w:tcBorders>
            <w:tcMar>
              <w:left w:w="90" w:type="dxa"/>
              <w:right w:w="90" w:type="dxa"/>
            </w:tcMar>
            <w:vAlign w:val="center"/>
          </w:tcPr>
          <w:p w14:paraId="0E27145C" w14:textId="2AA2A87A" w:rsidR="00CA3274" w:rsidRDefault="00CA3274" w:rsidP="00CA3274">
            <w:pPr>
              <w:rPr>
                <w:rFonts w:asciiTheme="minorHAnsi" w:eastAsia="Aptos" w:hAnsiTheme="minorHAnsi"/>
                <w:color w:val="000000" w:themeColor="text1"/>
                <w:sz w:val="22"/>
                <w:szCs w:val="22"/>
              </w:rPr>
            </w:pPr>
            <w:r>
              <w:rPr>
                <w:color w:val="000000"/>
                <w:sz w:val="22"/>
                <w:szCs w:val="22"/>
              </w:rPr>
              <w:t>PUNO</w:t>
            </w:r>
          </w:p>
        </w:tc>
        <w:tc>
          <w:tcPr>
            <w:tcW w:w="2160" w:type="dxa"/>
            <w:tcBorders>
              <w:top w:val="nil"/>
              <w:left w:val="nil"/>
              <w:bottom w:val="single" w:sz="8" w:space="0" w:color="000000"/>
              <w:right w:val="single" w:sz="8" w:space="0" w:color="000000"/>
            </w:tcBorders>
            <w:tcMar>
              <w:left w:w="90" w:type="dxa"/>
              <w:right w:w="90" w:type="dxa"/>
            </w:tcMar>
            <w:vAlign w:val="center"/>
          </w:tcPr>
          <w:p w14:paraId="0C44BAE9" w14:textId="3D2628F6" w:rsidR="00CA3274" w:rsidRPr="004130F3" w:rsidRDefault="00CA3274" w:rsidP="00CA3274">
            <w:pPr>
              <w:rPr>
                <w:rFonts w:asciiTheme="minorHAnsi" w:eastAsia="Aptos" w:hAnsiTheme="minorHAnsi"/>
                <w:color w:val="000000" w:themeColor="text1"/>
                <w:sz w:val="22"/>
                <w:szCs w:val="22"/>
                <w:lang w:val="en-GB"/>
              </w:rPr>
            </w:pPr>
            <w:r>
              <w:rPr>
                <w:color w:val="000000"/>
                <w:sz w:val="22"/>
                <w:szCs w:val="22"/>
              </w:rPr>
              <w:t xml:space="preserve">$90,000 </w:t>
            </w:r>
          </w:p>
        </w:tc>
        <w:tc>
          <w:tcPr>
            <w:tcW w:w="2340" w:type="dxa"/>
            <w:tcBorders>
              <w:top w:val="nil"/>
              <w:left w:val="nil"/>
              <w:bottom w:val="single" w:sz="8" w:space="0" w:color="000000"/>
              <w:right w:val="single" w:sz="8" w:space="0" w:color="000000"/>
            </w:tcBorders>
            <w:tcMar>
              <w:left w:w="90" w:type="dxa"/>
              <w:right w:w="90" w:type="dxa"/>
            </w:tcMar>
            <w:vAlign w:val="center"/>
          </w:tcPr>
          <w:p w14:paraId="43C32A93" w14:textId="7BFE3AA2" w:rsidR="00CA3274" w:rsidRPr="004130F3" w:rsidRDefault="00CA3274" w:rsidP="00CA3274">
            <w:pPr>
              <w:rPr>
                <w:rFonts w:asciiTheme="minorHAnsi" w:eastAsia="Aptos" w:hAnsiTheme="minorHAnsi"/>
                <w:color w:val="000000" w:themeColor="text1"/>
                <w:sz w:val="22"/>
                <w:szCs w:val="22"/>
                <w:lang w:val="en-GB"/>
              </w:rPr>
            </w:pPr>
            <w:r>
              <w:rPr>
                <w:color w:val="000000"/>
                <w:sz w:val="22"/>
                <w:szCs w:val="22"/>
              </w:rPr>
              <w:t xml:space="preserve">$90,000 </w:t>
            </w:r>
          </w:p>
        </w:tc>
      </w:tr>
      <w:tr w:rsidR="00CA3274" w:rsidRPr="00FE7E1F" w14:paraId="3397FC05" w14:textId="77777777" w:rsidTr="00CA3274">
        <w:trPr>
          <w:trHeight w:val="300"/>
        </w:trPr>
        <w:tc>
          <w:tcPr>
            <w:tcW w:w="2245" w:type="dxa"/>
            <w:tcBorders>
              <w:top w:val="nil"/>
              <w:left w:val="single" w:sz="8" w:space="0" w:color="000000"/>
              <w:bottom w:val="single" w:sz="8" w:space="0" w:color="000000"/>
              <w:right w:val="single" w:sz="8" w:space="0" w:color="000000"/>
            </w:tcBorders>
            <w:tcMar>
              <w:left w:w="90" w:type="dxa"/>
              <w:right w:w="90" w:type="dxa"/>
            </w:tcMar>
            <w:vAlign w:val="center"/>
          </w:tcPr>
          <w:p w14:paraId="45B009EC" w14:textId="631C4DD0" w:rsidR="00CA3274" w:rsidRDefault="00CA3274" w:rsidP="00CA3274">
            <w:pPr>
              <w:rPr>
                <w:rFonts w:asciiTheme="minorHAnsi" w:eastAsia="Aptos" w:hAnsiTheme="minorHAnsi"/>
                <w:color w:val="000000" w:themeColor="text1"/>
                <w:sz w:val="22"/>
                <w:szCs w:val="22"/>
              </w:rPr>
            </w:pPr>
            <w:r>
              <w:rPr>
                <w:color w:val="000000"/>
                <w:sz w:val="22"/>
                <w:szCs w:val="22"/>
              </w:rPr>
              <w:t>UNDP (in kind)</w:t>
            </w:r>
          </w:p>
        </w:tc>
        <w:tc>
          <w:tcPr>
            <w:tcW w:w="2340" w:type="dxa"/>
            <w:tcBorders>
              <w:top w:val="nil"/>
              <w:left w:val="nil"/>
              <w:bottom w:val="single" w:sz="8" w:space="0" w:color="000000"/>
              <w:right w:val="single" w:sz="8" w:space="0" w:color="000000"/>
            </w:tcBorders>
            <w:tcMar>
              <w:left w:w="90" w:type="dxa"/>
              <w:right w:w="90" w:type="dxa"/>
            </w:tcMar>
            <w:vAlign w:val="center"/>
          </w:tcPr>
          <w:p w14:paraId="0D798605" w14:textId="4FE2133B" w:rsidR="00CA3274" w:rsidRDefault="00CA3274" w:rsidP="00CA3274">
            <w:pPr>
              <w:rPr>
                <w:rFonts w:asciiTheme="minorHAnsi" w:eastAsia="Aptos" w:hAnsiTheme="minorHAnsi"/>
                <w:color w:val="000000" w:themeColor="text1"/>
                <w:sz w:val="22"/>
                <w:szCs w:val="22"/>
              </w:rPr>
            </w:pPr>
            <w:r>
              <w:rPr>
                <w:color w:val="000000"/>
                <w:sz w:val="22"/>
                <w:szCs w:val="22"/>
              </w:rPr>
              <w:t>PUNO</w:t>
            </w:r>
          </w:p>
        </w:tc>
        <w:tc>
          <w:tcPr>
            <w:tcW w:w="2160" w:type="dxa"/>
            <w:tcBorders>
              <w:top w:val="nil"/>
              <w:left w:val="nil"/>
              <w:bottom w:val="single" w:sz="8" w:space="0" w:color="000000"/>
              <w:right w:val="single" w:sz="8" w:space="0" w:color="000000"/>
            </w:tcBorders>
            <w:tcMar>
              <w:left w:w="90" w:type="dxa"/>
              <w:right w:w="90" w:type="dxa"/>
            </w:tcMar>
            <w:vAlign w:val="center"/>
          </w:tcPr>
          <w:p w14:paraId="0A1714C8" w14:textId="2F08A323" w:rsidR="00CA3274" w:rsidRPr="004130F3" w:rsidRDefault="00CA3274" w:rsidP="00CA3274">
            <w:pPr>
              <w:rPr>
                <w:rFonts w:asciiTheme="minorHAnsi" w:eastAsia="Aptos" w:hAnsiTheme="minorHAnsi"/>
                <w:color w:val="000000" w:themeColor="text1"/>
                <w:sz w:val="22"/>
                <w:szCs w:val="22"/>
                <w:lang w:val="en-GB"/>
              </w:rPr>
            </w:pPr>
            <w:r>
              <w:rPr>
                <w:color w:val="000000"/>
                <w:sz w:val="22"/>
                <w:szCs w:val="22"/>
              </w:rPr>
              <w:t xml:space="preserve">$70,000 </w:t>
            </w:r>
          </w:p>
        </w:tc>
        <w:tc>
          <w:tcPr>
            <w:tcW w:w="2340" w:type="dxa"/>
            <w:tcBorders>
              <w:top w:val="nil"/>
              <w:left w:val="nil"/>
              <w:bottom w:val="single" w:sz="8" w:space="0" w:color="000000"/>
              <w:right w:val="single" w:sz="8" w:space="0" w:color="000000"/>
            </w:tcBorders>
            <w:tcMar>
              <w:left w:w="90" w:type="dxa"/>
              <w:right w:w="90" w:type="dxa"/>
            </w:tcMar>
            <w:vAlign w:val="center"/>
          </w:tcPr>
          <w:p w14:paraId="32850184" w14:textId="79675459" w:rsidR="00CA3274" w:rsidRPr="004130F3" w:rsidRDefault="00CA3274" w:rsidP="00CA3274">
            <w:pPr>
              <w:rPr>
                <w:rFonts w:asciiTheme="minorHAnsi" w:eastAsia="Aptos" w:hAnsiTheme="minorHAnsi"/>
                <w:color w:val="000000" w:themeColor="text1"/>
                <w:sz w:val="22"/>
                <w:szCs w:val="22"/>
                <w:lang w:val="en-GB"/>
              </w:rPr>
            </w:pPr>
            <w:r>
              <w:rPr>
                <w:color w:val="000000"/>
                <w:sz w:val="22"/>
                <w:szCs w:val="22"/>
              </w:rPr>
              <w:t xml:space="preserve">$70,000 </w:t>
            </w:r>
          </w:p>
        </w:tc>
      </w:tr>
      <w:tr w:rsidR="00CA3274" w:rsidRPr="00FE7E1F" w14:paraId="14678917" w14:textId="77777777" w:rsidTr="00CA3274">
        <w:trPr>
          <w:trHeight w:val="300"/>
        </w:trPr>
        <w:tc>
          <w:tcPr>
            <w:tcW w:w="2245" w:type="dxa"/>
            <w:tcBorders>
              <w:top w:val="nil"/>
              <w:left w:val="single" w:sz="8" w:space="0" w:color="000000"/>
              <w:bottom w:val="single" w:sz="8" w:space="0" w:color="000000"/>
              <w:right w:val="single" w:sz="8" w:space="0" w:color="000000"/>
            </w:tcBorders>
            <w:tcMar>
              <w:left w:w="90" w:type="dxa"/>
              <w:right w:w="90" w:type="dxa"/>
            </w:tcMar>
            <w:vAlign w:val="center"/>
          </w:tcPr>
          <w:p w14:paraId="6765E93A" w14:textId="0C1BC3FC" w:rsidR="00CA3274" w:rsidRDefault="00CA3274" w:rsidP="00CA3274">
            <w:pPr>
              <w:rPr>
                <w:rFonts w:asciiTheme="minorHAnsi" w:eastAsia="Aptos" w:hAnsiTheme="minorHAnsi"/>
                <w:color w:val="000000" w:themeColor="text1"/>
                <w:sz w:val="22"/>
                <w:szCs w:val="22"/>
              </w:rPr>
            </w:pPr>
            <w:r>
              <w:rPr>
                <w:color w:val="000000"/>
                <w:sz w:val="22"/>
                <w:szCs w:val="22"/>
              </w:rPr>
              <w:t>UNICEF(in kind)</w:t>
            </w:r>
          </w:p>
        </w:tc>
        <w:tc>
          <w:tcPr>
            <w:tcW w:w="2340" w:type="dxa"/>
            <w:tcBorders>
              <w:top w:val="nil"/>
              <w:left w:val="nil"/>
              <w:bottom w:val="single" w:sz="8" w:space="0" w:color="000000"/>
              <w:right w:val="single" w:sz="8" w:space="0" w:color="000000"/>
            </w:tcBorders>
            <w:tcMar>
              <w:left w:w="90" w:type="dxa"/>
              <w:right w:w="90" w:type="dxa"/>
            </w:tcMar>
            <w:vAlign w:val="center"/>
          </w:tcPr>
          <w:p w14:paraId="4BB143D7" w14:textId="203A5285" w:rsidR="00CA3274" w:rsidRDefault="00CA3274" w:rsidP="00CA3274">
            <w:pPr>
              <w:rPr>
                <w:rFonts w:asciiTheme="minorHAnsi" w:eastAsia="Aptos" w:hAnsiTheme="minorHAnsi"/>
                <w:color w:val="000000" w:themeColor="text1"/>
                <w:sz w:val="22"/>
                <w:szCs w:val="22"/>
              </w:rPr>
            </w:pPr>
            <w:r>
              <w:rPr>
                <w:color w:val="000000"/>
                <w:sz w:val="22"/>
                <w:szCs w:val="22"/>
              </w:rPr>
              <w:t>PUNO</w:t>
            </w:r>
          </w:p>
        </w:tc>
        <w:tc>
          <w:tcPr>
            <w:tcW w:w="2160" w:type="dxa"/>
            <w:tcBorders>
              <w:top w:val="nil"/>
              <w:left w:val="nil"/>
              <w:bottom w:val="single" w:sz="8" w:space="0" w:color="000000"/>
              <w:right w:val="single" w:sz="8" w:space="0" w:color="000000"/>
            </w:tcBorders>
            <w:tcMar>
              <w:left w:w="90" w:type="dxa"/>
              <w:right w:w="90" w:type="dxa"/>
            </w:tcMar>
            <w:vAlign w:val="center"/>
          </w:tcPr>
          <w:p w14:paraId="6A846CEA" w14:textId="787C8617" w:rsidR="00CA3274" w:rsidRPr="004130F3" w:rsidRDefault="00CA3274" w:rsidP="00CA3274">
            <w:pPr>
              <w:rPr>
                <w:rFonts w:asciiTheme="minorHAnsi" w:eastAsia="Aptos" w:hAnsiTheme="minorHAnsi"/>
                <w:color w:val="000000" w:themeColor="text1"/>
                <w:sz w:val="22"/>
                <w:szCs w:val="22"/>
                <w:lang w:val="en-GB"/>
              </w:rPr>
            </w:pPr>
            <w:r>
              <w:rPr>
                <w:color w:val="000000"/>
                <w:sz w:val="22"/>
                <w:szCs w:val="22"/>
              </w:rPr>
              <w:t xml:space="preserve">$107,359 </w:t>
            </w:r>
          </w:p>
        </w:tc>
        <w:tc>
          <w:tcPr>
            <w:tcW w:w="2340" w:type="dxa"/>
            <w:tcBorders>
              <w:top w:val="nil"/>
              <w:left w:val="nil"/>
              <w:bottom w:val="single" w:sz="8" w:space="0" w:color="000000"/>
              <w:right w:val="single" w:sz="8" w:space="0" w:color="000000"/>
            </w:tcBorders>
            <w:tcMar>
              <w:left w:w="90" w:type="dxa"/>
              <w:right w:w="90" w:type="dxa"/>
            </w:tcMar>
            <w:vAlign w:val="center"/>
          </w:tcPr>
          <w:p w14:paraId="755336BB" w14:textId="5C310F06" w:rsidR="00CA3274" w:rsidRPr="004130F3" w:rsidRDefault="00CA3274" w:rsidP="00CA3274">
            <w:pPr>
              <w:rPr>
                <w:rFonts w:asciiTheme="minorHAnsi" w:eastAsia="Aptos" w:hAnsiTheme="minorHAnsi"/>
                <w:color w:val="000000" w:themeColor="text1"/>
                <w:sz w:val="22"/>
                <w:szCs w:val="22"/>
                <w:lang w:val="en-GB"/>
              </w:rPr>
            </w:pPr>
            <w:r>
              <w:rPr>
                <w:color w:val="000000"/>
                <w:sz w:val="22"/>
                <w:szCs w:val="22"/>
              </w:rPr>
              <w:t xml:space="preserve">$107,359 </w:t>
            </w:r>
          </w:p>
        </w:tc>
      </w:tr>
      <w:tr w:rsidR="00CA3274" w:rsidRPr="00FE7E1F" w14:paraId="484980D4" w14:textId="77777777" w:rsidTr="00CA3274">
        <w:trPr>
          <w:trHeight w:val="300"/>
        </w:trPr>
        <w:tc>
          <w:tcPr>
            <w:tcW w:w="2245" w:type="dxa"/>
            <w:tcBorders>
              <w:top w:val="nil"/>
              <w:left w:val="single" w:sz="8" w:space="0" w:color="000000"/>
              <w:bottom w:val="single" w:sz="8" w:space="0" w:color="000000"/>
              <w:right w:val="single" w:sz="8" w:space="0" w:color="000000"/>
            </w:tcBorders>
            <w:tcMar>
              <w:left w:w="90" w:type="dxa"/>
              <w:right w:w="90" w:type="dxa"/>
            </w:tcMar>
            <w:vAlign w:val="center"/>
          </w:tcPr>
          <w:p w14:paraId="660EC61A" w14:textId="611A3DF5" w:rsidR="00CA3274" w:rsidRDefault="00CA3274" w:rsidP="00CA3274">
            <w:pPr>
              <w:rPr>
                <w:rFonts w:asciiTheme="minorHAnsi" w:eastAsia="Aptos" w:hAnsiTheme="minorHAnsi"/>
                <w:color w:val="000000" w:themeColor="text1"/>
                <w:sz w:val="22"/>
                <w:szCs w:val="22"/>
              </w:rPr>
            </w:pPr>
            <w:r>
              <w:rPr>
                <w:color w:val="000000"/>
                <w:sz w:val="22"/>
                <w:szCs w:val="22"/>
              </w:rPr>
              <w:t>ILO (in kind)</w:t>
            </w:r>
          </w:p>
        </w:tc>
        <w:tc>
          <w:tcPr>
            <w:tcW w:w="2340" w:type="dxa"/>
            <w:tcBorders>
              <w:top w:val="nil"/>
              <w:left w:val="nil"/>
              <w:bottom w:val="single" w:sz="8" w:space="0" w:color="000000"/>
              <w:right w:val="single" w:sz="8" w:space="0" w:color="000000"/>
            </w:tcBorders>
            <w:tcMar>
              <w:left w:w="90" w:type="dxa"/>
              <w:right w:w="90" w:type="dxa"/>
            </w:tcMar>
            <w:vAlign w:val="center"/>
          </w:tcPr>
          <w:p w14:paraId="5FD2C303" w14:textId="46C7C59B" w:rsidR="00CA3274" w:rsidRDefault="00CA3274" w:rsidP="00CA3274">
            <w:pPr>
              <w:rPr>
                <w:rFonts w:asciiTheme="minorHAnsi" w:eastAsia="Aptos" w:hAnsiTheme="minorHAnsi"/>
                <w:color w:val="000000" w:themeColor="text1"/>
                <w:sz w:val="22"/>
                <w:szCs w:val="22"/>
              </w:rPr>
            </w:pPr>
            <w:r>
              <w:rPr>
                <w:color w:val="000000"/>
                <w:sz w:val="22"/>
                <w:szCs w:val="22"/>
              </w:rPr>
              <w:t>PUNO</w:t>
            </w:r>
          </w:p>
        </w:tc>
        <w:tc>
          <w:tcPr>
            <w:tcW w:w="2160" w:type="dxa"/>
            <w:tcBorders>
              <w:top w:val="nil"/>
              <w:left w:val="nil"/>
              <w:bottom w:val="single" w:sz="8" w:space="0" w:color="000000"/>
              <w:right w:val="single" w:sz="8" w:space="0" w:color="000000"/>
            </w:tcBorders>
            <w:tcMar>
              <w:left w:w="90" w:type="dxa"/>
              <w:right w:w="90" w:type="dxa"/>
            </w:tcMar>
            <w:vAlign w:val="center"/>
          </w:tcPr>
          <w:p w14:paraId="339035B0" w14:textId="78F4B0D5" w:rsidR="00CA3274" w:rsidRPr="004130F3" w:rsidRDefault="00CA3274" w:rsidP="00CA3274">
            <w:pPr>
              <w:rPr>
                <w:rFonts w:asciiTheme="minorHAnsi" w:eastAsia="Aptos" w:hAnsiTheme="minorHAnsi"/>
                <w:color w:val="000000" w:themeColor="text1"/>
                <w:sz w:val="22"/>
                <w:szCs w:val="22"/>
                <w:lang w:val="en-GB"/>
              </w:rPr>
            </w:pPr>
            <w:r>
              <w:rPr>
                <w:color w:val="000000"/>
                <w:sz w:val="22"/>
                <w:szCs w:val="22"/>
              </w:rPr>
              <w:t xml:space="preserve">$50,000 </w:t>
            </w:r>
          </w:p>
        </w:tc>
        <w:tc>
          <w:tcPr>
            <w:tcW w:w="2340" w:type="dxa"/>
            <w:tcBorders>
              <w:top w:val="nil"/>
              <w:left w:val="nil"/>
              <w:bottom w:val="single" w:sz="8" w:space="0" w:color="000000"/>
              <w:right w:val="single" w:sz="8" w:space="0" w:color="000000"/>
            </w:tcBorders>
            <w:tcMar>
              <w:left w:w="90" w:type="dxa"/>
              <w:right w:w="90" w:type="dxa"/>
            </w:tcMar>
            <w:vAlign w:val="center"/>
          </w:tcPr>
          <w:p w14:paraId="3E68747C" w14:textId="5E30E04D" w:rsidR="00CA3274" w:rsidRPr="004130F3" w:rsidRDefault="00CA3274" w:rsidP="00CA3274">
            <w:pPr>
              <w:rPr>
                <w:rFonts w:asciiTheme="minorHAnsi" w:eastAsia="Aptos" w:hAnsiTheme="minorHAnsi"/>
                <w:color w:val="000000" w:themeColor="text1"/>
                <w:sz w:val="22"/>
                <w:szCs w:val="22"/>
                <w:lang w:val="en-GB"/>
              </w:rPr>
            </w:pPr>
            <w:r>
              <w:rPr>
                <w:color w:val="000000"/>
                <w:sz w:val="22"/>
                <w:szCs w:val="22"/>
              </w:rPr>
              <w:t xml:space="preserve">$220,034 </w:t>
            </w:r>
          </w:p>
        </w:tc>
      </w:tr>
      <w:tr w:rsidR="00CA3274" w:rsidRPr="00FE7E1F" w14:paraId="6E5227B4" w14:textId="77777777" w:rsidTr="00CA3274">
        <w:trPr>
          <w:trHeight w:val="300"/>
        </w:trPr>
        <w:tc>
          <w:tcPr>
            <w:tcW w:w="2245" w:type="dxa"/>
            <w:tcBorders>
              <w:top w:val="nil"/>
              <w:left w:val="single" w:sz="8" w:space="0" w:color="000000"/>
              <w:bottom w:val="single" w:sz="8" w:space="0" w:color="000000"/>
              <w:right w:val="single" w:sz="8" w:space="0" w:color="000000"/>
            </w:tcBorders>
            <w:tcMar>
              <w:left w:w="90" w:type="dxa"/>
              <w:right w:w="90" w:type="dxa"/>
            </w:tcMar>
            <w:vAlign w:val="center"/>
          </w:tcPr>
          <w:p w14:paraId="20F8E672" w14:textId="1419CCCE" w:rsidR="00CA3274" w:rsidRPr="004130F3" w:rsidRDefault="00CA3274" w:rsidP="00CA3274">
            <w:pPr>
              <w:rPr>
                <w:rFonts w:asciiTheme="minorHAnsi" w:eastAsia="Aptos" w:hAnsiTheme="minorHAnsi"/>
                <w:color w:val="000000" w:themeColor="text1"/>
                <w:sz w:val="22"/>
                <w:szCs w:val="22"/>
              </w:rPr>
            </w:pPr>
            <w:r>
              <w:rPr>
                <w:color w:val="000000"/>
                <w:sz w:val="22"/>
                <w:szCs w:val="22"/>
              </w:rPr>
              <w:t>UN Women (in kind)</w:t>
            </w:r>
          </w:p>
        </w:tc>
        <w:tc>
          <w:tcPr>
            <w:tcW w:w="2340" w:type="dxa"/>
            <w:tcBorders>
              <w:top w:val="nil"/>
              <w:left w:val="nil"/>
              <w:bottom w:val="single" w:sz="8" w:space="0" w:color="000000"/>
              <w:right w:val="single" w:sz="8" w:space="0" w:color="000000"/>
            </w:tcBorders>
            <w:tcMar>
              <w:left w:w="90" w:type="dxa"/>
              <w:right w:w="90" w:type="dxa"/>
            </w:tcMar>
            <w:vAlign w:val="center"/>
          </w:tcPr>
          <w:p w14:paraId="07AD5A1E" w14:textId="3CD2C4B7" w:rsidR="00CA3274" w:rsidRPr="004130F3" w:rsidRDefault="00CA3274" w:rsidP="00CA3274">
            <w:pPr>
              <w:rPr>
                <w:rFonts w:asciiTheme="minorHAnsi" w:eastAsia="Aptos" w:hAnsiTheme="minorHAnsi"/>
                <w:color w:val="000000" w:themeColor="text1"/>
                <w:sz w:val="22"/>
                <w:szCs w:val="22"/>
              </w:rPr>
            </w:pPr>
            <w:r>
              <w:rPr>
                <w:color w:val="000000"/>
                <w:sz w:val="22"/>
                <w:szCs w:val="22"/>
              </w:rPr>
              <w:t>PUNO</w:t>
            </w:r>
          </w:p>
        </w:tc>
        <w:tc>
          <w:tcPr>
            <w:tcW w:w="2160" w:type="dxa"/>
            <w:tcBorders>
              <w:top w:val="nil"/>
              <w:left w:val="nil"/>
              <w:bottom w:val="single" w:sz="8" w:space="0" w:color="000000"/>
              <w:right w:val="single" w:sz="8" w:space="0" w:color="000000"/>
            </w:tcBorders>
            <w:tcMar>
              <w:left w:w="90" w:type="dxa"/>
              <w:right w:w="90" w:type="dxa"/>
            </w:tcMar>
            <w:vAlign w:val="center"/>
          </w:tcPr>
          <w:p w14:paraId="2066D4F1" w14:textId="7CD17E10" w:rsidR="00CA3274" w:rsidRPr="004130F3" w:rsidRDefault="00CA3274" w:rsidP="00CA3274">
            <w:pPr>
              <w:rPr>
                <w:rFonts w:asciiTheme="minorHAnsi" w:eastAsia="Aptos" w:hAnsiTheme="minorHAnsi"/>
                <w:color w:val="000000" w:themeColor="text1"/>
                <w:sz w:val="22"/>
                <w:szCs w:val="22"/>
              </w:rPr>
            </w:pPr>
            <w:r>
              <w:rPr>
                <w:color w:val="000000"/>
                <w:sz w:val="22"/>
                <w:szCs w:val="22"/>
              </w:rPr>
              <w:t xml:space="preserve">$36,006 </w:t>
            </w:r>
          </w:p>
        </w:tc>
        <w:tc>
          <w:tcPr>
            <w:tcW w:w="2340" w:type="dxa"/>
            <w:tcBorders>
              <w:top w:val="nil"/>
              <w:left w:val="nil"/>
              <w:bottom w:val="single" w:sz="8" w:space="0" w:color="000000"/>
              <w:right w:val="single" w:sz="8" w:space="0" w:color="000000"/>
            </w:tcBorders>
            <w:tcMar>
              <w:left w:w="90" w:type="dxa"/>
              <w:right w:w="90" w:type="dxa"/>
            </w:tcMar>
            <w:vAlign w:val="center"/>
          </w:tcPr>
          <w:p w14:paraId="2403E331" w14:textId="0BDE2700" w:rsidR="00CA3274" w:rsidRPr="004130F3" w:rsidRDefault="00CA3274" w:rsidP="00CA3274">
            <w:pPr>
              <w:rPr>
                <w:rFonts w:asciiTheme="minorHAnsi" w:eastAsia="Aptos" w:hAnsiTheme="minorHAnsi"/>
                <w:color w:val="000000" w:themeColor="text1"/>
                <w:sz w:val="22"/>
                <w:szCs w:val="22"/>
              </w:rPr>
            </w:pPr>
            <w:r>
              <w:rPr>
                <w:color w:val="000000"/>
                <w:sz w:val="22"/>
                <w:szCs w:val="22"/>
              </w:rPr>
              <w:t xml:space="preserve">$36,006 </w:t>
            </w:r>
          </w:p>
        </w:tc>
      </w:tr>
      <w:tr w:rsidR="00CA3274" w:rsidRPr="00FE7E1F" w14:paraId="3BD724FC" w14:textId="77777777" w:rsidTr="00CA3274">
        <w:trPr>
          <w:trHeight w:val="300"/>
        </w:trPr>
        <w:tc>
          <w:tcPr>
            <w:tcW w:w="2245" w:type="dxa"/>
            <w:tcBorders>
              <w:top w:val="nil"/>
              <w:left w:val="single" w:sz="8" w:space="0" w:color="000000"/>
              <w:bottom w:val="single" w:sz="8" w:space="0" w:color="000000"/>
              <w:right w:val="single" w:sz="8" w:space="0" w:color="000000"/>
            </w:tcBorders>
            <w:tcMar>
              <w:left w:w="90" w:type="dxa"/>
              <w:right w:w="90" w:type="dxa"/>
            </w:tcMar>
            <w:vAlign w:val="center"/>
          </w:tcPr>
          <w:p w14:paraId="60CA130F" w14:textId="648ACFCA" w:rsidR="00CA3274" w:rsidRPr="004130F3" w:rsidRDefault="00CA3274" w:rsidP="00CA3274">
            <w:pPr>
              <w:rPr>
                <w:rFonts w:asciiTheme="minorHAnsi" w:eastAsia="Aptos" w:hAnsiTheme="minorHAnsi"/>
                <w:color w:val="000000" w:themeColor="text1"/>
                <w:sz w:val="22"/>
                <w:szCs w:val="22"/>
              </w:rPr>
            </w:pPr>
            <w:r>
              <w:rPr>
                <w:color w:val="000000"/>
                <w:sz w:val="22"/>
                <w:szCs w:val="22"/>
              </w:rPr>
              <w:t>Joint SDG Fund M-GA Round 2</w:t>
            </w:r>
          </w:p>
        </w:tc>
        <w:tc>
          <w:tcPr>
            <w:tcW w:w="2340" w:type="dxa"/>
            <w:tcBorders>
              <w:top w:val="nil"/>
              <w:left w:val="nil"/>
              <w:bottom w:val="single" w:sz="8" w:space="0" w:color="000000"/>
              <w:right w:val="single" w:sz="8" w:space="0" w:color="000000"/>
            </w:tcBorders>
            <w:tcMar>
              <w:left w:w="90" w:type="dxa"/>
              <w:right w:w="90" w:type="dxa"/>
            </w:tcMar>
            <w:vAlign w:val="center"/>
          </w:tcPr>
          <w:p w14:paraId="434A0B3A" w14:textId="3C525957" w:rsidR="00CA3274" w:rsidRPr="004130F3" w:rsidRDefault="00CA3274" w:rsidP="00CA3274">
            <w:pPr>
              <w:rPr>
                <w:rFonts w:asciiTheme="minorHAnsi" w:eastAsia="Aptos" w:hAnsiTheme="minorHAnsi"/>
                <w:color w:val="000000" w:themeColor="text1"/>
                <w:sz w:val="22"/>
                <w:szCs w:val="22"/>
              </w:rPr>
            </w:pPr>
            <w:r>
              <w:rPr>
                <w:color w:val="000000"/>
                <w:sz w:val="22"/>
                <w:szCs w:val="22"/>
              </w:rPr>
              <w:t xml:space="preserve">Joint SDG Fund </w:t>
            </w:r>
          </w:p>
        </w:tc>
        <w:tc>
          <w:tcPr>
            <w:tcW w:w="2160" w:type="dxa"/>
            <w:tcBorders>
              <w:top w:val="nil"/>
              <w:left w:val="nil"/>
              <w:bottom w:val="single" w:sz="8" w:space="0" w:color="000000"/>
              <w:right w:val="single" w:sz="8" w:space="0" w:color="000000"/>
            </w:tcBorders>
            <w:tcMar>
              <w:left w:w="90" w:type="dxa"/>
              <w:right w:w="90" w:type="dxa"/>
            </w:tcMar>
            <w:vAlign w:val="center"/>
          </w:tcPr>
          <w:p w14:paraId="0A9D95AD" w14:textId="3E3A3A18" w:rsidR="00CA3274" w:rsidRPr="004130F3" w:rsidRDefault="00CA3274" w:rsidP="00CA3274">
            <w:pPr>
              <w:rPr>
                <w:rFonts w:asciiTheme="minorHAnsi" w:eastAsia="Aptos" w:hAnsiTheme="minorHAnsi"/>
                <w:color w:val="000000" w:themeColor="text1"/>
                <w:sz w:val="22"/>
                <w:szCs w:val="22"/>
              </w:rPr>
            </w:pPr>
            <w:r>
              <w:rPr>
                <w:color w:val="000000"/>
                <w:sz w:val="22"/>
                <w:szCs w:val="22"/>
              </w:rPr>
              <w:t> </w:t>
            </w:r>
          </w:p>
        </w:tc>
        <w:tc>
          <w:tcPr>
            <w:tcW w:w="2340" w:type="dxa"/>
            <w:tcBorders>
              <w:top w:val="nil"/>
              <w:left w:val="nil"/>
              <w:bottom w:val="single" w:sz="8" w:space="0" w:color="000000"/>
              <w:right w:val="single" w:sz="8" w:space="0" w:color="000000"/>
            </w:tcBorders>
            <w:tcMar>
              <w:left w:w="90" w:type="dxa"/>
              <w:right w:w="90" w:type="dxa"/>
            </w:tcMar>
            <w:vAlign w:val="center"/>
          </w:tcPr>
          <w:p w14:paraId="5A83CD03" w14:textId="5AD37C3D" w:rsidR="00CA3274" w:rsidRPr="004130F3" w:rsidRDefault="00CA3274" w:rsidP="00CA3274">
            <w:pPr>
              <w:rPr>
                <w:rFonts w:asciiTheme="minorHAnsi" w:eastAsia="Aptos" w:hAnsiTheme="minorHAnsi"/>
                <w:color w:val="000000" w:themeColor="text1"/>
                <w:sz w:val="22"/>
                <w:szCs w:val="22"/>
              </w:rPr>
            </w:pPr>
            <w:r>
              <w:rPr>
                <w:color w:val="000000"/>
                <w:sz w:val="22"/>
                <w:szCs w:val="22"/>
              </w:rPr>
              <w:t xml:space="preserve">$260,000 </w:t>
            </w:r>
          </w:p>
        </w:tc>
      </w:tr>
      <w:tr w:rsidR="00CA3274" w:rsidRPr="00FE7E1F" w14:paraId="102EF138" w14:textId="77777777" w:rsidTr="00CA3274">
        <w:trPr>
          <w:trHeight w:val="300"/>
        </w:trPr>
        <w:tc>
          <w:tcPr>
            <w:tcW w:w="2245" w:type="dxa"/>
            <w:tcBorders>
              <w:top w:val="nil"/>
              <w:left w:val="single" w:sz="8" w:space="0" w:color="000000"/>
              <w:bottom w:val="single" w:sz="8" w:space="0" w:color="000000"/>
              <w:right w:val="single" w:sz="8" w:space="0" w:color="000000"/>
            </w:tcBorders>
            <w:tcMar>
              <w:left w:w="90" w:type="dxa"/>
              <w:right w:w="90" w:type="dxa"/>
            </w:tcMar>
            <w:vAlign w:val="center"/>
          </w:tcPr>
          <w:p w14:paraId="0136AADF" w14:textId="7E5221F9" w:rsidR="00CA3274" w:rsidRPr="004130F3" w:rsidRDefault="00CA3274" w:rsidP="00CA3274">
            <w:pPr>
              <w:rPr>
                <w:rFonts w:asciiTheme="minorHAnsi" w:eastAsia="Aptos" w:hAnsiTheme="minorHAnsi"/>
                <w:color w:val="000000" w:themeColor="text1"/>
                <w:sz w:val="22"/>
                <w:szCs w:val="22"/>
              </w:rPr>
            </w:pPr>
            <w:r>
              <w:rPr>
                <w:color w:val="000000"/>
                <w:sz w:val="22"/>
                <w:szCs w:val="22"/>
              </w:rPr>
              <w:t>RSR-ADSP Umbrella Trust Fund (World Bank co-funding)</w:t>
            </w:r>
          </w:p>
        </w:tc>
        <w:tc>
          <w:tcPr>
            <w:tcW w:w="2340" w:type="dxa"/>
            <w:tcBorders>
              <w:top w:val="nil"/>
              <w:left w:val="nil"/>
              <w:bottom w:val="single" w:sz="8" w:space="0" w:color="000000"/>
              <w:right w:val="single" w:sz="8" w:space="0" w:color="000000"/>
            </w:tcBorders>
            <w:tcMar>
              <w:left w:w="90" w:type="dxa"/>
              <w:right w:w="90" w:type="dxa"/>
            </w:tcMar>
            <w:vAlign w:val="center"/>
          </w:tcPr>
          <w:p w14:paraId="2945E01D" w14:textId="2FEE4A4A" w:rsidR="00CA3274" w:rsidRPr="004130F3" w:rsidRDefault="00CA3274" w:rsidP="00CA3274">
            <w:pPr>
              <w:rPr>
                <w:rFonts w:asciiTheme="minorHAnsi" w:eastAsia="Aptos" w:hAnsiTheme="minorHAnsi"/>
                <w:color w:val="000000" w:themeColor="text1"/>
                <w:sz w:val="22"/>
                <w:szCs w:val="22"/>
              </w:rPr>
            </w:pPr>
            <w:r>
              <w:rPr>
                <w:color w:val="000000"/>
                <w:sz w:val="22"/>
                <w:szCs w:val="22"/>
              </w:rPr>
              <w:t>DFI</w:t>
            </w:r>
          </w:p>
        </w:tc>
        <w:tc>
          <w:tcPr>
            <w:tcW w:w="2160" w:type="dxa"/>
            <w:tcBorders>
              <w:top w:val="nil"/>
              <w:left w:val="nil"/>
              <w:bottom w:val="single" w:sz="8" w:space="0" w:color="000000"/>
              <w:right w:val="single" w:sz="8" w:space="0" w:color="000000"/>
            </w:tcBorders>
            <w:tcMar>
              <w:left w:w="90" w:type="dxa"/>
              <w:right w:w="90" w:type="dxa"/>
            </w:tcMar>
            <w:vAlign w:val="center"/>
          </w:tcPr>
          <w:p w14:paraId="78B38DBA" w14:textId="63A4C409" w:rsidR="00CA3274" w:rsidRPr="004130F3" w:rsidRDefault="00CA3274" w:rsidP="00CA3274">
            <w:pPr>
              <w:rPr>
                <w:rFonts w:asciiTheme="minorHAnsi" w:eastAsia="Aptos" w:hAnsiTheme="minorHAnsi"/>
                <w:color w:val="000000" w:themeColor="text1"/>
                <w:sz w:val="22"/>
                <w:szCs w:val="22"/>
                <w:lang w:val="en-GB"/>
              </w:rPr>
            </w:pPr>
            <w:r>
              <w:rPr>
                <w:color w:val="000000"/>
                <w:sz w:val="22"/>
                <w:szCs w:val="22"/>
              </w:rPr>
              <w:t> </w:t>
            </w:r>
          </w:p>
        </w:tc>
        <w:tc>
          <w:tcPr>
            <w:tcW w:w="2340" w:type="dxa"/>
            <w:tcBorders>
              <w:top w:val="nil"/>
              <w:left w:val="nil"/>
              <w:bottom w:val="single" w:sz="8" w:space="0" w:color="000000"/>
              <w:right w:val="single" w:sz="8" w:space="0" w:color="000000"/>
            </w:tcBorders>
            <w:tcMar>
              <w:left w:w="90" w:type="dxa"/>
              <w:right w:w="90" w:type="dxa"/>
            </w:tcMar>
            <w:vAlign w:val="center"/>
          </w:tcPr>
          <w:p w14:paraId="1B511212" w14:textId="43016E3A" w:rsidR="00CA3274" w:rsidRPr="004130F3" w:rsidRDefault="00CA3274" w:rsidP="00CA3274">
            <w:pPr>
              <w:rPr>
                <w:rFonts w:asciiTheme="minorHAnsi" w:eastAsia="Aptos" w:hAnsiTheme="minorHAnsi"/>
                <w:color w:val="000000" w:themeColor="text1"/>
                <w:sz w:val="22"/>
                <w:szCs w:val="22"/>
                <w:lang w:val="en-GB"/>
              </w:rPr>
            </w:pPr>
            <w:r>
              <w:rPr>
                <w:color w:val="000000"/>
                <w:sz w:val="22"/>
                <w:szCs w:val="22"/>
              </w:rPr>
              <w:t xml:space="preserve">$270,000 </w:t>
            </w:r>
          </w:p>
        </w:tc>
      </w:tr>
      <w:tr w:rsidR="00CA3274" w:rsidRPr="00FE7E1F" w14:paraId="31CF20C7" w14:textId="77777777" w:rsidTr="00CA3274">
        <w:trPr>
          <w:trHeight w:val="300"/>
        </w:trPr>
        <w:tc>
          <w:tcPr>
            <w:tcW w:w="2245" w:type="dxa"/>
            <w:tcBorders>
              <w:top w:val="nil"/>
              <w:left w:val="single" w:sz="8" w:space="0" w:color="000000"/>
              <w:bottom w:val="single" w:sz="8" w:space="0" w:color="000000"/>
              <w:right w:val="single" w:sz="8" w:space="0" w:color="000000"/>
            </w:tcBorders>
            <w:tcMar>
              <w:left w:w="90" w:type="dxa"/>
              <w:right w:w="90" w:type="dxa"/>
            </w:tcMar>
            <w:vAlign w:val="center"/>
          </w:tcPr>
          <w:p w14:paraId="3FEBB7FA" w14:textId="28EE828F" w:rsidR="00CA3274" w:rsidRPr="004130F3" w:rsidRDefault="00CA3274" w:rsidP="00CA3274">
            <w:pPr>
              <w:rPr>
                <w:rFonts w:asciiTheme="minorHAnsi" w:eastAsia="Aptos" w:hAnsiTheme="minorHAnsi"/>
                <w:color w:val="000000" w:themeColor="text1"/>
                <w:sz w:val="22"/>
                <w:szCs w:val="22"/>
              </w:rPr>
            </w:pPr>
            <w:r>
              <w:rPr>
                <w:color w:val="000000"/>
                <w:sz w:val="22"/>
                <w:szCs w:val="22"/>
              </w:rPr>
              <w:t xml:space="preserve">Government of Albania contribution on EU accession/ SDG support (flagship proposal prepared, consulted with GOV, under discussion) </w:t>
            </w:r>
          </w:p>
        </w:tc>
        <w:tc>
          <w:tcPr>
            <w:tcW w:w="2340" w:type="dxa"/>
            <w:tcBorders>
              <w:top w:val="nil"/>
              <w:left w:val="nil"/>
              <w:bottom w:val="single" w:sz="8" w:space="0" w:color="000000"/>
              <w:right w:val="single" w:sz="8" w:space="0" w:color="000000"/>
            </w:tcBorders>
            <w:tcMar>
              <w:left w:w="90" w:type="dxa"/>
              <w:right w:w="90" w:type="dxa"/>
            </w:tcMar>
            <w:vAlign w:val="center"/>
          </w:tcPr>
          <w:p w14:paraId="50FDD88C" w14:textId="61137978" w:rsidR="00CA3274" w:rsidRPr="004130F3" w:rsidRDefault="00CA3274" w:rsidP="00CA3274">
            <w:pPr>
              <w:rPr>
                <w:rFonts w:asciiTheme="minorHAnsi" w:eastAsia="Aptos" w:hAnsiTheme="minorHAnsi"/>
                <w:color w:val="000000" w:themeColor="text1"/>
                <w:sz w:val="22"/>
                <w:szCs w:val="22"/>
              </w:rPr>
            </w:pPr>
            <w:r>
              <w:rPr>
                <w:color w:val="000000"/>
                <w:sz w:val="22"/>
                <w:szCs w:val="22"/>
              </w:rPr>
              <w:t xml:space="preserve">Government </w:t>
            </w:r>
          </w:p>
        </w:tc>
        <w:tc>
          <w:tcPr>
            <w:tcW w:w="2160" w:type="dxa"/>
            <w:tcBorders>
              <w:top w:val="nil"/>
              <w:left w:val="nil"/>
              <w:bottom w:val="nil"/>
              <w:right w:val="nil"/>
            </w:tcBorders>
            <w:tcMar>
              <w:left w:w="90" w:type="dxa"/>
              <w:right w:w="90" w:type="dxa"/>
            </w:tcMar>
            <w:vAlign w:val="bottom"/>
          </w:tcPr>
          <w:p w14:paraId="35694DD3" w14:textId="77777777" w:rsidR="00CA3274" w:rsidRPr="004130F3" w:rsidRDefault="00CA3274" w:rsidP="00CA3274">
            <w:pPr>
              <w:rPr>
                <w:rFonts w:asciiTheme="minorHAnsi" w:eastAsia="Aptos" w:hAnsiTheme="minorHAnsi"/>
                <w:color w:val="000000" w:themeColor="text1"/>
                <w:sz w:val="22"/>
                <w:szCs w:val="22"/>
                <w:lang w:val="en-GB"/>
              </w:rPr>
            </w:pPr>
          </w:p>
        </w:tc>
        <w:tc>
          <w:tcPr>
            <w:tcW w:w="2340" w:type="dxa"/>
            <w:tcBorders>
              <w:top w:val="nil"/>
              <w:left w:val="single" w:sz="8" w:space="0" w:color="000000"/>
              <w:bottom w:val="single" w:sz="8" w:space="0" w:color="000000"/>
              <w:right w:val="single" w:sz="8" w:space="0" w:color="000000"/>
            </w:tcBorders>
            <w:tcMar>
              <w:left w:w="90" w:type="dxa"/>
              <w:right w:w="90" w:type="dxa"/>
            </w:tcMar>
            <w:vAlign w:val="center"/>
          </w:tcPr>
          <w:p w14:paraId="23DB5EC3" w14:textId="30EF8839" w:rsidR="00CA3274" w:rsidRPr="004130F3" w:rsidRDefault="00CA3274" w:rsidP="00CA3274">
            <w:pPr>
              <w:rPr>
                <w:rFonts w:asciiTheme="minorHAnsi" w:eastAsia="Aptos" w:hAnsiTheme="minorHAnsi"/>
                <w:color w:val="000000" w:themeColor="text1"/>
                <w:sz w:val="22"/>
                <w:szCs w:val="22"/>
                <w:lang w:val="en-GB"/>
              </w:rPr>
            </w:pPr>
            <w:r>
              <w:rPr>
                <w:color w:val="000000"/>
                <w:sz w:val="22"/>
                <w:szCs w:val="22"/>
              </w:rPr>
              <w:t>$</w:t>
            </w:r>
            <w:r w:rsidR="00A1055C">
              <w:rPr>
                <w:color w:val="000000"/>
                <w:sz w:val="22"/>
                <w:szCs w:val="22"/>
              </w:rPr>
              <w:t>2,000,</w:t>
            </w:r>
            <w:r>
              <w:rPr>
                <w:color w:val="000000"/>
                <w:sz w:val="22"/>
                <w:szCs w:val="22"/>
              </w:rPr>
              <w:t xml:space="preserve">000 </w:t>
            </w:r>
            <w:r w:rsidR="00B13317">
              <w:rPr>
                <w:color w:val="000000"/>
                <w:sz w:val="22"/>
                <w:szCs w:val="22"/>
              </w:rPr>
              <w:t>(not yet mobilized)</w:t>
            </w:r>
          </w:p>
        </w:tc>
      </w:tr>
      <w:tr w:rsidR="00CA3274" w:rsidRPr="00FE7E1F" w14:paraId="555F5BDF" w14:textId="77777777" w:rsidTr="00CA3274">
        <w:trPr>
          <w:trHeight w:val="300"/>
        </w:trPr>
        <w:tc>
          <w:tcPr>
            <w:tcW w:w="2245" w:type="dxa"/>
            <w:tcBorders>
              <w:top w:val="nil"/>
              <w:left w:val="single" w:sz="8" w:space="0" w:color="auto"/>
              <w:bottom w:val="single" w:sz="8" w:space="0" w:color="auto"/>
              <w:right w:val="single" w:sz="8" w:space="0" w:color="auto"/>
            </w:tcBorders>
            <w:tcMar>
              <w:left w:w="90" w:type="dxa"/>
              <w:right w:w="90" w:type="dxa"/>
            </w:tcMar>
            <w:vAlign w:val="center"/>
          </w:tcPr>
          <w:p w14:paraId="1BD8E078" w14:textId="19ECC3F6" w:rsidR="00CA3274" w:rsidRPr="004130F3" w:rsidRDefault="00CA3274" w:rsidP="00CA3274">
            <w:pPr>
              <w:rPr>
                <w:rFonts w:asciiTheme="minorHAnsi" w:eastAsia="Aptos" w:hAnsiTheme="minorHAnsi"/>
                <w:color w:val="000000" w:themeColor="text1"/>
                <w:sz w:val="22"/>
                <w:szCs w:val="22"/>
              </w:rPr>
            </w:pPr>
            <w:r>
              <w:rPr>
                <w:color w:val="000000"/>
                <w:sz w:val="22"/>
                <w:szCs w:val="22"/>
              </w:rPr>
              <w:t>IPA – EU funded to the GoA</w:t>
            </w:r>
            <w:r w:rsidR="007318FF">
              <w:rPr>
                <w:color w:val="000000"/>
                <w:sz w:val="22"/>
                <w:szCs w:val="22"/>
              </w:rPr>
              <w:t>-</w:t>
            </w:r>
            <w:r w:rsidR="007318FF">
              <w:t xml:space="preserve"> </w:t>
            </w:r>
            <w:r w:rsidR="007318FF" w:rsidRPr="007318FF">
              <w:rPr>
                <w:color w:val="000000"/>
                <w:sz w:val="22"/>
                <w:szCs w:val="22"/>
              </w:rPr>
              <w:t>EU for Employment and Social Inclusion</w:t>
            </w:r>
          </w:p>
        </w:tc>
        <w:tc>
          <w:tcPr>
            <w:tcW w:w="2340" w:type="dxa"/>
            <w:tcBorders>
              <w:top w:val="nil"/>
              <w:left w:val="nil"/>
              <w:bottom w:val="single" w:sz="8" w:space="0" w:color="auto"/>
              <w:right w:val="single" w:sz="8" w:space="0" w:color="auto"/>
            </w:tcBorders>
            <w:tcMar>
              <w:left w:w="90" w:type="dxa"/>
              <w:right w:w="90" w:type="dxa"/>
            </w:tcMar>
            <w:vAlign w:val="center"/>
          </w:tcPr>
          <w:p w14:paraId="6A2822A0" w14:textId="0F64357D" w:rsidR="00CA3274" w:rsidRPr="004130F3" w:rsidRDefault="007318FF" w:rsidP="00CA3274">
            <w:pPr>
              <w:rPr>
                <w:rFonts w:asciiTheme="minorHAnsi" w:eastAsia="Aptos" w:hAnsiTheme="minorHAnsi"/>
                <w:color w:val="000000" w:themeColor="text1"/>
                <w:sz w:val="22"/>
                <w:szCs w:val="22"/>
              </w:rPr>
            </w:pPr>
            <w:r>
              <w:rPr>
                <w:rFonts w:asciiTheme="minorHAnsi" w:eastAsia="Aptos" w:hAnsiTheme="minorHAnsi"/>
                <w:color w:val="000000" w:themeColor="text1"/>
                <w:sz w:val="22"/>
                <w:szCs w:val="22"/>
              </w:rPr>
              <w:t>EU</w:t>
            </w:r>
          </w:p>
        </w:tc>
        <w:tc>
          <w:tcPr>
            <w:tcW w:w="2160" w:type="dxa"/>
            <w:tcBorders>
              <w:top w:val="single" w:sz="8" w:space="0" w:color="000000"/>
              <w:left w:val="nil"/>
              <w:bottom w:val="single" w:sz="8" w:space="0" w:color="000000"/>
              <w:right w:val="single" w:sz="8" w:space="0" w:color="000000"/>
            </w:tcBorders>
            <w:tcMar>
              <w:left w:w="90" w:type="dxa"/>
              <w:right w:w="90" w:type="dxa"/>
            </w:tcMar>
            <w:vAlign w:val="center"/>
          </w:tcPr>
          <w:p w14:paraId="20C53576" w14:textId="68FC28BA" w:rsidR="00CA3274" w:rsidRPr="004130F3" w:rsidRDefault="00CA3274" w:rsidP="00CA3274">
            <w:pPr>
              <w:rPr>
                <w:rFonts w:asciiTheme="minorHAnsi" w:eastAsia="Aptos" w:hAnsiTheme="minorHAnsi"/>
                <w:color w:val="000000" w:themeColor="text1"/>
                <w:sz w:val="22"/>
                <w:szCs w:val="22"/>
                <w:lang w:val="en-GB"/>
              </w:rPr>
            </w:pPr>
            <w:r>
              <w:rPr>
                <w:color w:val="000000"/>
                <w:sz w:val="22"/>
                <w:szCs w:val="22"/>
              </w:rPr>
              <w:t> </w:t>
            </w:r>
          </w:p>
        </w:tc>
        <w:tc>
          <w:tcPr>
            <w:tcW w:w="2340" w:type="dxa"/>
            <w:tcBorders>
              <w:top w:val="nil"/>
              <w:left w:val="nil"/>
              <w:bottom w:val="single" w:sz="8" w:space="0" w:color="000000"/>
              <w:right w:val="single" w:sz="8" w:space="0" w:color="000000"/>
            </w:tcBorders>
            <w:tcMar>
              <w:left w:w="90" w:type="dxa"/>
              <w:right w:w="90" w:type="dxa"/>
            </w:tcMar>
            <w:vAlign w:val="center"/>
          </w:tcPr>
          <w:p w14:paraId="48A0A178" w14:textId="78A0278F" w:rsidR="00CA3274" w:rsidRPr="004130F3" w:rsidRDefault="00CA3274" w:rsidP="00CA3274">
            <w:pPr>
              <w:rPr>
                <w:rFonts w:asciiTheme="minorHAnsi" w:eastAsia="Aptos" w:hAnsiTheme="minorHAnsi"/>
                <w:color w:val="000000" w:themeColor="text1"/>
                <w:sz w:val="22"/>
                <w:szCs w:val="22"/>
                <w:lang w:val="en-GB"/>
              </w:rPr>
            </w:pPr>
            <w:commentRangeStart w:id="2"/>
            <w:r>
              <w:rPr>
                <w:color w:val="000000"/>
                <w:sz w:val="22"/>
                <w:szCs w:val="22"/>
                <w:lang w:val="en-GB"/>
              </w:rPr>
              <w:t xml:space="preserve">$32,000,000 </w:t>
            </w:r>
            <w:r w:rsidR="00A4778B">
              <w:rPr>
                <w:color w:val="000000"/>
                <w:sz w:val="22"/>
                <w:szCs w:val="22"/>
                <w:lang w:val="en-GB"/>
              </w:rPr>
              <w:t>(28 MEUR)</w:t>
            </w:r>
            <w:commentRangeEnd w:id="2"/>
            <w:r w:rsidR="00DF623A" w:rsidRPr="004130F3">
              <w:rPr>
                <w:rStyle w:val="CommentReference"/>
                <w:rFonts w:asciiTheme="minorHAnsi" w:eastAsia="Aptos" w:hAnsiTheme="minorHAnsi"/>
                <w:color w:val="000000" w:themeColor="text1"/>
                <w:sz w:val="22"/>
                <w:szCs w:val="22"/>
                <w:lang w:val="en-GB"/>
              </w:rPr>
              <w:commentReference w:id="2"/>
            </w:r>
          </w:p>
        </w:tc>
      </w:tr>
      <w:tr w:rsidR="00CA3274" w:rsidRPr="00FE7E1F" w14:paraId="217C8117" w14:textId="77777777" w:rsidTr="00CA3274">
        <w:trPr>
          <w:trHeight w:val="300"/>
        </w:trPr>
        <w:tc>
          <w:tcPr>
            <w:tcW w:w="2245" w:type="dxa"/>
            <w:tcBorders>
              <w:top w:val="nil"/>
              <w:left w:val="single" w:sz="8" w:space="0" w:color="auto"/>
              <w:bottom w:val="single" w:sz="8" w:space="0" w:color="auto"/>
              <w:right w:val="single" w:sz="8" w:space="0" w:color="auto"/>
            </w:tcBorders>
            <w:tcMar>
              <w:left w:w="90" w:type="dxa"/>
              <w:right w:w="90" w:type="dxa"/>
            </w:tcMar>
            <w:vAlign w:val="center"/>
          </w:tcPr>
          <w:p w14:paraId="47B2B9DA" w14:textId="2CCC3286" w:rsidR="00CA3274" w:rsidRPr="004130F3" w:rsidRDefault="00CA3274" w:rsidP="00CA3274">
            <w:pPr>
              <w:rPr>
                <w:rFonts w:asciiTheme="minorHAnsi" w:eastAsia="Aptos" w:hAnsiTheme="minorHAnsi"/>
                <w:color w:val="000000" w:themeColor="text1"/>
                <w:sz w:val="22"/>
                <w:szCs w:val="22"/>
              </w:rPr>
            </w:pPr>
            <w:r>
              <w:rPr>
                <w:color w:val="000000"/>
                <w:sz w:val="22"/>
                <w:szCs w:val="22"/>
              </w:rPr>
              <w:t>Swiss Government</w:t>
            </w:r>
            <w:r w:rsidR="007318FF">
              <w:rPr>
                <w:color w:val="000000"/>
                <w:sz w:val="22"/>
                <w:szCs w:val="22"/>
              </w:rPr>
              <w:t>- Leave No One Behind 3</w:t>
            </w:r>
          </w:p>
        </w:tc>
        <w:tc>
          <w:tcPr>
            <w:tcW w:w="2340" w:type="dxa"/>
            <w:tcBorders>
              <w:top w:val="nil"/>
              <w:left w:val="nil"/>
              <w:bottom w:val="single" w:sz="8" w:space="0" w:color="auto"/>
              <w:right w:val="single" w:sz="8" w:space="0" w:color="auto"/>
            </w:tcBorders>
            <w:tcMar>
              <w:left w:w="90" w:type="dxa"/>
              <w:right w:w="90" w:type="dxa"/>
            </w:tcMar>
            <w:vAlign w:val="center"/>
          </w:tcPr>
          <w:p w14:paraId="2E90C606" w14:textId="06027392" w:rsidR="00CA3274" w:rsidRPr="004130F3" w:rsidRDefault="007318FF" w:rsidP="00CA3274">
            <w:pPr>
              <w:rPr>
                <w:rFonts w:asciiTheme="minorHAnsi" w:eastAsia="Aptos" w:hAnsiTheme="minorHAnsi"/>
                <w:color w:val="000000" w:themeColor="text1"/>
                <w:sz w:val="22"/>
                <w:szCs w:val="22"/>
              </w:rPr>
            </w:pPr>
            <w:r>
              <w:rPr>
                <w:rFonts w:asciiTheme="minorHAnsi" w:eastAsia="Aptos" w:hAnsiTheme="minorHAnsi"/>
                <w:color w:val="000000" w:themeColor="text1"/>
                <w:sz w:val="22"/>
                <w:szCs w:val="22"/>
              </w:rPr>
              <w:t>Bilateral donor</w:t>
            </w:r>
          </w:p>
        </w:tc>
        <w:tc>
          <w:tcPr>
            <w:tcW w:w="2160" w:type="dxa"/>
            <w:tcBorders>
              <w:top w:val="nil"/>
              <w:left w:val="nil"/>
              <w:bottom w:val="single" w:sz="8" w:space="0" w:color="000000"/>
              <w:right w:val="single" w:sz="8" w:space="0" w:color="000000"/>
            </w:tcBorders>
            <w:tcMar>
              <w:left w:w="90" w:type="dxa"/>
              <w:right w:w="90" w:type="dxa"/>
            </w:tcMar>
            <w:vAlign w:val="center"/>
          </w:tcPr>
          <w:p w14:paraId="0309A841" w14:textId="519EF5C2" w:rsidR="00CA3274" w:rsidRPr="004130F3" w:rsidRDefault="00CA3274" w:rsidP="00CA3274">
            <w:pPr>
              <w:rPr>
                <w:rFonts w:asciiTheme="minorHAnsi" w:eastAsia="Aptos" w:hAnsiTheme="minorHAnsi"/>
                <w:color w:val="000000" w:themeColor="text1"/>
                <w:sz w:val="22"/>
                <w:szCs w:val="22"/>
              </w:rPr>
            </w:pPr>
            <w:r>
              <w:rPr>
                <w:color w:val="000000"/>
                <w:sz w:val="22"/>
                <w:szCs w:val="22"/>
              </w:rPr>
              <w:t> </w:t>
            </w:r>
          </w:p>
        </w:tc>
        <w:tc>
          <w:tcPr>
            <w:tcW w:w="2340" w:type="dxa"/>
            <w:tcBorders>
              <w:top w:val="nil"/>
              <w:left w:val="nil"/>
              <w:bottom w:val="single" w:sz="8" w:space="0" w:color="000000"/>
              <w:right w:val="single" w:sz="8" w:space="0" w:color="000000"/>
            </w:tcBorders>
            <w:tcMar>
              <w:left w:w="90" w:type="dxa"/>
              <w:right w:w="90" w:type="dxa"/>
            </w:tcMar>
            <w:vAlign w:val="center"/>
          </w:tcPr>
          <w:p w14:paraId="24887173" w14:textId="6FEDF85E" w:rsidR="00CA3274" w:rsidRPr="004130F3" w:rsidRDefault="00CA3274" w:rsidP="00CA3274">
            <w:pPr>
              <w:rPr>
                <w:rFonts w:asciiTheme="minorHAnsi" w:eastAsia="Aptos" w:hAnsiTheme="minorHAnsi"/>
                <w:color w:val="000000" w:themeColor="text1"/>
                <w:sz w:val="22"/>
                <w:szCs w:val="22"/>
              </w:rPr>
            </w:pPr>
            <w:r>
              <w:rPr>
                <w:color w:val="000000"/>
                <w:sz w:val="22"/>
                <w:szCs w:val="22"/>
                <w:lang w:val="en-GB"/>
              </w:rPr>
              <w:t>$ 2.497,000 USD</w:t>
            </w:r>
          </w:p>
        </w:tc>
      </w:tr>
      <w:tr w:rsidR="00CA3274" w:rsidRPr="00FE7E1F" w14:paraId="6C2E0992" w14:textId="77777777" w:rsidTr="00CA3274">
        <w:trPr>
          <w:trHeight w:val="300"/>
        </w:trPr>
        <w:tc>
          <w:tcPr>
            <w:tcW w:w="2245" w:type="dxa"/>
            <w:tcBorders>
              <w:top w:val="nil"/>
              <w:left w:val="single" w:sz="8" w:space="0" w:color="000000"/>
              <w:bottom w:val="single" w:sz="8" w:space="0" w:color="000000"/>
              <w:right w:val="single" w:sz="8" w:space="0" w:color="000000"/>
            </w:tcBorders>
            <w:shd w:val="clear" w:color="000000" w:fill="FFC000"/>
            <w:tcMar>
              <w:left w:w="90" w:type="dxa"/>
              <w:right w:w="90" w:type="dxa"/>
            </w:tcMar>
            <w:vAlign w:val="center"/>
          </w:tcPr>
          <w:p w14:paraId="7867C26D" w14:textId="12CEC853" w:rsidR="00CA3274" w:rsidRPr="00F827FC" w:rsidRDefault="00CA3274" w:rsidP="00CA3274">
            <w:pPr>
              <w:rPr>
                <w:rFonts w:asciiTheme="minorHAnsi" w:eastAsia="Aptos" w:hAnsiTheme="minorHAnsi"/>
                <w:b/>
                <w:bCs/>
                <w:color w:val="000000" w:themeColor="text1"/>
                <w:sz w:val="22"/>
                <w:szCs w:val="22"/>
              </w:rPr>
            </w:pPr>
            <w:r>
              <w:rPr>
                <w:b/>
                <w:bCs/>
                <w:color w:val="000000"/>
                <w:sz w:val="22"/>
                <w:szCs w:val="22"/>
              </w:rPr>
              <w:t>TOTAL</w:t>
            </w:r>
            <w:r>
              <w:rPr>
                <w:color w:val="000000"/>
                <w:sz w:val="22"/>
                <w:szCs w:val="22"/>
              </w:rPr>
              <w:t> </w:t>
            </w:r>
          </w:p>
        </w:tc>
        <w:tc>
          <w:tcPr>
            <w:tcW w:w="2340" w:type="dxa"/>
            <w:tcBorders>
              <w:top w:val="nil"/>
              <w:left w:val="nil"/>
              <w:bottom w:val="single" w:sz="8" w:space="0" w:color="000000"/>
              <w:right w:val="single" w:sz="8" w:space="0" w:color="000000"/>
            </w:tcBorders>
            <w:shd w:val="clear" w:color="000000" w:fill="FFC000"/>
            <w:tcMar>
              <w:left w:w="90" w:type="dxa"/>
              <w:right w:w="90" w:type="dxa"/>
            </w:tcMar>
            <w:vAlign w:val="center"/>
          </w:tcPr>
          <w:p w14:paraId="3F9ABF3E" w14:textId="21E7DAB1" w:rsidR="00CA3274" w:rsidRPr="00F827FC" w:rsidRDefault="00CA3274" w:rsidP="00CA3274">
            <w:pPr>
              <w:rPr>
                <w:rFonts w:asciiTheme="minorHAnsi" w:eastAsia="Aptos" w:hAnsiTheme="minorHAnsi"/>
                <w:b/>
                <w:bCs/>
                <w:color w:val="000000" w:themeColor="text1"/>
                <w:sz w:val="22"/>
                <w:szCs w:val="22"/>
              </w:rPr>
            </w:pPr>
            <w:r>
              <w:rPr>
                <w:color w:val="000000"/>
                <w:sz w:val="22"/>
                <w:szCs w:val="22"/>
              </w:rPr>
              <w:t> </w:t>
            </w:r>
          </w:p>
        </w:tc>
        <w:tc>
          <w:tcPr>
            <w:tcW w:w="2160" w:type="dxa"/>
            <w:tcBorders>
              <w:top w:val="nil"/>
              <w:left w:val="nil"/>
              <w:bottom w:val="single" w:sz="8" w:space="0" w:color="000000"/>
              <w:right w:val="single" w:sz="8" w:space="0" w:color="000000"/>
            </w:tcBorders>
            <w:shd w:val="clear" w:color="000000" w:fill="FFC000"/>
            <w:tcMar>
              <w:left w:w="90" w:type="dxa"/>
              <w:right w:w="90" w:type="dxa"/>
            </w:tcMar>
            <w:vAlign w:val="center"/>
          </w:tcPr>
          <w:p w14:paraId="2EA779E0" w14:textId="3D916F4F" w:rsidR="00CA3274" w:rsidRPr="00F827FC" w:rsidRDefault="00CA3274" w:rsidP="00CA3274">
            <w:pPr>
              <w:rPr>
                <w:rFonts w:asciiTheme="minorHAnsi" w:eastAsia="Aptos" w:hAnsiTheme="minorHAnsi"/>
                <w:b/>
                <w:bCs/>
                <w:color w:val="000000" w:themeColor="text1"/>
                <w:sz w:val="22"/>
                <w:szCs w:val="22"/>
                <w:lang w:val="en-GB"/>
              </w:rPr>
            </w:pPr>
            <w:r>
              <w:rPr>
                <w:b/>
                <w:bCs/>
                <w:color w:val="000000"/>
                <w:sz w:val="22"/>
                <w:szCs w:val="22"/>
              </w:rPr>
              <w:t xml:space="preserve">$2,153,365 </w:t>
            </w:r>
          </w:p>
        </w:tc>
        <w:tc>
          <w:tcPr>
            <w:tcW w:w="2340" w:type="dxa"/>
            <w:tcBorders>
              <w:top w:val="nil"/>
              <w:left w:val="nil"/>
              <w:bottom w:val="single" w:sz="8" w:space="0" w:color="000000"/>
              <w:right w:val="single" w:sz="8" w:space="0" w:color="000000"/>
            </w:tcBorders>
            <w:shd w:val="clear" w:color="000000" w:fill="FFC000"/>
            <w:tcMar>
              <w:left w:w="90" w:type="dxa"/>
              <w:right w:w="90" w:type="dxa"/>
            </w:tcMar>
            <w:vAlign w:val="center"/>
          </w:tcPr>
          <w:p w14:paraId="1644B262" w14:textId="77777777" w:rsidR="00691A0E" w:rsidRDefault="00691A0E" w:rsidP="00AF241F">
            <w:pPr>
              <w:rPr>
                <w:b/>
                <w:bCs/>
                <w:color w:val="000000"/>
                <w:sz w:val="22"/>
                <w:szCs w:val="22"/>
              </w:rPr>
            </w:pPr>
          </w:p>
          <w:p w14:paraId="0CB3B16B" w14:textId="2EAF4DB4" w:rsidR="00AF241F" w:rsidRDefault="00AF241F" w:rsidP="00AF241F">
            <w:pPr>
              <w:rPr>
                <w:b/>
                <w:bCs/>
                <w:color w:val="000000"/>
                <w:sz w:val="22"/>
                <w:szCs w:val="22"/>
              </w:rPr>
            </w:pPr>
            <w:r>
              <w:rPr>
                <w:b/>
                <w:bCs/>
                <w:color w:val="000000"/>
                <w:sz w:val="22"/>
                <w:szCs w:val="22"/>
              </w:rPr>
              <w:t xml:space="preserve">$36,853,399 </w:t>
            </w:r>
          </w:p>
          <w:p w14:paraId="69FB63BC" w14:textId="0AE3B907" w:rsidR="00CA3274" w:rsidRPr="00F827FC" w:rsidRDefault="00CA3274" w:rsidP="00CA3274">
            <w:pPr>
              <w:rPr>
                <w:rFonts w:asciiTheme="minorHAnsi" w:eastAsia="Aptos" w:hAnsiTheme="minorHAnsi"/>
                <w:b/>
                <w:bCs/>
                <w:color w:val="000000" w:themeColor="text1"/>
                <w:sz w:val="22"/>
                <w:szCs w:val="22"/>
                <w:lang w:val="en-GB"/>
              </w:rPr>
            </w:pPr>
          </w:p>
        </w:tc>
      </w:tr>
    </w:tbl>
    <w:p w14:paraId="407114AA" w14:textId="77777777" w:rsidR="00302450" w:rsidRPr="00FE7E1F" w:rsidRDefault="00302450" w:rsidP="00427D31">
      <w:pPr>
        <w:spacing w:after="0" w:line="240" w:lineRule="auto"/>
        <w:jc w:val="both"/>
        <w:rPr>
          <w:rFonts w:asciiTheme="minorHAnsi" w:hAnsiTheme="minorHAnsi"/>
          <w:sz w:val="22"/>
          <w:szCs w:val="22"/>
          <w:lang w:val="en-GB"/>
        </w:rPr>
      </w:pPr>
    </w:p>
    <w:p w14:paraId="373B47FA" w14:textId="14065E57" w:rsidR="00B302FC" w:rsidRDefault="00B302FC" w:rsidP="00F00FCF">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 xml:space="preserve">3.2. </w:t>
      </w:r>
      <w:r w:rsidRPr="00D759D5">
        <w:rPr>
          <w:rFonts w:asciiTheme="minorHAnsi" w:hAnsiTheme="minorHAnsi"/>
          <w:color w:val="000000" w:themeColor="text1"/>
          <w:sz w:val="22"/>
          <w:szCs w:val="22"/>
        </w:rPr>
        <w:t>What financing channels and pathways has the J</w:t>
      </w:r>
      <w:r>
        <w:rPr>
          <w:rFonts w:asciiTheme="minorHAnsi" w:hAnsiTheme="minorHAnsi"/>
          <w:color w:val="000000" w:themeColor="text1"/>
          <w:sz w:val="22"/>
          <w:szCs w:val="22"/>
        </w:rPr>
        <w:t>P</w:t>
      </w:r>
      <w:r w:rsidRPr="00D759D5">
        <w:rPr>
          <w:rFonts w:asciiTheme="minorHAnsi" w:hAnsiTheme="minorHAnsi"/>
          <w:color w:val="000000" w:themeColor="text1"/>
          <w:sz w:val="22"/>
          <w:szCs w:val="22"/>
        </w:rPr>
        <w:t xml:space="preserve"> developed or influenced? Provide a narrative describing: the "deal room" or financing mix created; how the JP has influenced government budgets and</w:t>
      </w:r>
      <w:r>
        <w:rPr>
          <w:rFonts w:asciiTheme="minorHAnsi" w:hAnsiTheme="minorHAnsi"/>
          <w:color w:val="000000" w:themeColor="text1"/>
          <w:sz w:val="22"/>
          <w:szCs w:val="22"/>
        </w:rPr>
        <w:t>/or</w:t>
      </w:r>
      <w:r w:rsidRPr="00D759D5">
        <w:rPr>
          <w:rFonts w:asciiTheme="minorHAnsi" w:hAnsiTheme="minorHAnsi"/>
          <w:color w:val="000000" w:themeColor="text1"/>
          <w:sz w:val="22"/>
          <w:szCs w:val="22"/>
        </w:rPr>
        <w:t xml:space="preserve"> broader financing flows; financial instruments, solutions, or processes developed; and any pipeline of investment-ready projects or initiatives established with public and private partners. Detail the financial leverage achieved and explain how these financing mechanisms and partnerships align with national </w:t>
      </w:r>
      <w:r>
        <w:rPr>
          <w:rFonts w:asciiTheme="minorHAnsi" w:hAnsiTheme="minorHAnsi"/>
          <w:color w:val="000000" w:themeColor="text1"/>
          <w:sz w:val="22"/>
          <w:szCs w:val="22"/>
        </w:rPr>
        <w:t xml:space="preserve">and JP </w:t>
      </w:r>
      <w:r w:rsidRPr="00D759D5">
        <w:rPr>
          <w:rFonts w:asciiTheme="minorHAnsi" w:hAnsiTheme="minorHAnsi"/>
          <w:color w:val="000000" w:themeColor="text1"/>
          <w:sz w:val="22"/>
          <w:szCs w:val="22"/>
        </w:rPr>
        <w:t>priorities</w:t>
      </w:r>
      <w:r>
        <w:rPr>
          <w:rFonts w:asciiTheme="minorHAnsi" w:hAnsiTheme="minorHAnsi"/>
          <w:color w:val="000000" w:themeColor="text1"/>
          <w:sz w:val="22"/>
          <w:szCs w:val="22"/>
        </w:rPr>
        <w:t xml:space="preserve">. </w:t>
      </w:r>
    </w:p>
    <w:p w14:paraId="78451A9B" w14:textId="77777777" w:rsidR="00B302FC" w:rsidRDefault="00B302FC" w:rsidP="00F00FCF">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0E1AB5E1" w14:textId="351F7CE0" w:rsidR="00B302FC" w:rsidRDefault="00B302FC" w:rsidP="00F00FCF">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5CE80BD0">
        <w:rPr>
          <w:rFonts w:asciiTheme="minorHAnsi" w:hAnsiTheme="minorHAnsi"/>
          <w:color w:val="000000" w:themeColor="text1"/>
          <w:sz w:val="22"/>
          <w:szCs w:val="22"/>
        </w:rPr>
        <w:t xml:space="preserve">(max </w:t>
      </w:r>
      <w:r w:rsidR="62687EA3" w:rsidRPr="5CE80BD0">
        <w:rPr>
          <w:rFonts w:asciiTheme="minorHAnsi" w:hAnsiTheme="minorHAnsi"/>
          <w:color w:val="000000" w:themeColor="text1"/>
          <w:sz w:val="22"/>
          <w:szCs w:val="22"/>
        </w:rPr>
        <w:t>5</w:t>
      </w:r>
      <w:r w:rsidRPr="5CE80BD0">
        <w:rPr>
          <w:rFonts w:asciiTheme="minorHAnsi" w:hAnsiTheme="minorHAnsi"/>
          <w:color w:val="000000" w:themeColor="text1"/>
          <w:sz w:val="22"/>
          <w:szCs w:val="22"/>
        </w:rPr>
        <w:t xml:space="preserve">00 words) </w:t>
      </w:r>
    </w:p>
    <w:p w14:paraId="0D453340" w14:textId="77777777" w:rsidR="00302450" w:rsidRDefault="00302450" w:rsidP="00F00FCF">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1834074B" w14:textId="73C8E616" w:rsidR="00B302FC" w:rsidRDefault="001D3A69" w:rsidP="00F00FCF">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1D3A69">
        <w:rPr>
          <w:rFonts w:asciiTheme="minorHAnsi" w:hAnsiTheme="minorHAnsi"/>
          <w:color w:val="000000" w:themeColor="text1"/>
          <w:sz w:val="22"/>
          <w:szCs w:val="22"/>
        </w:rPr>
        <w:t>The LEAP Joint Programme has pioneered financing channels blending catalytic SDG Fund resources ($1.8M core) with national budgets, EU parallel funding, and local grants to amplify impact in social protection and decent jobs. This "deal room" fosters matched funding, unlocking scalable investments aligned with Albania's Global Accelerator Roadmap and EU accession path.</w:t>
      </w:r>
      <w:r w:rsidR="00414FB0" w:rsidRPr="00414FB0">
        <w:t xml:space="preserve"> </w:t>
      </w:r>
      <w:r w:rsidR="00414FB0" w:rsidRPr="00414FB0">
        <w:rPr>
          <w:rFonts w:asciiTheme="minorHAnsi" w:hAnsiTheme="minorHAnsi"/>
          <w:color w:val="000000" w:themeColor="text1"/>
          <w:sz w:val="22"/>
          <w:szCs w:val="22"/>
        </w:rPr>
        <w:t>This includes co-financing and cost-sharing arrangements that support the extension of active labour market programmes and formal employment pathways.</w:t>
      </w:r>
    </w:p>
    <w:p w14:paraId="7E2E41DA" w14:textId="77777777" w:rsidR="00023223" w:rsidRDefault="00023223" w:rsidP="00F00FCF">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789A0BDA" w14:textId="5EDD76BA" w:rsidR="00023223" w:rsidRDefault="00023223" w:rsidP="00F00FCF">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023223">
        <w:rPr>
          <w:rFonts w:asciiTheme="minorHAnsi" w:hAnsiTheme="minorHAnsi"/>
          <w:color w:val="000000" w:themeColor="text1"/>
          <w:sz w:val="22"/>
          <w:szCs w:val="22"/>
        </w:rPr>
        <w:t xml:space="preserve">LEAP developed a first grant scheme to NGOs on social protection and employment pathways titled "Skills Development, Integrated Employment and Long-Term Social Care Services," out of which six innovative initiatives financed by the programme and implemented by NGOs </w:t>
      </w:r>
      <w:r w:rsidR="00B60E44">
        <w:rPr>
          <w:rFonts w:asciiTheme="minorHAnsi" w:hAnsiTheme="minorHAnsi"/>
          <w:color w:val="000000" w:themeColor="text1"/>
          <w:sz w:val="22"/>
          <w:szCs w:val="22"/>
        </w:rPr>
        <w:t>(</w:t>
      </w:r>
      <w:r w:rsidR="00B60E44" w:rsidRPr="00B60E44">
        <w:rPr>
          <w:rFonts w:asciiTheme="minorHAnsi" w:hAnsiTheme="minorHAnsi"/>
          <w:color w:val="000000" w:themeColor="text1"/>
          <w:sz w:val="22"/>
          <w:szCs w:val="22"/>
        </w:rPr>
        <w:t xml:space="preserve">supporting </w:t>
      </w:r>
      <w:r w:rsidR="00B60E44">
        <w:rPr>
          <w:rFonts w:asciiTheme="minorHAnsi" w:hAnsiTheme="minorHAnsi"/>
          <w:color w:val="000000" w:themeColor="text1"/>
          <w:sz w:val="22"/>
          <w:szCs w:val="22"/>
        </w:rPr>
        <w:t>5</w:t>
      </w:r>
      <w:r w:rsidR="00B60E44" w:rsidRPr="00B60E44">
        <w:rPr>
          <w:rFonts w:asciiTheme="minorHAnsi" w:hAnsiTheme="minorHAnsi"/>
          <w:color w:val="000000" w:themeColor="text1"/>
          <w:sz w:val="22"/>
          <w:szCs w:val="22"/>
        </w:rPr>
        <w:t>00+ vulnerable individuals</w:t>
      </w:r>
      <w:r w:rsidR="00B60E44">
        <w:rPr>
          <w:rFonts w:asciiTheme="minorHAnsi" w:hAnsiTheme="minorHAnsi"/>
          <w:color w:val="000000" w:themeColor="text1"/>
          <w:sz w:val="22"/>
          <w:szCs w:val="22"/>
        </w:rPr>
        <w:t>)</w:t>
      </w:r>
      <w:r w:rsidR="00B60E44" w:rsidRPr="00B60E44">
        <w:rPr>
          <w:rFonts w:asciiTheme="minorHAnsi" w:hAnsiTheme="minorHAnsi"/>
          <w:color w:val="000000" w:themeColor="text1"/>
          <w:sz w:val="22"/>
          <w:szCs w:val="22"/>
        </w:rPr>
        <w:t xml:space="preserve"> </w:t>
      </w:r>
      <w:r w:rsidRPr="00023223">
        <w:rPr>
          <w:rFonts w:asciiTheme="minorHAnsi" w:hAnsiTheme="minorHAnsi"/>
          <w:color w:val="000000" w:themeColor="text1"/>
          <w:sz w:val="22"/>
          <w:szCs w:val="22"/>
        </w:rPr>
        <w:t>are paired with partnerships with Vocational Training Centers and two active labour market measures</w:t>
      </w:r>
      <w:r w:rsidR="00984839">
        <w:rPr>
          <w:rFonts w:asciiTheme="minorHAnsi" w:hAnsiTheme="minorHAnsi"/>
          <w:color w:val="000000" w:themeColor="text1"/>
          <w:sz w:val="22"/>
          <w:szCs w:val="22"/>
        </w:rPr>
        <w:t>:</w:t>
      </w:r>
      <w:r w:rsidR="00B60E44">
        <w:rPr>
          <w:rFonts w:asciiTheme="minorHAnsi" w:hAnsiTheme="minorHAnsi"/>
          <w:color w:val="000000" w:themeColor="text1"/>
          <w:sz w:val="22"/>
          <w:szCs w:val="22"/>
        </w:rPr>
        <w:t xml:space="preserve"> </w:t>
      </w:r>
      <w:r w:rsidRPr="00023223">
        <w:rPr>
          <w:rFonts w:asciiTheme="minorHAnsi" w:hAnsiTheme="minorHAnsi"/>
          <w:color w:val="000000" w:themeColor="text1"/>
          <w:sz w:val="22"/>
          <w:szCs w:val="22"/>
        </w:rPr>
        <w:t>the Community Works Programme and Reintegration Programme</w:t>
      </w:r>
      <w:r w:rsidR="00B60E44">
        <w:rPr>
          <w:rFonts w:asciiTheme="minorHAnsi" w:hAnsiTheme="minorHAnsi"/>
          <w:color w:val="000000" w:themeColor="text1"/>
          <w:sz w:val="22"/>
          <w:szCs w:val="22"/>
        </w:rPr>
        <w:t xml:space="preserve">, </w:t>
      </w:r>
      <w:r w:rsidRPr="00023223">
        <w:rPr>
          <w:rFonts w:asciiTheme="minorHAnsi" w:hAnsiTheme="minorHAnsi"/>
          <w:color w:val="000000" w:themeColor="text1"/>
          <w:sz w:val="22"/>
          <w:szCs w:val="22"/>
        </w:rPr>
        <w:t>financed by AKPA</w:t>
      </w:r>
      <w:r w:rsidR="00AB0DB2">
        <w:rPr>
          <w:rFonts w:asciiTheme="minorHAnsi" w:hAnsiTheme="minorHAnsi"/>
          <w:color w:val="000000" w:themeColor="text1"/>
          <w:sz w:val="22"/>
          <w:szCs w:val="22"/>
        </w:rPr>
        <w:t>.</w:t>
      </w:r>
      <w:r w:rsidRPr="00023223">
        <w:rPr>
          <w:rFonts w:asciiTheme="minorHAnsi" w:hAnsiTheme="minorHAnsi"/>
          <w:color w:val="000000" w:themeColor="text1"/>
          <w:sz w:val="22"/>
          <w:szCs w:val="22"/>
        </w:rPr>
        <w:t xml:space="preserve"> </w:t>
      </w:r>
      <w:r w:rsidR="00AB0DB2">
        <w:rPr>
          <w:rFonts w:asciiTheme="minorHAnsi" w:hAnsiTheme="minorHAnsi"/>
          <w:color w:val="000000" w:themeColor="text1"/>
          <w:sz w:val="22"/>
          <w:szCs w:val="22"/>
        </w:rPr>
        <w:t>A</w:t>
      </w:r>
      <w:r w:rsidRPr="00023223">
        <w:rPr>
          <w:rFonts w:asciiTheme="minorHAnsi" w:hAnsiTheme="minorHAnsi"/>
          <w:color w:val="000000" w:themeColor="text1"/>
          <w:sz w:val="22"/>
          <w:szCs w:val="22"/>
        </w:rPr>
        <w:t xml:space="preserve">dditionally, a local grant scheme with the Ministry of Economy and Innovation and NAES channeled funds to five CSOs and private </w:t>
      </w:r>
      <w:r w:rsidR="00725176">
        <w:rPr>
          <w:rFonts w:asciiTheme="minorHAnsi" w:hAnsiTheme="minorHAnsi"/>
          <w:color w:val="000000" w:themeColor="text1"/>
          <w:sz w:val="22"/>
          <w:szCs w:val="22"/>
        </w:rPr>
        <w:t xml:space="preserve">companies </w:t>
      </w:r>
      <w:r w:rsidRPr="00023223">
        <w:rPr>
          <w:rFonts w:asciiTheme="minorHAnsi" w:hAnsiTheme="minorHAnsi"/>
          <w:color w:val="000000" w:themeColor="text1"/>
          <w:sz w:val="22"/>
          <w:szCs w:val="22"/>
        </w:rPr>
        <w:t>in Lezhë</w:t>
      </w:r>
      <w:r w:rsidR="00791E8A">
        <w:rPr>
          <w:rFonts w:asciiTheme="minorHAnsi" w:hAnsiTheme="minorHAnsi"/>
          <w:color w:val="000000" w:themeColor="text1"/>
          <w:sz w:val="22"/>
          <w:szCs w:val="22"/>
        </w:rPr>
        <w:t xml:space="preserve">, </w:t>
      </w:r>
      <w:r w:rsidRPr="00023223">
        <w:rPr>
          <w:rFonts w:asciiTheme="minorHAnsi" w:hAnsiTheme="minorHAnsi"/>
          <w:color w:val="000000" w:themeColor="text1"/>
          <w:sz w:val="22"/>
          <w:szCs w:val="22"/>
        </w:rPr>
        <w:t xml:space="preserve">Vorë </w:t>
      </w:r>
      <w:r w:rsidR="00791E8A">
        <w:rPr>
          <w:rFonts w:asciiTheme="minorHAnsi" w:hAnsiTheme="minorHAnsi"/>
          <w:color w:val="000000" w:themeColor="text1"/>
          <w:sz w:val="22"/>
          <w:szCs w:val="22"/>
        </w:rPr>
        <w:t xml:space="preserve">and </w:t>
      </w:r>
      <w:r w:rsidR="007D559D">
        <w:rPr>
          <w:rFonts w:asciiTheme="minorHAnsi" w:hAnsiTheme="minorHAnsi"/>
          <w:color w:val="000000" w:themeColor="text1"/>
          <w:sz w:val="22"/>
          <w:szCs w:val="22"/>
        </w:rPr>
        <w:t xml:space="preserve">Elbasan </w:t>
      </w:r>
      <w:r w:rsidRPr="00023223">
        <w:rPr>
          <w:rFonts w:asciiTheme="minorHAnsi" w:hAnsiTheme="minorHAnsi"/>
          <w:color w:val="000000" w:themeColor="text1"/>
          <w:sz w:val="22"/>
          <w:szCs w:val="22"/>
        </w:rPr>
        <w:t>for tourism/hospitality training, supporting 300+ vulnerable individuals. Operational roadmaps for UCB and Tourism Formalization outline incentive-based compliance and digital registration processes to attract formal investments.</w:t>
      </w:r>
    </w:p>
    <w:p w14:paraId="68ED3E3B" w14:textId="77777777" w:rsidR="008D3292" w:rsidRDefault="008D3292" w:rsidP="00F00FCF">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5CBB9F25" w14:textId="77777777" w:rsidR="007C286F" w:rsidRPr="007C286F" w:rsidRDefault="007C286F" w:rsidP="00F00FCF">
      <w:pPr>
        <w:pBdr>
          <w:top w:val="nil"/>
          <w:left w:val="nil"/>
          <w:bottom w:val="nil"/>
          <w:right w:val="nil"/>
          <w:between w:val="nil"/>
        </w:pBdr>
        <w:spacing w:after="0" w:line="240" w:lineRule="auto"/>
        <w:jc w:val="both"/>
        <w:rPr>
          <w:rFonts w:asciiTheme="minorHAnsi" w:hAnsiTheme="minorHAnsi"/>
          <w:sz w:val="22"/>
          <w:szCs w:val="22"/>
        </w:rPr>
      </w:pPr>
      <w:r w:rsidRPr="007C286F">
        <w:rPr>
          <w:rFonts w:asciiTheme="minorHAnsi" w:hAnsiTheme="minorHAnsi"/>
          <w:sz w:val="22"/>
          <w:szCs w:val="22"/>
        </w:rPr>
        <w:t>The JP has supported the Government of Albania in developing a new public financing pathway for child-focused social protection through the design of a Universal Child Benefit scheme, contributing to a government-led financing mix anchored in national budget allocations and embedded within existing social protection and payment systems. In parallel, during 2025 the Ministry of Health and Social Welfare developed the EU Child Guarantee National Plan of Action 2026–2030, a key policy instrument to address child poverty and exclusion and a priority under the National Strategy on Social Protection. Expected to be adopted in 2026, the Plan focuses on five areas: social and child protection, health and nutrition, early childhood education and care, social housing, and inclusive education.</w:t>
      </w:r>
    </w:p>
    <w:p w14:paraId="24D5334C" w14:textId="77777777" w:rsidR="007C286F" w:rsidRPr="007C286F" w:rsidRDefault="007C286F" w:rsidP="00F00FCF">
      <w:pPr>
        <w:pBdr>
          <w:top w:val="nil"/>
          <w:left w:val="nil"/>
          <w:bottom w:val="nil"/>
          <w:right w:val="nil"/>
          <w:between w:val="nil"/>
        </w:pBdr>
        <w:spacing w:after="0" w:line="240" w:lineRule="auto"/>
        <w:jc w:val="both"/>
        <w:rPr>
          <w:rFonts w:asciiTheme="minorHAnsi" w:hAnsiTheme="minorHAnsi"/>
          <w:sz w:val="22"/>
          <w:szCs w:val="22"/>
        </w:rPr>
      </w:pPr>
    </w:p>
    <w:p w14:paraId="165389FB" w14:textId="221DB0D2" w:rsidR="001D3A69" w:rsidRPr="007C286F" w:rsidRDefault="007C286F" w:rsidP="00F00FCF">
      <w:pPr>
        <w:pBdr>
          <w:top w:val="nil"/>
          <w:left w:val="nil"/>
          <w:bottom w:val="nil"/>
          <w:right w:val="nil"/>
          <w:between w:val="nil"/>
        </w:pBdr>
        <w:spacing w:after="0" w:line="240" w:lineRule="auto"/>
        <w:jc w:val="both"/>
        <w:rPr>
          <w:rFonts w:asciiTheme="minorHAnsi" w:hAnsiTheme="minorHAnsi"/>
          <w:sz w:val="22"/>
          <w:szCs w:val="22"/>
        </w:rPr>
      </w:pPr>
      <w:r w:rsidRPr="007C286F">
        <w:rPr>
          <w:rFonts w:asciiTheme="minorHAnsi" w:hAnsiTheme="minorHAnsi"/>
          <w:sz w:val="22"/>
          <w:szCs w:val="22"/>
        </w:rPr>
        <w:t>While remaining at the policy design stage, the JP has established an investment-ready pipeline of reform options, including financing scenarios and operational models that can be taken forward by the Government and development partners. These pathways are aligned with national child poverty reduction priorities and the JP’s objective to strengthen inclusive and gender-responsive social protection systems. In addition, the “Journey Towards Employment” initiative supported a blended financing approach by using JP resources to pilot and institutionalize combined skills-building, psychosocial support and employability interventions. Endorsed by NAES, the programme strengthened public institutions and vocational schools, enabling a shift from ad hoc donor-funded activities to co-financed, system-based solutions, improving the allocation of public resources to disadvantaged youth, including NEETs and social assistance beneficiaries, and ensuring sustainability through existing public financing frameworks.</w:t>
      </w:r>
    </w:p>
    <w:p w14:paraId="3035FF6C" w14:textId="77777777" w:rsidR="007C286F" w:rsidRDefault="007C286F" w:rsidP="00F00FCF">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0A4191A7" w14:textId="550C16AC" w:rsidR="00D9236C" w:rsidRDefault="00727CF0" w:rsidP="00F00FCF">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727CF0">
        <w:rPr>
          <w:rFonts w:asciiTheme="minorHAnsi" w:hAnsiTheme="minorHAnsi"/>
          <w:color w:val="000000" w:themeColor="text1"/>
          <w:sz w:val="22"/>
          <w:szCs w:val="22"/>
        </w:rPr>
        <w:lastRenderedPageBreak/>
        <w:t xml:space="preserve">Achieved leverage exceeds </w:t>
      </w:r>
      <w:r w:rsidR="00370C7F" w:rsidRPr="00370C7F">
        <w:rPr>
          <w:rFonts w:asciiTheme="minorHAnsi" w:hAnsiTheme="minorHAnsi"/>
          <w:color w:val="000000" w:themeColor="text1"/>
          <w:sz w:val="22"/>
          <w:szCs w:val="22"/>
        </w:rPr>
        <w:t>$</w:t>
      </w:r>
      <w:r w:rsidR="00370C7F">
        <w:rPr>
          <w:rFonts w:asciiTheme="minorHAnsi" w:hAnsiTheme="minorHAnsi"/>
          <w:color w:val="000000" w:themeColor="text1"/>
          <w:sz w:val="22"/>
          <w:szCs w:val="22"/>
        </w:rPr>
        <w:t xml:space="preserve">35 </w:t>
      </w:r>
      <w:r w:rsidRPr="00727CF0">
        <w:rPr>
          <w:rFonts w:asciiTheme="minorHAnsi" w:hAnsiTheme="minorHAnsi"/>
          <w:color w:val="000000" w:themeColor="text1"/>
          <w:sz w:val="22"/>
          <w:szCs w:val="22"/>
        </w:rPr>
        <w:t>M unlocked against $2.15M total budget, prioritizing JP goals of SDG 1.3/8.5 and national strategies (Social Protection 2024-2030, Employment/Skills 2023-2030). Mechanisms ensure sustainability, embedding results in government ownership for EU-aligned inclusive growth</w:t>
      </w:r>
      <w:r w:rsidR="006238C0">
        <w:rPr>
          <w:rFonts w:asciiTheme="minorHAnsi" w:hAnsiTheme="minorHAnsi"/>
          <w:color w:val="000000" w:themeColor="text1"/>
          <w:sz w:val="22"/>
          <w:szCs w:val="22"/>
        </w:rPr>
        <w:t>.</w:t>
      </w:r>
    </w:p>
    <w:p w14:paraId="5F328724" w14:textId="77777777" w:rsidR="00727CF0" w:rsidRDefault="00727CF0" w:rsidP="00F00FCF">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5AD1186" w14:textId="3944B7B4" w:rsidR="00D9236C" w:rsidRPr="00D9236C" w:rsidRDefault="00D9236C" w:rsidP="00F00FCF">
      <w:pPr>
        <w:pBdr>
          <w:top w:val="nil"/>
          <w:left w:val="nil"/>
          <w:bottom w:val="nil"/>
          <w:right w:val="nil"/>
          <w:between w:val="nil"/>
        </w:pBdr>
        <w:spacing w:after="0" w:line="240" w:lineRule="auto"/>
        <w:jc w:val="both"/>
        <w:rPr>
          <w:rFonts w:asciiTheme="minorHAnsi" w:hAnsiTheme="minorHAnsi"/>
          <w:b/>
          <w:bCs/>
          <w:color w:val="000000" w:themeColor="text1"/>
          <w:sz w:val="22"/>
          <w:szCs w:val="22"/>
        </w:rPr>
      </w:pPr>
      <w:r w:rsidRPr="00D9236C">
        <w:rPr>
          <w:rFonts w:asciiTheme="minorHAnsi" w:hAnsiTheme="minorHAnsi"/>
          <w:b/>
          <w:bCs/>
          <w:color w:val="000000" w:themeColor="text1"/>
          <w:sz w:val="22"/>
          <w:szCs w:val="22"/>
        </w:rPr>
        <w:t xml:space="preserve">4. Strategic Partnerships and Stakeholder Engagement </w:t>
      </w:r>
    </w:p>
    <w:p w14:paraId="0971AA54" w14:textId="77777777" w:rsidR="00D9236C" w:rsidRDefault="00D9236C" w:rsidP="00F00FCF">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42139BC8" w14:textId="4062065B" w:rsidR="00417470" w:rsidRPr="009C5C33" w:rsidRDefault="00D9236C" w:rsidP="00F00FCF">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 xml:space="preserve">4.1. </w:t>
      </w:r>
      <w:r w:rsidR="00AA6EDF" w:rsidRPr="00F00FCF">
        <w:rPr>
          <w:rFonts w:asciiTheme="minorHAnsi" w:hAnsiTheme="minorHAnsi"/>
          <w:color w:val="000000" w:themeColor="text1"/>
          <w:sz w:val="22"/>
          <w:szCs w:val="22"/>
        </w:rPr>
        <w:t>What type of partnerships has your JP established or is in the process of establishing? (Select all that apply)</w:t>
      </w:r>
    </w:p>
    <w:p w14:paraId="680744AE" w14:textId="4483343A" w:rsidR="00417470" w:rsidRPr="00F00FCF" w:rsidRDefault="00000000" w:rsidP="00417470">
      <w:pPr>
        <w:spacing w:after="0" w:line="240" w:lineRule="auto"/>
        <w:ind w:left="180"/>
        <w:rPr>
          <w:rFonts w:asciiTheme="minorHAnsi" w:hAnsiTheme="minorHAnsi"/>
          <w:color w:val="000000" w:themeColor="text1"/>
          <w:sz w:val="22"/>
          <w:szCs w:val="22"/>
        </w:rPr>
      </w:pPr>
      <w:sdt>
        <w:sdtPr>
          <w:rPr>
            <w:rFonts w:asciiTheme="minorHAnsi" w:hAnsiTheme="minorHAnsi"/>
            <w:color w:val="000000" w:themeColor="text1"/>
            <w:sz w:val="22"/>
            <w:szCs w:val="22"/>
          </w:rPr>
          <w:id w:val="-691455166"/>
          <w14:checkbox>
            <w14:checked w14:val="1"/>
            <w14:checkedState w14:val="2612" w14:font="MS Gothic"/>
            <w14:uncheckedState w14:val="2610" w14:font="MS Gothic"/>
          </w14:checkbox>
        </w:sdtPr>
        <w:sdtContent>
          <w:r w:rsidR="009C5C33" w:rsidRPr="00F00FCF">
            <w:rPr>
              <w:rFonts w:ascii="Segoe UI Symbol" w:hAnsi="Segoe UI Symbol" w:cs="Segoe UI Symbol"/>
              <w:color w:val="000000" w:themeColor="text1"/>
              <w:sz w:val="22"/>
              <w:szCs w:val="22"/>
            </w:rPr>
            <w:t>☒</w:t>
          </w:r>
        </w:sdtContent>
      </w:sdt>
      <w:r w:rsidR="00417470" w:rsidRPr="00F00FCF">
        <w:rPr>
          <w:rFonts w:asciiTheme="minorHAnsi" w:hAnsiTheme="minorHAnsi"/>
          <w:color w:val="000000" w:themeColor="text1"/>
          <w:sz w:val="22"/>
          <w:szCs w:val="22"/>
        </w:rPr>
        <w:t xml:space="preserve">  National Government Institutions (Please specify): </w:t>
      </w:r>
    </w:p>
    <w:p w14:paraId="79E2C5D6" w14:textId="333F9B53" w:rsidR="00417470" w:rsidRPr="00F00FCF" w:rsidRDefault="00417470" w:rsidP="00417470">
      <w:pPr>
        <w:spacing w:after="0" w:line="240" w:lineRule="auto"/>
        <w:ind w:left="180"/>
        <w:rPr>
          <w:rFonts w:asciiTheme="minorHAnsi" w:hAnsiTheme="minorHAnsi"/>
          <w:color w:val="000000" w:themeColor="text1"/>
          <w:sz w:val="22"/>
          <w:szCs w:val="22"/>
        </w:rPr>
      </w:pPr>
      <w:r w:rsidRPr="00F00FCF">
        <w:rPr>
          <w:rFonts w:asciiTheme="minorHAnsi" w:hAnsiTheme="minorHAnsi"/>
          <w:color w:val="000000" w:themeColor="text1"/>
          <w:sz w:val="22"/>
          <w:szCs w:val="22"/>
        </w:rPr>
        <w:t>Ministry of Health and Social Welfare, Ministry of Economy, Culture and Innovation</w:t>
      </w:r>
    </w:p>
    <w:p w14:paraId="0BCCA1E6" w14:textId="07C2FD6D" w:rsidR="00417470" w:rsidRPr="00F00FCF" w:rsidRDefault="00417470" w:rsidP="00417470">
      <w:pPr>
        <w:spacing w:after="0" w:line="240" w:lineRule="auto"/>
        <w:ind w:left="180"/>
        <w:rPr>
          <w:rFonts w:asciiTheme="minorHAnsi" w:hAnsiTheme="minorHAnsi"/>
          <w:color w:val="000000" w:themeColor="text1"/>
          <w:sz w:val="22"/>
          <w:szCs w:val="22"/>
        </w:rPr>
      </w:pPr>
      <w:r w:rsidRPr="00F00FCF">
        <w:rPr>
          <w:rFonts w:asciiTheme="minorHAnsi" w:hAnsiTheme="minorHAnsi"/>
          <w:color w:val="000000" w:themeColor="text1"/>
          <w:sz w:val="22"/>
          <w:szCs w:val="22"/>
        </w:rPr>
        <w:t xml:space="preserve">(The Ministry of Health and Social </w:t>
      </w:r>
      <w:r w:rsidR="008851F9">
        <w:rPr>
          <w:rFonts w:asciiTheme="minorHAnsi" w:hAnsiTheme="minorHAnsi"/>
          <w:color w:val="000000" w:themeColor="text1"/>
          <w:sz w:val="22"/>
          <w:szCs w:val="22"/>
        </w:rPr>
        <w:t>Welfare</w:t>
      </w:r>
      <w:r w:rsidRPr="00F00FCF">
        <w:rPr>
          <w:rFonts w:asciiTheme="minorHAnsi" w:hAnsiTheme="minorHAnsi"/>
          <w:color w:val="000000" w:themeColor="text1"/>
          <w:sz w:val="22"/>
          <w:szCs w:val="22"/>
        </w:rPr>
        <w:t xml:space="preserve"> played a critical role in discussing policy frameworks such as</w:t>
      </w:r>
      <w:r w:rsidR="008851F9">
        <w:rPr>
          <w:rFonts w:asciiTheme="minorHAnsi" w:hAnsiTheme="minorHAnsi"/>
          <w:color w:val="000000" w:themeColor="text1"/>
          <w:sz w:val="22"/>
          <w:szCs w:val="22"/>
        </w:rPr>
        <w:t xml:space="preserve">: the Child Benefit, Progressive Home Visit , integrated services, </w:t>
      </w:r>
      <w:r w:rsidRPr="00F00FCF">
        <w:rPr>
          <w:rFonts w:asciiTheme="minorHAnsi" w:hAnsiTheme="minorHAnsi"/>
          <w:color w:val="000000" w:themeColor="text1"/>
          <w:sz w:val="22"/>
          <w:szCs w:val="22"/>
        </w:rPr>
        <w:t xml:space="preserve"> the “Aging in Albania” study and models of Long Term Care services in Albania.  The Ministry of Economy, Culture and Innovation contributed to strategic planning around employment pathways and economic reintegration).</w:t>
      </w:r>
    </w:p>
    <w:p w14:paraId="446BB179" w14:textId="5E80F4FE" w:rsidR="00417470" w:rsidRPr="00F00FCF" w:rsidRDefault="00000000" w:rsidP="00417470">
      <w:pPr>
        <w:spacing w:after="0" w:line="240" w:lineRule="auto"/>
        <w:ind w:left="180"/>
        <w:rPr>
          <w:rFonts w:asciiTheme="minorHAnsi" w:hAnsiTheme="minorHAnsi"/>
          <w:color w:val="000000" w:themeColor="text1"/>
          <w:sz w:val="22"/>
          <w:szCs w:val="22"/>
        </w:rPr>
      </w:pPr>
      <w:sdt>
        <w:sdtPr>
          <w:rPr>
            <w:rFonts w:asciiTheme="minorHAnsi" w:hAnsiTheme="minorHAnsi"/>
            <w:color w:val="000000" w:themeColor="text1"/>
            <w:sz w:val="22"/>
            <w:szCs w:val="22"/>
          </w:rPr>
          <w:id w:val="-1452162924"/>
          <w14:checkbox>
            <w14:checked w14:val="0"/>
            <w14:checkedState w14:val="2612" w14:font="MS Gothic"/>
            <w14:uncheckedState w14:val="2610" w14:font="MS Gothic"/>
          </w14:checkbox>
        </w:sdtPr>
        <w:sdtContent>
          <w:r w:rsidR="008851F9">
            <w:rPr>
              <w:rFonts w:ascii="MS Gothic" w:eastAsia="MS Gothic" w:hAnsi="MS Gothic" w:cs="Segoe UI Symbol" w:hint="eastAsia"/>
              <w:color w:val="000000" w:themeColor="text1"/>
              <w:sz w:val="22"/>
              <w:szCs w:val="22"/>
            </w:rPr>
            <w:t>☐</w:t>
          </w:r>
        </w:sdtContent>
      </w:sdt>
      <w:r w:rsidR="00417470" w:rsidRPr="00F00FCF">
        <w:rPr>
          <w:rFonts w:asciiTheme="minorHAnsi" w:hAnsiTheme="minorHAnsi"/>
          <w:color w:val="000000" w:themeColor="text1"/>
          <w:sz w:val="22"/>
          <w:szCs w:val="22"/>
        </w:rPr>
        <w:t xml:space="preserve"> Sub-national Government Institutions (Please specify): </w:t>
      </w:r>
    </w:p>
    <w:p w14:paraId="0E2B6DA5" w14:textId="2AAD978C" w:rsidR="00BD561A" w:rsidRPr="00F00FCF" w:rsidRDefault="00417470" w:rsidP="00417470">
      <w:pPr>
        <w:spacing w:after="0" w:line="240" w:lineRule="auto"/>
        <w:ind w:left="180"/>
        <w:rPr>
          <w:rFonts w:asciiTheme="minorHAnsi" w:hAnsiTheme="minorHAnsi"/>
          <w:color w:val="000000" w:themeColor="text1"/>
          <w:sz w:val="22"/>
          <w:szCs w:val="22"/>
        </w:rPr>
      </w:pPr>
      <w:r w:rsidRPr="00F00FCF">
        <w:rPr>
          <w:rFonts w:asciiTheme="minorHAnsi" w:hAnsiTheme="minorHAnsi"/>
          <w:color w:val="000000" w:themeColor="text1"/>
          <w:sz w:val="22"/>
          <w:szCs w:val="22"/>
        </w:rPr>
        <w:t>National Employment and Skills Agency and municipalities (the National Employment and Skills Agency partnered on curriculum development and skills training delivery for at-risk youth and jobseekers</w:t>
      </w:r>
      <w:r w:rsidR="00E601DB" w:rsidRPr="00F00FCF">
        <w:rPr>
          <w:rFonts w:asciiTheme="minorHAnsi" w:hAnsiTheme="minorHAnsi"/>
          <w:color w:val="000000" w:themeColor="text1"/>
          <w:sz w:val="22"/>
          <w:szCs w:val="22"/>
        </w:rPr>
        <w:t xml:space="preserve"> as well as unemployed women</w:t>
      </w:r>
      <w:r w:rsidRPr="00F00FCF">
        <w:rPr>
          <w:rFonts w:asciiTheme="minorHAnsi" w:hAnsiTheme="minorHAnsi"/>
          <w:color w:val="000000" w:themeColor="text1"/>
          <w:sz w:val="22"/>
          <w:szCs w:val="22"/>
        </w:rPr>
        <w:t>, thus advancing key JP objectives on social protection and employment).</w:t>
      </w:r>
      <w:r w:rsidR="00ED0497" w:rsidRPr="00F00FCF">
        <w:rPr>
          <w:rFonts w:asciiTheme="minorHAnsi" w:hAnsiTheme="minorHAnsi"/>
          <w:color w:val="000000" w:themeColor="text1"/>
          <w:sz w:val="22"/>
          <w:szCs w:val="22"/>
        </w:rPr>
        <w:t xml:space="preserve"> Vocational Training Centres, Vocational Education Schools. </w:t>
      </w:r>
      <w:r w:rsidRPr="00F00FCF">
        <w:rPr>
          <w:rFonts w:asciiTheme="minorHAnsi" w:hAnsiTheme="minorHAnsi"/>
          <w:color w:val="000000" w:themeColor="text1"/>
          <w:sz w:val="22"/>
          <w:szCs w:val="22"/>
        </w:rPr>
        <w:t xml:space="preserve"> </w:t>
      </w:r>
    </w:p>
    <w:p w14:paraId="090A81D2" w14:textId="4FBAD10A" w:rsidR="00BD561A" w:rsidRPr="00F00FCF" w:rsidRDefault="008851F9" w:rsidP="00417470">
      <w:pPr>
        <w:spacing w:after="0" w:line="240" w:lineRule="auto"/>
        <w:ind w:left="180"/>
        <w:rPr>
          <w:rFonts w:asciiTheme="minorHAnsi" w:hAnsiTheme="minorHAnsi"/>
          <w:color w:val="000000" w:themeColor="text1"/>
          <w:sz w:val="22"/>
          <w:szCs w:val="22"/>
        </w:rPr>
      </w:pPr>
      <w:r>
        <w:rPr>
          <w:rFonts w:ascii="MS Gothic" w:eastAsia="MS Gothic" w:hAnsi="MS Gothic" w:cs="Segoe UI Symbol"/>
          <w:color w:val="000000" w:themeColor="text1"/>
          <w:sz w:val="22"/>
          <w:szCs w:val="22"/>
        </w:rPr>
        <w:t>x</w:t>
      </w:r>
      <w:r w:rsidR="00BD561A" w:rsidRPr="00F00FCF">
        <w:rPr>
          <w:rFonts w:asciiTheme="minorHAnsi" w:hAnsiTheme="minorHAnsi"/>
          <w:color w:val="000000" w:themeColor="text1"/>
          <w:sz w:val="22"/>
          <w:szCs w:val="22"/>
        </w:rPr>
        <w:t xml:space="preserve">State Social Service engaged in facilitating </w:t>
      </w:r>
      <w:r w:rsidR="007C286F" w:rsidRPr="00F00FCF">
        <w:rPr>
          <w:rFonts w:asciiTheme="minorHAnsi" w:hAnsiTheme="minorHAnsi"/>
          <w:color w:val="000000" w:themeColor="text1"/>
          <w:sz w:val="22"/>
          <w:szCs w:val="22"/>
        </w:rPr>
        <w:t>intersectoral</w:t>
      </w:r>
      <w:r w:rsidR="00BD561A" w:rsidRPr="00F00FCF">
        <w:rPr>
          <w:rFonts w:asciiTheme="minorHAnsi" w:hAnsiTheme="minorHAnsi"/>
          <w:color w:val="000000" w:themeColor="text1"/>
          <w:sz w:val="22"/>
          <w:szCs w:val="22"/>
        </w:rPr>
        <w:t xml:space="preserve"> work for addressing families in economic aid</w:t>
      </w:r>
      <w:r>
        <w:rPr>
          <w:rFonts w:asciiTheme="minorHAnsi" w:hAnsiTheme="minorHAnsi"/>
          <w:color w:val="000000" w:themeColor="text1"/>
          <w:sz w:val="22"/>
          <w:szCs w:val="22"/>
        </w:rPr>
        <w:t xml:space="preserve"> and supporting local government. </w:t>
      </w:r>
    </w:p>
    <w:p w14:paraId="5DCDF3F8" w14:textId="18B4ACB6" w:rsidR="00BD561A" w:rsidRPr="00F00FCF" w:rsidRDefault="008851F9" w:rsidP="00417470">
      <w:pPr>
        <w:spacing w:after="0" w:line="240" w:lineRule="auto"/>
        <w:ind w:left="180"/>
        <w:rPr>
          <w:rFonts w:asciiTheme="minorHAnsi" w:hAnsiTheme="minorHAnsi"/>
          <w:color w:val="000000" w:themeColor="text1"/>
          <w:sz w:val="22"/>
          <w:szCs w:val="22"/>
        </w:rPr>
      </w:pPr>
      <w:r>
        <w:rPr>
          <w:rFonts w:ascii="MS Gothic" w:eastAsia="MS Gothic" w:hAnsi="MS Gothic" w:cs="Segoe UI Symbol"/>
          <w:color w:val="000000" w:themeColor="text1"/>
          <w:sz w:val="22"/>
          <w:szCs w:val="22"/>
        </w:rPr>
        <w:t>x</w:t>
      </w:r>
      <w:r w:rsidR="00EF4D1F" w:rsidRPr="00F00FCF">
        <w:rPr>
          <w:rFonts w:asciiTheme="minorHAnsi" w:hAnsiTheme="minorHAnsi"/>
          <w:color w:val="000000" w:themeColor="text1"/>
          <w:sz w:val="22"/>
          <w:szCs w:val="22"/>
        </w:rPr>
        <w:t xml:space="preserve">In addition, the </w:t>
      </w:r>
      <w:r w:rsidR="00BD561A" w:rsidRPr="00F00FCF">
        <w:rPr>
          <w:rFonts w:asciiTheme="minorHAnsi" w:hAnsiTheme="minorHAnsi"/>
          <w:color w:val="000000" w:themeColor="text1"/>
          <w:sz w:val="22"/>
          <w:szCs w:val="22"/>
        </w:rPr>
        <w:t>Health Operator engaged</w:t>
      </w:r>
      <w:r w:rsidR="002C017C" w:rsidRPr="00F00FCF">
        <w:rPr>
          <w:rFonts w:asciiTheme="minorHAnsi" w:hAnsiTheme="minorHAnsi"/>
          <w:color w:val="000000" w:themeColor="text1"/>
          <w:sz w:val="22"/>
          <w:szCs w:val="22"/>
        </w:rPr>
        <w:t xml:space="preserve"> closely</w:t>
      </w:r>
      <w:r w:rsidR="00BD561A" w:rsidRPr="00F00FCF">
        <w:rPr>
          <w:rFonts w:asciiTheme="minorHAnsi" w:hAnsiTheme="minorHAnsi"/>
          <w:color w:val="000000" w:themeColor="text1"/>
          <w:sz w:val="22"/>
          <w:szCs w:val="22"/>
        </w:rPr>
        <w:t xml:space="preserve"> in the </w:t>
      </w:r>
      <w:r w:rsidR="00EF4D1F" w:rsidRPr="00F00FCF">
        <w:rPr>
          <w:rFonts w:asciiTheme="minorHAnsi" w:hAnsiTheme="minorHAnsi"/>
          <w:color w:val="000000" w:themeColor="text1"/>
          <w:sz w:val="22"/>
          <w:szCs w:val="22"/>
        </w:rPr>
        <w:t xml:space="preserve">implementation of the </w:t>
      </w:r>
      <w:r w:rsidR="00BD561A" w:rsidRPr="00F00FCF">
        <w:rPr>
          <w:rFonts w:asciiTheme="minorHAnsi" w:hAnsiTheme="minorHAnsi"/>
          <w:color w:val="000000" w:themeColor="text1"/>
          <w:sz w:val="22"/>
          <w:szCs w:val="22"/>
        </w:rPr>
        <w:t>Universal Progressive Home visit programme</w:t>
      </w:r>
      <w:r w:rsidR="006124E9" w:rsidRPr="00F00FCF">
        <w:rPr>
          <w:rFonts w:asciiTheme="minorHAnsi" w:hAnsiTheme="minorHAnsi"/>
          <w:color w:val="000000" w:themeColor="text1"/>
          <w:sz w:val="22"/>
          <w:szCs w:val="22"/>
        </w:rPr>
        <w:t>.</w:t>
      </w:r>
    </w:p>
    <w:p w14:paraId="72843C48" w14:textId="331A0A51" w:rsidR="00417470" w:rsidRPr="00F00FCF" w:rsidRDefault="00417470" w:rsidP="00417470">
      <w:pPr>
        <w:spacing w:after="0" w:line="240" w:lineRule="auto"/>
        <w:ind w:left="180"/>
        <w:rPr>
          <w:rFonts w:asciiTheme="minorHAnsi" w:hAnsiTheme="minorHAnsi"/>
          <w:color w:val="000000" w:themeColor="text1"/>
          <w:sz w:val="22"/>
          <w:szCs w:val="22"/>
        </w:rPr>
      </w:pPr>
      <w:r w:rsidRPr="00F00FCF">
        <w:rPr>
          <w:rFonts w:asciiTheme="minorHAnsi" w:hAnsiTheme="minorHAnsi"/>
          <w:color w:val="000000" w:themeColor="text1"/>
          <w:sz w:val="22"/>
          <w:szCs w:val="22"/>
        </w:rPr>
        <w:t>Municipalities partnered in needs assessments, capacity-building efforts, and the rollout of integrated care and employment support services, ensuring localized implementation and community-level impact that supports the JP’s inclusive and sustainable systems approach.</w:t>
      </w:r>
    </w:p>
    <w:p w14:paraId="56098161" w14:textId="77777777" w:rsidR="00417470" w:rsidRPr="00F00FCF" w:rsidRDefault="00000000" w:rsidP="00417470">
      <w:pPr>
        <w:spacing w:after="0" w:line="240" w:lineRule="auto"/>
        <w:ind w:left="180"/>
        <w:rPr>
          <w:rFonts w:asciiTheme="minorHAnsi" w:hAnsiTheme="minorHAnsi"/>
          <w:color w:val="000000" w:themeColor="text1"/>
          <w:sz w:val="22"/>
          <w:szCs w:val="22"/>
        </w:rPr>
      </w:pPr>
      <w:sdt>
        <w:sdtPr>
          <w:rPr>
            <w:rFonts w:asciiTheme="minorHAnsi" w:hAnsiTheme="minorHAnsi"/>
            <w:color w:val="000000" w:themeColor="text1"/>
            <w:sz w:val="22"/>
            <w:szCs w:val="22"/>
          </w:rPr>
          <w:id w:val="1184711400"/>
          <w14:checkbox>
            <w14:checked w14:val="0"/>
            <w14:checkedState w14:val="2612" w14:font="MS Gothic"/>
            <w14:uncheckedState w14:val="2610" w14:font="MS Gothic"/>
          </w14:checkbox>
        </w:sdtPr>
        <w:sdtContent>
          <w:r w:rsidR="00417470" w:rsidRPr="00F00FCF">
            <w:rPr>
              <w:rFonts w:asciiTheme="minorHAnsi" w:hAnsiTheme="minorHAnsi"/>
              <w:color w:val="000000" w:themeColor="text1"/>
              <w:sz w:val="22"/>
              <w:szCs w:val="22"/>
            </w:rPr>
            <w:t>☐</w:t>
          </w:r>
        </w:sdtContent>
      </w:sdt>
      <w:r w:rsidR="00417470" w:rsidRPr="00F00FCF">
        <w:rPr>
          <w:rFonts w:asciiTheme="minorHAnsi" w:hAnsiTheme="minorHAnsi"/>
          <w:color w:val="000000" w:themeColor="text1"/>
          <w:sz w:val="22"/>
          <w:szCs w:val="22"/>
        </w:rPr>
        <w:t xml:space="preserve"> International Financial Institutions &amp; Development Finance Institutions,(Please specify): _______</w:t>
      </w:r>
    </w:p>
    <w:p w14:paraId="55009598" w14:textId="3A286B50" w:rsidR="00417470" w:rsidRPr="00F00FCF" w:rsidRDefault="00000000" w:rsidP="00417470">
      <w:pPr>
        <w:spacing w:after="0" w:line="240" w:lineRule="auto"/>
        <w:ind w:left="180"/>
        <w:rPr>
          <w:rFonts w:asciiTheme="minorHAnsi" w:hAnsiTheme="minorHAnsi"/>
          <w:color w:val="000000" w:themeColor="text1"/>
          <w:sz w:val="22"/>
          <w:szCs w:val="22"/>
        </w:rPr>
      </w:pPr>
      <w:sdt>
        <w:sdtPr>
          <w:rPr>
            <w:rFonts w:asciiTheme="minorHAnsi" w:hAnsiTheme="minorHAnsi"/>
            <w:color w:val="000000" w:themeColor="text1"/>
            <w:sz w:val="22"/>
            <w:szCs w:val="22"/>
          </w:rPr>
          <w:id w:val="402268799"/>
          <w14:checkbox>
            <w14:checked w14:val="1"/>
            <w14:checkedState w14:val="2612" w14:font="MS Gothic"/>
            <w14:uncheckedState w14:val="2610" w14:font="MS Gothic"/>
          </w14:checkbox>
        </w:sdtPr>
        <w:sdtContent>
          <w:r w:rsidR="00565039" w:rsidRPr="00F00FCF">
            <w:rPr>
              <w:rFonts w:ascii="Segoe UI Symbol" w:hAnsi="Segoe UI Symbol" w:cs="Segoe UI Symbol"/>
              <w:color w:val="000000" w:themeColor="text1"/>
              <w:sz w:val="22"/>
              <w:szCs w:val="22"/>
            </w:rPr>
            <w:t>☒</w:t>
          </w:r>
        </w:sdtContent>
      </w:sdt>
      <w:r w:rsidR="00417470" w:rsidRPr="00F00FCF">
        <w:rPr>
          <w:rFonts w:asciiTheme="minorHAnsi" w:hAnsiTheme="minorHAnsi"/>
          <w:color w:val="000000" w:themeColor="text1"/>
          <w:sz w:val="22"/>
          <w:szCs w:val="22"/>
        </w:rPr>
        <w:t xml:space="preserve"> Private Sector Companies or Financial institutions or Industry Associations (Please specify): </w:t>
      </w:r>
      <w:r w:rsidR="00565039" w:rsidRPr="00F00FCF">
        <w:rPr>
          <w:rFonts w:asciiTheme="minorHAnsi" w:hAnsiTheme="minorHAnsi"/>
          <w:color w:val="000000" w:themeColor="text1"/>
          <w:sz w:val="22"/>
          <w:szCs w:val="22"/>
        </w:rPr>
        <w:t>): AlbAcademy – private training provider delivering on-the-job training and facilitating labour market integration of unemployed women.</w:t>
      </w:r>
    </w:p>
    <w:p w14:paraId="1687D4B2" w14:textId="454EFCED" w:rsidR="00417470" w:rsidRPr="00F00FCF" w:rsidRDefault="00000000" w:rsidP="00417470">
      <w:pPr>
        <w:spacing w:after="0" w:line="240" w:lineRule="auto"/>
        <w:ind w:left="180"/>
        <w:rPr>
          <w:rFonts w:asciiTheme="minorHAnsi" w:hAnsiTheme="minorHAnsi"/>
          <w:color w:val="000000" w:themeColor="text1"/>
          <w:sz w:val="22"/>
          <w:szCs w:val="22"/>
        </w:rPr>
      </w:pPr>
      <w:sdt>
        <w:sdtPr>
          <w:rPr>
            <w:rFonts w:asciiTheme="minorHAnsi" w:hAnsiTheme="minorHAnsi"/>
            <w:color w:val="000000" w:themeColor="text1"/>
            <w:sz w:val="22"/>
            <w:szCs w:val="22"/>
          </w:rPr>
          <w:id w:val="-1251266907"/>
          <w14:checkbox>
            <w14:checked w14:val="1"/>
            <w14:checkedState w14:val="2612" w14:font="MS Gothic"/>
            <w14:uncheckedState w14:val="2610" w14:font="MS Gothic"/>
          </w14:checkbox>
        </w:sdtPr>
        <w:sdtContent>
          <w:r w:rsidR="00417470" w:rsidRPr="00F00FCF">
            <w:rPr>
              <w:rFonts w:ascii="Segoe UI Symbol" w:hAnsi="Segoe UI Symbol" w:cs="Segoe UI Symbol"/>
              <w:color w:val="000000" w:themeColor="text1"/>
              <w:sz w:val="22"/>
              <w:szCs w:val="22"/>
            </w:rPr>
            <w:t>☒</w:t>
          </w:r>
        </w:sdtContent>
      </w:sdt>
      <w:r w:rsidR="00417470" w:rsidRPr="00F00FCF">
        <w:rPr>
          <w:rFonts w:asciiTheme="minorHAnsi" w:hAnsiTheme="minorHAnsi"/>
          <w:color w:val="000000" w:themeColor="text1"/>
          <w:sz w:val="22"/>
          <w:szCs w:val="22"/>
        </w:rPr>
        <w:t xml:space="preserve"> Civil Society Organizations, Philanthropic Organizations and Foundation (Please specify): NGO ARSIS – Initiatives for Social Change, Shoqata Gruaja te Gruaja, Drejtesi Sociale, Instituti Liberal Pashko, Udhetim i Lire, YMCA, </w:t>
      </w:r>
      <w:r w:rsidR="00073919" w:rsidRPr="00F00FCF">
        <w:rPr>
          <w:rFonts w:asciiTheme="minorHAnsi" w:hAnsiTheme="minorHAnsi"/>
          <w:color w:val="000000" w:themeColor="text1"/>
          <w:sz w:val="22"/>
          <w:szCs w:val="22"/>
        </w:rPr>
        <w:t xml:space="preserve">Elite Travel, Marin Barleti Group, Professional High School “Shen Jozefi”, </w:t>
      </w:r>
      <w:r w:rsidR="009C5C33" w:rsidRPr="00F00FCF">
        <w:rPr>
          <w:rFonts w:asciiTheme="minorHAnsi" w:hAnsiTheme="minorHAnsi"/>
          <w:color w:val="000000" w:themeColor="text1"/>
          <w:sz w:val="22"/>
          <w:szCs w:val="22"/>
        </w:rPr>
        <w:t>Hap Hat</w:t>
      </w:r>
      <w:r w:rsidR="00C26244" w:rsidRPr="00F00FCF">
        <w:rPr>
          <w:rFonts w:asciiTheme="minorHAnsi" w:hAnsiTheme="minorHAnsi"/>
          <w:color w:val="000000" w:themeColor="text1"/>
          <w:sz w:val="22"/>
          <w:szCs w:val="22"/>
        </w:rPr>
        <w:t>, Centre for Competitive Skills (CSO), Shoqata Kombetare Edukim</w:t>
      </w:r>
      <w:r w:rsidR="00D844BD" w:rsidRPr="00F00FCF">
        <w:rPr>
          <w:rFonts w:asciiTheme="minorHAnsi" w:hAnsiTheme="minorHAnsi"/>
          <w:color w:val="000000" w:themeColor="text1"/>
          <w:sz w:val="22"/>
          <w:szCs w:val="22"/>
        </w:rPr>
        <w:t xml:space="preserve"> per</w:t>
      </w:r>
      <w:r w:rsidR="00C26244" w:rsidRPr="00F00FCF">
        <w:rPr>
          <w:rFonts w:asciiTheme="minorHAnsi" w:hAnsiTheme="minorHAnsi"/>
          <w:color w:val="000000" w:themeColor="text1"/>
          <w:sz w:val="22"/>
          <w:szCs w:val="22"/>
        </w:rPr>
        <w:t xml:space="preserve"> Jeten (SHKEJ), </w:t>
      </w:r>
      <w:r w:rsidR="00D844BD" w:rsidRPr="00F00FCF">
        <w:rPr>
          <w:rFonts w:asciiTheme="minorHAnsi" w:hAnsiTheme="minorHAnsi"/>
          <w:color w:val="000000" w:themeColor="text1"/>
          <w:sz w:val="22"/>
          <w:szCs w:val="22"/>
        </w:rPr>
        <w:t>Instituti I Kultures Rome Ne Shqiperi (IRCA)</w:t>
      </w:r>
      <w:r w:rsidR="00911733" w:rsidRPr="00F00FCF">
        <w:rPr>
          <w:rFonts w:asciiTheme="minorHAnsi" w:hAnsiTheme="minorHAnsi"/>
          <w:color w:val="000000" w:themeColor="text1"/>
          <w:sz w:val="22"/>
          <w:szCs w:val="22"/>
        </w:rPr>
        <w:t>, Partners for Development</w:t>
      </w:r>
      <w:r w:rsidR="00CD31D0">
        <w:rPr>
          <w:rFonts w:asciiTheme="minorHAnsi" w:hAnsiTheme="minorHAnsi"/>
          <w:color w:val="000000" w:themeColor="text1"/>
          <w:sz w:val="22"/>
          <w:szCs w:val="22"/>
        </w:rPr>
        <w:t xml:space="preserve">, </w:t>
      </w:r>
      <w:r w:rsidR="00CD31D0" w:rsidRPr="00CD31D0">
        <w:t xml:space="preserve"> </w:t>
      </w:r>
      <w:r w:rsidR="00CD31D0" w:rsidRPr="00CD31D0">
        <w:rPr>
          <w:rFonts w:asciiTheme="minorHAnsi" w:hAnsiTheme="minorHAnsi"/>
          <w:color w:val="000000" w:themeColor="text1"/>
          <w:sz w:val="22"/>
          <w:szCs w:val="22"/>
        </w:rPr>
        <w:t>for Change and Leadership in Albania (ICLA), Social Inclusion for Development (SIFD</w:t>
      </w:r>
      <w:r w:rsidR="00362BC2">
        <w:rPr>
          <w:rFonts w:asciiTheme="minorHAnsi" w:hAnsiTheme="minorHAnsi"/>
          <w:color w:val="000000" w:themeColor="text1"/>
          <w:sz w:val="22"/>
          <w:szCs w:val="22"/>
        </w:rPr>
        <w:t>)</w:t>
      </w:r>
      <w:r w:rsidR="00CD31D0" w:rsidRPr="00CD31D0">
        <w:rPr>
          <w:rFonts w:asciiTheme="minorHAnsi" w:hAnsiTheme="minorHAnsi"/>
          <w:color w:val="000000" w:themeColor="text1"/>
          <w:sz w:val="22"/>
          <w:szCs w:val="22"/>
        </w:rPr>
        <w:t>, Dorcas Albania, Unë Gruaja</w:t>
      </w:r>
      <w:r w:rsidR="00CD31D0">
        <w:rPr>
          <w:rFonts w:asciiTheme="minorHAnsi" w:hAnsiTheme="minorHAnsi"/>
          <w:color w:val="000000" w:themeColor="text1"/>
          <w:sz w:val="22"/>
          <w:szCs w:val="22"/>
        </w:rPr>
        <w:t>)</w:t>
      </w:r>
    </w:p>
    <w:p w14:paraId="73F761BD" w14:textId="77777777" w:rsidR="00417470" w:rsidRPr="00F00FCF" w:rsidRDefault="00000000" w:rsidP="00417470">
      <w:pPr>
        <w:spacing w:after="0" w:line="240" w:lineRule="auto"/>
        <w:ind w:left="180"/>
        <w:rPr>
          <w:rFonts w:asciiTheme="minorHAnsi" w:hAnsiTheme="minorHAnsi"/>
          <w:color w:val="000000" w:themeColor="text1"/>
          <w:sz w:val="22"/>
          <w:szCs w:val="22"/>
        </w:rPr>
      </w:pPr>
      <w:sdt>
        <w:sdtPr>
          <w:rPr>
            <w:rFonts w:asciiTheme="minorHAnsi" w:hAnsiTheme="minorHAnsi"/>
            <w:color w:val="000000" w:themeColor="text1"/>
            <w:sz w:val="22"/>
            <w:szCs w:val="22"/>
          </w:rPr>
          <w:id w:val="-1225520134"/>
          <w14:checkbox>
            <w14:checked w14:val="0"/>
            <w14:checkedState w14:val="2612" w14:font="MS Gothic"/>
            <w14:uncheckedState w14:val="2610" w14:font="MS Gothic"/>
          </w14:checkbox>
        </w:sdtPr>
        <w:sdtContent>
          <w:r w:rsidR="00417470" w:rsidRPr="00F00FCF">
            <w:rPr>
              <w:rFonts w:asciiTheme="minorHAnsi" w:hAnsiTheme="minorHAnsi"/>
              <w:color w:val="000000" w:themeColor="text1"/>
              <w:sz w:val="22"/>
              <w:szCs w:val="22"/>
            </w:rPr>
            <w:t>☐</w:t>
          </w:r>
        </w:sdtContent>
      </w:sdt>
      <w:r w:rsidR="00417470" w:rsidRPr="00F00FCF">
        <w:rPr>
          <w:rFonts w:asciiTheme="minorHAnsi" w:hAnsiTheme="minorHAnsi"/>
          <w:color w:val="000000" w:themeColor="text1"/>
          <w:sz w:val="22"/>
          <w:szCs w:val="22"/>
        </w:rPr>
        <w:t xml:space="preserve"> Academic/Research Institutions (Please specify): _______</w:t>
      </w:r>
    </w:p>
    <w:p w14:paraId="746D8EE3" w14:textId="77777777" w:rsidR="00417470" w:rsidRPr="00F00FCF" w:rsidRDefault="00000000" w:rsidP="00417470">
      <w:pPr>
        <w:spacing w:after="0" w:line="240" w:lineRule="auto"/>
        <w:ind w:left="180"/>
        <w:rPr>
          <w:rFonts w:asciiTheme="minorHAnsi" w:hAnsiTheme="minorHAnsi"/>
          <w:color w:val="000000" w:themeColor="text1"/>
          <w:sz w:val="22"/>
          <w:szCs w:val="22"/>
        </w:rPr>
      </w:pPr>
      <w:sdt>
        <w:sdtPr>
          <w:rPr>
            <w:rFonts w:asciiTheme="minorHAnsi" w:hAnsiTheme="minorHAnsi"/>
            <w:color w:val="000000" w:themeColor="text1"/>
            <w:sz w:val="22"/>
            <w:szCs w:val="22"/>
          </w:rPr>
          <w:id w:val="-1007279130"/>
          <w14:checkbox>
            <w14:checked w14:val="0"/>
            <w14:checkedState w14:val="2612" w14:font="MS Gothic"/>
            <w14:uncheckedState w14:val="2610" w14:font="MS Gothic"/>
          </w14:checkbox>
        </w:sdtPr>
        <w:sdtContent>
          <w:r w:rsidR="00417470" w:rsidRPr="00F00FCF">
            <w:rPr>
              <w:rFonts w:asciiTheme="minorHAnsi" w:hAnsiTheme="minorHAnsi"/>
              <w:color w:val="000000" w:themeColor="text1"/>
              <w:sz w:val="22"/>
              <w:szCs w:val="22"/>
            </w:rPr>
            <w:t>☐</w:t>
          </w:r>
        </w:sdtContent>
      </w:sdt>
      <w:r w:rsidR="00417470" w:rsidRPr="00F00FCF">
        <w:rPr>
          <w:rFonts w:asciiTheme="minorHAnsi" w:hAnsiTheme="minorHAnsi"/>
          <w:color w:val="000000" w:themeColor="text1"/>
          <w:sz w:val="22"/>
          <w:szCs w:val="22"/>
        </w:rPr>
        <w:t xml:space="preserve"> Bilateral Development Partners (Please specify): _______</w:t>
      </w:r>
    </w:p>
    <w:p w14:paraId="7CB0912A" w14:textId="664A340C" w:rsidR="009C5C33" w:rsidRPr="00F00FCF" w:rsidRDefault="00000000" w:rsidP="009C5C33">
      <w:pPr>
        <w:spacing w:after="0" w:line="240" w:lineRule="auto"/>
        <w:ind w:left="180"/>
        <w:rPr>
          <w:rFonts w:asciiTheme="minorHAnsi" w:hAnsiTheme="minorHAnsi"/>
          <w:color w:val="000000" w:themeColor="text1"/>
          <w:sz w:val="22"/>
          <w:szCs w:val="22"/>
        </w:rPr>
      </w:pPr>
      <w:sdt>
        <w:sdtPr>
          <w:rPr>
            <w:rFonts w:asciiTheme="minorHAnsi" w:hAnsiTheme="minorHAnsi"/>
            <w:color w:val="000000" w:themeColor="text1"/>
            <w:sz w:val="22"/>
            <w:szCs w:val="22"/>
          </w:rPr>
          <w:id w:val="1898161292"/>
          <w14:checkbox>
            <w14:checked w14:val="0"/>
            <w14:checkedState w14:val="2612" w14:font="MS Gothic"/>
            <w14:uncheckedState w14:val="2610" w14:font="MS Gothic"/>
          </w14:checkbox>
        </w:sdtPr>
        <w:sdtContent>
          <w:r w:rsidR="009C5C33" w:rsidRPr="00F00FCF">
            <w:rPr>
              <w:rFonts w:asciiTheme="minorHAnsi" w:hAnsiTheme="minorHAnsi"/>
              <w:color w:val="000000" w:themeColor="text1"/>
              <w:sz w:val="22"/>
              <w:szCs w:val="22"/>
            </w:rPr>
            <w:t>☐</w:t>
          </w:r>
        </w:sdtContent>
      </w:sdt>
      <w:r w:rsidR="009C5C33" w:rsidRPr="00F00FCF">
        <w:rPr>
          <w:rFonts w:asciiTheme="minorHAnsi" w:hAnsiTheme="minorHAnsi"/>
          <w:color w:val="000000" w:themeColor="text1"/>
          <w:sz w:val="22"/>
          <w:szCs w:val="22"/>
        </w:rPr>
        <w:t xml:space="preserve"> European Union (Please specify): </w:t>
      </w:r>
    </w:p>
    <w:p w14:paraId="2A0F84CA" w14:textId="3357D6B7" w:rsidR="00417470" w:rsidRPr="00F00FCF" w:rsidRDefault="00000000" w:rsidP="00417470">
      <w:pPr>
        <w:spacing w:after="0" w:line="240" w:lineRule="auto"/>
        <w:ind w:left="180"/>
        <w:rPr>
          <w:rFonts w:asciiTheme="minorHAnsi" w:hAnsiTheme="minorHAnsi"/>
          <w:color w:val="000000" w:themeColor="text1"/>
          <w:sz w:val="22"/>
          <w:szCs w:val="22"/>
        </w:rPr>
      </w:pPr>
      <w:sdt>
        <w:sdtPr>
          <w:rPr>
            <w:rFonts w:asciiTheme="minorHAnsi" w:hAnsiTheme="minorHAnsi"/>
            <w:color w:val="000000" w:themeColor="text1"/>
            <w:sz w:val="22"/>
            <w:szCs w:val="22"/>
          </w:rPr>
          <w:id w:val="1924757107"/>
          <w14:checkbox>
            <w14:checked w14:val="1"/>
            <w14:checkedState w14:val="2612" w14:font="MS Gothic"/>
            <w14:uncheckedState w14:val="2610" w14:font="MS Gothic"/>
          </w14:checkbox>
        </w:sdtPr>
        <w:sdtContent>
          <w:r w:rsidR="00417470" w:rsidRPr="00F00FCF">
            <w:rPr>
              <w:rFonts w:ascii="Segoe UI Symbol" w:hAnsi="Segoe UI Symbol" w:cs="Segoe UI Symbol"/>
              <w:color w:val="000000" w:themeColor="text1"/>
              <w:sz w:val="22"/>
              <w:szCs w:val="22"/>
            </w:rPr>
            <w:t>☒</w:t>
          </w:r>
        </w:sdtContent>
      </w:sdt>
      <w:r w:rsidR="00417470" w:rsidRPr="00F00FCF">
        <w:rPr>
          <w:rFonts w:asciiTheme="minorHAnsi" w:hAnsiTheme="minorHAnsi"/>
          <w:color w:val="000000" w:themeColor="text1"/>
          <w:sz w:val="22"/>
          <w:szCs w:val="22"/>
        </w:rPr>
        <w:t xml:space="preserve"> Labour Unions or Organizations (Please specify): </w:t>
      </w:r>
      <w:r w:rsidR="003B3A39" w:rsidRPr="00F00FCF">
        <w:rPr>
          <w:rFonts w:asciiTheme="minorHAnsi" w:hAnsiTheme="minorHAnsi"/>
          <w:color w:val="000000" w:themeColor="text1"/>
          <w:sz w:val="22"/>
          <w:szCs w:val="22"/>
        </w:rPr>
        <w:t>BSPSH (Albanian Confederation of Trade Unions) and Business Albania (employers’ organization)_______</w:t>
      </w:r>
    </w:p>
    <w:p w14:paraId="306609A2" w14:textId="77777777" w:rsidR="00417470" w:rsidRPr="009C5C33" w:rsidRDefault="00000000" w:rsidP="00417470">
      <w:pPr>
        <w:spacing w:after="0" w:line="240" w:lineRule="auto"/>
        <w:ind w:left="180"/>
        <w:rPr>
          <w:rFonts w:asciiTheme="minorHAnsi" w:hAnsiTheme="minorHAnsi"/>
          <w:lang w:val="en-GB"/>
        </w:rPr>
      </w:pPr>
      <w:sdt>
        <w:sdtPr>
          <w:rPr>
            <w:rFonts w:asciiTheme="minorHAnsi" w:hAnsiTheme="minorHAnsi"/>
            <w:lang w:val="en-GB"/>
          </w:rPr>
          <w:id w:val="1729871950"/>
          <w14:checkbox>
            <w14:checked w14:val="0"/>
            <w14:checkedState w14:val="2612" w14:font="MS Gothic"/>
            <w14:uncheckedState w14:val="2610" w14:font="MS Gothic"/>
          </w14:checkbox>
        </w:sdtPr>
        <w:sdtContent>
          <w:r w:rsidR="00417470" w:rsidRPr="009C5C33">
            <w:rPr>
              <w:rFonts w:asciiTheme="minorHAnsi" w:hAnsiTheme="minorHAnsi"/>
              <w:lang w:val="en-GB"/>
            </w:rPr>
            <w:t>☐</w:t>
          </w:r>
        </w:sdtContent>
      </w:sdt>
      <w:r w:rsidR="00417470" w:rsidRPr="009C5C33">
        <w:rPr>
          <w:rFonts w:asciiTheme="minorHAnsi" w:hAnsiTheme="minorHAnsi"/>
          <w:lang w:val="en-GB"/>
        </w:rPr>
        <w:t xml:space="preserve"> Others (Please specify): _______</w:t>
      </w:r>
    </w:p>
    <w:p w14:paraId="0E4DE849" w14:textId="77777777" w:rsidR="00417470" w:rsidRDefault="00417470" w:rsidP="00427D31">
      <w:pPr>
        <w:spacing w:after="0" w:line="240" w:lineRule="auto"/>
        <w:rPr>
          <w:rFonts w:asciiTheme="minorHAnsi" w:hAnsiTheme="minorHAnsi"/>
          <w:color w:val="000000" w:themeColor="text1"/>
          <w:sz w:val="22"/>
          <w:szCs w:val="22"/>
          <w:lang w:val="en-GB" w:eastAsia="ko-KR"/>
        </w:rPr>
      </w:pPr>
    </w:p>
    <w:p w14:paraId="4BA2677E" w14:textId="77777777" w:rsidR="00417470" w:rsidRDefault="00417470" w:rsidP="00427D31">
      <w:pPr>
        <w:spacing w:after="0" w:line="240" w:lineRule="auto"/>
        <w:rPr>
          <w:rFonts w:asciiTheme="minorHAnsi" w:hAnsiTheme="minorHAnsi"/>
          <w:color w:val="000000" w:themeColor="text1"/>
          <w:sz w:val="22"/>
          <w:szCs w:val="22"/>
          <w:lang w:val="en-GB" w:eastAsia="ko-KR"/>
        </w:rPr>
      </w:pPr>
    </w:p>
    <w:p w14:paraId="4F28CD9E" w14:textId="77777777" w:rsidR="00417470" w:rsidRDefault="00417470" w:rsidP="00427D31">
      <w:pPr>
        <w:spacing w:after="0" w:line="240" w:lineRule="auto"/>
        <w:rPr>
          <w:rFonts w:asciiTheme="minorHAnsi" w:hAnsiTheme="minorHAnsi"/>
          <w:color w:val="000000" w:themeColor="text1"/>
          <w:sz w:val="22"/>
          <w:szCs w:val="22"/>
          <w:lang w:val="en-GB" w:eastAsia="ko-KR"/>
        </w:rPr>
      </w:pPr>
    </w:p>
    <w:p w14:paraId="433F39B9" w14:textId="3A811244" w:rsidR="003F51F6" w:rsidRPr="00A6393A" w:rsidRDefault="00D71FB9" w:rsidP="5CE80BD0">
      <w:pPr>
        <w:spacing w:after="0" w:line="240" w:lineRule="auto"/>
        <w:rPr>
          <w:rFonts w:asciiTheme="minorHAnsi" w:hAnsiTheme="minorHAnsi"/>
          <w:color w:val="000000" w:themeColor="text1"/>
          <w:sz w:val="22"/>
          <w:szCs w:val="22"/>
          <w:lang w:val="en-GB" w:eastAsia="ko-KR"/>
        </w:rPr>
      </w:pPr>
      <w:r w:rsidRPr="00A6393A">
        <w:rPr>
          <w:rFonts w:asciiTheme="minorHAnsi" w:hAnsiTheme="minorHAnsi"/>
          <w:color w:val="000000" w:themeColor="text1"/>
          <w:sz w:val="22"/>
          <w:szCs w:val="22"/>
          <w:lang w:val="en-GB" w:eastAsia="ko-KR"/>
        </w:rPr>
        <w:lastRenderedPageBreak/>
        <w:t>4.2. Describe the strategic partnerships you have established</w:t>
      </w:r>
      <w:r w:rsidR="29195F9A" w:rsidRPr="00A6393A">
        <w:rPr>
          <w:rFonts w:asciiTheme="minorHAnsi" w:hAnsiTheme="minorHAnsi"/>
          <w:color w:val="000000" w:themeColor="text1"/>
          <w:sz w:val="22"/>
          <w:szCs w:val="22"/>
          <w:lang w:val="en-GB" w:eastAsia="ko-KR"/>
        </w:rPr>
        <w:t xml:space="preserve"> focusing on the impact regarding financing and/or policy and systems change</w:t>
      </w:r>
      <w:r w:rsidRPr="00A6393A">
        <w:rPr>
          <w:rFonts w:asciiTheme="minorHAnsi" w:hAnsiTheme="minorHAnsi"/>
          <w:color w:val="000000" w:themeColor="text1"/>
          <w:sz w:val="22"/>
          <w:szCs w:val="22"/>
          <w:lang w:val="en-GB" w:eastAsia="ko-KR"/>
        </w:rPr>
        <w:t>. Provide a narrative that: identifies the key partners selected above and explains the nature of engagement with each; and notes any formal partnership arrangements established (such as MOU or similar agreements). Explain how these partnerships have expanded the JP's reach, leveraged additional resources or expertise, and contributed to achieving results at scale.</w:t>
      </w:r>
    </w:p>
    <w:p w14:paraId="4FEDF2AC" w14:textId="0EE28EF2" w:rsidR="003F51F6" w:rsidRPr="00A6393A" w:rsidRDefault="00D71FB9" w:rsidP="5CE80BD0">
      <w:pPr>
        <w:spacing w:after="0" w:line="240" w:lineRule="auto"/>
        <w:rPr>
          <w:rFonts w:asciiTheme="minorHAnsi" w:hAnsiTheme="minorHAnsi"/>
          <w:color w:val="000000" w:themeColor="text1"/>
          <w:sz w:val="22"/>
          <w:szCs w:val="22"/>
          <w:lang w:val="en-GB" w:eastAsia="ko-KR"/>
        </w:rPr>
      </w:pPr>
      <w:r w:rsidRPr="00A6393A">
        <w:rPr>
          <w:rFonts w:asciiTheme="minorHAnsi" w:hAnsiTheme="minorHAnsi"/>
          <w:color w:val="000000" w:themeColor="text1"/>
          <w:sz w:val="22"/>
          <w:szCs w:val="22"/>
          <w:lang w:val="en-GB" w:eastAsia="ko-KR"/>
        </w:rPr>
        <w:t xml:space="preserve"> </w:t>
      </w:r>
    </w:p>
    <w:p w14:paraId="3E4C9A24" w14:textId="535DF596" w:rsidR="00AA6EDF" w:rsidRPr="00A6393A" w:rsidRDefault="00D71FB9" w:rsidP="5CE80BD0">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r w:rsidRPr="00A6393A">
        <w:rPr>
          <w:rFonts w:asciiTheme="minorHAnsi" w:hAnsiTheme="minorHAnsi"/>
          <w:color w:val="000000" w:themeColor="text1"/>
          <w:sz w:val="22"/>
          <w:szCs w:val="22"/>
          <w:lang w:val="en-GB" w:eastAsia="ko-KR"/>
        </w:rPr>
        <w:t xml:space="preserve">(max </w:t>
      </w:r>
      <w:r w:rsidR="4B1B83D0" w:rsidRPr="00A6393A">
        <w:rPr>
          <w:rFonts w:asciiTheme="minorHAnsi" w:hAnsiTheme="minorHAnsi"/>
          <w:color w:val="000000" w:themeColor="text1"/>
          <w:sz w:val="22"/>
          <w:szCs w:val="22"/>
          <w:lang w:val="en-GB" w:eastAsia="ko-KR"/>
        </w:rPr>
        <w:t>5</w:t>
      </w:r>
      <w:r w:rsidRPr="00A6393A">
        <w:rPr>
          <w:rFonts w:asciiTheme="minorHAnsi" w:hAnsiTheme="minorHAnsi"/>
          <w:color w:val="000000" w:themeColor="text1"/>
          <w:sz w:val="22"/>
          <w:szCs w:val="22"/>
          <w:lang w:val="en-GB" w:eastAsia="ko-KR"/>
        </w:rPr>
        <w:t xml:space="preserve">00 words) </w:t>
      </w:r>
    </w:p>
    <w:p w14:paraId="7F20CE81" w14:textId="77777777" w:rsidR="00363FD6" w:rsidRDefault="00363FD6" w:rsidP="00D665AD">
      <w:pPr>
        <w:pBdr>
          <w:top w:val="nil"/>
          <w:left w:val="nil"/>
          <w:bottom w:val="nil"/>
          <w:right w:val="nil"/>
          <w:between w:val="nil"/>
        </w:pBdr>
        <w:spacing w:after="0" w:line="240" w:lineRule="auto"/>
        <w:jc w:val="both"/>
        <w:rPr>
          <w:rFonts w:asciiTheme="minorHAnsi" w:hAnsiTheme="minorHAnsi"/>
          <w:color w:val="FF0000"/>
          <w:sz w:val="22"/>
          <w:szCs w:val="22"/>
          <w:lang w:val="en-GB" w:eastAsia="ko-KR"/>
        </w:rPr>
      </w:pPr>
    </w:p>
    <w:p w14:paraId="0F6E803A" w14:textId="77777777" w:rsidR="001E652B" w:rsidRPr="001E652B" w:rsidRDefault="001E652B" w:rsidP="001E652B">
      <w:pPr>
        <w:pBdr>
          <w:top w:val="nil"/>
          <w:left w:val="nil"/>
          <w:bottom w:val="nil"/>
          <w:right w:val="nil"/>
          <w:between w:val="nil"/>
        </w:pBdr>
        <w:spacing w:after="0" w:line="240" w:lineRule="auto"/>
        <w:jc w:val="both"/>
        <w:rPr>
          <w:rFonts w:asciiTheme="minorHAnsi" w:hAnsiTheme="minorHAnsi"/>
          <w:sz w:val="22"/>
          <w:szCs w:val="22"/>
          <w:lang w:val="en-GB" w:eastAsia="ko-KR"/>
        </w:rPr>
      </w:pPr>
      <w:r w:rsidRPr="001E652B">
        <w:rPr>
          <w:rFonts w:asciiTheme="minorHAnsi" w:hAnsiTheme="minorHAnsi"/>
          <w:sz w:val="22"/>
          <w:szCs w:val="22"/>
          <w:lang w:val="en-GB" w:eastAsia="ko-KR"/>
        </w:rPr>
        <w:t>The UN Joint Programme LEAP has forged strategic partnerships essential for policy reform, systems change, and sustainable financing in social protection and employment. These partnerships span government institutions, UN agencies, municipalities, civil society organizations (CSOs), and the private sector, grounded in formal coordination mechanisms and operational agreements.</w:t>
      </w:r>
    </w:p>
    <w:p w14:paraId="1D39EB97" w14:textId="77777777" w:rsidR="001E652B" w:rsidRPr="001E652B" w:rsidRDefault="001E652B" w:rsidP="001E652B">
      <w:pPr>
        <w:pBdr>
          <w:top w:val="nil"/>
          <w:left w:val="nil"/>
          <w:bottom w:val="nil"/>
          <w:right w:val="nil"/>
          <w:between w:val="nil"/>
        </w:pBdr>
        <w:spacing w:after="0" w:line="240" w:lineRule="auto"/>
        <w:jc w:val="both"/>
        <w:rPr>
          <w:rFonts w:asciiTheme="minorHAnsi" w:hAnsiTheme="minorHAnsi"/>
          <w:sz w:val="22"/>
          <w:szCs w:val="22"/>
          <w:lang w:val="en-GB" w:eastAsia="ko-KR"/>
        </w:rPr>
      </w:pPr>
    </w:p>
    <w:p w14:paraId="520FD460" w14:textId="644A7E96" w:rsidR="001E652B" w:rsidRPr="001E652B" w:rsidRDefault="001E652B" w:rsidP="001E652B">
      <w:pPr>
        <w:pBdr>
          <w:top w:val="nil"/>
          <w:left w:val="nil"/>
          <w:bottom w:val="nil"/>
          <w:right w:val="nil"/>
          <w:between w:val="nil"/>
        </w:pBdr>
        <w:spacing w:after="0" w:line="240" w:lineRule="auto"/>
        <w:jc w:val="both"/>
        <w:rPr>
          <w:rFonts w:asciiTheme="minorHAnsi" w:hAnsiTheme="minorHAnsi"/>
          <w:sz w:val="22"/>
          <w:szCs w:val="22"/>
          <w:lang w:val="en-GB" w:eastAsia="ko-KR"/>
        </w:rPr>
      </w:pPr>
      <w:r w:rsidRPr="001E652B">
        <w:rPr>
          <w:rFonts w:asciiTheme="minorHAnsi" w:hAnsiTheme="minorHAnsi"/>
          <w:sz w:val="22"/>
          <w:szCs w:val="22"/>
          <w:lang w:val="en-GB" w:eastAsia="ko-KR"/>
        </w:rPr>
        <w:t>At the national level, LEAP’s collaboration with M</w:t>
      </w:r>
      <w:r w:rsidR="00F10AE0">
        <w:rPr>
          <w:rFonts w:asciiTheme="minorHAnsi" w:hAnsiTheme="minorHAnsi"/>
          <w:sz w:val="22"/>
          <w:szCs w:val="22"/>
          <w:lang w:val="en-GB" w:eastAsia="ko-KR"/>
        </w:rPr>
        <w:t xml:space="preserve">inistry of </w:t>
      </w:r>
      <w:r w:rsidRPr="001E652B">
        <w:rPr>
          <w:rFonts w:asciiTheme="minorHAnsi" w:hAnsiTheme="minorHAnsi"/>
          <w:sz w:val="22"/>
          <w:szCs w:val="22"/>
          <w:lang w:val="en-GB" w:eastAsia="ko-KR"/>
        </w:rPr>
        <w:t>H</w:t>
      </w:r>
      <w:r w:rsidR="00F10AE0">
        <w:rPr>
          <w:rFonts w:asciiTheme="minorHAnsi" w:hAnsiTheme="minorHAnsi"/>
          <w:sz w:val="22"/>
          <w:szCs w:val="22"/>
          <w:lang w:val="en-GB" w:eastAsia="ko-KR"/>
        </w:rPr>
        <w:t xml:space="preserve">ealth and </w:t>
      </w:r>
      <w:r w:rsidRPr="001E652B">
        <w:rPr>
          <w:rFonts w:asciiTheme="minorHAnsi" w:hAnsiTheme="minorHAnsi"/>
          <w:sz w:val="22"/>
          <w:szCs w:val="22"/>
          <w:lang w:val="en-GB" w:eastAsia="ko-KR"/>
        </w:rPr>
        <w:t>S</w:t>
      </w:r>
      <w:r w:rsidR="00F10AE0">
        <w:rPr>
          <w:rFonts w:asciiTheme="minorHAnsi" w:hAnsiTheme="minorHAnsi"/>
          <w:sz w:val="22"/>
          <w:szCs w:val="22"/>
          <w:lang w:val="en-GB" w:eastAsia="ko-KR"/>
        </w:rPr>
        <w:t xml:space="preserve">ocial </w:t>
      </w:r>
      <w:r w:rsidRPr="001E652B">
        <w:rPr>
          <w:rFonts w:asciiTheme="minorHAnsi" w:hAnsiTheme="minorHAnsi"/>
          <w:sz w:val="22"/>
          <w:szCs w:val="22"/>
          <w:lang w:val="en-GB" w:eastAsia="ko-KR"/>
        </w:rPr>
        <w:t>W</w:t>
      </w:r>
      <w:r w:rsidR="00F10AE0">
        <w:rPr>
          <w:rFonts w:asciiTheme="minorHAnsi" w:hAnsiTheme="minorHAnsi"/>
          <w:sz w:val="22"/>
          <w:szCs w:val="22"/>
          <w:lang w:val="en-GB" w:eastAsia="ko-KR"/>
        </w:rPr>
        <w:t>elfare</w:t>
      </w:r>
      <w:r w:rsidRPr="001E652B">
        <w:rPr>
          <w:rFonts w:asciiTheme="minorHAnsi" w:hAnsiTheme="minorHAnsi"/>
          <w:sz w:val="22"/>
          <w:szCs w:val="22"/>
          <w:lang w:val="en-GB" w:eastAsia="ko-KR"/>
        </w:rPr>
        <w:t xml:space="preserve"> and Ministry of Economy has driven systemic policy change. Through co-design processes, technical working groups, and steering committees, these institutions developed reform options for the Universal Child Benefit (UCB) and Long-Term Care (LTC) systems. Financing scenarios were embedded in national budget processes and aligned with the National Strategy on Social Protection, National Strategy on Employment and Skills Development, and the Global Accelerator Roadmap.</w:t>
      </w:r>
    </w:p>
    <w:p w14:paraId="44533C85" w14:textId="77777777" w:rsidR="001E652B" w:rsidRPr="001E652B" w:rsidRDefault="001E652B" w:rsidP="001E652B">
      <w:pPr>
        <w:pBdr>
          <w:top w:val="nil"/>
          <w:left w:val="nil"/>
          <w:bottom w:val="nil"/>
          <w:right w:val="nil"/>
          <w:between w:val="nil"/>
        </w:pBdr>
        <w:spacing w:after="0" w:line="240" w:lineRule="auto"/>
        <w:jc w:val="both"/>
        <w:rPr>
          <w:rFonts w:asciiTheme="minorHAnsi" w:hAnsiTheme="minorHAnsi"/>
          <w:sz w:val="22"/>
          <w:szCs w:val="22"/>
          <w:lang w:val="en-GB" w:eastAsia="ko-KR"/>
        </w:rPr>
      </w:pPr>
    </w:p>
    <w:p w14:paraId="48458565" w14:textId="4B7259A3" w:rsidR="001E652B" w:rsidRPr="001E652B" w:rsidRDefault="001E652B" w:rsidP="001E652B">
      <w:pPr>
        <w:pBdr>
          <w:top w:val="nil"/>
          <w:left w:val="nil"/>
          <w:bottom w:val="nil"/>
          <w:right w:val="nil"/>
          <w:between w:val="nil"/>
        </w:pBdr>
        <w:spacing w:after="0" w:line="240" w:lineRule="auto"/>
        <w:jc w:val="both"/>
        <w:rPr>
          <w:rFonts w:asciiTheme="minorHAnsi" w:hAnsiTheme="minorHAnsi"/>
          <w:sz w:val="22"/>
          <w:szCs w:val="22"/>
          <w:lang w:val="en-GB" w:eastAsia="ko-KR"/>
        </w:rPr>
      </w:pPr>
      <w:r w:rsidRPr="001E652B">
        <w:rPr>
          <w:rFonts w:asciiTheme="minorHAnsi" w:hAnsiTheme="minorHAnsi"/>
          <w:sz w:val="22"/>
          <w:szCs w:val="22"/>
          <w:lang w:val="en-GB" w:eastAsia="ko-KR"/>
        </w:rPr>
        <w:t xml:space="preserve">Partnerships with the National Agency for Employment and Skills (AKPA/NAES) enabled systemic change in employment and skills development. LEAP-supported interventions were institutionalized in public employment and training systems, shifting from donor-funded pilots to co-financed, scalable solutions. Jointly implemented Active Labour Market Measures included reintegration programs, community works schemes, and the Youth Guarantee, strengthening pathways from social assistance to employment for vulnerable groups. The “Journey Towards Employment” program combined skills development with psychosocial support and career guidance, while the </w:t>
      </w:r>
      <w:r w:rsidR="008348F2">
        <w:rPr>
          <w:rFonts w:asciiTheme="minorHAnsi" w:hAnsiTheme="minorHAnsi"/>
          <w:sz w:val="22"/>
          <w:szCs w:val="22"/>
          <w:lang w:val="en-GB" w:eastAsia="ko-KR"/>
        </w:rPr>
        <w:t>“</w:t>
      </w:r>
      <w:r w:rsidRPr="001E652B">
        <w:rPr>
          <w:rFonts w:asciiTheme="minorHAnsi" w:hAnsiTheme="minorHAnsi"/>
          <w:sz w:val="22"/>
          <w:szCs w:val="22"/>
          <w:lang w:val="en-GB" w:eastAsia="ko-KR"/>
        </w:rPr>
        <w:t>Long-Term Care Assistance</w:t>
      </w:r>
      <w:r w:rsidR="008348F2">
        <w:rPr>
          <w:rFonts w:asciiTheme="minorHAnsi" w:hAnsiTheme="minorHAnsi"/>
          <w:sz w:val="22"/>
          <w:szCs w:val="22"/>
          <w:lang w:val="en-GB" w:eastAsia="ko-KR"/>
        </w:rPr>
        <w:t>”</w:t>
      </w:r>
      <w:r w:rsidRPr="001E652B">
        <w:rPr>
          <w:rFonts w:asciiTheme="minorHAnsi" w:hAnsiTheme="minorHAnsi"/>
          <w:sz w:val="22"/>
          <w:szCs w:val="22"/>
          <w:lang w:val="en-GB" w:eastAsia="ko-KR"/>
        </w:rPr>
        <w:t xml:space="preserve"> vocational curriculum aligned with national VET standards and European care frameworks, supporting workforce professionalization.</w:t>
      </w:r>
    </w:p>
    <w:p w14:paraId="2E1B4DAF" w14:textId="77777777" w:rsidR="001E652B" w:rsidRPr="001E652B" w:rsidRDefault="001E652B" w:rsidP="001E652B">
      <w:pPr>
        <w:pBdr>
          <w:top w:val="nil"/>
          <w:left w:val="nil"/>
          <w:bottom w:val="nil"/>
          <w:right w:val="nil"/>
          <w:between w:val="nil"/>
        </w:pBdr>
        <w:spacing w:after="0" w:line="240" w:lineRule="auto"/>
        <w:jc w:val="both"/>
        <w:rPr>
          <w:rFonts w:asciiTheme="minorHAnsi" w:hAnsiTheme="minorHAnsi"/>
          <w:sz w:val="22"/>
          <w:szCs w:val="22"/>
          <w:lang w:val="en-GB" w:eastAsia="ko-KR"/>
        </w:rPr>
      </w:pPr>
    </w:p>
    <w:p w14:paraId="687FEBD1" w14:textId="3546C045" w:rsidR="001E652B" w:rsidRPr="001E652B" w:rsidRDefault="001E652B" w:rsidP="001E652B">
      <w:pPr>
        <w:pBdr>
          <w:top w:val="nil"/>
          <w:left w:val="nil"/>
          <w:bottom w:val="nil"/>
          <w:right w:val="nil"/>
          <w:between w:val="nil"/>
        </w:pBdr>
        <w:spacing w:after="0" w:line="240" w:lineRule="auto"/>
        <w:jc w:val="both"/>
        <w:rPr>
          <w:rFonts w:asciiTheme="minorHAnsi" w:hAnsiTheme="minorHAnsi"/>
          <w:sz w:val="22"/>
          <w:szCs w:val="22"/>
          <w:lang w:val="en-GB" w:eastAsia="ko-KR"/>
        </w:rPr>
      </w:pPr>
      <w:r w:rsidRPr="001E652B">
        <w:rPr>
          <w:rFonts w:asciiTheme="minorHAnsi" w:hAnsiTheme="minorHAnsi"/>
          <w:sz w:val="22"/>
          <w:szCs w:val="22"/>
          <w:lang w:val="en-GB" w:eastAsia="ko-KR"/>
        </w:rPr>
        <w:t>LEAP partnered with 11 municipalities</w:t>
      </w:r>
      <w:r w:rsidR="002E2370">
        <w:rPr>
          <w:rFonts w:asciiTheme="minorHAnsi" w:hAnsiTheme="minorHAnsi"/>
          <w:sz w:val="22"/>
          <w:szCs w:val="22"/>
          <w:lang w:val="en-GB" w:eastAsia="ko-KR"/>
        </w:rPr>
        <w:t xml:space="preserve"> (</w:t>
      </w:r>
      <w:r w:rsidR="002E2370" w:rsidRPr="002E2370">
        <w:rPr>
          <w:rFonts w:asciiTheme="minorHAnsi" w:hAnsiTheme="minorHAnsi"/>
          <w:sz w:val="22"/>
          <w:szCs w:val="22"/>
          <w:lang w:val="en-GB" w:eastAsia="ko-KR"/>
        </w:rPr>
        <w:t>Shkodra, Durres, Tirane, Librazhd, Devoll, Vore, Lezhe, Elbasan, Korce, Maliq, Malesi e Madhe, Pogradec</w:t>
      </w:r>
      <w:r w:rsidR="002E2370">
        <w:rPr>
          <w:rFonts w:asciiTheme="minorHAnsi" w:hAnsiTheme="minorHAnsi"/>
          <w:sz w:val="22"/>
          <w:szCs w:val="22"/>
          <w:lang w:val="en-GB" w:eastAsia="ko-KR"/>
        </w:rPr>
        <w:t>)</w:t>
      </w:r>
      <w:r w:rsidRPr="001E652B">
        <w:rPr>
          <w:rFonts w:asciiTheme="minorHAnsi" w:hAnsiTheme="minorHAnsi"/>
          <w:sz w:val="22"/>
          <w:szCs w:val="22"/>
          <w:lang w:val="en-GB" w:eastAsia="ko-KR"/>
        </w:rPr>
        <w:t xml:space="preserve"> to pilot integrated approaches linking social protection, employment, care, and social services. Municipalities tested LTC models, delivered integrated family support, and implemented electronic social services registers to improve cross-sector coordination. Some municipalities focused on multidisciplinary</w:t>
      </w:r>
      <w:r w:rsidR="00F10AE0">
        <w:rPr>
          <w:rFonts w:asciiTheme="minorHAnsi" w:hAnsiTheme="minorHAnsi"/>
          <w:sz w:val="22"/>
          <w:szCs w:val="22"/>
          <w:lang w:val="en-GB" w:eastAsia="ko-KR"/>
        </w:rPr>
        <w:t xml:space="preserve"> integrated health and social care </w:t>
      </w:r>
      <w:r w:rsidRPr="001E652B">
        <w:rPr>
          <w:rFonts w:asciiTheme="minorHAnsi" w:hAnsiTheme="minorHAnsi"/>
          <w:sz w:val="22"/>
          <w:szCs w:val="22"/>
          <w:lang w:val="en-GB" w:eastAsia="ko-KR"/>
        </w:rPr>
        <w:t xml:space="preserve"> service delivery combining home visits, psychosocial support, and employment referrals, while others strengthened local employment ecosystems through community-based outreach, skills mapping, and engagement with rural women caregivers and vulnerable groups. These efforts enhanced decentralization, improved targeting and efficiency of local spending, and generated scalable evidence on municipalities as system integrators.</w:t>
      </w:r>
    </w:p>
    <w:p w14:paraId="0E86A871" w14:textId="77777777" w:rsidR="001E652B" w:rsidRPr="001E652B" w:rsidRDefault="001E652B" w:rsidP="001E652B">
      <w:pPr>
        <w:pBdr>
          <w:top w:val="nil"/>
          <w:left w:val="nil"/>
          <w:bottom w:val="nil"/>
          <w:right w:val="nil"/>
          <w:between w:val="nil"/>
        </w:pBdr>
        <w:spacing w:after="0" w:line="240" w:lineRule="auto"/>
        <w:jc w:val="both"/>
        <w:rPr>
          <w:rFonts w:asciiTheme="minorHAnsi" w:hAnsiTheme="minorHAnsi"/>
          <w:sz w:val="22"/>
          <w:szCs w:val="22"/>
          <w:lang w:val="en-GB" w:eastAsia="ko-KR"/>
        </w:rPr>
      </w:pPr>
    </w:p>
    <w:p w14:paraId="5EF89FA9" w14:textId="77777777" w:rsidR="001E652B" w:rsidRPr="001E652B" w:rsidRDefault="001E652B" w:rsidP="001E652B">
      <w:pPr>
        <w:pBdr>
          <w:top w:val="nil"/>
          <w:left w:val="nil"/>
          <w:bottom w:val="nil"/>
          <w:right w:val="nil"/>
          <w:between w:val="nil"/>
        </w:pBdr>
        <w:spacing w:after="0" w:line="240" w:lineRule="auto"/>
        <w:jc w:val="both"/>
        <w:rPr>
          <w:rFonts w:asciiTheme="minorHAnsi" w:hAnsiTheme="minorHAnsi"/>
          <w:sz w:val="22"/>
          <w:szCs w:val="22"/>
          <w:lang w:val="en-GB" w:eastAsia="ko-KR"/>
        </w:rPr>
      </w:pPr>
      <w:r w:rsidRPr="001E652B">
        <w:rPr>
          <w:rFonts w:asciiTheme="minorHAnsi" w:hAnsiTheme="minorHAnsi"/>
          <w:sz w:val="22"/>
          <w:szCs w:val="22"/>
          <w:lang w:val="en-GB" w:eastAsia="ko-KR"/>
        </w:rPr>
        <w:t>Civil society partnerships, formalized through grants and service contracts, extended LEAP’s reach to vulnerable populations. CSOs complemented public systems by delivering services, testing innovations, and feeding evidence into policy design, improving cost-effectiveness and supporting professionalization in care and social services.</w:t>
      </w:r>
    </w:p>
    <w:p w14:paraId="03120179" w14:textId="77777777" w:rsidR="001E652B" w:rsidRPr="001E652B" w:rsidRDefault="001E652B" w:rsidP="001E652B">
      <w:pPr>
        <w:pBdr>
          <w:top w:val="nil"/>
          <w:left w:val="nil"/>
          <w:bottom w:val="nil"/>
          <w:right w:val="nil"/>
          <w:between w:val="nil"/>
        </w:pBdr>
        <w:spacing w:after="0" w:line="240" w:lineRule="auto"/>
        <w:jc w:val="both"/>
        <w:rPr>
          <w:rFonts w:asciiTheme="minorHAnsi" w:hAnsiTheme="minorHAnsi"/>
          <w:sz w:val="22"/>
          <w:szCs w:val="22"/>
          <w:lang w:val="en-GB" w:eastAsia="ko-KR"/>
        </w:rPr>
      </w:pPr>
    </w:p>
    <w:p w14:paraId="64CF21B9" w14:textId="77777777" w:rsidR="001E652B" w:rsidRPr="001E652B" w:rsidRDefault="001E652B" w:rsidP="001E652B">
      <w:pPr>
        <w:pBdr>
          <w:top w:val="nil"/>
          <w:left w:val="nil"/>
          <w:bottom w:val="nil"/>
          <w:right w:val="nil"/>
          <w:between w:val="nil"/>
        </w:pBdr>
        <w:spacing w:after="0" w:line="240" w:lineRule="auto"/>
        <w:jc w:val="both"/>
        <w:rPr>
          <w:rFonts w:asciiTheme="minorHAnsi" w:hAnsiTheme="minorHAnsi"/>
          <w:sz w:val="22"/>
          <w:szCs w:val="22"/>
          <w:lang w:val="en-GB" w:eastAsia="ko-KR"/>
        </w:rPr>
      </w:pPr>
      <w:r w:rsidRPr="001E652B">
        <w:rPr>
          <w:rFonts w:asciiTheme="minorHAnsi" w:hAnsiTheme="minorHAnsi"/>
          <w:sz w:val="22"/>
          <w:szCs w:val="22"/>
          <w:lang w:val="en-GB" w:eastAsia="ko-KR"/>
        </w:rPr>
        <w:t xml:space="preserve">Private sector partnerships, particularly in tourism and hospitality, leveraged structured dialogues and tripartite consultations with government and employer associations. This collaboration produced Albania’s first Tourism Formalization Roadmap and local employment </w:t>
      </w:r>
      <w:r w:rsidRPr="001E652B">
        <w:rPr>
          <w:rFonts w:asciiTheme="minorHAnsi" w:hAnsiTheme="minorHAnsi"/>
          <w:sz w:val="22"/>
          <w:szCs w:val="22"/>
          <w:lang w:val="en-GB" w:eastAsia="ko-KR"/>
        </w:rPr>
        <w:lastRenderedPageBreak/>
        <w:t>and skills roadmaps, linking private sector demand to public training investments and employment incentives.</w:t>
      </w:r>
    </w:p>
    <w:p w14:paraId="794D9AD6" w14:textId="77777777" w:rsidR="001E652B" w:rsidRPr="001E652B" w:rsidRDefault="001E652B" w:rsidP="001E652B">
      <w:pPr>
        <w:pBdr>
          <w:top w:val="nil"/>
          <w:left w:val="nil"/>
          <w:bottom w:val="nil"/>
          <w:right w:val="nil"/>
          <w:between w:val="nil"/>
        </w:pBdr>
        <w:spacing w:after="0" w:line="240" w:lineRule="auto"/>
        <w:jc w:val="both"/>
        <w:rPr>
          <w:rFonts w:asciiTheme="minorHAnsi" w:hAnsiTheme="minorHAnsi"/>
          <w:sz w:val="22"/>
          <w:szCs w:val="22"/>
          <w:lang w:val="en-GB" w:eastAsia="ko-KR"/>
        </w:rPr>
      </w:pPr>
    </w:p>
    <w:p w14:paraId="56EF799F" w14:textId="3139F26A" w:rsidR="001E652B" w:rsidRPr="001E652B" w:rsidRDefault="001E652B" w:rsidP="001E652B">
      <w:pPr>
        <w:pBdr>
          <w:top w:val="nil"/>
          <w:left w:val="nil"/>
          <w:bottom w:val="nil"/>
          <w:right w:val="nil"/>
          <w:between w:val="nil"/>
        </w:pBdr>
        <w:spacing w:after="0" w:line="240" w:lineRule="auto"/>
        <w:jc w:val="both"/>
        <w:rPr>
          <w:rFonts w:asciiTheme="minorHAnsi" w:hAnsiTheme="minorHAnsi"/>
          <w:sz w:val="22"/>
          <w:szCs w:val="22"/>
          <w:lang w:val="en-GB" w:eastAsia="ko-KR"/>
        </w:rPr>
      </w:pPr>
      <w:r w:rsidRPr="001E652B">
        <w:rPr>
          <w:rFonts w:asciiTheme="minorHAnsi" w:hAnsiTheme="minorHAnsi"/>
          <w:sz w:val="22"/>
          <w:szCs w:val="22"/>
          <w:lang w:val="en-GB" w:eastAsia="ko-KR"/>
        </w:rPr>
        <w:t>Finally, strong inter-UN collaboration ensured policy coherence, pooled expertise, and leveraged financing from EU and government sources. Together, these partnerships expanded LEAP’s impact, mobilized additional resources, and enabled sustainable policy and systems change, positioning Albania to scale reforms beyond the programme lifecycle.</w:t>
      </w:r>
    </w:p>
    <w:p w14:paraId="1057643D" w14:textId="77777777" w:rsidR="00DF1347" w:rsidRPr="00E70D6C" w:rsidRDefault="00DF1347" w:rsidP="5CE80BD0">
      <w:pPr>
        <w:pBdr>
          <w:top w:val="nil"/>
          <w:left w:val="nil"/>
          <w:bottom w:val="nil"/>
          <w:right w:val="nil"/>
          <w:between w:val="nil"/>
        </w:pBdr>
        <w:spacing w:after="0" w:line="240" w:lineRule="auto"/>
        <w:jc w:val="both"/>
        <w:rPr>
          <w:rFonts w:asciiTheme="minorHAnsi" w:hAnsiTheme="minorHAnsi"/>
          <w:color w:val="FF0000"/>
          <w:sz w:val="22"/>
          <w:szCs w:val="22"/>
          <w:highlight w:val="yellow"/>
          <w:lang w:val="en-GB" w:eastAsia="ko-KR"/>
        </w:rPr>
      </w:pPr>
    </w:p>
    <w:p w14:paraId="109E8DB1" w14:textId="234F230D" w:rsidR="008E339C" w:rsidRPr="00A6393A" w:rsidRDefault="008E339C" w:rsidP="5CE80BD0">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A6393A">
        <w:rPr>
          <w:rFonts w:asciiTheme="minorHAnsi" w:hAnsiTheme="minorHAnsi"/>
          <w:color w:val="000000" w:themeColor="text1"/>
          <w:sz w:val="22"/>
          <w:szCs w:val="22"/>
          <w:lang w:val="en-GB" w:eastAsia="ko-KR"/>
        </w:rPr>
        <w:t xml:space="preserve">4.3. </w:t>
      </w:r>
      <w:r w:rsidR="001739EB" w:rsidRPr="00A6393A">
        <w:rPr>
          <w:rFonts w:asciiTheme="minorHAnsi" w:hAnsiTheme="minorHAnsi"/>
          <w:color w:val="000000" w:themeColor="text1"/>
          <w:sz w:val="22"/>
          <w:szCs w:val="22"/>
          <w:lang w:eastAsia="ko-KR"/>
        </w:rPr>
        <w:t>Describe the nature and outcomes of your joint programme’s engagement with t</w:t>
      </w:r>
      <w:r w:rsidR="00266946" w:rsidRPr="00A6393A">
        <w:rPr>
          <w:rFonts w:asciiTheme="minorHAnsi" w:hAnsiTheme="minorHAnsi"/>
          <w:color w:val="000000" w:themeColor="text1"/>
          <w:sz w:val="22"/>
          <w:szCs w:val="22"/>
          <w:lang w:eastAsia="ko-KR"/>
        </w:rPr>
        <w:t xml:space="preserve">he EU </w:t>
      </w:r>
      <w:r w:rsidR="008A02C6" w:rsidRPr="00A6393A">
        <w:rPr>
          <w:rFonts w:asciiTheme="minorHAnsi" w:hAnsiTheme="minorHAnsi"/>
          <w:color w:val="000000" w:themeColor="text1"/>
          <w:sz w:val="22"/>
          <w:szCs w:val="22"/>
          <w:lang w:eastAsia="ko-KR"/>
        </w:rPr>
        <w:t>to date</w:t>
      </w:r>
      <w:r w:rsidR="001739EB" w:rsidRPr="00A6393A">
        <w:rPr>
          <w:rFonts w:asciiTheme="minorHAnsi" w:hAnsiTheme="minorHAnsi"/>
          <w:color w:val="000000" w:themeColor="text1"/>
          <w:sz w:val="22"/>
          <w:szCs w:val="22"/>
          <w:lang w:eastAsia="ko-KR"/>
        </w:rPr>
        <w:t xml:space="preserve">. What specific actions are planned to strengthen EU involvement in </w:t>
      </w:r>
      <w:r w:rsidR="00193284" w:rsidRPr="00A6393A">
        <w:rPr>
          <w:rFonts w:asciiTheme="minorHAnsi" w:hAnsiTheme="minorHAnsi"/>
          <w:color w:val="000000" w:themeColor="text1"/>
          <w:sz w:val="22"/>
          <w:szCs w:val="22"/>
          <w:lang w:eastAsia="ko-KR"/>
        </w:rPr>
        <w:t>2026</w:t>
      </w:r>
      <w:r w:rsidR="001739EB" w:rsidRPr="00A6393A">
        <w:rPr>
          <w:rFonts w:asciiTheme="minorHAnsi" w:hAnsiTheme="minorHAnsi"/>
          <w:color w:val="000000" w:themeColor="text1"/>
          <w:sz w:val="22"/>
          <w:szCs w:val="22"/>
          <w:lang w:eastAsia="ko-KR"/>
        </w:rPr>
        <w:t>? Please highlight concrete opportunities to expand or diversify EU partnerships and investments in support of the JP’s objectives, including any new areas for collaboration or co-financing.</w:t>
      </w:r>
    </w:p>
    <w:p w14:paraId="4F24C2AB" w14:textId="77777777" w:rsidR="00AA6EDF" w:rsidRPr="00A6393A" w:rsidRDefault="00AA6EDF"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CA942A0" w14:textId="7129D7B0" w:rsidR="00297C97" w:rsidRDefault="00005F6A"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A6393A">
        <w:rPr>
          <w:rFonts w:asciiTheme="minorHAnsi" w:hAnsiTheme="minorHAnsi"/>
          <w:color w:val="000000" w:themeColor="text1"/>
          <w:sz w:val="22"/>
          <w:szCs w:val="22"/>
        </w:rPr>
        <w:t>(max 300 words)</w:t>
      </w:r>
    </w:p>
    <w:p w14:paraId="13119022" w14:textId="77777777" w:rsidR="00D152B5" w:rsidRDefault="00D152B5"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02C07D3A" w14:textId="53E18117" w:rsidR="004F6FA3" w:rsidRPr="004F6FA3" w:rsidRDefault="004F6FA3" w:rsidP="004F6FA3">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4F6FA3">
        <w:rPr>
          <w:rFonts w:asciiTheme="minorHAnsi" w:hAnsiTheme="minorHAnsi"/>
          <w:color w:val="000000" w:themeColor="text1"/>
          <w:sz w:val="22"/>
          <w:szCs w:val="22"/>
          <w:lang w:val="en-GB"/>
        </w:rPr>
        <w:t xml:space="preserve">The UN Joint Programme LEAP has established strategic engagement with the European Union (EU) to advance social protection and employment reforms in Albania. EU support, including co-financing and technical guidance, complements Joint SDG Fund resources and aligns LEAP interventions with EU priorities. Key EU-linked initiatives include </w:t>
      </w:r>
      <w:r w:rsidR="00302801">
        <w:rPr>
          <w:rFonts w:asciiTheme="minorHAnsi" w:hAnsiTheme="minorHAnsi"/>
          <w:color w:val="000000" w:themeColor="text1"/>
          <w:sz w:val="22"/>
          <w:szCs w:val="22"/>
          <w:lang w:val="en-GB"/>
        </w:rPr>
        <w:t xml:space="preserve">UNDP’s </w:t>
      </w:r>
      <w:r w:rsidRPr="004F6FA3">
        <w:rPr>
          <w:rFonts w:asciiTheme="minorHAnsi" w:hAnsiTheme="minorHAnsi"/>
          <w:color w:val="000000" w:themeColor="text1"/>
          <w:sz w:val="22"/>
          <w:szCs w:val="22"/>
          <w:lang w:val="en-GB"/>
        </w:rPr>
        <w:t xml:space="preserve">EU4Labour Market Inclusion (EU4LMI), supporting active labour market measures and inclusive employment services, and </w:t>
      </w:r>
      <w:r w:rsidR="00E06CE5">
        <w:rPr>
          <w:rFonts w:asciiTheme="minorHAnsi" w:hAnsiTheme="minorHAnsi"/>
          <w:color w:val="000000" w:themeColor="text1"/>
          <w:sz w:val="22"/>
          <w:szCs w:val="22"/>
          <w:lang w:val="en-GB"/>
        </w:rPr>
        <w:t xml:space="preserve">UN JP </w:t>
      </w:r>
      <w:r w:rsidRPr="004F6FA3">
        <w:rPr>
          <w:rFonts w:asciiTheme="minorHAnsi" w:hAnsiTheme="minorHAnsi"/>
          <w:color w:val="000000" w:themeColor="text1"/>
          <w:sz w:val="22"/>
          <w:szCs w:val="22"/>
          <w:lang w:val="en-GB"/>
        </w:rPr>
        <w:t>EU4Youth (EU4Y), enhancing youth employability through the Youth Guarantee framework. These programmes reinforce LEAP’s objectives of institutionalizing inclusive employment and skills development pathways.</w:t>
      </w:r>
    </w:p>
    <w:p w14:paraId="3385FC6C" w14:textId="77777777" w:rsidR="004F6FA3" w:rsidRPr="004F6FA3" w:rsidRDefault="004F6FA3" w:rsidP="004F6FA3">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363185CA" w14:textId="77777777" w:rsidR="004F6FA3" w:rsidRPr="004F6FA3" w:rsidRDefault="004F6FA3" w:rsidP="004F6FA3">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4F6FA3">
        <w:rPr>
          <w:rFonts w:asciiTheme="minorHAnsi" w:hAnsiTheme="minorHAnsi"/>
          <w:color w:val="000000" w:themeColor="text1"/>
          <w:sz w:val="22"/>
          <w:szCs w:val="22"/>
          <w:lang w:val="en-GB"/>
        </w:rPr>
        <w:t>Through LEAP, UNICEF has leveraged EU-funded social care centres in Korçë, Vorë, and Elbasan to deliver JP-supported interventions, enhancing outreach to vulnerable families while maximizing EU infrastructure and service investments. The “Journey Towards Employment” programme directly supports the EU Youth Guarantee by equipping NEETs and at-risk youth with digital, financial, and green skills, psychosocial support, and job readiness, aligning with EU priorities on youth employment and social inclusion.</w:t>
      </w:r>
    </w:p>
    <w:p w14:paraId="24E665F5" w14:textId="77777777" w:rsidR="004F6FA3" w:rsidRPr="004F6FA3" w:rsidRDefault="004F6FA3" w:rsidP="004F6FA3">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35E23E19" w14:textId="77777777" w:rsidR="004F6FA3" w:rsidRPr="004F6FA3" w:rsidRDefault="004F6FA3" w:rsidP="004F6FA3">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4F6FA3">
        <w:rPr>
          <w:rFonts w:asciiTheme="minorHAnsi" w:hAnsiTheme="minorHAnsi"/>
          <w:color w:val="000000" w:themeColor="text1"/>
          <w:sz w:val="22"/>
          <w:szCs w:val="22"/>
          <w:lang w:val="en-GB"/>
        </w:rPr>
        <w:t>LEAP has also engaged with the Employment and Social Affairs Platform Phase 3 (ESAP3), an EU-funded ILO programme, combining financial and technical resources to support social insurance extension, labour market formalisation, and tourism sector interventions. This collaboration has strengthened policy coherence, analytical quality, and reform alignment.</w:t>
      </w:r>
    </w:p>
    <w:p w14:paraId="4375139B" w14:textId="77777777" w:rsidR="004F6FA3" w:rsidRDefault="004F6FA3" w:rsidP="004F6FA3">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7002FA54" w14:textId="7F41845C" w:rsidR="00E06CE5" w:rsidRDefault="00E06CE5" w:rsidP="004F6FA3">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E06CE5">
        <w:rPr>
          <w:rFonts w:asciiTheme="minorHAnsi" w:hAnsiTheme="minorHAnsi"/>
          <w:color w:val="000000" w:themeColor="text1"/>
          <w:sz w:val="22"/>
          <w:szCs w:val="22"/>
          <w:lang w:val="en-GB"/>
        </w:rPr>
        <w:t xml:space="preserve">On 11 November 2025, a high-level partner meeting in Tirana, co-organized with the Government of Albania and featuring EU participation, </w:t>
      </w:r>
      <w:r w:rsidR="00F01B6A">
        <w:rPr>
          <w:rFonts w:asciiTheme="minorHAnsi" w:hAnsiTheme="minorHAnsi"/>
          <w:color w:val="000000" w:themeColor="text1"/>
          <w:sz w:val="22"/>
          <w:szCs w:val="22"/>
          <w:lang w:val="en-GB"/>
        </w:rPr>
        <w:t xml:space="preserve">involving more than 100 participants, </w:t>
      </w:r>
      <w:r w:rsidRPr="00E06CE5">
        <w:rPr>
          <w:rFonts w:asciiTheme="minorHAnsi" w:hAnsiTheme="minorHAnsi"/>
          <w:color w:val="000000" w:themeColor="text1"/>
          <w:sz w:val="22"/>
          <w:szCs w:val="22"/>
          <w:lang w:val="en-GB"/>
        </w:rPr>
        <w:t>highlighted LEAP’s early achievements and strengthened EU commitment to joint policy and investment agendas. LEAP has integrated EU-supported models into municipal and national employment services, improved pathways from social assistance to employment, and aligned national policies with EU labour market and social inclusion standards.</w:t>
      </w:r>
    </w:p>
    <w:p w14:paraId="175C667E" w14:textId="77777777" w:rsidR="00E06CE5" w:rsidRPr="004F6FA3" w:rsidRDefault="00E06CE5" w:rsidP="004F6FA3">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4DF2CD6D" w14:textId="403FF605" w:rsidR="00F947F5" w:rsidRDefault="004F6FA3" w:rsidP="004F6FA3">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4F6FA3">
        <w:rPr>
          <w:rFonts w:asciiTheme="minorHAnsi" w:hAnsiTheme="minorHAnsi"/>
          <w:color w:val="000000" w:themeColor="text1"/>
          <w:sz w:val="22"/>
          <w:szCs w:val="22"/>
          <w:lang w:val="en-GB"/>
        </w:rPr>
        <w:t>In 2026, LEAP will deepen EU engagement by scaling municipal-level models, expanding co-financing, piloting enterprise formalisation and seasonal worker inclusion,</w:t>
      </w:r>
      <w:r w:rsidR="00F10AE0">
        <w:rPr>
          <w:rFonts w:asciiTheme="minorHAnsi" w:hAnsiTheme="minorHAnsi"/>
          <w:color w:val="000000" w:themeColor="text1"/>
          <w:sz w:val="22"/>
          <w:szCs w:val="22"/>
          <w:lang w:val="en-GB"/>
        </w:rPr>
        <w:t xml:space="preserve"> strengthen social protection coverage for children,</w:t>
      </w:r>
      <w:r w:rsidRPr="004F6FA3">
        <w:rPr>
          <w:rFonts w:asciiTheme="minorHAnsi" w:hAnsiTheme="minorHAnsi"/>
          <w:color w:val="000000" w:themeColor="text1"/>
          <w:sz w:val="22"/>
          <w:szCs w:val="22"/>
          <w:lang w:val="en-GB"/>
        </w:rPr>
        <w:t xml:space="preserve"> strengthening professional capacity for nationwide rollout, and further aligning interventions with EU social protection and youth employment frameworks. These efforts aim to sustain LEAP reforms, mobilize additional resources, and advance Albania’s EU integration readiness.</w:t>
      </w:r>
    </w:p>
    <w:p w14:paraId="13532BDC" w14:textId="77777777" w:rsidR="004F6FA3" w:rsidRDefault="004F6FA3" w:rsidP="004F6FA3">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00499007" w14:textId="0B8A15F2" w:rsidR="00194699" w:rsidRPr="00B46209" w:rsidRDefault="00B46209" w:rsidP="5CE80BD0">
      <w:pPr>
        <w:pBdr>
          <w:top w:val="nil"/>
          <w:left w:val="nil"/>
          <w:bottom w:val="nil"/>
          <w:right w:val="nil"/>
          <w:between w:val="nil"/>
        </w:pBdr>
        <w:spacing w:after="0" w:line="240" w:lineRule="auto"/>
        <w:rPr>
          <w:rFonts w:asciiTheme="minorHAnsi" w:hAnsiTheme="minorHAnsi"/>
          <w:b/>
          <w:bCs/>
          <w:color w:val="000000" w:themeColor="text1"/>
          <w:sz w:val="22"/>
          <w:szCs w:val="22"/>
          <w:lang w:val="en-GB"/>
        </w:rPr>
      </w:pPr>
      <w:r w:rsidRPr="5CE80BD0">
        <w:rPr>
          <w:rFonts w:asciiTheme="minorHAnsi" w:hAnsiTheme="minorHAnsi"/>
          <w:b/>
          <w:bCs/>
          <w:color w:val="000000" w:themeColor="text1"/>
          <w:sz w:val="22"/>
          <w:szCs w:val="22"/>
          <w:lang w:val="en-GB"/>
        </w:rPr>
        <w:t xml:space="preserve">5. Constraints, Adjustments and Lessons Learned: </w:t>
      </w:r>
    </w:p>
    <w:p w14:paraId="4CFD9212" w14:textId="77777777" w:rsidR="00F03C5B" w:rsidRDefault="00F03C5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476519A8" w14:textId="25E55959" w:rsidR="00194699" w:rsidRDefault="00B46209" w:rsidP="006D396B">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B46209">
        <w:rPr>
          <w:rFonts w:asciiTheme="minorHAnsi" w:hAnsiTheme="minorHAnsi"/>
          <w:color w:val="000000" w:themeColor="text1"/>
          <w:sz w:val="22"/>
          <w:szCs w:val="22"/>
          <w:lang w:val="en-GB"/>
        </w:rPr>
        <w:t>What key constraints or risks has the J</w:t>
      </w:r>
      <w:r>
        <w:rPr>
          <w:rFonts w:asciiTheme="minorHAnsi" w:hAnsiTheme="minorHAnsi"/>
          <w:color w:val="000000" w:themeColor="text1"/>
          <w:sz w:val="22"/>
          <w:szCs w:val="22"/>
          <w:lang w:val="en-GB"/>
        </w:rPr>
        <w:t xml:space="preserve">P </w:t>
      </w:r>
      <w:r w:rsidRPr="00B46209">
        <w:rPr>
          <w:rFonts w:asciiTheme="minorHAnsi" w:hAnsiTheme="minorHAnsi"/>
          <w:color w:val="000000" w:themeColor="text1"/>
          <w:sz w:val="22"/>
          <w:szCs w:val="22"/>
          <w:lang w:val="en-GB"/>
        </w:rPr>
        <w:t xml:space="preserve">encountered during the reporting period, and how has the JP team responded? Provide a narrative describing: significant contextual, strategic, operational, or technical challenges faced; adjustments made or mitigation actions taken to strengthen the JP's relevance, effectiveness, and coordination; </w:t>
      </w:r>
      <w:r w:rsidR="00CB0C58" w:rsidRPr="00CB0C58">
        <w:rPr>
          <w:rFonts w:asciiTheme="minorHAnsi" w:hAnsiTheme="minorHAnsi"/>
          <w:color w:val="000000" w:themeColor="text1"/>
          <w:sz w:val="22"/>
          <w:szCs w:val="22"/>
          <w:lang w:val="en-GB"/>
        </w:rPr>
        <w:t>any measures introduced to enhance</w:t>
      </w:r>
      <w:r w:rsidR="00710ED6">
        <w:rPr>
          <w:rFonts w:asciiTheme="minorHAnsi" w:hAnsiTheme="minorHAnsi"/>
          <w:color w:val="000000" w:themeColor="text1"/>
          <w:sz w:val="22"/>
          <w:szCs w:val="22"/>
          <w:lang w:val="en-GB"/>
        </w:rPr>
        <w:t xml:space="preserve"> JP</w:t>
      </w:r>
      <w:r w:rsidR="00CB0C58" w:rsidRPr="00CB0C58">
        <w:rPr>
          <w:rFonts w:asciiTheme="minorHAnsi" w:hAnsiTheme="minorHAnsi"/>
          <w:color w:val="000000" w:themeColor="text1"/>
          <w:sz w:val="22"/>
          <w:szCs w:val="22"/>
          <w:lang w:val="en-GB"/>
        </w:rPr>
        <w:t xml:space="preserve"> efficiency and reduce transaction costs (such as joint procurement, management arrangements, or monitoring mechanisms); </w:t>
      </w:r>
      <w:r w:rsidRPr="00B46209">
        <w:rPr>
          <w:rFonts w:asciiTheme="minorHAnsi" w:hAnsiTheme="minorHAnsi"/>
          <w:color w:val="000000" w:themeColor="text1"/>
          <w:sz w:val="22"/>
          <w:szCs w:val="22"/>
          <w:lang w:val="en-GB"/>
        </w:rPr>
        <w:t xml:space="preserve">and lessons learned—both positive and negative—about what worked well and what could have been done differently. </w:t>
      </w:r>
    </w:p>
    <w:p w14:paraId="5108E85A" w14:textId="77777777" w:rsidR="00B46209" w:rsidRDefault="00B46209"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6E783C68" w14:textId="6538B6BA" w:rsidR="00B46209" w:rsidRDefault="00B46209"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 xml:space="preserve">(max </w:t>
      </w:r>
      <w:r w:rsidR="00EF7D8E">
        <w:rPr>
          <w:rFonts w:asciiTheme="minorHAnsi" w:hAnsiTheme="minorHAnsi"/>
          <w:color w:val="000000" w:themeColor="text1"/>
          <w:sz w:val="22"/>
          <w:szCs w:val="22"/>
          <w:lang w:val="en-GB"/>
        </w:rPr>
        <w:t>5</w:t>
      </w:r>
      <w:r>
        <w:rPr>
          <w:rFonts w:asciiTheme="minorHAnsi" w:hAnsiTheme="minorHAnsi"/>
          <w:color w:val="000000" w:themeColor="text1"/>
          <w:sz w:val="22"/>
          <w:szCs w:val="22"/>
          <w:lang w:val="en-GB"/>
        </w:rPr>
        <w:t xml:space="preserve">00 words) </w:t>
      </w:r>
    </w:p>
    <w:p w14:paraId="54DE7D5A" w14:textId="1804BF75" w:rsidR="00F05D92" w:rsidRDefault="00F05D92"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5F2925B2" w14:textId="2593C71B" w:rsidR="00B46209" w:rsidRDefault="00DF774A" w:rsidP="002962F7">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DF774A">
        <w:rPr>
          <w:rFonts w:asciiTheme="minorHAnsi" w:hAnsiTheme="minorHAnsi"/>
          <w:color w:val="000000" w:themeColor="text1"/>
          <w:sz w:val="22"/>
          <w:szCs w:val="22"/>
          <w:lang w:val="en-GB"/>
        </w:rPr>
        <w:t xml:space="preserve">The LEAP Joint Programme encountered </w:t>
      </w:r>
      <w:r w:rsidR="00E14B6D">
        <w:rPr>
          <w:rFonts w:asciiTheme="minorHAnsi" w:hAnsiTheme="minorHAnsi"/>
          <w:color w:val="000000" w:themeColor="text1"/>
          <w:sz w:val="22"/>
          <w:szCs w:val="22"/>
          <w:lang w:val="en-GB"/>
        </w:rPr>
        <w:t>some</w:t>
      </w:r>
      <w:r w:rsidRPr="00DF774A">
        <w:rPr>
          <w:rFonts w:asciiTheme="minorHAnsi" w:hAnsiTheme="minorHAnsi"/>
          <w:color w:val="000000" w:themeColor="text1"/>
          <w:sz w:val="22"/>
          <w:szCs w:val="22"/>
          <w:lang w:val="en-GB"/>
        </w:rPr>
        <w:t xml:space="preserve"> constraints during its first year, primarily macroeconomic pressures and implementation complexities, yet responded proactively to maintain momentum toward Decent Jobs and Universal Social Protection goals.</w:t>
      </w:r>
    </w:p>
    <w:p w14:paraId="17880A37" w14:textId="77777777" w:rsidR="00E0072D" w:rsidRDefault="00E0072D" w:rsidP="002962F7">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0F31B2CF" w14:textId="789C4E5D" w:rsidR="00DF774A" w:rsidRDefault="00E0072D" w:rsidP="002962F7">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E0072D">
        <w:rPr>
          <w:rFonts w:asciiTheme="minorHAnsi" w:hAnsiTheme="minorHAnsi"/>
          <w:color w:val="000000" w:themeColor="text1"/>
          <w:sz w:val="22"/>
          <w:szCs w:val="22"/>
          <w:lang w:val="en-GB"/>
        </w:rPr>
        <w:t xml:space="preserve">Significant contextual risks included USD depreciation against the Albanian Lek (11.63% year-to-date in 2025, reaching 80.51 ALL/USD), eroding local purchasing power of the $2.15M budget and straining operational costs. Strategic challenges arose from donor turbulence, with reallocation toward resilience funding amid EU integration shifts, limiting traditional social inclusion envelopes. </w:t>
      </w:r>
    </w:p>
    <w:p w14:paraId="346E5318" w14:textId="77777777" w:rsidR="00BE4587" w:rsidRDefault="00BE4587"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6451524F" w14:textId="04955ACB" w:rsidR="00DF774A" w:rsidRDefault="00BE4587" w:rsidP="00DE0866">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BE4587">
        <w:rPr>
          <w:rFonts w:asciiTheme="minorHAnsi" w:hAnsiTheme="minorHAnsi"/>
          <w:color w:val="000000" w:themeColor="text1"/>
          <w:sz w:val="22"/>
          <w:szCs w:val="22"/>
          <w:lang w:val="en-GB"/>
        </w:rPr>
        <w:t xml:space="preserve">The team adjusted by amending the 2026 workplan and pursuing budget revisions to offset exchange losses, prioritizing high-impact </w:t>
      </w:r>
      <w:r>
        <w:rPr>
          <w:rFonts w:asciiTheme="minorHAnsi" w:hAnsiTheme="minorHAnsi"/>
          <w:color w:val="000000" w:themeColor="text1"/>
          <w:sz w:val="22"/>
          <w:szCs w:val="22"/>
          <w:lang w:val="en-GB"/>
        </w:rPr>
        <w:t xml:space="preserve">interventions. </w:t>
      </w:r>
      <w:r w:rsidRPr="00BE4587">
        <w:rPr>
          <w:rFonts w:asciiTheme="minorHAnsi" w:hAnsiTheme="minorHAnsi"/>
          <w:color w:val="000000" w:themeColor="text1"/>
          <w:sz w:val="22"/>
          <w:szCs w:val="22"/>
          <w:lang w:val="en-GB"/>
        </w:rPr>
        <w:t xml:space="preserve"> Mitigation strengthened relevance through monthly Technical </w:t>
      </w:r>
      <w:r w:rsidR="00DE0866" w:rsidRPr="00BE4587">
        <w:rPr>
          <w:rFonts w:asciiTheme="minorHAnsi" w:hAnsiTheme="minorHAnsi"/>
          <w:color w:val="000000" w:themeColor="text1"/>
          <w:sz w:val="22"/>
          <w:szCs w:val="22"/>
          <w:lang w:val="en-GB"/>
        </w:rPr>
        <w:t>Teams and</w:t>
      </w:r>
      <w:r w:rsidR="00DE0866">
        <w:rPr>
          <w:rFonts w:asciiTheme="minorHAnsi" w:hAnsiTheme="minorHAnsi"/>
          <w:color w:val="000000" w:themeColor="text1"/>
          <w:sz w:val="22"/>
          <w:szCs w:val="22"/>
          <w:lang w:val="en-GB"/>
        </w:rPr>
        <w:t xml:space="preserve"> </w:t>
      </w:r>
      <w:r w:rsidRPr="00BE4587">
        <w:rPr>
          <w:rFonts w:asciiTheme="minorHAnsi" w:hAnsiTheme="minorHAnsi"/>
          <w:color w:val="000000" w:themeColor="text1"/>
          <w:sz w:val="22"/>
          <w:szCs w:val="22"/>
          <w:lang w:val="en-GB"/>
        </w:rPr>
        <w:t>enhanc</w:t>
      </w:r>
      <w:r w:rsidR="00DE0866">
        <w:rPr>
          <w:rFonts w:asciiTheme="minorHAnsi" w:hAnsiTheme="minorHAnsi"/>
          <w:color w:val="000000" w:themeColor="text1"/>
          <w:sz w:val="22"/>
          <w:szCs w:val="22"/>
          <w:lang w:val="en-GB"/>
        </w:rPr>
        <w:t xml:space="preserve">ed </w:t>
      </w:r>
      <w:r w:rsidRPr="00BE4587">
        <w:rPr>
          <w:rFonts w:asciiTheme="minorHAnsi" w:hAnsiTheme="minorHAnsi"/>
          <w:color w:val="000000" w:themeColor="text1"/>
          <w:sz w:val="22"/>
          <w:szCs w:val="22"/>
          <w:lang w:val="en-GB"/>
        </w:rPr>
        <w:t xml:space="preserve">UN-government coordination via Steering Committee. Operational tweaks included </w:t>
      </w:r>
      <w:r w:rsidR="00DE0866" w:rsidRPr="00BE4587">
        <w:rPr>
          <w:rFonts w:asciiTheme="minorHAnsi" w:hAnsiTheme="minorHAnsi"/>
          <w:color w:val="000000" w:themeColor="text1"/>
          <w:sz w:val="22"/>
          <w:szCs w:val="22"/>
          <w:lang w:val="en-GB"/>
        </w:rPr>
        <w:t>matched funding</w:t>
      </w:r>
      <w:r w:rsidRPr="00BE4587">
        <w:rPr>
          <w:rFonts w:asciiTheme="minorHAnsi" w:hAnsiTheme="minorHAnsi"/>
          <w:color w:val="000000" w:themeColor="text1"/>
          <w:sz w:val="22"/>
          <w:szCs w:val="22"/>
          <w:lang w:val="en-GB"/>
        </w:rPr>
        <w:t xml:space="preserve"> with NAES and municipal budgets for ALMPs, reducing dependency on JP funds.</w:t>
      </w:r>
    </w:p>
    <w:p w14:paraId="4DCB420E" w14:textId="77777777" w:rsidR="00A14B4D" w:rsidRDefault="00A14B4D" w:rsidP="00DE0866">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081D85D2" w14:textId="7B8B55B2" w:rsidR="00A14B4D" w:rsidRDefault="00A14B4D" w:rsidP="00DE0866">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A14B4D">
        <w:rPr>
          <w:rFonts w:asciiTheme="minorHAnsi" w:hAnsiTheme="minorHAnsi"/>
          <w:color w:val="000000" w:themeColor="text1"/>
          <w:sz w:val="22"/>
          <w:szCs w:val="22"/>
          <w:lang w:val="en-GB"/>
        </w:rPr>
        <w:t>Positive lessons highlight catalytic grants' success—</w:t>
      </w:r>
      <w:r>
        <w:rPr>
          <w:rFonts w:asciiTheme="minorHAnsi" w:hAnsiTheme="minorHAnsi"/>
          <w:color w:val="000000" w:themeColor="text1"/>
          <w:sz w:val="22"/>
          <w:szCs w:val="22"/>
          <w:lang w:val="en-GB"/>
        </w:rPr>
        <w:t>11</w:t>
      </w:r>
      <w:r w:rsidRPr="00A14B4D">
        <w:rPr>
          <w:rFonts w:asciiTheme="minorHAnsi" w:hAnsiTheme="minorHAnsi"/>
          <w:color w:val="000000" w:themeColor="text1"/>
          <w:sz w:val="22"/>
          <w:szCs w:val="22"/>
          <w:lang w:val="en-GB"/>
        </w:rPr>
        <w:t xml:space="preserve"> NGO initiatives paired with Vocational Training Centers and AKPA-financed Community Works/Reintegration Programmes achieved </w:t>
      </w:r>
      <w:r w:rsidR="00C427C4">
        <w:rPr>
          <w:rFonts w:asciiTheme="minorHAnsi" w:hAnsiTheme="minorHAnsi"/>
          <w:color w:val="000000" w:themeColor="text1"/>
          <w:sz w:val="22"/>
          <w:szCs w:val="22"/>
          <w:lang w:val="en-GB"/>
        </w:rPr>
        <w:t>70</w:t>
      </w:r>
      <w:r w:rsidRPr="00A14B4D">
        <w:rPr>
          <w:rFonts w:asciiTheme="minorHAnsi" w:hAnsiTheme="minorHAnsi"/>
          <w:color w:val="000000" w:themeColor="text1"/>
          <w:sz w:val="22"/>
          <w:szCs w:val="22"/>
          <w:lang w:val="en-GB"/>
        </w:rPr>
        <w:t>% employment targets proving public-private blends accelerate scale. Tripartite workshops effectively co-created the Tourism Formalization Roadmap,</w:t>
      </w:r>
      <w:r w:rsidR="00F947F5">
        <w:rPr>
          <w:rFonts w:asciiTheme="minorHAnsi" w:hAnsiTheme="minorHAnsi"/>
          <w:color w:val="000000" w:themeColor="text1"/>
          <w:sz w:val="22"/>
          <w:szCs w:val="22"/>
          <w:lang w:val="en-GB"/>
        </w:rPr>
        <w:t xml:space="preserve"> aiming at</w:t>
      </w:r>
      <w:r w:rsidRPr="00A14B4D">
        <w:rPr>
          <w:rFonts w:asciiTheme="minorHAnsi" w:hAnsiTheme="minorHAnsi"/>
          <w:color w:val="000000" w:themeColor="text1"/>
          <w:sz w:val="22"/>
          <w:szCs w:val="22"/>
          <w:lang w:val="en-GB"/>
        </w:rPr>
        <w:t xml:space="preserve"> embedding JP tools in national plans. Overall, lifecycle integration worked well for Leaving No One Behind, but deeper municipal </w:t>
      </w:r>
      <w:r w:rsidR="00F968C1">
        <w:rPr>
          <w:rFonts w:asciiTheme="minorHAnsi" w:hAnsiTheme="minorHAnsi"/>
          <w:color w:val="000000" w:themeColor="text1"/>
          <w:sz w:val="22"/>
          <w:szCs w:val="22"/>
          <w:lang w:val="en-GB"/>
        </w:rPr>
        <w:t xml:space="preserve">and employment offices </w:t>
      </w:r>
      <w:r w:rsidRPr="00A14B4D">
        <w:rPr>
          <w:rFonts w:asciiTheme="minorHAnsi" w:hAnsiTheme="minorHAnsi"/>
          <w:color w:val="000000" w:themeColor="text1"/>
          <w:sz w:val="22"/>
          <w:szCs w:val="22"/>
          <w:lang w:val="en-GB"/>
        </w:rPr>
        <w:t xml:space="preserve">ownership </w:t>
      </w:r>
      <w:r w:rsidR="00F968C1">
        <w:rPr>
          <w:rFonts w:asciiTheme="minorHAnsi" w:hAnsiTheme="minorHAnsi"/>
          <w:color w:val="000000" w:themeColor="text1"/>
          <w:sz w:val="22"/>
          <w:szCs w:val="22"/>
          <w:lang w:val="en-GB"/>
        </w:rPr>
        <w:t>can</w:t>
      </w:r>
      <w:r w:rsidRPr="00A14B4D">
        <w:rPr>
          <w:rFonts w:asciiTheme="minorHAnsi" w:hAnsiTheme="minorHAnsi"/>
          <w:color w:val="000000" w:themeColor="text1"/>
          <w:sz w:val="22"/>
          <w:szCs w:val="22"/>
          <w:lang w:val="en-GB"/>
        </w:rPr>
        <w:t xml:space="preserve"> sustain post-JP impact.</w:t>
      </w:r>
    </w:p>
    <w:p w14:paraId="33F77EB2" w14:textId="77777777" w:rsidR="005D6B62" w:rsidRDefault="005D6B62" w:rsidP="00DE0866">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669E4546" w14:textId="0526B1F0" w:rsidR="005D6B62" w:rsidRPr="005D6B62" w:rsidRDefault="005D6B62" w:rsidP="005D6B62">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5D6B62">
        <w:rPr>
          <w:rFonts w:asciiTheme="minorHAnsi" w:hAnsiTheme="minorHAnsi"/>
          <w:color w:val="000000" w:themeColor="text1"/>
          <w:sz w:val="22"/>
          <w:szCs w:val="22"/>
          <w:lang w:val="en-GB"/>
        </w:rPr>
        <w:t>Key constraints for the “The Journey Towards Employment” programme included the need for sustained financing beyond public budget allocations to ensure national coverage across all Vocational Training Centers (VTCs) while maintaining quality, monitoring, and continuous mentoring of VTC professionals. Limited human resource capacity, particularly in municipalities without certified instructors, required training additional trainers and engaging more vocational school professionals—an effort that simultaneously strengthened the capacities of VET personnel. Infrastructure gaps, such as insufficient ICT labs and teaching materials, also constrained programme delivery.</w:t>
      </w:r>
    </w:p>
    <w:p w14:paraId="60D46B90" w14:textId="77777777" w:rsidR="005D6B62" w:rsidRPr="005D6B62" w:rsidRDefault="005D6B62" w:rsidP="005D6B62">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5B64BD4E" w14:textId="502F6B0C" w:rsidR="005D6B62" w:rsidRDefault="005D6B62" w:rsidP="005D6B62">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5D6B62">
        <w:rPr>
          <w:rFonts w:asciiTheme="minorHAnsi" w:hAnsiTheme="minorHAnsi"/>
          <w:color w:val="000000" w:themeColor="text1"/>
          <w:sz w:val="22"/>
          <w:szCs w:val="22"/>
          <w:lang w:val="en-GB"/>
        </w:rPr>
        <w:t>To address these challenges, the programme expanded the pool of trained instructors, reinforced partnerships with vocational schools, and adapted training delivery to the facilities available. Online platforms were used to provide ongoing support to teachers and VTC instructors. These measures underscored the importance of combining financial, human, and infrastructural resources to achieve scalable and sustainable employability outcomes.</w:t>
      </w:r>
    </w:p>
    <w:p w14:paraId="4D9E2BAA" w14:textId="77777777" w:rsidR="002962F7" w:rsidRDefault="002962F7"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7452452A" w14:textId="77777777" w:rsidR="00297C97" w:rsidRDefault="00297C97"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2E5BED8F" w14:textId="3012D4E0" w:rsidR="00F03C5B" w:rsidRPr="00F03C5B" w:rsidRDefault="00F03C5B" w:rsidP="00427D31">
      <w:pPr>
        <w:pBdr>
          <w:top w:val="nil"/>
          <w:left w:val="nil"/>
          <w:bottom w:val="nil"/>
          <w:right w:val="nil"/>
          <w:between w:val="nil"/>
        </w:pBdr>
        <w:spacing w:after="0" w:line="240" w:lineRule="auto"/>
        <w:rPr>
          <w:rFonts w:asciiTheme="minorHAnsi" w:hAnsiTheme="minorHAnsi"/>
          <w:b/>
          <w:bCs/>
          <w:color w:val="000000" w:themeColor="text1"/>
          <w:sz w:val="22"/>
          <w:szCs w:val="22"/>
          <w:lang w:val="en-GB"/>
        </w:rPr>
      </w:pPr>
      <w:r w:rsidRPr="00F03C5B">
        <w:rPr>
          <w:rFonts w:asciiTheme="minorHAnsi" w:hAnsiTheme="minorHAnsi"/>
          <w:b/>
          <w:bCs/>
          <w:color w:val="000000" w:themeColor="text1"/>
          <w:sz w:val="22"/>
          <w:szCs w:val="22"/>
          <w:lang w:val="en-GB"/>
        </w:rPr>
        <w:t xml:space="preserve">6. 2026 Plans and Exit Strategy: </w:t>
      </w:r>
    </w:p>
    <w:p w14:paraId="60340AFB" w14:textId="77777777" w:rsidR="00F03C5B" w:rsidRDefault="00F03C5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35B61FFC" w14:textId="039FEDCB" w:rsidR="00F03C5B" w:rsidRPr="008B169C" w:rsidRDefault="00F03C5B" w:rsidP="008B169C">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8B169C">
        <w:rPr>
          <w:rFonts w:asciiTheme="minorHAnsi" w:hAnsiTheme="minorHAnsi"/>
          <w:color w:val="000000" w:themeColor="text1"/>
          <w:sz w:val="22"/>
          <w:szCs w:val="22"/>
          <w:lang w:val="en-GB"/>
        </w:rPr>
        <w:t>What are the JP's priorities for 2026 and beyond</w:t>
      </w:r>
      <w:r w:rsidR="005951B0" w:rsidRPr="008B169C">
        <w:rPr>
          <w:rFonts w:asciiTheme="minorHAnsi" w:hAnsiTheme="minorHAnsi"/>
          <w:color w:val="000000" w:themeColor="text1"/>
          <w:sz w:val="22"/>
          <w:szCs w:val="22"/>
          <w:lang w:val="en-GB"/>
        </w:rPr>
        <w:t>,</w:t>
      </w:r>
      <w:r w:rsidRPr="008B169C">
        <w:rPr>
          <w:rFonts w:asciiTheme="minorHAnsi" w:hAnsiTheme="minorHAnsi"/>
          <w:color w:val="000000" w:themeColor="text1"/>
          <w:sz w:val="22"/>
          <w:szCs w:val="22"/>
          <w:lang w:val="en-GB"/>
        </w:rPr>
        <w:t xml:space="preserve"> to ensure sustained impact? Provide a narrative describing: </w:t>
      </w:r>
      <w:r w:rsidR="261970E7" w:rsidRPr="008B169C">
        <w:rPr>
          <w:rFonts w:asciiTheme="minorHAnsi" w:hAnsiTheme="minorHAnsi"/>
          <w:color w:val="000000" w:themeColor="text1"/>
          <w:sz w:val="22"/>
          <w:szCs w:val="22"/>
          <w:lang w:val="en-GB"/>
        </w:rPr>
        <w:t>1)</w:t>
      </w:r>
      <w:r w:rsidRPr="008B169C">
        <w:rPr>
          <w:rFonts w:asciiTheme="minorHAnsi" w:hAnsiTheme="minorHAnsi"/>
          <w:color w:val="000000" w:themeColor="text1"/>
          <w:sz w:val="22"/>
          <w:szCs w:val="22"/>
          <w:lang w:val="en-GB"/>
        </w:rPr>
        <w:t xml:space="preserve"> </w:t>
      </w:r>
      <w:r w:rsidRPr="008B169C">
        <w:rPr>
          <w:rFonts w:asciiTheme="minorHAnsi" w:hAnsiTheme="minorHAnsi"/>
          <w:b/>
          <w:color w:val="000000" w:themeColor="text1"/>
          <w:sz w:val="22"/>
          <w:szCs w:val="22"/>
          <w:lang w:val="en-GB"/>
        </w:rPr>
        <w:t xml:space="preserve">key priorities for 2026 </w:t>
      </w:r>
      <w:r w:rsidRPr="008B169C">
        <w:rPr>
          <w:rFonts w:asciiTheme="minorHAnsi" w:hAnsiTheme="minorHAnsi"/>
          <w:color w:val="000000" w:themeColor="text1"/>
          <w:sz w:val="22"/>
          <w:szCs w:val="22"/>
          <w:lang w:val="en-GB"/>
        </w:rPr>
        <w:t xml:space="preserve">focused on financing and financial leverage, strategic partnerships, and transformative impact; </w:t>
      </w:r>
      <w:r w:rsidR="3245449F" w:rsidRPr="008B169C">
        <w:rPr>
          <w:rFonts w:asciiTheme="minorHAnsi" w:hAnsiTheme="minorHAnsi"/>
          <w:color w:val="000000" w:themeColor="text1"/>
          <w:sz w:val="22"/>
          <w:szCs w:val="22"/>
          <w:lang w:val="en-GB"/>
        </w:rPr>
        <w:t xml:space="preserve">2) </w:t>
      </w:r>
      <w:r w:rsidRPr="008B169C">
        <w:rPr>
          <w:rFonts w:asciiTheme="minorHAnsi" w:hAnsiTheme="minorHAnsi"/>
          <w:b/>
          <w:color w:val="000000" w:themeColor="text1"/>
          <w:sz w:val="22"/>
          <w:szCs w:val="22"/>
          <w:lang w:val="en-GB"/>
        </w:rPr>
        <w:t>the exit strategy</w:t>
      </w:r>
      <w:r w:rsidRPr="008B169C">
        <w:rPr>
          <w:rFonts w:asciiTheme="minorHAnsi" w:hAnsiTheme="minorHAnsi"/>
          <w:color w:val="000000" w:themeColor="text1"/>
          <w:sz w:val="22"/>
          <w:szCs w:val="22"/>
          <w:lang w:val="en-GB"/>
        </w:rPr>
        <w:t xml:space="preserve"> developed and how it is being mainstreamed throughout implementation</w:t>
      </w:r>
      <w:r w:rsidR="06AD2DEB" w:rsidRPr="008B169C">
        <w:rPr>
          <w:rFonts w:asciiTheme="minorHAnsi" w:hAnsiTheme="minorHAnsi"/>
          <w:color w:val="000000" w:themeColor="text1"/>
          <w:sz w:val="22"/>
          <w:szCs w:val="22"/>
          <w:lang w:val="en-GB"/>
        </w:rPr>
        <w:t xml:space="preserve"> to sustain transformative impact in the mid-</w:t>
      </w:r>
      <w:r w:rsidR="00382721" w:rsidRPr="008B169C">
        <w:rPr>
          <w:rFonts w:asciiTheme="minorHAnsi" w:hAnsiTheme="minorHAnsi"/>
          <w:color w:val="000000" w:themeColor="text1"/>
          <w:sz w:val="22"/>
          <w:szCs w:val="22"/>
          <w:lang w:val="en-GB"/>
        </w:rPr>
        <w:t xml:space="preserve">to </w:t>
      </w:r>
      <w:r w:rsidR="06AD2DEB" w:rsidRPr="008B169C">
        <w:rPr>
          <w:rFonts w:asciiTheme="minorHAnsi" w:hAnsiTheme="minorHAnsi"/>
          <w:color w:val="000000" w:themeColor="text1"/>
          <w:sz w:val="22"/>
          <w:szCs w:val="22"/>
          <w:lang w:val="en-GB"/>
        </w:rPr>
        <w:t>long</w:t>
      </w:r>
      <w:r w:rsidR="00382721" w:rsidRPr="008B169C">
        <w:rPr>
          <w:rFonts w:asciiTheme="minorHAnsi" w:hAnsiTheme="minorHAnsi"/>
          <w:color w:val="000000" w:themeColor="text1"/>
          <w:sz w:val="22"/>
          <w:szCs w:val="22"/>
          <w:lang w:val="en-GB"/>
        </w:rPr>
        <w:t>-t</w:t>
      </w:r>
      <w:r w:rsidR="06AD2DEB" w:rsidRPr="008B169C">
        <w:rPr>
          <w:rFonts w:asciiTheme="minorHAnsi" w:hAnsiTheme="minorHAnsi"/>
          <w:color w:val="000000" w:themeColor="text1"/>
          <w:sz w:val="22"/>
          <w:szCs w:val="22"/>
          <w:lang w:val="en-GB"/>
        </w:rPr>
        <w:t>erm</w:t>
      </w:r>
      <w:r w:rsidRPr="008B169C">
        <w:rPr>
          <w:rFonts w:asciiTheme="minorHAnsi" w:hAnsiTheme="minorHAnsi"/>
          <w:color w:val="000000" w:themeColor="text1"/>
          <w:sz w:val="22"/>
          <w:szCs w:val="22"/>
          <w:lang w:val="en-GB"/>
        </w:rPr>
        <w:t xml:space="preserve">, including mechanisms for resource mobilization, capacity strengthening, </w:t>
      </w:r>
      <w:r w:rsidR="7F081C52" w:rsidRPr="008B169C">
        <w:rPr>
          <w:rFonts w:asciiTheme="minorHAnsi" w:hAnsiTheme="minorHAnsi"/>
          <w:color w:val="000000" w:themeColor="text1"/>
          <w:sz w:val="22"/>
          <w:szCs w:val="22"/>
          <w:lang w:val="en-GB"/>
        </w:rPr>
        <w:t>transfer of assets when applicable,</w:t>
      </w:r>
      <w:r w:rsidRPr="008B169C">
        <w:rPr>
          <w:rFonts w:asciiTheme="minorHAnsi" w:hAnsiTheme="minorHAnsi"/>
          <w:color w:val="000000" w:themeColor="text1"/>
          <w:sz w:val="22"/>
          <w:szCs w:val="22"/>
          <w:lang w:val="en-GB"/>
        </w:rPr>
        <w:t xml:space="preserve"> </w:t>
      </w:r>
      <w:r w:rsidR="199121C8" w:rsidRPr="008B169C">
        <w:rPr>
          <w:rFonts w:asciiTheme="minorHAnsi" w:hAnsiTheme="minorHAnsi"/>
          <w:color w:val="000000" w:themeColor="text1"/>
          <w:sz w:val="22"/>
          <w:szCs w:val="22"/>
          <w:lang w:val="en-GB"/>
        </w:rPr>
        <w:t xml:space="preserve">phase-over of activities/services to local stakeholders </w:t>
      </w:r>
      <w:r w:rsidRPr="008B169C">
        <w:rPr>
          <w:rFonts w:asciiTheme="minorHAnsi" w:hAnsiTheme="minorHAnsi"/>
          <w:color w:val="000000" w:themeColor="text1"/>
          <w:sz w:val="22"/>
          <w:szCs w:val="22"/>
          <w:lang w:val="en-GB"/>
        </w:rPr>
        <w:t xml:space="preserve">and pathways for government and partner-led scaling after JP completion. </w:t>
      </w:r>
    </w:p>
    <w:p w14:paraId="5BFA75E5" w14:textId="77777777" w:rsidR="00B70375" w:rsidRPr="008B169C" w:rsidRDefault="00B70375"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2A60BE1F" w14:textId="7AC6F388" w:rsidR="00F03C5B" w:rsidRDefault="00F03C5B" w:rsidP="5CE80BD0">
      <w:pPr>
        <w:pBdr>
          <w:top w:val="nil"/>
          <w:left w:val="nil"/>
          <w:bottom w:val="nil"/>
          <w:right w:val="nil"/>
          <w:between w:val="nil"/>
        </w:pBdr>
        <w:spacing w:after="0" w:line="240" w:lineRule="auto"/>
        <w:rPr>
          <w:rFonts w:asciiTheme="minorHAnsi" w:hAnsiTheme="minorHAnsi"/>
          <w:color w:val="000000" w:themeColor="text1"/>
          <w:sz w:val="22"/>
          <w:szCs w:val="22"/>
          <w:lang w:val="en-GB"/>
        </w:rPr>
      </w:pPr>
      <w:r w:rsidRPr="008B169C">
        <w:rPr>
          <w:rFonts w:asciiTheme="minorHAnsi" w:hAnsiTheme="minorHAnsi"/>
          <w:color w:val="000000" w:themeColor="text1"/>
          <w:sz w:val="22"/>
          <w:szCs w:val="22"/>
          <w:lang w:val="en-GB"/>
        </w:rPr>
        <w:t xml:space="preserve">(max </w:t>
      </w:r>
      <w:r w:rsidR="0617A0D6" w:rsidRPr="008B169C">
        <w:rPr>
          <w:rFonts w:asciiTheme="minorHAnsi" w:hAnsiTheme="minorHAnsi"/>
          <w:color w:val="000000" w:themeColor="text1"/>
          <w:sz w:val="22"/>
          <w:szCs w:val="22"/>
          <w:lang w:val="en-GB"/>
        </w:rPr>
        <w:t>5</w:t>
      </w:r>
      <w:r w:rsidRPr="008B169C">
        <w:rPr>
          <w:rFonts w:asciiTheme="minorHAnsi" w:hAnsiTheme="minorHAnsi"/>
          <w:color w:val="000000" w:themeColor="text1"/>
          <w:sz w:val="22"/>
          <w:szCs w:val="22"/>
          <w:lang w:val="en-GB"/>
        </w:rPr>
        <w:t>00 words)</w:t>
      </w:r>
      <w:r w:rsidRPr="5CE80BD0">
        <w:rPr>
          <w:rFonts w:asciiTheme="minorHAnsi" w:hAnsiTheme="minorHAnsi"/>
          <w:color w:val="000000" w:themeColor="text1"/>
          <w:sz w:val="22"/>
          <w:szCs w:val="22"/>
          <w:lang w:val="en-GB"/>
        </w:rPr>
        <w:t xml:space="preserve"> </w:t>
      </w:r>
    </w:p>
    <w:p w14:paraId="16FC7F43" w14:textId="77777777" w:rsidR="00F03C5B" w:rsidRDefault="00F03C5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1B0D038A" w14:textId="77777777" w:rsidR="00F2786F" w:rsidRPr="00F2786F" w:rsidRDefault="00F2786F" w:rsidP="00EB251A">
      <w:pPr>
        <w:spacing w:after="0" w:line="240" w:lineRule="auto"/>
        <w:jc w:val="both"/>
        <w:rPr>
          <w:rFonts w:asciiTheme="minorHAnsi" w:hAnsiTheme="minorHAnsi"/>
          <w:color w:val="000000" w:themeColor="text1"/>
          <w:sz w:val="22"/>
          <w:szCs w:val="22"/>
          <w:lang w:val="en-GB"/>
        </w:rPr>
      </w:pPr>
      <w:r w:rsidRPr="00F2786F">
        <w:rPr>
          <w:rFonts w:asciiTheme="minorHAnsi" w:hAnsiTheme="minorHAnsi"/>
          <w:color w:val="000000" w:themeColor="text1"/>
          <w:sz w:val="22"/>
          <w:szCs w:val="22"/>
          <w:lang w:val="en-GB"/>
        </w:rPr>
        <w:t>For 2026, the Joint Programme (JP) LEAP will focus on consolidating and scaling its interventions to ensure sustained and transformative impact in social protection, employment, and skills development.</w:t>
      </w:r>
    </w:p>
    <w:p w14:paraId="5D4D94DB" w14:textId="77777777" w:rsidR="00F2786F" w:rsidRPr="00F2786F" w:rsidRDefault="00F2786F" w:rsidP="00F2786F">
      <w:pPr>
        <w:spacing w:after="0" w:line="240" w:lineRule="auto"/>
        <w:rPr>
          <w:rFonts w:asciiTheme="minorHAnsi" w:hAnsiTheme="minorHAnsi"/>
          <w:color w:val="000000" w:themeColor="text1"/>
          <w:sz w:val="22"/>
          <w:szCs w:val="22"/>
          <w:lang w:val="en-GB"/>
        </w:rPr>
      </w:pPr>
    </w:p>
    <w:p w14:paraId="04547998" w14:textId="44072AA0" w:rsidR="00F2786F" w:rsidRPr="00F2786F" w:rsidRDefault="00F2786F" w:rsidP="00F2786F">
      <w:pPr>
        <w:spacing w:after="0" w:line="240" w:lineRule="auto"/>
        <w:jc w:val="both"/>
        <w:rPr>
          <w:rFonts w:asciiTheme="minorHAnsi" w:hAnsiTheme="minorHAnsi"/>
          <w:color w:val="000000" w:themeColor="text1"/>
          <w:sz w:val="22"/>
          <w:szCs w:val="22"/>
          <w:lang w:val="en-GB"/>
        </w:rPr>
      </w:pPr>
      <w:r w:rsidRPr="00F2786F">
        <w:rPr>
          <w:rFonts w:asciiTheme="minorHAnsi" w:hAnsiTheme="minorHAnsi"/>
          <w:color w:val="000000" w:themeColor="text1"/>
          <w:sz w:val="22"/>
          <w:szCs w:val="22"/>
          <w:lang w:val="en-GB"/>
        </w:rPr>
        <w:t xml:space="preserve">A key priority is continuing policy dialogue with </w:t>
      </w:r>
      <w:r w:rsidR="00C74026">
        <w:rPr>
          <w:rFonts w:asciiTheme="minorHAnsi" w:hAnsiTheme="minorHAnsi"/>
          <w:color w:val="000000" w:themeColor="text1"/>
          <w:sz w:val="22"/>
          <w:szCs w:val="22"/>
          <w:lang w:val="en-GB"/>
        </w:rPr>
        <w:t xml:space="preserve">MHSW </w:t>
      </w:r>
      <w:r w:rsidRPr="00F2786F">
        <w:rPr>
          <w:rFonts w:asciiTheme="minorHAnsi" w:hAnsiTheme="minorHAnsi"/>
          <w:color w:val="000000" w:themeColor="text1"/>
          <w:sz w:val="22"/>
          <w:szCs w:val="22"/>
          <w:lang w:val="en-GB"/>
        </w:rPr>
        <w:t>and the Ministry of Finance to adopt the new child benefits policy, complemented by operational tools and monitoring mechanisms. Advocacy will ensure that the model of integrated service delivery for families receiving economic aid is supported financially by municipalities and the National Social Fund, institutionalizing long-term impact at the local level. A maturity assessment of the Universal Progressive Home Visiting model has produced recommendations for national scaling, which UNICEF will pursue in collaboration with MoHSW. Additionally, support will continue for the adoption and operationalization of the National Plan of Action on Child Guarantee, promoting a whole-system approach to addressing child poverty and exclusion.</w:t>
      </w:r>
    </w:p>
    <w:p w14:paraId="317778F6" w14:textId="77777777" w:rsidR="00F2786F" w:rsidRDefault="00F2786F" w:rsidP="00F2786F">
      <w:pPr>
        <w:spacing w:after="0" w:line="240" w:lineRule="auto"/>
        <w:jc w:val="both"/>
        <w:rPr>
          <w:rFonts w:asciiTheme="minorHAnsi" w:hAnsiTheme="minorHAnsi"/>
          <w:color w:val="000000" w:themeColor="text1"/>
          <w:sz w:val="22"/>
          <w:szCs w:val="22"/>
          <w:lang w:val="en-GB"/>
        </w:rPr>
      </w:pPr>
    </w:p>
    <w:p w14:paraId="32BC5FC6" w14:textId="4F683761" w:rsidR="00F2786F" w:rsidRPr="00F2786F" w:rsidRDefault="00F2786F" w:rsidP="00F2786F">
      <w:pPr>
        <w:spacing w:after="0" w:line="240" w:lineRule="auto"/>
        <w:jc w:val="both"/>
        <w:rPr>
          <w:rFonts w:asciiTheme="minorHAnsi" w:hAnsiTheme="minorHAnsi"/>
          <w:color w:val="000000" w:themeColor="text1"/>
          <w:sz w:val="22"/>
          <w:szCs w:val="22"/>
          <w:lang w:val="en-GB"/>
        </w:rPr>
      </w:pPr>
      <w:r w:rsidRPr="00F2786F">
        <w:rPr>
          <w:rFonts w:asciiTheme="minorHAnsi" w:hAnsiTheme="minorHAnsi"/>
          <w:color w:val="000000" w:themeColor="text1"/>
          <w:sz w:val="22"/>
          <w:szCs w:val="22"/>
          <w:lang w:val="en-GB"/>
        </w:rPr>
        <w:t>The JP will advance long-term care services, including vocational training for care professionals and integrated community-based support. By strengthening partnerships with municipalities, CSOs, and AKPA, the programme aims to expand employment pathways for caregivers, improve service quality, and embed care provision within local governance and financing systems, supporting workforce professionalization and the sustainability of care services at scale.</w:t>
      </w:r>
    </w:p>
    <w:p w14:paraId="37C95C24" w14:textId="77777777" w:rsidR="00F2786F" w:rsidRPr="00F2786F" w:rsidRDefault="00F2786F" w:rsidP="00F2786F">
      <w:pPr>
        <w:spacing w:after="0" w:line="240" w:lineRule="auto"/>
        <w:jc w:val="both"/>
        <w:rPr>
          <w:rFonts w:asciiTheme="minorHAnsi" w:hAnsiTheme="minorHAnsi"/>
          <w:color w:val="000000" w:themeColor="text1"/>
          <w:sz w:val="22"/>
          <w:szCs w:val="22"/>
          <w:lang w:val="en-GB"/>
        </w:rPr>
      </w:pPr>
    </w:p>
    <w:p w14:paraId="42E09317" w14:textId="77777777" w:rsidR="00F2786F" w:rsidRPr="00F2786F" w:rsidRDefault="00F2786F" w:rsidP="00F2786F">
      <w:pPr>
        <w:spacing w:after="0" w:line="240" w:lineRule="auto"/>
        <w:jc w:val="both"/>
        <w:rPr>
          <w:rFonts w:asciiTheme="minorHAnsi" w:hAnsiTheme="minorHAnsi"/>
          <w:color w:val="000000" w:themeColor="text1"/>
          <w:sz w:val="22"/>
          <w:szCs w:val="22"/>
          <w:lang w:val="en-GB"/>
        </w:rPr>
      </w:pPr>
      <w:r w:rsidRPr="00F2786F">
        <w:rPr>
          <w:rFonts w:asciiTheme="minorHAnsi" w:hAnsiTheme="minorHAnsi"/>
          <w:color w:val="000000" w:themeColor="text1"/>
          <w:sz w:val="22"/>
          <w:szCs w:val="22"/>
          <w:lang w:val="en-GB"/>
        </w:rPr>
        <w:t>For the “Journey Towards Employment” programme, institutionalization is central to the exit strategy. The programme is being integrated as a mandatory pre-employment course within Vocational Training Centers (VTCs) and VET schools, ensuring all young jobseekers, including NEETs and at-risk youth, receive foundational digital, financial, green, and soft skills training before technical courses. Endorsement from NAES and promotion through VTCs and VET schools represents a partner-led scaling approach. Complementary strategies include strengthening national capacity through continuous instructor training, alignment with employment offices, and integration with the Youth Guarantee framework to sustain youth employability and long-term labour market inclusion.</w:t>
      </w:r>
    </w:p>
    <w:p w14:paraId="74FD89B5" w14:textId="77777777" w:rsidR="00F2786F" w:rsidRPr="00F2786F" w:rsidRDefault="00F2786F" w:rsidP="00F2786F">
      <w:pPr>
        <w:spacing w:after="0" w:line="240" w:lineRule="auto"/>
        <w:jc w:val="both"/>
        <w:rPr>
          <w:rFonts w:asciiTheme="minorHAnsi" w:hAnsiTheme="minorHAnsi"/>
          <w:color w:val="000000" w:themeColor="text1"/>
          <w:sz w:val="22"/>
          <w:szCs w:val="22"/>
          <w:lang w:val="en-GB"/>
        </w:rPr>
      </w:pPr>
    </w:p>
    <w:p w14:paraId="3D98DE37" w14:textId="1ACE6836" w:rsidR="00F2786F" w:rsidRPr="00F2786F" w:rsidRDefault="00F2786F" w:rsidP="00F2786F">
      <w:pPr>
        <w:spacing w:after="0" w:line="240" w:lineRule="auto"/>
        <w:jc w:val="both"/>
        <w:rPr>
          <w:rFonts w:asciiTheme="minorHAnsi" w:hAnsiTheme="minorHAnsi"/>
          <w:color w:val="000000" w:themeColor="text1"/>
          <w:sz w:val="22"/>
          <w:szCs w:val="22"/>
          <w:lang w:val="en-GB"/>
        </w:rPr>
      </w:pPr>
      <w:r w:rsidRPr="00F2786F">
        <w:rPr>
          <w:rFonts w:asciiTheme="minorHAnsi" w:hAnsiTheme="minorHAnsi"/>
          <w:color w:val="000000" w:themeColor="text1"/>
          <w:sz w:val="22"/>
          <w:szCs w:val="22"/>
          <w:lang w:val="en-GB"/>
        </w:rPr>
        <w:t xml:space="preserve">In tourism, JP LEAP will promote skills development, employment, and formalization, particularly in </w:t>
      </w:r>
      <w:r>
        <w:rPr>
          <w:rFonts w:asciiTheme="minorHAnsi" w:hAnsiTheme="minorHAnsi"/>
          <w:color w:val="000000" w:themeColor="text1"/>
          <w:sz w:val="22"/>
          <w:szCs w:val="22"/>
          <w:lang w:val="en-GB"/>
        </w:rPr>
        <w:t xml:space="preserve">Lezha, Vore and </w:t>
      </w:r>
      <w:r w:rsidRPr="00F2786F">
        <w:rPr>
          <w:rFonts w:asciiTheme="minorHAnsi" w:hAnsiTheme="minorHAnsi"/>
          <w:color w:val="000000" w:themeColor="text1"/>
          <w:sz w:val="22"/>
          <w:szCs w:val="22"/>
          <w:lang w:val="en-GB"/>
        </w:rPr>
        <w:t>Korçë. Interventions will combine vocational training, digital and green skills, on-the-job placements, and partnerships with local authorities, employer associations, and business support structures. Mechanisms to formalize seasonal workers and small tourism enterprises will ensure compliance with social insurance schemes while strengthening local employment ecosystems.</w:t>
      </w:r>
    </w:p>
    <w:p w14:paraId="2C91A864" w14:textId="77777777" w:rsidR="00F2786F" w:rsidRPr="00F2786F" w:rsidRDefault="00F2786F" w:rsidP="00F2786F">
      <w:pPr>
        <w:spacing w:after="0" w:line="240" w:lineRule="auto"/>
        <w:jc w:val="both"/>
        <w:rPr>
          <w:rFonts w:asciiTheme="minorHAnsi" w:hAnsiTheme="minorHAnsi"/>
          <w:color w:val="000000" w:themeColor="text1"/>
          <w:sz w:val="22"/>
          <w:szCs w:val="22"/>
          <w:lang w:val="en-GB"/>
        </w:rPr>
      </w:pPr>
    </w:p>
    <w:p w14:paraId="6AF5D7F2" w14:textId="77777777" w:rsidR="00F2786F" w:rsidRPr="00F2786F" w:rsidRDefault="00F2786F" w:rsidP="00F2786F">
      <w:pPr>
        <w:spacing w:after="0" w:line="240" w:lineRule="auto"/>
        <w:jc w:val="both"/>
        <w:rPr>
          <w:rFonts w:asciiTheme="minorHAnsi" w:hAnsiTheme="minorHAnsi"/>
          <w:color w:val="000000" w:themeColor="text1"/>
          <w:sz w:val="22"/>
          <w:szCs w:val="22"/>
          <w:lang w:val="en-GB"/>
        </w:rPr>
      </w:pPr>
      <w:r w:rsidRPr="00F2786F">
        <w:rPr>
          <w:rFonts w:asciiTheme="minorHAnsi" w:hAnsiTheme="minorHAnsi"/>
          <w:color w:val="000000" w:themeColor="text1"/>
          <w:sz w:val="22"/>
          <w:szCs w:val="22"/>
          <w:lang w:val="en-GB"/>
        </w:rPr>
        <w:t xml:space="preserve">To maximize financial leverage and long-term sustainability, the UN office has already drafted a proposal to access government funding for </w:t>
      </w:r>
      <w:r w:rsidRPr="0078727D">
        <w:rPr>
          <w:rFonts w:asciiTheme="minorHAnsi" w:hAnsiTheme="minorHAnsi"/>
          <w:i/>
          <w:iCs/>
          <w:color w:val="000000" w:themeColor="text1"/>
          <w:sz w:val="22"/>
          <w:szCs w:val="22"/>
          <w:lang w:val="en-GB"/>
        </w:rPr>
        <w:t>Next Generation Social Systems</w:t>
      </w:r>
      <w:r w:rsidRPr="00FB7D91">
        <w:rPr>
          <w:rFonts w:asciiTheme="minorHAnsi" w:hAnsiTheme="minorHAnsi"/>
          <w:color w:val="000000" w:themeColor="text1"/>
          <w:sz w:val="22"/>
          <w:szCs w:val="22"/>
          <w:lang w:val="en-GB"/>
        </w:rPr>
        <w:t>,</w:t>
      </w:r>
      <w:r w:rsidRPr="00F2786F">
        <w:rPr>
          <w:rFonts w:asciiTheme="minorHAnsi" w:hAnsiTheme="minorHAnsi"/>
          <w:color w:val="000000" w:themeColor="text1"/>
          <w:sz w:val="22"/>
          <w:szCs w:val="22"/>
          <w:lang w:val="en-GB"/>
        </w:rPr>
        <w:t xml:space="preserve"> creating an additional avenue to secure public resources to support JP interventions.</w:t>
      </w:r>
    </w:p>
    <w:p w14:paraId="746A5406" w14:textId="77777777" w:rsidR="00F2786F" w:rsidRPr="00F2786F" w:rsidRDefault="00F2786F" w:rsidP="00F2786F">
      <w:pPr>
        <w:spacing w:after="0" w:line="240" w:lineRule="auto"/>
        <w:jc w:val="both"/>
        <w:rPr>
          <w:rFonts w:asciiTheme="minorHAnsi" w:hAnsiTheme="minorHAnsi"/>
          <w:color w:val="000000" w:themeColor="text1"/>
          <w:sz w:val="22"/>
          <w:szCs w:val="22"/>
          <w:lang w:val="en-GB"/>
        </w:rPr>
      </w:pPr>
    </w:p>
    <w:p w14:paraId="3A3257E1" w14:textId="58D7431B" w:rsidR="00D83684" w:rsidRDefault="00F2786F" w:rsidP="00F2786F">
      <w:pPr>
        <w:spacing w:after="0" w:line="240" w:lineRule="auto"/>
        <w:jc w:val="both"/>
        <w:rPr>
          <w:rFonts w:asciiTheme="minorHAnsi" w:hAnsiTheme="minorHAnsi"/>
          <w:color w:val="000000" w:themeColor="text1"/>
          <w:sz w:val="22"/>
          <w:szCs w:val="22"/>
          <w:lang w:val="en-GB"/>
        </w:rPr>
      </w:pPr>
      <w:r w:rsidRPr="00F2786F">
        <w:rPr>
          <w:rFonts w:asciiTheme="minorHAnsi" w:hAnsiTheme="minorHAnsi"/>
          <w:color w:val="000000" w:themeColor="text1"/>
          <w:sz w:val="22"/>
          <w:szCs w:val="22"/>
          <w:lang w:val="en-GB"/>
        </w:rPr>
        <w:t>As part of the exit strategy, results in employment, social protection, care services, and tourism formalization will be sustained through continued technical engagement under ESAP3, enabling national institutions and partners to lead follow-up implementation, policy dialogue, and scaling.</w:t>
      </w:r>
      <w:r w:rsidR="009A403B" w:rsidRPr="009A403B">
        <w:t xml:space="preserve"> </w:t>
      </w:r>
      <w:r w:rsidR="009A403B" w:rsidRPr="009A403B">
        <w:rPr>
          <w:rFonts w:asciiTheme="minorHAnsi" w:hAnsiTheme="minorHAnsi"/>
          <w:color w:val="000000" w:themeColor="text1"/>
          <w:sz w:val="22"/>
          <w:szCs w:val="22"/>
          <w:lang w:val="en-GB"/>
        </w:rPr>
        <w:t xml:space="preserve">Furthermore, the lessons learned and systems strengthened under LEAP </w:t>
      </w:r>
      <w:r w:rsidR="0078727D">
        <w:rPr>
          <w:rFonts w:asciiTheme="minorHAnsi" w:hAnsiTheme="minorHAnsi"/>
          <w:color w:val="000000" w:themeColor="text1"/>
          <w:sz w:val="22"/>
          <w:szCs w:val="22"/>
          <w:lang w:val="en-GB"/>
        </w:rPr>
        <w:t>have</w:t>
      </w:r>
      <w:r w:rsidR="009A403B" w:rsidRPr="009A403B">
        <w:rPr>
          <w:rFonts w:asciiTheme="minorHAnsi" w:hAnsiTheme="minorHAnsi"/>
          <w:color w:val="000000" w:themeColor="text1"/>
          <w:sz w:val="22"/>
          <w:szCs w:val="22"/>
          <w:lang w:val="en-GB"/>
        </w:rPr>
        <w:t xml:space="preserve"> </w:t>
      </w:r>
      <w:r w:rsidR="0078727D" w:rsidRPr="009A403B">
        <w:rPr>
          <w:rFonts w:asciiTheme="minorHAnsi" w:hAnsiTheme="minorHAnsi"/>
          <w:color w:val="000000" w:themeColor="text1"/>
          <w:sz w:val="22"/>
          <w:szCs w:val="22"/>
          <w:lang w:val="en-GB"/>
        </w:rPr>
        <w:t>suppl</w:t>
      </w:r>
      <w:r w:rsidR="0078727D">
        <w:rPr>
          <w:rFonts w:asciiTheme="minorHAnsi" w:hAnsiTheme="minorHAnsi"/>
          <w:color w:val="000000" w:themeColor="text1"/>
          <w:sz w:val="22"/>
          <w:szCs w:val="22"/>
          <w:lang w:val="en-GB"/>
        </w:rPr>
        <w:t>ied</w:t>
      </w:r>
      <w:r w:rsidR="009A403B" w:rsidRPr="009A403B">
        <w:rPr>
          <w:rFonts w:asciiTheme="minorHAnsi" w:hAnsiTheme="minorHAnsi"/>
          <w:color w:val="000000" w:themeColor="text1"/>
          <w:sz w:val="22"/>
          <w:szCs w:val="22"/>
          <w:lang w:val="en-GB"/>
        </w:rPr>
        <w:t xml:space="preserve"> into </w:t>
      </w:r>
      <w:r w:rsidR="009A403B">
        <w:rPr>
          <w:rFonts w:asciiTheme="minorHAnsi" w:hAnsiTheme="minorHAnsi"/>
          <w:color w:val="000000" w:themeColor="text1"/>
          <w:sz w:val="22"/>
          <w:szCs w:val="22"/>
          <w:lang w:val="en-GB"/>
        </w:rPr>
        <w:t xml:space="preserve">UN JP </w:t>
      </w:r>
      <w:r w:rsidR="009A403B" w:rsidRPr="009A403B">
        <w:rPr>
          <w:rFonts w:asciiTheme="minorHAnsi" w:hAnsiTheme="minorHAnsi"/>
          <w:color w:val="000000" w:themeColor="text1"/>
          <w:sz w:val="22"/>
          <w:szCs w:val="22"/>
          <w:lang w:val="en-GB"/>
        </w:rPr>
        <w:t>LNB3, supporting continuity of social protection, employment, and care reforms beyond the programme lifecycle.</w:t>
      </w:r>
      <w:r w:rsidRPr="00F2786F">
        <w:rPr>
          <w:rFonts w:asciiTheme="minorHAnsi" w:hAnsiTheme="minorHAnsi"/>
          <w:color w:val="000000" w:themeColor="text1"/>
          <w:sz w:val="22"/>
          <w:szCs w:val="22"/>
          <w:lang w:val="en-GB"/>
        </w:rPr>
        <w:t xml:space="preserve"> This ensures JP achievements are embedded within Albania’s longer-term reform trajectory, combining institutionalization, capacity strengthening, and resource mobilization for lasting impact.</w:t>
      </w:r>
    </w:p>
    <w:p w14:paraId="044629BB" w14:textId="77777777" w:rsidR="00F03C5B" w:rsidRDefault="00F03C5B" w:rsidP="00F2786F">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361F57B7" w14:textId="10127F23" w:rsidR="0099549E" w:rsidRPr="00297C97" w:rsidRDefault="448D7FFF" w:rsidP="00427D31">
      <w:pPr>
        <w:pStyle w:val="Heading2"/>
        <w:numPr>
          <w:ilvl w:val="0"/>
          <w:numId w:val="13"/>
        </w:numPr>
        <w:spacing w:before="0" w:after="0" w:line="240" w:lineRule="auto"/>
        <w:jc w:val="center"/>
        <w:rPr>
          <w:rFonts w:asciiTheme="minorHAnsi" w:hAnsiTheme="minorHAnsi"/>
          <w:b/>
          <w:bCs/>
          <w:sz w:val="28"/>
          <w:szCs w:val="28"/>
          <w:lang w:val="en-GB"/>
        </w:rPr>
      </w:pPr>
      <w:bookmarkStart w:id="3" w:name="_Toc179190585"/>
      <w:r w:rsidRPr="00297C97">
        <w:rPr>
          <w:rFonts w:asciiTheme="minorHAnsi" w:hAnsiTheme="minorHAnsi"/>
          <w:b/>
          <w:bCs/>
          <w:sz w:val="28"/>
          <w:szCs w:val="28"/>
          <w:lang w:val="en-GB"/>
        </w:rPr>
        <w:t>Indicator-</w:t>
      </w:r>
      <w:r w:rsidR="559137A4" w:rsidRPr="00297C97">
        <w:rPr>
          <w:rFonts w:asciiTheme="minorHAnsi" w:hAnsiTheme="minorHAnsi"/>
          <w:b/>
          <w:bCs/>
          <w:sz w:val="28"/>
          <w:szCs w:val="28"/>
          <w:lang w:val="en-GB"/>
        </w:rPr>
        <w:t>b</w:t>
      </w:r>
      <w:r w:rsidRPr="00297C97">
        <w:rPr>
          <w:rFonts w:asciiTheme="minorHAnsi" w:hAnsiTheme="minorHAnsi"/>
          <w:b/>
          <w:bCs/>
          <w:sz w:val="28"/>
          <w:szCs w:val="28"/>
          <w:lang w:val="en-GB"/>
        </w:rPr>
        <w:t>ased Performance Assessment</w:t>
      </w:r>
      <w:bookmarkEnd w:id="3"/>
    </w:p>
    <w:p w14:paraId="1B804E2F" w14:textId="172A31EB" w:rsidR="02940912" w:rsidRPr="00F03C5B" w:rsidRDefault="02940912" w:rsidP="00427D31">
      <w:pPr>
        <w:spacing w:after="0" w:line="240" w:lineRule="auto"/>
        <w:rPr>
          <w:rFonts w:asciiTheme="minorHAnsi" w:hAnsiTheme="minorHAnsi"/>
          <w:sz w:val="22"/>
          <w:szCs w:val="22"/>
          <w:lang w:val="en-GB"/>
        </w:rPr>
      </w:pPr>
    </w:p>
    <w:p w14:paraId="0000004B" w14:textId="5FFE9B4E" w:rsidR="002F347A" w:rsidRPr="00F03C5B" w:rsidRDefault="00F03C5B" w:rsidP="00427D31">
      <w:pPr>
        <w:pBdr>
          <w:top w:val="nil"/>
          <w:left w:val="nil"/>
          <w:bottom w:val="nil"/>
          <w:right w:val="nil"/>
          <w:between w:val="nil"/>
        </w:pBdr>
        <w:spacing w:after="0" w:line="240" w:lineRule="auto"/>
        <w:rPr>
          <w:rFonts w:asciiTheme="minorHAnsi" w:hAnsiTheme="minorHAnsi"/>
          <w:b/>
          <w:bCs/>
          <w:color w:val="000000"/>
          <w:sz w:val="22"/>
          <w:szCs w:val="22"/>
          <w:lang w:val="en-GB"/>
        </w:rPr>
      </w:pPr>
      <w:r w:rsidRPr="00F03C5B">
        <w:rPr>
          <w:rFonts w:asciiTheme="minorHAnsi" w:hAnsiTheme="minorHAnsi"/>
          <w:b/>
          <w:bCs/>
          <w:sz w:val="22"/>
          <w:szCs w:val="22"/>
          <w:lang w:val="en-GB"/>
        </w:rPr>
        <w:t xml:space="preserve">B.1. </w:t>
      </w:r>
      <w:r w:rsidR="5876BD32" w:rsidRPr="00F03C5B">
        <w:rPr>
          <w:rFonts w:asciiTheme="minorHAnsi" w:hAnsiTheme="minorHAnsi"/>
          <w:b/>
          <w:bCs/>
          <w:sz w:val="22"/>
          <w:szCs w:val="22"/>
          <w:lang w:val="en-GB"/>
        </w:rPr>
        <w:t>The</w:t>
      </w:r>
      <w:r w:rsidR="00BAAEB5" w:rsidRPr="00F03C5B">
        <w:rPr>
          <w:rFonts w:asciiTheme="minorHAnsi" w:hAnsiTheme="minorHAnsi"/>
          <w:b/>
          <w:bCs/>
          <w:color w:val="000000" w:themeColor="text1"/>
          <w:sz w:val="22"/>
          <w:szCs w:val="22"/>
          <w:lang w:val="en-GB"/>
        </w:rPr>
        <w:t xml:space="preserve"> JP results framework and </w:t>
      </w:r>
      <w:r w:rsidR="721F77A2" w:rsidRPr="00F03C5B">
        <w:rPr>
          <w:rFonts w:asciiTheme="minorHAnsi" w:hAnsiTheme="minorHAnsi"/>
          <w:b/>
          <w:bCs/>
          <w:color w:val="000000" w:themeColor="text1"/>
          <w:sz w:val="22"/>
          <w:szCs w:val="22"/>
          <w:lang w:val="en-GB"/>
        </w:rPr>
        <w:t>wo</w:t>
      </w:r>
      <w:r w:rsidR="00BAAEB5" w:rsidRPr="00F03C5B">
        <w:rPr>
          <w:rFonts w:asciiTheme="minorHAnsi" w:hAnsiTheme="minorHAnsi"/>
          <w:b/>
          <w:bCs/>
          <w:color w:val="000000" w:themeColor="text1"/>
          <w:sz w:val="22"/>
          <w:szCs w:val="22"/>
          <w:lang w:val="en-GB"/>
        </w:rPr>
        <w:t>rkplan</w:t>
      </w:r>
      <w:r w:rsidR="5876BD32" w:rsidRPr="00F03C5B">
        <w:rPr>
          <w:rFonts w:asciiTheme="minorHAnsi" w:hAnsiTheme="minorHAnsi"/>
          <w:b/>
          <w:bCs/>
          <w:color w:val="000000" w:themeColor="text1"/>
          <w:sz w:val="22"/>
          <w:szCs w:val="22"/>
          <w:lang w:val="en-GB"/>
        </w:rPr>
        <w:t xml:space="preserve"> (Excel)</w:t>
      </w:r>
      <w:r w:rsidR="00BAAEB5" w:rsidRPr="00F03C5B">
        <w:rPr>
          <w:rFonts w:asciiTheme="minorHAnsi" w:hAnsiTheme="minorHAnsi"/>
          <w:b/>
          <w:bCs/>
          <w:color w:val="FF0000"/>
          <w:sz w:val="22"/>
          <w:szCs w:val="22"/>
          <w:lang w:val="en-GB"/>
        </w:rPr>
        <w:t xml:space="preserve"> </w:t>
      </w:r>
    </w:p>
    <w:p w14:paraId="7DFF1A82" w14:textId="253AE400" w:rsidR="02940912" w:rsidRPr="00F03C5B" w:rsidRDefault="02940912" w:rsidP="00427D3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20601108" w14:textId="4728B15A" w:rsidR="00020E88" w:rsidRPr="00F03C5B" w:rsidRDefault="00020E88" w:rsidP="4C28B598">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4C28B598">
        <w:rPr>
          <w:rFonts w:asciiTheme="minorHAnsi" w:hAnsiTheme="minorHAnsi"/>
          <w:color w:val="000000" w:themeColor="text1"/>
          <w:sz w:val="22"/>
          <w:szCs w:val="22"/>
          <w:lang w:val="en-GB"/>
        </w:rPr>
        <w:t xml:space="preserve">Please assess the JP performance against the indicators identified in </w:t>
      </w:r>
      <w:r w:rsidR="61BD0E48" w:rsidRPr="4C28B598">
        <w:rPr>
          <w:rFonts w:asciiTheme="minorHAnsi" w:hAnsiTheme="minorHAnsi"/>
          <w:color w:val="000000" w:themeColor="text1"/>
          <w:sz w:val="22"/>
          <w:szCs w:val="22"/>
          <w:lang w:val="en-GB"/>
        </w:rPr>
        <w:t>you JP's Prodoc a</w:t>
      </w:r>
      <w:r w:rsidRPr="4C28B598">
        <w:rPr>
          <w:rFonts w:asciiTheme="minorHAnsi" w:hAnsiTheme="minorHAnsi"/>
          <w:color w:val="000000" w:themeColor="text1"/>
          <w:sz w:val="22"/>
          <w:szCs w:val="22"/>
          <w:lang w:val="en-GB"/>
        </w:rPr>
        <w:t xml:space="preserve">nnex: Integrated results framework and workplan, including 1) JP </w:t>
      </w:r>
      <w:r w:rsidR="674B81A3" w:rsidRPr="4C28B598">
        <w:rPr>
          <w:rFonts w:asciiTheme="minorHAnsi" w:hAnsiTheme="minorHAnsi"/>
          <w:color w:val="000000" w:themeColor="text1"/>
          <w:sz w:val="22"/>
          <w:szCs w:val="22"/>
          <w:lang w:val="en-GB"/>
        </w:rPr>
        <w:t xml:space="preserve">outcomes and </w:t>
      </w:r>
      <w:r w:rsidRPr="4C28B598">
        <w:rPr>
          <w:rFonts w:asciiTheme="minorHAnsi" w:hAnsiTheme="minorHAnsi"/>
          <w:color w:val="000000" w:themeColor="text1"/>
          <w:sz w:val="22"/>
          <w:szCs w:val="22"/>
          <w:lang w:val="en-GB"/>
        </w:rPr>
        <w:t xml:space="preserve">outputs, and </w:t>
      </w:r>
      <w:r w:rsidR="53C3D8DE" w:rsidRPr="4C28B598">
        <w:rPr>
          <w:rFonts w:asciiTheme="minorHAnsi" w:hAnsiTheme="minorHAnsi"/>
          <w:color w:val="000000" w:themeColor="text1"/>
          <w:sz w:val="22"/>
          <w:szCs w:val="22"/>
          <w:lang w:val="en-GB"/>
        </w:rPr>
        <w:t>2</w:t>
      </w:r>
      <w:r w:rsidRPr="4C28B598">
        <w:rPr>
          <w:rFonts w:asciiTheme="minorHAnsi" w:hAnsiTheme="minorHAnsi"/>
          <w:color w:val="000000" w:themeColor="text1"/>
          <w:sz w:val="22"/>
          <w:szCs w:val="22"/>
          <w:lang w:val="en-GB"/>
        </w:rPr>
        <w:t xml:space="preserve">) JP workplan. </w:t>
      </w:r>
    </w:p>
    <w:p w14:paraId="00C1013B" w14:textId="4203C280" w:rsidR="02940912" w:rsidRPr="00F03C5B" w:rsidRDefault="02940912" w:rsidP="00427D31">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p>
    <w:p w14:paraId="08405184" w14:textId="72E4F3D7" w:rsidR="00020E88" w:rsidRPr="00F03C5B" w:rsidRDefault="00020E88" w:rsidP="4C28B598">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r w:rsidRPr="4C28B598">
        <w:rPr>
          <w:rFonts w:asciiTheme="minorHAnsi" w:hAnsiTheme="minorHAnsi"/>
          <w:i/>
          <w:iCs/>
          <w:color w:val="000000" w:themeColor="text1"/>
          <w:sz w:val="22"/>
          <w:szCs w:val="22"/>
          <w:lang w:val="en-GB" w:eastAsia="ko-KR"/>
        </w:rPr>
        <w:t xml:space="preserve">Please upload the completed excel file via the </w:t>
      </w:r>
      <w:r w:rsidR="40E626B9" w:rsidRPr="4C28B598">
        <w:rPr>
          <w:rFonts w:asciiTheme="minorHAnsi" w:hAnsiTheme="minorHAnsi"/>
          <w:i/>
          <w:iCs/>
          <w:color w:val="000000" w:themeColor="text1"/>
          <w:sz w:val="22"/>
          <w:szCs w:val="22"/>
          <w:lang w:val="en-GB" w:eastAsia="ko-KR"/>
        </w:rPr>
        <w:t xml:space="preserve">Microsoft </w:t>
      </w:r>
      <w:r w:rsidRPr="4C28B598">
        <w:rPr>
          <w:rFonts w:asciiTheme="minorHAnsi" w:hAnsiTheme="minorHAnsi"/>
          <w:i/>
          <w:iCs/>
          <w:color w:val="000000" w:themeColor="text1"/>
          <w:sz w:val="22"/>
          <w:szCs w:val="22"/>
          <w:lang w:val="en-GB" w:eastAsia="ko-KR"/>
        </w:rPr>
        <w:t xml:space="preserve">online </w:t>
      </w:r>
      <w:r w:rsidR="00254C84" w:rsidRPr="4C28B598">
        <w:rPr>
          <w:rFonts w:asciiTheme="minorHAnsi" w:hAnsiTheme="minorHAnsi"/>
          <w:i/>
          <w:iCs/>
          <w:color w:val="000000" w:themeColor="text1"/>
          <w:sz w:val="22"/>
          <w:szCs w:val="22"/>
          <w:lang w:val="en-GB" w:eastAsia="ko-KR"/>
        </w:rPr>
        <w:t>form</w:t>
      </w:r>
      <w:r w:rsidR="003A2E27" w:rsidRPr="4C28B598">
        <w:rPr>
          <w:rFonts w:asciiTheme="minorHAnsi" w:hAnsiTheme="minorHAnsi"/>
          <w:i/>
          <w:iCs/>
          <w:color w:val="000000" w:themeColor="text1"/>
          <w:sz w:val="22"/>
          <w:szCs w:val="22"/>
          <w:lang w:val="en-GB" w:eastAsia="ko-KR"/>
        </w:rPr>
        <w:t xml:space="preserve"> (question 8)</w:t>
      </w:r>
      <w:r w:rsidRPr="4C28B598">
        <w:rPr>
          <w:rFonts w:asciiTheme="minorHAnsi" w:hAnsiTheme="minorHAnsi"/>
          <w:i/>
          <w:iCs/>
          <w:color w:val="000000" w:themeColor="text1"/>
          <w:sz w:val="22"/>
          <w:szCs w:val="22"/>
          <w:lang w:val="en-GB" w:eastAsia="ko-KR"/>
        </w:rPr>
        <w:t>.</w:t>
      </w:r>
      <w:r w:rsidRPr="4C28B598">
        <w:rPr>
          <w:rFonts w:asciiTheme="minorHAnsi" w:hAnsiTheme="minorHAnsi"/>
          <w:color w:val="000000" w:themeColor="text1"/>
          <w:sz w:val="22"/>
          <w:szCs w:val="22"/>
          <w:lang w:val="en-GB" w:eastAsia="ko-KR"/>
        </w:rPr>
        <w:t xml:space="preserve"> </w:t>
      </w:r>
    </w:p>
    <w:p w14:paraId="7260C9F7" w14:textId="77777777" w:rsidR="0099549E" w:rsidRDefault="0099549E" w:rsidP="00427D31">
      <w:pPr>
        <w:pBdr>
          <w:top w:val="nil"/>
          <w:left w:val="nil"/>
          <w:bottom w:val="nil"/>
          <w:right w:val="nil"/>
          <w:between w:val="nil"/>
        </w:pBdr>
        <w:spacing w:after="0" w:line="240" w:lineRule="auto"/>
        <w:rPr>
          <w:rFonts w:asciiTheme="minorHAnsi" w:hAnsiTheme="minorHAnsi"/>
          <w:color w:val="000000"/>
          <w:sz w:val="22"/>
          <w:szCs w:val="22"/>
          <w:lang w:val="en-GB"/>
        </w:rPr>
      </w:pPr>
    </w:p>
    <w:p w14:paraId="73456A7E" w14:textId="77777777" w:rsidR="00092A50" w:rsidRPr="00F03C5B" w:rsidRDefault="00092A50" w:rsidP="00427D31">
      <w:pPr>
        <w:pBdr>
          <w:top w:val="nil"/>
          <w:left w:val="nil"/>
          <w:bottom w:val="nil"/>
          <w:right w:val="nil"/>
          <w:between w:val="nil"/>
        </w:pBdr>
        <w:spacing w:after="0" w:line="240" w:lineRule="auto"/>
        <w:rPr>
          <w:rFonts w:asciiTheme="minorHAnsi" w:hAnsiTheme="minorHAnsi"/>
          <w:color w:val="000000"/>
          <w:sz w:val="22"/>
          <w:szCs w:val="22"/>
          <w:lang w:val="en-GB"/>
        </w:rPr>
      </w:pPr>
    </w:p>
    <w:p w14:paraId="63586E23" w14:textId="72685C30" w:rsidR="00675AF2" w:rsidRPr="00F03C5B" w:rsidRDefault="00F03C5B" w:rsidP="00427D31">
      <w:pPr>
        <w:pBdr>
          <w:top w:val="nil"/>
          <w:left w:val="nil"/>
          <w:bottom w:val="nil"/>
          <w:right w:val="nil"/>
          <w:between w:val="nil"/>
        </w:pBdr>
        <w:spacing w:after="0" w:line="240" w:lineRule="auto"/>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t xml:space="preserve">B.2. </w:t>
      </w:r>
      <w:r w:rsidR="12A9691B" w:rsidRPr="00F03C5B">
        <w:rPr>
          <w:rFonts w:asciiTheme="minorHAnsi" w:hAnsiTheme="minorHAnsi"/>
          <w:b/>
          <w:bCs/>
          <w:color w:val="000000" w:themeColor="text1"/>
          <w:sz w:val="22"/>
          <w:szCs w:val="22"/>
          <w:lang w:val="en-GB"/>
        </w:rPr>
        <w:t>Leaving No One Behind</w:t>
      </w:r>
    </w:p>
    <w:p w14:paraId="21960982" w14:textId="558C8779" w:rsidR="00675AF2" w:rsidRPr="00F03C5B" w:rsidRDefault="00675AF2" w:rsidP="00427D31">
      <w:pPr>
        <w:pBdr>
          <w:top w:val="nil"/>
          <w:left w:val="nil"/>
          <w:bottom w:val="nil"/>
          <w:right w:val="nil"/>
          <w:between w:val="nil"/>
        </w:pBdr>
        <w:spacing w:after="0" w:line="240" w:lineRule="auto"/>
        <w:rPr>
          <w:rFonts w:asciiTheme="minorHAnsi" w:hAnsiTheme="minorHAnsi"/>
          <w:b/>
          <w:bCs/>
          <w:color w:val="000000" w:themeColor="text1"/>
          <w:sz w:val="22"/>
          <w:szCs w:val="22"/>
          <w:lang w:val="en-GB"/>
        </w:rPr>
      </w:pPr>
    </w:p>
    <w:p w14:paraId="3AAB656D" w14:textId="567BA47A" w:rsidR="00675AF2" w:rsidRPr="00F03C5B" w:rsidRDefault="23F32996" w:rsidP="5CE80BD0">
      <w:pPr>
        <w:pBdr>
          <w:top w:val="nil"/>
          <w:left w:val="nil"/>
          <w:bottom w:val="nil"/>
          <w:right w:val="nil"/>
          <w:between w:val="nil"/>
        </w:pBdr>
        <w:spacing w:after="0" w:line="240" w:lineRule="auto"/>
        <w:rPr>
          <w:rFonts w:asciiTheme="minorHAnsi" w:eastAsia="Aptos" w:hAnsiTheme="minorHAnsi"/>
          <w:color w:val="000000" w:themeColor="text1"/>
          <w:sz w:val="22"/>
          <w:szCs w:val="22"/>
          <w:lang w:val="en-GB"/>
        </w:rPr>
      </w:pPr>
      <w:r w:rsidRPr="5CE80BD0">
        <w:rPr>
          <w:rFonts w:asciiTheme="minorHAnsi" w:eastAsia="Aptos" w:hAnsiTheme="minorHAnsi"/>
          <w:color w:val="000000" w:themeColor="text1"/>
          <w:sz w:val="22"/>
          <w:szCs w:val="22"/>
          <w:lang w:val="en-GB"/>
        </w:rPr>
        <w:t xml:space="preserve">Please indicate the number of </w:t>
      </w:r>
      <w:r w:rsidRPr="00A5319F">
        <w:rPr>
          <w:rFonts w:asciiTheme="minorHAnsi" w:eastAsia="Aptos" w:hAnsiTheme="minorHAnsi"/>
          <w:color w:val="000000" w:themeColor="text1"/>
          <w:sz w:val="22"/>
          <w:szCs w:val="22"/>
          <w:u w:val="single"/>
          <w:lang w:val="en-GB"/>
        </w:rPr>
        <w:t>direct beneficiaries</w:t>
      </w:r>
      <w:r w:rsidRPr="5CE80BD0">
        <w:rPr>
          <w:rFonts w:asciiTheme="minorHAnsi" w:eastAsia="Aptos" w:hAnsiTheme="minorHAnsi"/>
          <w:color w:val="000000" w:themeColor="text1"/>
          <w:sz w:val="22"/>
          <w:szCs w:val="22"/>
          <w:lang w:val="en-GB"/>
        </w:rPr>
        <w:t xml:space="preserve"> from your</w:t>
      </w:r>
      <w:r w:rsidR="00F03C5B" w:rsidRPr="5CE80BD0">
        <w:rPr>
          <w:rFonts w:asciiTheme="minorHAnsi" w:eastAsia="Aptos" w:hAnsiTheme="minorHAnsi"/>
          <w:color w:val="000000" w:themeColor="text1"/>
          <w:sz w:val="22"/>
          <w:szCs w:val="22"/>
          <w:lang w:val="en-GB"/>
        </w:rPr>
        <w:t xml:space="preserve"> JP</w:t>
      </w:r>
      <w:r w:rsidRPr="5CE80BD0">
        <w:rPr>
          <w:rFonts w:asciiTheme="minorHAnsi" w:eastAsia="Aptos" w:hAnsiTheme="minorHAnsi"/>
          <w:color w:val="000000" w:themeColor="text1"/>
          <w:sz w:val="22"/>
          <w:szCs w:val="22"/>
          <w:lang w:val="en-GB"/>
        </w:rPr>
        <w:t xml:space="preserve"> to date. Direct beneficiaries are individuals, groups or organizations who actively participate in JP activities and directly benefit from its interventions, such as civil servants attending workshops, small business owners receiving training, or households accessing services provided by the JP. </w:t>
      </w:r>
    </w:p>
    <w:p w14:paraId="059BA70F" w14:textId="37F62F31" w:rsidR="00675AF2" w:rsidRPr="00F03C5B" w:rsidRDefault="00675AF2" w:rsidP="00427D31">
      <w:pPr>
        <w:pBdr>
          <w:top w:val="nil"/>
          <w:left w:val="nil"/>
          <w:bottom w:val="nil"/>
          <w:right w:val="nil"/>
          <w:between w:val="nil"/>
        </w:pBdr>
        <w:spacing w:after="0" w:line="240" w:lineRule="auto"/>
        <w:ind w:left="360"/>
        <w:rPr>
          <w:rFonts w:asciiTheme="minorHAnsi" w:eastAsia="Aptos" w:hAnsiTheme="minorHAnsi"/>
          <w:color w:val="000000" w:themeColor="text1"/>
          <w:sz w:val="22"/>
          <w:szCs w:val="22"/>
          <w:lang w:val="en-GB"/>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0"/>
        <w:gridCol w:w="1500"/>
        <w:gridCol w:w="1500"/>
        <w:gridCol w:w="1500"/>
        <w:gridCol w:w="1500"/>
      </w:tblGrid>
      <w:tr w:rsidR="7F7BEC98" w:rsidRPr="00F03C5B" w14:paraId="12DCF829" w14:textId="77777777" w:rsidTr="00107659">
        <w:trPr>
          <w:trHeight w:val="300"/>
        </w:trPr>
        <w:tc>
          <w:tcPr>
            <w:tcW w:w="2970" w:type="dxa"/>
            <w:shd w:val="clear" w:color="auto" w:fill="DAE9F7" w:themeFill="text2" w:themeFillTint="1A"/>
            <w:tcMar>
              <w:left w:w="105" w:type="dxa"/>
              <w:right w:w="105" w:type="dxa"/>
            </w:tcMar>
          </w:tcPr>
          <w:p w14:paraId="029A2EF8" w14:textId="5C1A6AB5"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 xml:space="preserve">Type of engagement </w:t>
            </w:r>
          </w:p>
          <w:p w14:paraId="4A405A8B" w14:textId="4CEC60A4" w:rsidR="7F7BEC98" w:rsidRPr="00F03C5B" w:rsidRDefault="7F7BEC98" w:rsidP="00427D31">
            <w:pPr>
              <w:rPr>
                <w:rFonts w:asciiTheme="minorHAnsi" w:eastAsia="Aptos" w:hAnsiTheme="minorHAnsi"/>
                <w:sz w:val="22"/>
                <w:szCs w:val="22"/>
              </w:rPr>
            </w:pPr>
          </w:p>
        </w:tc>
        <w:tc>
          <w:tcPr>
            <w:tcW w:w="1500" w:type="dxa"/>
            <w:shd w:val="clear" w:color="auto" w:fill="DAE9F7" w:themeFill="text2" w:themeFillTint="1A"/>
            <w:tcMar>
              <w:left w:w="105" w:type="dxa"/>
              <w:right w:w="105" w:type="dxa"/>
            </w:tcMar>
          </w:tcPr>
          <w:p w14:paraId="25C4B4E2" w14:textId="2ACCFB16"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Total Number of People</w:t>
            </w:r>
          </w:p>
        </w:tc>
        <w:tc>
          <w:tcPr>
            <w:tcW w:w="1500" w:type="dxa"/>
            <w:shd w:val="clear" w:color="auto" w:fill="DAE9F7" w:themeFill="text2" w:themeFillTint="1A"/>
            <w:tcMar>
              <w:left w:w="105" w:type="dxa"/>
              <w:right w:w="105" w:type="dxa"/>
            </w:tcMar>
          </w:tcPr>
          <w:p w14:paraId="217530C2" w14:textId="351AC08F"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Number of Women and Girls*</w:t>
            </w:r>
          </w:p>
        </w:tc>
        <w:tc>
          <w:tcPr>
            <w:tcW w:w="1500" w:type="dxa"/>
            <w:shd w:val="clear" w:color="auto" w:fill="DAE9F7" w:themeFill="text2" w:themeFillTint="1A"/>
            <w:tcMar>
              <w:left w:w="105" w:type="dxa"/>
              <w:right w:w="105" w:type="dxa"/>
            </w:tcMar>
          </w:tcPr>
          <w:p w14:paraId="75EBDAFC" w14:textId="195A4D5C"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Number of Children (0-14)*</w:t>
            </w:r>
          </w:p>
        </w:tc>
        <w:tc>
          <w:tcPr>
            <w:tcW w:w="1500" w:type="dxa"/>
            <w:shd w:val="clear" w:color="auto" w:fill="DAE9F7" w:themeFill="text2" w:themeFillTint="1A"/>
            <w:tcMar>
              <w:left w:w="105" w:type="dxa"/>
              <w:right w:w="105" w:type="dxa"/>
            </w:tcMar>
          </w:tcPr>
          <w:p w14:paraId="172D4433" w14:textId="7A2D41A4"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Number of youth (ages 15-24)*</w:t>
            </w:r>
          </w:p>
        </w:tc>
      </w:tr>
      <w:tr w:rsidR="7F7BEC98" w:rsidRPr="00F03C5B" w14:paraId="07758445" w14:textId="77777777" w:rsidTr="00107659">
        <w:trPr>
          <w:trHeight w:val="300"/>
        </w:trPr>
        <w:tc>
          <w:tcPr>
            <w:tcW w:w="2970" w:type="dxa"/>
            <w:tcMar>
              <w:left w:w="105" w:type="dxa"/>
              <w:right w:w="105" w:type="dxa"/>
            </w:tcMar>
          </w:tcPr>
          <w:p w14:paraId="3F1F4A3E" w14:textId="46B92182"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Training/workshops for targeted groups</w:t>
            </w:r>
          </w:p>
        </w:tc>
        <w:tc>
          <w:tcPr>
            <w:tcW w:w="1500" w:type="dxa"/>
            <w:tcMar>
              <w:left w:w="105" w:type="dxa"/>
              <w:right w:w="105" w:type="dxa"/>
            </w:tcMar>
          </w:tcPr>
          <w:p w14:paraId="59148516" w14:textId="42D280BF" w:rsidR="00ED0FAC" w:rsidRPr="00F03C5B" w:rsidRDefault="00ED0FAC" w:rsidP="00427D31">
            <w:pPr>
              <w:rPr>
                <w:rFonts w:asciiTheme="minorHAnsi" w:eastAsia="Aptos" w:hAnsiTheme="minorHAnsi"/>
                <w:sz w:val="22"/>
                <w:szCs w:val="22"/>
              </w:rPr>
            </w:pPr>
            <w:r>
              <w:rPr>
                <w:rFonts w:asciiTheme="minorHAnsi" w:eastAsia="Aptos" w:hAnsiTheme="minorHAnsi"/>
                <w:sz w:val="22"/>
                <w:szCs w:val="22"/>
              </w:rPr>
              <w:t xml:space="preserve"> </w:t>
            </w:r>
            <w:r w:rsidR="005A03CD">
              <w:rPr>
                <w:rFonts w:asciiTheme="minorHAnsi" w:eastAsia="Aptos" w:hAnsiTheme="minorHAnsi"/>
                <w:sz w:val="22"/>
                <w:szCs w:val="22"/>
              </w:rPr>
              <w:t>2221</w:t>
            </w:r>
          </w:p>
        </w:tc>
        <w:tc>
          <w:tcPr>
            <w:tcW w:w="1500" w:type="dxa"/>
            <w:tcMar>
              <w:left w:w="105" w:type="dxa"/>
              <w:right w:w="105" w:type="dxa"/>
            </w:tcMar>
          </w:tcPr>
          <w:p w14:paraId="63C99F1C" w14:textId="6A111D9B" w:rsidR="00E96E34" w:rsidRPr="00F03C5B" w:rsidRDefault="005A03CD" w:rsidP="00427D31">
            <w:pPr>
              <w:rPr>
                <w:rFonts w:asciiTheme="minorHAnsi" w:eastAsia="Aptos" w:hAnsiTheme="minorHAnsi"/>
                <w:sz w:val="22"/>
                <w:szCs w:val="22"/>
              </w:rPr>
            </w:pPr>
            <w:r>
              <w:rPr>
                <w:rFonts w:asciiTheme="minorHAnsi" w:eastAsia="Aptos" w:hAnsiTheme="minorHAnsi"/>
                <w:sz w:val="22"/>
                <w:szCs w:val="22"/>
              </w:rPr>
              <w:t>1299</w:t>
            </w:r>
          </w:p>
        </w:tc>
        <w:tc>
          <w:tcPr>
            <w:tcW w:w="1500" w:type="dxa"/>
            <w:tcMar>
              <w:left w:w="105" w:type="dxa"/>
              <w:right w:w="105" w:type="dxa"/>
            </w:tcMar>
          </w:tcPr>
          <w:p w14:paraId="69D2D48B" w14:textId="793D0834"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3695D863" w14:textId="1AA6E5E1" w:rsidR="7F7BEC98" w:rsidRPr="00F03C5B" w:rsidRDefault="005A03CD" w:rsidP="00427D31">
            <w:pPr>
              <w:rPr>
                <w:rFonts w:asciiTheme="minorHAnsi" w:eastAsia="Aptos" w:hAnsiTheme="minorHAnsi"/>
                <w:sz w:val="22"/>
                <w:szCs w:val="22"/>
              </w:rPr>
            </w:pPr>
            <w:r>
              <w:rPr>
                <w:rFonts w:asciiTheme="minorHAnsi" w:eastAsia="Aptos" w:hAnsiTheme="minorHAnsi"/>
                <w:sz w:val="22"/>
                <w:szCs w:val="22"/>
              </w:rPr>
              <w:t>1125</w:t>
            </w:r>
          </w:p>
        </w:tc>
      </w:tr>
      <w:tr w:rsidR="7F7BEC98" w:rsidRPr="00F03C5B" w14:paraId="47ED31A4" w14:textId="77777777" w:rsidTr="00107659">
        <w:trPr>
          <w:trHeight w:val="300"/>
        </w:trPr>
        <w:tc>
          <w:tcPr>
            <w:tcW w:w="2970" w:type="dxa"/>
            <w:tcMar>
              <w:left w:w="105" w:type="dxa"/>
              <w:right w:w="105" w:type="dxa"/>
            </w:tcMar>
          </w:tcPr>
          <w:p w14:paraId="7808AAD1" w14:textId="648E5CED" w:rsidR="7F7BEC98" w:rsidRPr="00613711" w:rsidRDefault="7F7BEC98" w:rsidP="00427D31">
            <w:pPr>
              <w:rPr>
                <w:rFonts w:asciiTheme="minorHAnsi" w:eastAsia="Aptos" w:hAnsiTheme="minorHAnsi"/>
                <w:sz w:val="22"/>
                <w:szCs w:val="22"/>
                <w:highlight w:val="yellow"/>
              </w:rPr>
            </w:pPr>
            <w:r w:rsidRPr="009C0EF5">
              <w:rPr>
                <w:rFonts w:asciiTheme="minorHAnsi" w:eastAsia="Aptos" w:hAnsiTheme="minorHAnsi"/>
                <w:sz w:val="22"/>
                <w:szCs w:val="22"/>
                <w:lang w:val="en-GB"/>
              </w:rPr>
              <w:t>Awareness raising campaign for broad audience</w:t>
            </w:r>
          </w:p>
        </w:tc>
        <w:tc>
          <w:tcPr>
            <w:tcW w:w="1500" w:type="dxa"/>
            <w:tcMar>
              <w:left w:w="105" w:type="dxa"/>
              <w:right w:w="105" w:type="dxa"/>
            </w:tcMar>
          </w:tcPr>
          <w:p w14:paraId="29CF88A5" w14:textId="5FBF3A4A" w:rsidR="7F7BEC98" w:rsidRPr="00613711" w:rsidRDefault="7F7BEC98" w:rsidP="00427D31">
            <w:pPr>
              <w:rPr>
                <w:rFonts w:asciiTheme="minorHAnsi" w:eastAsia="Aptos" w:hAnsiTheme="minorHAnsi"/>
                <w:sz w:val="22"/>
                <w:szCs w:val="22"/>
                <w:highlight w:val="yellow"/>
              </w:rPr>
            </w:pPr>
          </w:p>
        </w:tc>
        <w:tc>
          <w:tcPr>
            <w:tcW w:w="1500" w:type="dxa"/>
            <w:tcMar>
              <w:left w:w="105" w:type="dxa"/>
              <w:right w:w="105" w:type="dxa"/>
            </w:tcMar>
          </w:tcPr>
          <w:p w14:paraId="3A157913" w14:textId="562BBE70" w:rsidR="7F7BEC98" w:rsidRPr="00613711" w:rsidRDefault="7F7BEC98" w:rsidP="00427D31">
            <w:pPr>
              <w:rPr>
                <w:rFonts w:asciiTheme="minorHAnsi" w:eastAsia="Aptos" w:hAnsiTheme="minorHAnsi"/>
                <w:sz w:val="22"/>
                <w:szCs w:val="22"/>
                <w:highlight w:val="yellow"/>
              </w:rPr>
            </w:pPr>
          </w:p>
        </w:tc>
        <w:tc>
          <w:tcPr>
            <w:tcW w:w="1500" w:type="dxa"/>
            <w:tcMar>
              <w:left w:w="105" w:type="dxa"/>
              <w:right w:w="105" w:type="dxa"/>
            </w:tcMar>
          </w:tcPr>
          <w:p w14:paraId="5CC6F931" w14:textId="14CB767B" w:rsidR="7F7BEC98" w:rsidRPr="00613711" w:rsidRDefault="7F7BEC98" w:rsidP="00427D31">
            <w:pPr>
              <w:rPr>
                <w:rFonts w:asciiTheme="minorHAnsi" w:eastAsia="Aptos" w:hAnsiTheme="minorHAnsi"/>
                <w:sz w:val="22"/>
                <w:szCs w:val="22"/>
                <w:highlight w:val="yellow"/>
              </w:rPr>
            </w:pPr>
          </w:p>
        </w:tc>
        <w:tc>
          <w:tcPr>
            <w:tcW w:w="1500" w:type="dxa"/>
            <w:tcMar>
              <w:left w:w="105" w:type="dxa"/>
              <w:right w:w="105" w:type="dxa"/>
            </w:tcMar>
          </w:tcPr>
          <w:p w14:paraId="575D35C7" w14:textId="1D6C028D" w:rsidR="7F7BEC98" w:rsidRPr="00613711" w:rsidRDefault="7F7BEC98" w:rsidP="00427D31">
            <w:pPr>
              <w:rPr>
                <w:rFonts w:asciiTheme="minorHAnsi" w:eastAsia="Aptos" w:hAnsiTheme="minorHAnsi"/>
                <w:sz w:val="22"/>
                <w:szCs w:val="22"/>
                <w:highlight w:val="yellow"/>
              </w:rPr>
            </w:pPr>
          </w:p>
        </w:tc>
      </w:tr>
      <w:tr w:rsidR="7F7BEC98" w:rsidRPr="00F03C5B" w14:paraId="5C62DA3A" w14:textId="77777777" w:rsidTr="00107659">
        <w:trPr>
          <w:trHeight w:val="300"/>
        </w:trPr>
        <w:tc>
          <w:tcPr>
            <w:tcW w:w="2970" w:type="dxa"/>
            <w:tcMar>
              <w:left w:w="105" w:type="dxa"/>
              <w:right w:w="105" w:type="dxa"/>
            </w:tcMar>
          </w:tcPr>
          <w:p w14:paraId="18718B60" w14:textId="49D2D9D9"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Dialogues/consultations with relevant stakeholders</w:t>
            </w:r>
          </w:p>
        </w:tc>
        <w:tc>
          <w:tcPr>
            <w:tcW w:w="1500" w:type="dxa"/>
            <w:tcMar>
              <w:left w:w="105" w:type="dxa"/>
              <w:right w:w="105" w:type="dxa"/>
            </w:tcMar>
          </w:tcPr>
          <w:p w14:paraId="342DB2C5" w14:textId="21C95C7B" w:rsidR="7F7BEC98" w:rsidRPr="00F03C5B" w:rsidRDefault="006F3E2A" w:rsidP="00427D31">
            <w:pPr>
              <w:rPr>
                <w:rFonts w:asciiTheme="minorHAnsi" w:eastAsia="Aptos" w:hAnsiTheme="minorHAnsi"/>
                <w:sz w:val="22"/>
                <w:szCs w:val="22"/>
              </w:rPr>
            </w:pPr>
            <w:r>
              <w:rPr>
                <w:rFonts w:asciiTheme="minorHAnsi" w:eastAsia="Aptos" w:hAnsiTheme="minorHAnsi"/>
                <w:sz w:val="22"/>
                <w:szCs w:val="22"/>
              </w:rPr>
              <w:t>353</w:t>
            </w:r>
          </w:p>
        </w:tc>
        <w:tc>
          <w:tcPr>
            <w:tcW w:w="1500" w:type="dxa"/>
            <w:tcMar>
              <w:left w:w="105" w:type="dxa"/>
              <w:right w:w="105" w:type="dxa"/>
            </w:tcMar>
          </w:tcPr>
          <w:p w14:paraId="461FA0E4" w14:textId="34AC9F7D" w:rsidR="7F7BEC98" w:rsidRPr="00F03C5B" w:rsidRDefault="006F3E2A" w:rsidP="00427D31">
            <w:pPr>
              <w:rPr>
                <w:rFonts w:asciiTheme="minorHAnsi" w:eastAsia="Aptos" w:hAnsiTheme="minorHAnsi"/>
                <w:sz w:val="22"/>
                <w:szCs w:val="22"/>
              </w:rPr>
            </w:pPr>
            <w:r>
              <w:rPr>
                <w:rFonts w:asciiTheme="minorHAnsi" w:eastAsia="Aptos" w:hAnsiTheme="minorHAnsi"/>
                <w:sz w:val="22"/>
                <w:szCs w:val="22"/>
              </w:rPr>
              <w:t>165</w:t>
            </w:r>
          </w:p>
        </w:tc>
        <w:tc>
          <w:tcPr>
            <w:tcW w:w="1500" w:type="dxa"/>
            <w:tcMar>
              <w:left w:w="105" w:type="dxa"/>
              <w:right w:w="105" w:type="dxa"/>
            </w:tcMar>
          </w:tcPr>
          <w:p w14:paraId="331409BB" w14:textId="68637F7E"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2B5FACCC" w14:textId="6A9BA83A" w:rsidR="7F7BEC98" w:rsidRPr="00F03C5B" w:rsidRDefault="7F7BEC98" w:rsidP="00427D31">
            <w:pPr>
              <w:rPr>
                <w:rFonts w:asciiTheme="minorHAnsi" w:eastAsia="Aptos" w:hAnsiTheme="minorHAnsi"/>
                <w:sz w:val="22"/>
                <w:szCs w:val="22"/>
              </w:rPr>
            </w:pPr>
          </w:p>
        </w:tc>
      </w:tr>
      <w:tr w:rsidR="7F7BEC98" w:rsidRPr="00F03C5B" w14:paraId="60C946F6" w14:textId="77777777" w:rsidTr="00107659">
        <w:trPr>
          <w:trHeight w:val="300"/>
        </w:trPr>
        <w:tc>
          <w:tcPr>
            <w:tcW w:w="2970" w:type="dxa"/>
            <w:tcMar>
              <w:left w:w="105" w:type="dxa"/>
              <w:right w:w="105" w:type="dxa"/>
            </w:tcMar>
          </w:tcPr>
          <w:p w14:paraId="6E3C1213" w14:textId="12435DD8"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Coordination meetings with key partners</w:t>
            </w:r>
          </w:p>
        </w:tc>
        <w:tc>
          <w:tcPr>
            <w:tcW w:w="1500" w:type="dxa"/>
            <w:tcMar>
              <w:left w:w="105" w:type="dxa"/>
              <w:right w:w="105" w:type="dxa"/>
            </w:tcMar>
          </w:tcPr>
          <w:p w14:paraId="75CA0A83" w14:textId="2C2F29B1" w:rsidR="7F7BEC98" w:rsidRPr="00F03C5B" w:rsidRDefault="00480B7F" w:rsidP="00427D31">
            <w:pPr>
              <w:rPr>
                <w:rFonts w:asciiTheme="minorHAnsi" w:eastAsia="Aptos" w:hAnsiTheme="minorHAnsi"/>
                <w:sz w:val="22"/>
                <w:szCs w:val="22"/>
              </w:rPr>
            </w:pPr>
            <w:r>
              <w:rPr>
                <w:rFonts w:asciiTheme="minorHAnsi" w:eastAsia="Aptos" w:hAnsiTheme="minorHAnsi"/>
                <w:sz w:val="22"/>
                <w:szCs w:val="22"/>
              </w:rPr>
              <w:t xml:space="preserve">4 coordination meetings, </w:t>
            </w:r>
            <w:r w:rsidRPr="001C4C91">
              <w:rPr>
                <w:rFonts w:asciiTheme="minorHAnsi" w:eastAsia="Aptos" w:hAnsiTheme="minorHAnsi"/>
                <w:sz w:val="22"/>
                <w:szCs w:val="22"/>
              </w:rPr>
              <w:t>137 participants</w:t>
            </w:r>
          </w:p>
        </w:tc>
        <w:tc>
          <w:tcPr>
            <w:tcW w:w="1500" w:type="dxa"/>
            <w:tcMar>
              <w:left w:w="105" w:type="dxa"/>
              <w:right w:w="105" w:type="dxa"/>
            </w:tcMar>
          </w:tcPr>
          <w:p w14:paraId="675BCA67" w14:textId="5D1E1E88" w:rsidR="7F7BEC98" w:rsidRPr="00F03C5B" w:rsidRDefault="00480B7F" w:rsidP="00427D31">
            <w:pPr>
              <w:rPr>
                <w:rFonts w:asciiTheme="minorHAnsi" w:eastAsia="Aptos" w:hAnsiTheme="minorHAnsi"/>
                <w:sz w:val="22"/>
                <w:szCs w:val="22"/>
              </w:rPr>
            </w:pPr>
            <w:r>
              <w:rPr>
                <w:rFonts w:asciiTheme="minorHAnsi" w:eastAsia="Aptos" w:hAnsiTheme="minorHAnsi"/>
                <w:sz w:val="22"/>
                <w:szCs w:val="22"/>
              </w:rPr>
              <w:t>102</w:t>
            </w:r>
          </w:p>
        </w:tc>
        <w:tc>
          <w:tcPr>
            <w:tcW w:w="1500" w:type="dxa"/>
            <w:tcMar>
              <w:left w:w="105" w:type="dxa"/>
              <w:right w:w="105" w:type="dxa"/>
            </w:tcMar>
          </w:tcPr>
          <w:p w14:paraId="5340D310" w14:textId="3CBEBB9A"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56E3D999" w14:textId="2DECDCDB" w:rsidR="7F7BEC98" w:rsidRPr="00F03C5B" w:rsidRDefault="7F7BEC98" w:rsidP="00427D31">
            <w:pPr>
              <w:rPr>
                <w:rFonts w:asciiTheme="minorHAnsi" w:eastAsia="Aptos" w:hAnsiTheme="minorHAnsi"/>
                <w:sz w:val="22"/>
                <w:szCs w:val="22"/>
              </w:rPr>
            </w:pPr>
          </w:p>
        </w:tc>
      </w:tr>
      <w:tr w:rsidR="7F7BEC98" w:rsidRPr="00F03C5B" w14:paraId="5C6B05C1" w14:textId="77777777" w:rsidTr="00107659">
        <w:trPr>
          <w:trHeight w:val="300"/>
        </w:trPr>
        <w:tc>
          <w:tcPr>
            <w:tcW w:w="2970" w:type="dxa"/>
            <w:tcMar>
              <w:left w:w="105" w:type="dxa"/>
              <w:right w:w="105" w:type="dxa"/>
            </w:tcMar>
          </w:tcPr>
          <w:p w14:paraId="1A32D6F1" w14:textId="712CFEF9" w:rsidR="7F7BEC98" w:rsidRPr="006F15F1" w:rsidRDefault="7F7BEC98" w:rsidP="00427D31">
            <w:pPr>
              <w:rPr>
                <w:rFonts w:asciiTheme="minorHAnsi" w:eastAsia="Aptos" w:hAnsiTheme="minorHAnsi"/>
                <w:sz w:val="22"/>
                <w:szCs w:val="22"/>
              </w:rPr>
            </w:pPr>
            <w:r w:rsidRPr="006F15F1">
              <w:rPr>
                <w:rFonts w:asciiTheme="minorHAnsi" w:eastAsia="Aptos" w:hAnsiTheme="minorHAnsi"/>
                <w:sz w:val="22"/>
                <w:szCs w:val="22"/>
                <w:lang w:val="en-GB"/>
              </w:rPr>
              <w:t>Access to expanded services</w:t>
            </w:r>
          </w:p>
        </w:tc>
        <w:tc>
          <w:tcPr>
            <w:tcW w:w="1500" w:type="dxa"/>
            <w:tcMar>
              <w:left w:w="105" w:type="dxa"/>
              <w:right w:w="105" w:type="dxa"/>
            </w:tcMar>
          </w:tcPr>
          <w:p w14:paraId="168A6A16" w14:textId="3B1B6467" w:rsidR="7F7BEC98" w:rsidRPr="006F15F1" w:rsidRDefault="005C1F75" w:rsidP="00427D31">
            <w:pPr>
              <w:rPr>
                <w:rFonts w:asciiTheme="minorHAnsi" w:eastAsia="Aptos" w:hAnsiTheme="minorHAnsi"/>
                <w:sz w:val="22"/>
                <w:szCs w:val="22"/>
              </w:rPr>
            </w:pPr>
            <w:r>
              <w:rPr>
                <w:rFonts w:asciiTheme="minorHAnsi" w:eastAsia="Aptos" w:hAnsiTheme="minorHAnsi"/>
                <w:sz w:val="22"/>
                <w:szCs w:val="22"/>
              </w:rPr>
              <w:t>2136</w:t>
            </w:r>
          </w:p>
        </w:tc>
        <w:tc>
          <w:tcPr>
            <w:tcW w:w="1500" w:type="dxa"/>
            <w:tcMar>
              <w:left w:w="105" w:type="dxa"/>
              <w:right w:w="105" w:type="dxa"/>
            </w:tcMar>
          </w:tcPr>
          <w:p w14:paraId="227493A8" w14:textId="24E79D7C" w:rsidR="7F7BEC98" w:rsidRPr="006F15F1" w:rsidRDefault="005C1F75" w:rsidP="00427D31">
            <w:pPr>
              <w:rPr>
                <w:rFonts w:asciiTheme="minorHAnsi" w:eastAsia="Aptos" w:hAnsiTheme="minorHAnsi"/>
                <w:sz w:val="22"/>
                <w:szCs w:val="22"/>
              </w:rPr>
            </w:pPr>
            <w:r w:rsidRPr="006F15F1">
              <w:rPr>
                <w:rFonts w:asciiTheme="minorHAnsi" w:eastAsia="Aptos" w:hAnsiTheme="minorHAnsi"/>
                <w:sz w:val="22"/>
                <w:szCs w:val="22"/>
              </w:rPr>
              <w:t>1</w:t>
            </w:r>
            <w:r>
              <w:rPr>
                <w:rFonts w:asciiTheme="minorHAnsi" w:eastAsia="Aptos" w:hAnsiTheme="minorHAnsi"/>
                <w:sz w:val="22"/>
                <w:szCs w:val="22"/>
              </w:rPr>
              <w:t>230</w:t>
            </w:r>
          </w:p>
        </w:tc>
        <w:tc>
          <w:tcPr>
            <w:tcW w:w="1500" w:type="dxa"/>
            <w:tcMar>
              <w:left w:w="105" w:type="dxa"/>
              <w:right w:w="105" w:type="dxa"/>
            </w:tcMar>
          </w:tcPr>
          <w:p w14:paraId="6DDAC00D" w14:textId="2A6BDEF3" w:rsidR="7F7BEC98" w:rsidRPr="006F15F1" w:rsidRDefault="001F4CD4" w:rsidP="00427D31">
            <w:pPr>
              <w:rPr>
                <w:rFonts w:asciiTheme="minorHAnsi" w:eastAsia="Aptos" w:hAnsiTheme="minorHAnsi"/>
                <w:sz w:val="22"/>
                <w:szCs w:val="22"/>
              </w:rPr>
            </w:pPr>
            <w:r>
              <w:rPr>
                <w:rFonts w:asciiTheme="minorHAnsi" w:eastAsia="Aptos" w:hAnsiTheme="minorHAnsi"/>
                <w:sz w:val="22"/>
                <w:szCs w:val="22"/>
              </w:rPr>
              <w:t>1600</w:t>
            </w:r>
          </w:p>
        </w:tc>
        <w:tc>
          <w:tcPr>
            <w:tcW w:w="1500" w:type="dxa"/>
            <w:tcMar>
              <w:left w:w="105" w:type="dxa"/>
              <w:right w:w="105" w:type="dxa"/>
            </w:tcMar>
          </w:tcPr>
          <w:p w14:paraId="166CC1FA" w14:textId="2D0FAC32" w:rsidR="7F7BEC98" w:rsidRPr="006F15F1" w:rsidRDefault="7F7BEC98" w:rsidP="00427D31">
            <w:pPr>
              <w:rPr>
                <w:rFonts w:asciiTheme="minorHAnsi" w:eastAsia="Aptos" w:hAnsiTheme="minorHAnsi"/>
                <w:sz w:val="22"/>
                <w:szCs w:val="22"/>
              </w:rPr>
            </w:pPr>
          </w:p>
        </w:tc>
      </w:tr>
      <w:tr w:rsidR="7F7BEC98" w:rsidRPr="00F03C5B" w14:paraId="03280680" w14:textId="77777777" w:rsidTr="00107659">
        <w:trPr>
          <w:trHeight w:val="300"/>
        </w:trPr>
        <w:tc>
          <w:tcPr>
            <w:tcW w:w="2970" w:type="dxa"/>
            <w:tcMar>
              <w:left w:w="105" w:type="dxa"/>
              <w:right w:w="105" w:type="dxa"/>
            </w:tcMar>
          </w:tcPr>
          <w:p w14:paraId="359043BA" w14:textId="210143D9"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Others (Please specify): ____</w:t>
            </w:r>
          </w:p>
        </w:tc>
        <w:tc>
          <w:tcPr>
            <w:tcW w:w="1500" w:type="dxa"/>
            <w:tcMar>
              <w:left w:w="105" w:type="dxa"/>
              <w:right w:w="105" w:type="dxa"/>
            </w:tcMar>
          </w:tcPr>
          <w:p w14:paraId="16ADA8E6" w14:textId="12466EC0"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7308AF78" w14:textId="4480BAA5"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6D32745E" w14:textId="6D78FBC3"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5ABCFB79" w14:textId="32C1FDED" w:rsidR="7F7BEC98" w:rsidRPr="00F03C5B" w:rsidRDefault="7F7BEC98" w:rsidP="00427D31">
            <w:pPr>
              <w:rPr>
                <w:rFonts w:asciiTheme="minorHAnsi" w:eastAsia="Aptos" w:hAnsiTheme="minorHAnsi"/>
                <w:sz w:val="22"/>
                <w:szCs w:val="22"/>
              </w:rPr>
            </w:pPr>
          </w:p>
        </w:tc>
      </w:tr>
    </w:tbl>
    <w:p w14:paraId="40E224EB" w14:textId="50BB2F85" w:rsidR="00675AF2" w:rsidRPr="00F03C5B" w:rsidRDefault="23F32996" w:rsidP="00427D31">
      <w:pPr>
        <w:pBdr>
          <w:top w:val="nil"/>
          <w:left w:val="nil"/>
          <w:bottom w:val="nil"/>
          <w:right w:val="nil"/>
          <w:between w:val="nil"/>
        </w:pBdr>
        <w:spacing w:after="0" w:line="240" w:lineRule="auto"/>
        <w:ind w:left="360"/>
        <w:rPr>
          <w:rFonts w:asciiTheme="minorHAnsi" w:eastAsia="Aptos" w:hAnsiTheme="minorHAnsi"/>
          <w:color w:val="000000" w:themeColor="text1"/>
          <w:sz w:val="22"/>
          <w:szCs w:val="22"/>
          <w:lang w:val="en-GB"/>
        </w:rPr>
      </w:pPr>
      <w:r w:rsidRPr="00F03C5B">
        <w:rPr>
          <w:rFonts w:asciiTheme="minorHAnsi" w:eastAsia="Aptos" w:hAnsiTheme="minorHAnsi"/>
          <w:i/>
          <w:iCs/>
          <w:color w:val="000000" w:themeColor="text1"/>
          <w:sz w:val="22"/>
          <w:szCs w:val="22"/>
          <w:lang w:val="en-GB"/>
        </w:rPr>
        <w:t>* Note that it is allowed to have overlaps in the reporting of women/girls and children/youth columns.</w:t>
      </w:r>
    </w:p>
    <w:p w14:paraId="1F367913" w14:textId="2FCA7792" w:rsidR="00675AF2" w:rsidRDefault="00675AF2"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49044B67" w14:textId="032FDC4F" w:rsidR="00A50631" w:rsidRDefault="4130D986"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r w:rsidRPr="3AD8F82E">
        <w:rPr>
          <w:rFonts w:asciiTheme="minorHAnsi" w:hAnsiTheme="minorHAnsi"/>
          <w:color w:val="000000" w:themeColor="text1"/>
          <w:sz w:val="22"/>
          <w:szCs w:val="22"/>
          <w:lang w:val="en-GB"/>
        </w:rPr>
        <w:t xml:space="preserve">B.2.a. Has the JP demonstrated positive results and influence for youth (age </w:t>
      </w:r>
      <w:r w:rsidR="68C958E2" w:rsidRPr="3AD8F82E">
        <w:rPr>
          <w:rFonts w:asciiTheme="minorHAnsi" w:hAnsiTheme="minorHAnsi"/>
          <w:color w:val="000000" w:themeColor="text1"/>
          <w:sz w:val="22"/>
          <w:szCs w:val="22"/>
          <w:lang w:val="en-GB"/>
        </w:rPr>
        <w:t>15-24 years) in accordance with the principles in Youth2030 Strategy</w:t>
      </w:r>
      <w:r w:rsidR="00A50631">
        <w:rPr>
          <w:rFonts w:asciiTheme="minorHAnsi" w:hAnsiTheme="minorHAnsi"/>
          <w:color w:val="000000" w:themeColor="text1"/>
          <w:sz w:val="22"/>
          <w:szCs w:val="22"/>
          <w:lang w:val="en-GB"/>
        </w:rPr>
        <w:t xml:space="preserve">. If yes, please </w:t>
      </w:r>
      <w:r w:rsidR="00A94335">
        <w:rPr>
          <w:rFonts w:asciiTheme="minorHAnsi" w:hAnsiTheme="minorHAnsi"/>
          <w:color w:val="000000" w:themeColor="text1"/>
          <w:sz w:val="22"/>
          <w:szCs w:val="22"/>
          <w:lang w:val="en-GB"/>
        </w:rPr>
        <w:t xml:space="preserve">describe </w:t>
      </w:r>
      <w:r w:rsidR="00B30960">
        <w:rPr>
          <w:rFonts w:asciiTheme="minorHAnsi" w:hAnsiTheme="minorHAnsi"/>
          <w:color w:val="000000" w:themeColor="text1"/>
          <w:sz w:val="22"/>
          <w:szCs w:val="22"/>
          <w:lang w:val="en-GB"/>
        </w:rPr>
        <w:t xml:space="preserve">your contributions to the Youth2030 Strategy. </w:t>
      </w:r>
    </w:p>
    <w:p w14:paraId="128D619C" w14:textId="77777777" w:rsidR="00B30960" w:rsidRDefault="00B30960"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24593E3E" w14:textId="3D6876C2" w:rsidR="00B30960" w:rsidRDefault="00B30960"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lastRenderedPageBreak/>
        <w:t>(max 200 words)</w:t>
      </w:r>
    </w:p>
    <w:p w14:paraId="407AA624" w14:textId="77777777" w:rsidR="009F2431" w:rsidRDefault="009F2431"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46C49CDA" w14:textId="082DD2B4" w:rsidR="00E435D2" w:rsidRPr="00E435D2" w:rsidRDefault="00E435D2" w:rsidP="0025739B">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E435D2">
        <w:rPr>
          <w:rFonts w:asciiTheme="minorHAnsi" w:hAnsiTheme="minorHAnsi"/>
          <w:color w:val="000000" w:themeColor="text1"/>
          <w:sz w:val="22"/>
          <w:szCs w:val="22"/>
          <w:lang w:val="en-GB"/>
        </w:rPr>
        <w:t>The UN Joint Programme LEAP has demonstrated positive results and influence for youth aged 15–24 by strengthening youth employability, inclusion, and systemic policy change in line with the Youth2030 Strategy. Through targeted interventions such as the “Journey Towards Employment” programme and alignment with the EU</w:t>
      </w:r>
      <w:r w:rsidRPr="00E435D2">
        <w:rPr>
          <w:rFonts w:ascii="Cambria Math" w:hAnsi="Cambria Math" w:cs="Cambria Math"/>
          <w:color w:val="000000" w:themeColor="text1"/>
          <w:sz w:val="22"/>
          <w:szCs w:val="22"/>
          <w:lang w:val="en-GB"/>
        </w:rPr>
        <w:t>‑</w:t>
      </w:r>
      <w:r w:rsidRPr="00E435D2">
        <w:rPr>
          <w:rFonts w:asciiTheme="minorHAnsi" w:hAnsiTheme="minorHAnsi"/>
          <w:color w:val="000000" w:themeColor="text1"/>
          <w:sz w:val="22"/>
          <w:szCs w:val="22"/>
          <w:lang w:val="en-GB"/>
        </w:rPr>
        <w:t xml:space="preserve">funded EU4Youth / Youth Guarantee initiative, LEAP has directly supported vulnerable youth, particularly NEETs, by providing foundational digital, financial, green, and soft skills training, psychosocial support, and job readiness services. These efforts have reached over </w:t>
      </w:r>
      <w:r w:rsidR="00585E3C">
        <w:rPr>
          <w:rFonts w:asciiTheme="minorHAnsi" w:hAnsiTheme="minorHAnsi"/>
          <w:color w:val="000000" w:themeColor="text1"/>
          <w:sz w:val="22"/>
          <w:szCs w:val="22"/>
          <w:lang w:val="en-GB"/>
        </w:rPr>
        <w:t>1125</w:t>
      </w:r>
      <w:r w:rsidRPr="00E435D2">
        <w:rPr>
          <w:rFonts w:asciiTheme="minorHAnsi" w:hAnsiTheme="minorHAnsi"/>
          <w:color w:val="000000" w:themeColor="text1"/>
          <w:sz w:val="22"/>
          <w:szCs w:val="22"/>
          <w:lang w:val="en-GB"/>
        </w:rPr>
        <w:t xml:space="preserve"> young people who were previously disengaged from education or employment, enabling many to progress into training and labour market pathways.</w:t>
      </w:r>
    </w:p>
    <w:p w14:paraId="7FC2329B" w14:textId="77777777" w:rsidR="00E435D2" w:rsidRPr="00E435D2" w:rsidRDefault="00E435D2" w:rsidP="0025739B">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581C5539" w14:textId="3C4FA55F" w:rsidR="00E435D2" w:rsidRPr="00E435D2" w:rsidRDefault="00E435D2" w:rsidP="0025739B">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E435D2">
        <w:rPr>
          <w:rFonts w:asciiTheme="minorHAnsi" w:hAnsiTheme="minorHAnsi"/>
          <w:color w:val="000000" w:themeColor="text1"/>
          <w:sz w:val="22"/>
          <w:szCs w:val="22"/>
          <w:lang w:val="en-GB"/>
        </w:rPr>
        <w:t xml:space="preserve">LEAP’s engagement with national institutions and pilot municipalities, in collaboration with </w:t>
      </w:r>
      <w:r w:rsidR="00EB1DDC">
        <w:rPr>
          <w:rFonts w:asciiTheme="minorHAnsi" w:hAnsiTheme="minorHAnsi"/>
          <w:color w:val="000000" w:themeColor="text1"/>
          <w:sz w:val="22"/>
          <w:szCs w:val="22"/>
          <w:lang w:val="en-GB"/>
        </w:rPr>
        <w:t>CSOs and</w:t>
      </w:r>
      <w:r w:rsidRPr="00E435D2">
        <w:rPr>
          <w:rFonts w:asciiTheme="minorHAnsi" w:hAnsiTheme="minorHAnsi"/>
          <w:color w:val="000000" w:themeColor="text1"/>
          <w:sz w:val="22"/>
          <w:szCs w:val="22"/>
          <w:lang w:val="en-GB"/>
        </w:rPr>
        <w:t xml:space="preserve"> government partners, has enhanced the governance and implementation of the Youth Guarantee framework, expanding local capacity to identify and support youth at risk of long</w:t>
      </w:r>
      <w:r w:rsidRPr="00E435D2">
        <w:rPr>
          <w:rFonts w:ascii="Cambria Math" w:hAnsi="Cambria Math" w:cs="Cambria Math"/>
          <w:color w:val="000000" w:themeColor="text1"/>
          <w:sz w:val="22"/>
          <w:szCs w:val="22"/>
          <w:lang w:val="en-GB"/>
        </w:rPr>
        <w:t>‑</w:t>
      </w:r>
      <w:r w:rsidRPr="00E435D2">
        <w:rPr>
          <w:rFonts w:asciiTheme="minorHAnsi" w:hAnsiTheme="minorHAnsi"/>
          <w:color w:val="000000" w:themeColor="text1"/>
          <w:sz w:val="22"/>
          <w:szCs w:val="22"/>
          <w:lang w:val="en-GB"/>
        </w:rPr>
        <w:t>term exclusion. This includes strengthening employment services and facilitating partnerships with Civil Society Organizations and local authorities to create inclusive, adaptable, and youth</w:t>
      </w:r>
      <w:r w:rsidRPr="00E435D2">
        <w:rPr>
          <w:rFonts w:ascii="Cambria Math" w:hAnsi="Cambria Math" w:cs="Cambria Math"/>
          <w:color w:val="000000" w:themeColor="text1"/>
          <w:sz w:val="22"/>
          <w:szCs w:val="22"/>
          <w:lang w:val="en-GB"/>
        </w:rPr>
        <w:t>‑</w:t>
      </w:r>
      <w:r w:rsidRPr="00E435D2">
        <w:rPr>
          <w:rFonts w:asciiTheme="minorHAnsi" w:hAnsiTheme="minorHAnsi"/>
          <w:color w:val="000000" w:themeColor="text1"/>
          <w:sz w:val="22"/>
          <w:szCs w:val="22"/>
          <w:lang w:val="en-GB"/>
        </w:rPr>
        <w:t>centred opportunities.</w:t>
      </w:r>
    </w:p>
    <w:p w14:paraId="51FE61B8" w14:textId="77777777" w:rsidR="00E435D2" w:rsidRPr="00E435D2" w:rsidRDefault="00E435D2" w:rsidP="0025739B">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2D65FEF7" w14:textId="26F7ACE8" w:rsidR="009F2431" w:rsidRDefault="00E435D2" w:rsidP="0025739B">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E435D2">
        <w:rPr>
          <w:rFonts w:asciiTheme="minorHAnsi" w:hAnsiTheme="minorHAnsi"/>
          <w:color w:val="000000" w:themeColor="text1"/>
          <w:sz w:val="22"/>
          <w:szCs w:val="22"/>
          <w:lang w:val="en-GB"/>
        </w:rPr>
        <w:t>By tackling structural barriers and promoting equitable access to employment and education, LEAP has contributed meaningfully to Youth2030 priorities, advancing youth empowerment, decent work, and institutionalized youth policy reforms that support sustainable pathways from adolescence into adulthood.</w:t>
      </w:r>
    </w:p>
    <w:p w14:paraId="141684BD" w14:textId="77777777" w:rsidR="00B30960" w:rsidRDefault="00B30960"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7E99040B" w14:textId="77777777" w:rsidR="006F56CB" w:rsidRPr="00F03C5B" w:rsidRDefault="006F56C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4869D4AD" w14:textId="143E38E6" w:rsidR="00675AF2" w:rsidRPr="00F03C5B" w:rsidRDefault="66B76730" w:rsidP="3AD8F82E">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3AD8F82E">
        <w:rPr>
          <w:rFonts w:asciiTheme="minorHAnsi" w:hAnsiTheme="minorHAnsi"/>
          <w:color w:val="000000" w:themeColor="text1"/>
          <w:sz w:val="22"/>
          <w:szCs w:val="22"/>
          <w:lang w:val="en-GB"/>
        </w:rPr>
        <w:t>B.2.</w:t>
      </w:r>
      <w:r w:rsidR="68C958E2" w:rsidRPr="3AD8F82E">
        <w:rPr>
          <w:rFonts w:asciiTheme="minorHAnsi" w:hAnsiTheme="minorHAnsi"/>
          <w:color w:val="000000" w:themeColor="text1"/>
          <w:sz w:val="22"/>
          <w:szCs w:val="22"/>
          <w:lang w:val="en-GB"/>
        </w:rPr>
        <w:t>b</w:t>
      </w:r>
      <w:r w:rsidRPr="3AD8F82E">
        <w:rPr>
          <w:rFonts w:asciiTheme="minorHAnsi" w:hAnsiTheme="minorHAnsi"/>
          <w:color w:val="000000" w:themeColor="text1"/>
          <w:sz w:val="22"/>
          <w:szCs w:val="22"/>
          <w:lang w:val="en-GB"/>
        </w:rPr>
        <w:t>.</w:t>
      </w:r>
      <w:r w:rsidR="425B85BF" w:rsidRPr="3AD8F82E">
        <w:rPr>
          <w:rFonts w:asciiTheme="minorHAnsi" w:hAnsiTheme="minorHAnsi"/>
          <w:color w:val="000000" w:themeColor="text1"/>
          <w:sz w:val="22"/>
          <w:szCs w:val="22"/>
          <w:lang w:val="en-GB"/>
        </w:rPr>
        <w:t xml:space="preserve"> </w:t>
      </w:r>
      <w:r w:rsidR="5B8CA11E" w:rsidRPr="3AD8F82E">
        <w:rPr>
          <w:rFonts w:asciiTheme="minorHAnsi" w:hAnsiTheme="minorHAnsi"/>
          <w:color w:val="000000" w:themeColor="text1"/>
          <w:sz w:val="22"/>
          <w:szCs w:val="22"/>
          <w:lang w:val="en-GB"/>
        </w:rPr>
        <w:t>In bullet points, please provide a summary of how the JP is benefiting the marginalized and vulnerable groups identified in the ProDoc. Include results</w:t>
      </w:r>
      <w:r w:rsidR="6D38FC78" w:rsidRPr="3AD8F82E">
        <w:rPr>
          <w:rFonts w:asciiTheme="minorHAnsi" w:hAnsiTheme="minorHAnsi"/>
          <w:color w:val="000000" w:themeColor="text1"/>
          <w:sz w:val="22"/>
          <w:szCs w:val="22"/>
          <w:lang w:val="en-GB"/>
        </w:rPr>
        <w:t xml:space="preserve"> </w:t>
      </w:r>
      <w:r w:rsidR="6A9F7694" w:rsidRPr="3AD8F82E">
        <w:rPr>
          <w:rFonts w:asciiTheme="minorHAnsi" w:hAnsiTheme="minorHAnsi"/>
          <w:color w:val="000000" w:themeColor="text1"/>
          <w:sz w:val="22"/>
          <w:szCs w:val="22"/>
          <w:lang w:val="en-GB"/>
        </w:rPr>
        <w:t xml:space="preserve">to which you have contributed </w:t>
      </w:r>
      <w:r w:rsidR="5B8CA11E" w:rsidRPr="3AD8F82E">
        <w:rPr>
          <w:rFonts w:asciiTheme="minorHAnsi" w:hAnsiTheme="minorHAnsi"/>
          <w:color w:val="000000" w:themeColor="text1"/>
          <w:sz w:val="22"/>
          <w:szCs w:val="22"/>
          <w:lang w:val="en-GB"/>
        </w:rPr>
        <w:t>at both institutional/policy and local/human levels. Please find t</w:t>
      </w:r>
      <w:r w:rsidR="5B8CA11E" w:rsidRPr="3AD8F82E">
        <w:rPr>
          <w:rFonts w:asciiTheme="minorHAnsi" w:eastAsia="Aptos" w:hAnsiTheme="minorHAnsi"/>
          <w:sz w:val="22"/>
          <w:szCs w:val="22"/>
          <w:lang w:val="en-GB"/>
        </w:rPr>
        <w:t xml:space="preserve">he 20 standard LNOB groups in footnote 28 on page 17 of the </w:t>
      </w:r>
      <w:hyperlink r:id="rId31">
        <w:r w:rsidR="5B8CA11E" w:rsidRPr="3AD8F82E">
          <w:rPr>
            <w:rFonts w:asciiTheme="minorHAnsi" w:eastAsia="Aptos" w:hAnsiTheme="minorHAnsi"/>
            <w:sz w:val="22"/>
            <w:szCs w:val="22"/>
            <w:lang w:val="en-GB"/>
          </w:rPr>
          <w:t>UNSDG Output Indicator Framework</w:t>
        </w:r>
        <w:r w:rsidR="5B8CA11E" w:rsidRPr="3AD8F82E">
          <w:rPr>
            <w:rStyle w:val="Hyperlink"/>
            <w:rFonts w:asciiTheme="minorHAnsi" w:eastAsia="Aptos" w:hAnsiTheme="minorHAnsi"/>
            <w:color w:val="auto"/>
            <w:sz w:val="22"/>
            <w:szCs w:val="22"/>
            <w:u w:val="none"/>
            <w:lang w:val="en-GB"/>
          </w:rPr>
          <w:t>'s</w:t>
        </w:r>
        <w:r w:rsidR="5B8CA11E" w:rsidRPr="3AD8F82E">
          <w:rPr>
            <w:rStyle w:val="Hyperlink"/>
            <w:rFonts w:asciiTheme="minorHAnsi" w:eastAsia="Aptos" w:hAnsiTheme="minorHAnsi"/>
            <w:sz w:val="22"/>
            <w:szCs w:val="22"/>
            <w:u w:val="none"/>
            <w:lang w:val="en-GB"/>
          </w:rPr>
          <w:t xml:space="preserve"> </w:t>
        </w:r>
        <w:r w:rsidR="5B8CA11E" w:rsidRPr="3AD8F82E">
          <w:rPr>
            <w:rStyle w:val="Hyperlink"/>
            <w:rFonts w:asciiTheme="minorHAnsi" w:eastAsia="Aptos" w:hAnsiTheme="minorHAnsi"/>
            <w:sz w:val="22"/>
            <w:szCs w:val="22"/>
            <w:lang w:val="en-GB"/>
          </w:rPr>
          <w:t>Implementation Guide</w:t>
        </w:r>
      </w:hyperlink>
      <w:r w:rsidR="5B8CA11E" w:rsidRPr="3AD8F82E">
        <w:rPr>
          <w:rFonts w:asciiTheme="minorHAnsi" w:eastAsia="Aptos" w:hAnsiTheme="minorHAnsi"/>
          <w:sz w:val="22"/>
          <w:szCs w:val="22"/>
          <w:lang w:val="en-GB"/>
        </w:rPr>
        <w:t>.</w:t>
      </w:r>
      <w:r w:rsidR="054FE978" w:rsidRPr="3AD8F82E">
        <w:rPr>
          <w:rFonts w:asciiTheme="minorHAnsi" w:eastAsia="Aptos" w:hAnsiTheme="minorHAnsi"/>
          <w:sz w:val="22"/>
          <w:szCs w:val="22"/>
          <w:lang w:val="en-GB"/>
        </w:rPr>
        <w:t xml:space="preserve"> </w:t>
      </w:r>
      <w:r w:rsidR="446D2E43" w:rsidRPr="3AD8F82E">
        <w:rPr>
          <w:rFonts w:asciiTheme="minorHAnsi" w:eastAsia="Aptos" w:hAnsiTheme="minorHAnsi"/>
          <w:sz w:val="22"/>
          <w:szCs w:val="22"/>
          <w:lang w:val="en-GB"/>
        </w:rPr>
        <w:t xml:space="preserve">You can also </w:t>
      </w:r>
      <w:r w:rsidR="0572AB57" w:rsidRPr="3AD8F82E">
        <w:rPr>
          <w:rFonts w:asciiTheme="minorHAnsi" w:eastAsia="Aptos" w:hAnsiTheme="minorHAnsi"/>
          <w:sz w:val="22"/>
          <w:szCs w:val="22"/>
          <w:lang w:val="en-GB"/>
        </w:rPr>
        <w:t>consult the human rights checklists</w:t>
      </w:r>
      <w:r w:rsidR="6C72D5BC" w:rsidRPr="3AD8F82E">
        <w:rPr>
          <w:rFonts w:asciiTheme="minorHAnsi" w:eastAsia="Aptos" w:hAnsiTheme="minorHAnsi"/>
          <w:sz w:val="22"/>
          <w:szCs w:val="22"/>
          <w:lang w:val="en-GB"/>
        </w:rPr>
        <w:t xml:space="preserve"> </w:t>
      </w:r>
      <w:r w:rsidR="4D5661A9" w:rsidRPr="3AD8F82E">
        <w:rPr>
          <w:rFonts w:asciiTheme="minorHAnsi" w:eastAsia="Aptos" w:hAnsiTheme="minorHAnsi"/>
          <w:sz w:val="22"/>
          <w:szCs w:val="22"/>
          <w:lang w:val="en-GB"/>
        </w:rPr>
        <w:t xml:space="preserve">on </w:t>
      </w:r>
      <w:hyperlink r:id="rId32" w:history="1">
        <w:r w:rsidR="4D5661A9" w:rsidRPr="3AD8F82E">
          <w:rPr>
            <w:rStyle w:val="Hyperlink"/>
            <w:rFonts w:asciiTheme="minorHAnsi" w:eastAsia="Aptos" w:hAnsiTheme="minorHAnsi"/>
            <w:sz w:val="22"/>
            <w:szCs w:val="22"/>
            <w:lang w:val="en-GB"/>
          </w:rPr>
          <w:t>digital transformation</w:t>
        </w:r>
      </w:hyperlink>
      <w:r w:rsidR="4D5661A9" w:rsidRPr="3AD8F82E">
        <w:rPr>
          <w:rFonts w:asciiTheme="minorHAnsi" w:eastAsia="Aptos" w:hAnsiTheme="minorHAnsi"/>
          <w:sz w:val="22"/>
          <w:szCs w:val="22"/>
          <w:lang w:val="en-GB"/>
        </w:rPr>
        <w:t xml:space="preserve">, </w:t>
      </w:r>
      <w:hyperlink r:id="rId33" w:history="1">
        <w:r w:rsidR="4D5661A9" w:rsidRPr="3AD8F82E">
          <w:rPr>
            <w:rStyle w:val="Hyperlink"/>
            <w:rFonts w:asciiTheme="minorHAnsi" w:eastAsia="Aptos" w:hAnsiTheme="minorHAnsi"/>
            <w:sz w:val="22"/>
            <w:szCs w:val="22"/>
            <w:lang w:val="en-GB"/>
          </w:rPr>
          <w:t xml:space="preserve">food systems </w:t>
        </w:r>
        <w:r w:rsidR="2F12AEF8" w:rsidRPr="3AD8F82E">
          <w:rPr>
            <w:rStyle w:val="Hyperlink"/>
            <w:rFonts w:asciiTheme="minorHAnsi" w:eastAsia="Aptos" w:hAnsiTheme="minorHAnsi"/>
            <w:sz w:val="22"/>
            <w:szCs w:val="22"/>
            <w:lang w:val="en-GB"/>
          </w:rPr>
          <w:t>transformation</w:t>
        </w:r>
      </w:hyperlink>
      <w:r w:rsidR="2F12AEF8" w:rsidRPr="3AD8F82E">
        <w:rPr>
          <w:rFonts w:asciiTheme="minorHAnsi" w:eastAsia="Aptos" w:hAnsiTheme="minorHAnsi"/>
          <w:sz w:val="22"/>
          <w:szCs w:val="22"/>
          <w:lang w:val="en-GB"/>
        </w:rPr>
        <w:t xml:space="preserve">, and </w:t>
      </w:r>
      <w:hyperlink r:id="rId34" w:history="1">
        <w:r w:rsidR="4D5661A9" w:rsidRPr="3AD8F82E">
          <w:rPr>
            <w:rStyle w:val="Hyperlink"/>
            <w:rFonts w:asciiTheme="minorHAnsi" w:eastAsia="Aptos" w:hAnsiTheme="minorHAnsi"/>
            <w:sz w:val="22"/>
            <w:szCs w:val="22"/>
            <w:lang w:val="en-GB"/>
          </w:rPr>
          <w:t>social protection and jobs</w:t>
        </w:r>
      </w:hyperlink>
      <w:r w:rsidR="2F12AEF8" w:rsidRPr="3AD8F82E">
        <w:rPr>
          <w:rFonts w:asciiTheme="minorHAnsi" w:eastAsia="Aptos" w:hAnsiTheme="minorHAnsi"/>
          <w:sz w:val="22"/>
          <w:szCs w:val="22"/>
          <w:lang w:val="en-GB"/>
        </w:rPr>
        <w:t xml:space="preserve"> to inform your responses.</w:t>
      </w:r>
      <w:r w:rsidR="3FB6D56D" w:rsidRPr="3AD8F82E">
        <w:rPr>
          <w:rFonts w:asciiTheme="minorHAnsi" w:eastAsia="Aptos" w:hAnsiTheme="minorHAnsi"/>
          <w:sz w:val="22"/>
          <w:szCs w:val="22"/>
          <w:lang w:val="en-GB"/>
        </w:rPr>
        <w:t xml:space="preserve"> </w:t>
      </w:r>
      <w:r w:rsidR="3FB6D56D" w:rsidRPr="3AD8F82E">
        <w:rPr>
          <w:rFonts w:asciiTheme="minorHAnsi" w:eastAsia="Aptos" w:hAnsiTheme="minorHAnsi"/>
          <w:color w:val="000000" w:themeColor="text1"/>
          <w:sz w:val="22"/>
          <w:szCs w:val="22"/>
          <w:lang w:val="en-GB"/>
        </w:rPr>
        <w:t>(NB: PUNOs may need to request access first).</w:t>
      </w:r>
    </w:p>
    <w:p w14:paraId="2C758CF1" w14:textId="3EBD9C9C" w:rsidR="02940912" w:rsidRPr="00E53B12" w:rsidRDefault="02940912" w:rsidP="00427D31">
      <w:pPr>
        <w:spacing w:after="0" w:line="240" w:lineRule="auto"/>
        <w:rPr>
          <w:rFonts w:asciiTheme="minorHAnsi" w:hAnsiTheme="minorHAnsi"/>
          <w:color w:val="000000" w:themeColor="text1"/>
          <w:sz w:val="22"/>
          <w:szCs w:val="22"/>
          <w:lang w:val="en-GB"/>
        </w:rPr>
      </w:pPr>
    </w:p>
    <w:p w14:paraId="68CB3910" w14:textId="34BDD77A" w:rsidR="00E53B12" w:rsidRDefault="00E53B12" w:rsidP="00427D31">
      <w:pPr>
        <w:spacing w:after="0" w:line="240" w:lineRule="auto"/>
        <w:rPr>
          <w:rFonts w:asciiTheme="minorHAnsi" w:hAnsiTheme="minorHAnsi"/>
          <w:color w:val="000000" w:themeColor="text1"/>
          <w:sz w:val="22"/>
          <w:szCs w:val="22"/>
          <w:lang w:val="en-GB"/>
        </w:rPr>
      </w:pPr>
      <w:r w:rsidRPr="00E53B12">
        <w:rPr>
          <w:rFonts w:asciiTheme="minorHAnsi" w:hAnsiTheme="minorHAnsi"/>
          <w:color w:val="000000" w:themeColor="text1"/>
          <w:sz w:val="22"/>
          <w:szCs w:val="22"/>
          <w:lang w:val="en-GB"/>
        </w:rPr>
        <w:t xml:space="preserve">(max 200 words) </w:t>
      </w:r>
    </w:p>
    <w:p w14:paraId="5E9A4BBC" w14:textId="77777777" w:rsidR="00067961" w:rsidRDefault="00067961" w:rsidP="00427D31">
      <w:pPr>
        <w:spacing w:after="0" w:line="240" w:lineRule="auto"/>
        <w:rPr>
          <w:rFonts w:asciiTheme="minorHAnsi" w:hAnsiTheme="minorHAnsi"/>
          <w:color w:val="000000" w:themeColor="text1"/>
          <w:sz w:val="22"/>
          <w:szCs w:val="22"/>
          <w:lang w:val="en-GB"/>
        </w:rPr>
      </w:pPr>
    </w:p>
    <w:p w14:paraId="60E43847" w14:textId="488FCED3" w:rsidR="00EA6BB9" w:rsidRPr="00EA6BB9" w:rsidRDefault="00EA6BB9" w:rsidP="00EA6BB9">
      <w:pPr>
        <w:spacing w:before="100" w:beforeAutospacing="1" w:after="100" w:afterAutospacing="1" w:line="240" w:lineRule="auto"/>
        <w:outlineLvl w:val="2"/>
        <w:rPr>
          <w:rFonts w:asciiTheme="minorHAnsi" w:hAnsiTheme="minorHAnsi"/>
          <w:b/>
          <w:bCs/>
          <w:color w:val="000000" w:themeColor="text1"/>
          <w:sz w:val="22"/>
          <w:szCs w:val="22"/>
          <w:lang w:val="en-GB"/>
        </w:rPr>
      </w:pPr>
      <w:r w:rsidRPr="00EA6BB9">
        <w:rPr>
          <w:rFonts w:asciiTheme="minorHAnsi" w:hAnsiTheme="minorHAnsi"/>
          <w:b/>
          <w:bCs/>
          <w:color w:val="000000" w:themeColor="text1"/>
          <w:sz w:val="22"/>
          <w:szCs w:val="22"/>
          <w:lang w:val="en-GB"/>
        </w:rPr>
        <w:t>Institutional / Policy Level Contributions</w:t>
      </w:r>
      <w:r w:rsidR="00501CC8">
        <w:rPr>
          <w:rFonts w:asciiTheme="minorHAnsi" w:hAnsiTheme="minorHAnsi"/>
          <w:b/>
          <w:bCs/>
          <w:color w:val="000000" w:themeColor="text1"/>
          <w:sz w:val="22"/>
          <w:szCs w:val="22"/>
          <w:lang w:val="en-GB"/>
        </w:rPr>
        <w:t>:</w:t>
      </w:r>
    </w:p>
    <w:p w14:paraId="2E4FEA77" w14:textId="77777777" w:rsidR="00EA6BB9" w:rsidRPr="00EA6BB9" w:rsidRDefault="00EA6BB9" w:rsidP="00EA6BB9">
      <w:pPr>
        <w:numPr>
          <w:ilvl w:val="0"/>
          <w:numId w:val="22"/>
        </w:numPr>
        <w:spacing w:before="100" w:beforeAutospacing="1" w:after="100" w:afterAutospacing="1" w:line="240" w:lineRule="auto"/>
        <w:rPr>
          <w:rFonts w:asciiTheme="minorHAnsi" w:hAnsiTheme="minorHAnsi"/>
          <w:color w:val="000000" w:themeColor="text1"/>
          <w:sz w:val="22"/>
          <w:szCs w:val="22"/>
          <w:lang w:val="en-GB"/>
        </w:rPr>
      </w:pPr>
      <w:r w:rsidRPr="00EA6BB9">
        <w:rPr>
          <w:rFonts w:asciiTheme="minorHAnsi" w:hAnsiTheme="minorHAnsi"/>
          <w:color w:val="000000" w:themeColor="text1"/>
          <w:sz w:val="22"/>
          <w:szCs w:val="22"/>
          <w:lang w:val="en-GB"/>
        </w:rPr>
        <w:t>Supported policy dialogue and development of an inclusive social protection system, including the Universal Child Benefit, family support, integrated care, and long-term care services for older adults.</w:t>
      </w:r>
    </w:p>
    <w:p w14:paraId="4AE29592" w14:textId="77777777" w:rsidR="00EA6BB9" w:rsidRPr="00EA6BB9" w:rsidRDefault="00EA6BB9" w:rsidP="00EA6BB9">
      <w:pPr>
        <w:numPr>
          <w:ilvl w:val="0"/>
          <w:numId w:val="22"/>
        </w:numPr>
        <w:spacing w:before="100" w:beforeAutospacing="1" w:after="100" w:afterAutospacing="1" w:line="240" w:lineRule="auto"/>
        <w:rPr>
          <w:rFonts w:asciiTheme="minorHAnsi" w:hAnsiTheme="minorHAnsi"/>
          <w:color w:val="000000" w:themeColor="text1"/>
          <w:sz w:val="22"/>
          <w:szCs w:val="22"/>
          <w:lang w:val="en-GB"/>
        </w:rPr>
      </w:pPr>
      <w:r w:rsidRPr="00EA6BB9">
        <w:rPr>
          <w:rFonts w:asciiTheme="minorHAnsi" w:hAnsiTheme="minorHAnsi"/>
          <w:color w:val="000000" w:themeColor="text1"/>
          <w:sz w:val="22"/>
          <w:szCs w:val="22"/>
          <w:lang w:val="en-GB"/>
        </w:rPr>
        <w:t>Strengthened governance and multi-stakeholder coordination across ministries (Health &amp; Social Welfare, Economy and Finance) to ensure sustainable financing and institutionalization of reforms.</w:t>
      </w:r>
    </w:p>
    <w:p w14:paraId="7190E0AC" w14:textId="77777777" w:rsidR="00EA6BB9" w:rsidRPr="00EA6BB9" w:rsidRDefault="00EA6BB9" w:rsidP="00EA6BB9">
      <w:pPr>
        <w:numPr>
          <w:ilvl w:val="0"/>
          <w:numId w:val="22"/>
        </w:numPr>
        <w:spacing w:before="100" w:beforeAutospacing="1" w:after="100" w:afterAutospacing="1" w:line="240" w:lineRule="auto"/>
        <w:rPr>
          <w:rFonts w:asciiTheme="minorHAnsi" w:hAnsiTheme="minorHAnsi"/>
          <w:color w:val="000000" w:themeColor="text1"/>
          <w:sz w:val="22"/>
          <w:szCs w:val="22"/>
          <w:lang w:val="en-GB"/>
        </w:rPr>
      </w:pPr>
      <w:r w:rsidRPr="00EA6BB9">
        <w:rPr>
          <w:rFonts w:asciiTheme="minorHAnsi" w:hAnsiTheme="minorHAnsi"/>
          <w:color w:val="000000" w:themeColor="text1"/>
          <w:sz w:val="22"/>
          <w:szCs w:val="22"/>
          <w:lang w:val="en-GB"/>
        </w:rPr>
        <w:t>Advanced employment and skills development policies aligned with national strategies, integrating active labour market programmes for women, youth, NEETs, and persons with disabilities.</w:t>
      </w:r>
    </w:p>
    <w:p w14:paraId="5E081022" w14:textId="77777777" w:rsidR="00EA6BB9" w:rsidRPr="00EA6BB9" w:rsidRDefault="00EA6BB9" w:rsidP="00EA6BB9">
      <w:pPr>
        <w:numPr>
          <w:ilvl w:val="0"/>
          <w:numId w:val="22"/>
        </w:numPr>
        <w:spacing w:before="100" w:beforeAutospacing="1" w:after="100" w:afterAutospacing="1" w:line="240" w:lineRule="auto"/>
        <w:rPr>
          <w:rFonts w:asciiTheme="minorHAnsi" w:hAnsiTheme="minorHAnsi"/>
          <w:color w:val="000000" w:themeColor="text1"/>
          <w:sz w:val="22"/>
          <w:szCs w:val="22"/>
          <w:lang w:val="en-GB"/>
        </w:rPr>
      </w:pPr>
      <w:r w:rsidRPr="00EA6BB9">
        <w:rPr>
          <w:rFonts w:asciiTheme="minorHAnsi" w:hAnsiTheme="minorHAnsi"/>
          <w:color w:val="000000" w:themeColor="text1"/>
          <w:sz w:val="22"/>
          <w:szCs w:val="22"/>
          <w:lang w:val="en-GB"/>
        </w:rPr>
        <w:t>Leveraged EU co-financing and civil society engagement to expand employment and skills initiatives, targeting vulnerable groups such as young mothers, NEETs, persons with disabilities, and cash-assistance recipients.</w:t>
      </w:r>
    </w:p>
    <w:p w14:paraId="765FC6AF" w14:textId="0D8B08B4" w:rsidR="00EA6BB9" w:rsidRPr="00EA6BB9" w:rsidRDefault="00EA6BB9" w:rsidP="00EA6BB9">
      <w:pPr>
        <w:spacing w:before="100" w:beforeAutospacing="1" w:after="100" w:afterAutospacing="1" w:line="240" w:lineRule="auto"/>
        <w:outlineLvl w:val="2"/>
        <w:rPr>
          <w:rFonts w:asciiTheme="minorHAnsi" w:hAnsiTheme="minorHAnsi"/>
          <w:b/>
          <w:bCs/>
          <w:color w:val="000000" w:themeColor="text1"/>
          <w:sz w:val="22"/>
          <w:szCs w:val="22"/>
          <w:lang w:val="en-GB"/>
        </w:rPr>
      </w:pPr>
      <w:r w:rsidRPr="00EA6BB9">
        <w:rPr>
          <w:rFonts w:asciiTheme="minorHAnsi" w:hAnsiTheme="minorHAnsi"/>
          <w:b/>
          <w:bCs/>
          <w:color w:val="000000" w:themeColor="text1"/>
          <w:sz w:val="22"/>
          <w:szCs w:val="22"/>
          <w:lang w:val="en-GB"/>
        </w:rPr>
        <w:lastRenderedPageBreak/>
        <w:t>Local / Human Level Results</w:t>
      </w:r>
      <w:r w:rsidR="00501CC8">
        <w:rPr>
          <w:rFonts w:asciiTheme="minorHAnsi" w:hAnsiTheme="minorHAnsi"/>
          <w:b/>
          <w:bCs/>
          <w:color w:val="000000" w:themeColor="text1"/>
          <w:sz w:val="22"/>
          <w:szCs w:val="22"/>
          <w:lang w:val="en-GB"/>
        </w:rPr>
        <w:t>:</w:t>
      </w:r>
    </w:p>
    <w:p w14:paraId="53561BB6" w14:textId="77777777" w:rsidR="00EA6BB9" w:rsidRPr="00EA6BB9" w:rsidRDefault="00EA6BB9" w:rsidP="00EA6BB9">
      <w:pPr>
        <w:numPr>
          <w:ilvl w:val="0"/>
          <w:numId w:val="23"/>
        </w:numPr>
        <w:spacing w:before="100" w:beforeAutospacing="1" w:after="100" w:afterAutospacing="1" w:line="240" w:lineRule="auto"/>
        <w:rPr>
          <w:rFonts w:asciiTheme="minorHAnsi" w:hAnsiTheme="minorHAnsi"/>
          <w:color w:val="000000" w:themeColor="text1"/>
          <w:sz w:val="22"/>
          <w:szCs w:val="22"/>
          <w:lang w:val="en-GB"/>
        </w:rPr>
      </w:pPr>
      <w:r w:rsidRPr="00EA6BB9">
        <w:rPr>
          <w:rFonts w:asciiTheme="minorHAnsi" w:hAnsiTheme="minorHAnsi"/>
          <w:color w:val="000000" w:themeColor="text1"/>
          <w:sz w:val="22"/>
          <w:szCs w:val="22"/>
          <w:lang w:val="en-GB"/>
        </w:rPr>
        <w:t>643 at-risk youth (14–17 years) received skills training in digital, financial, green, and soft skills.</w:t>
      </w:r>
    </w:p>
    <w:p w14:paraId="297203F0" w14:textId="77777777" w:rsidR="00EA6BB9" w:rsidRPr="00EA6BB9" w:rsidRDefault="00EA6BB9" w:rsidP="00EA6BB9">
      <w:pPr>
        <w:numPr>
          <w:ilvl w:val="0"/>
          <w:numId w:val="23"/>
        </w:numPr>
        <w:spacing w:before="100" w:beforeAutospacing="1" w:after="100" w:afterAutospacing="1" w:line="240" w:lineRule="auto"/>
        <w:rPr>
          <w:rFonts w:asciiTheme="minorHAnsi" w:hAnsiTheme="minorHAnsi"/>
          <w:color w:val="000000" w:themeColor="text1"/>
          <w:sz w:val="22"/>
          <w:szCs w:val="22"/>
          <w:lang w:val="en-GB"/>
        </w:rPr>
      </w:pPr>
      <w:r w:rsidRPr="00EA6BB9">
        <w:rPr>
          <w:rFonts w:asciiTheme="minorHAnsi" w:hAnsiTheme="minorHAnsi"/>
          <w:color w:val="000000" w:themeColor="text1"/>
          <w:sz w:val="22"/>
          <w:szCs w:val="22"/>
          <w:lang w:val="en-GB"/>
        </w:rPr>
        <w:t>864 households receiving economic aid accessed integrated care and support services.</w:t>
      </w:r>
    </w:p>
    <w:p w14:paraId="160DDA78" w14:textId="77777777" w:rsidR="00EA6BB9" w:rsidRPr="00EA6BB9" w:rsidRDefault="00EA6BB9" w:rsidP="00EA6BB9">
      <w:pPr>
        <w:numPr>
          <w:ilvl w:val="0"/>
          <w:numId w:val="23"/>
        </w:numPr>
        <w:spacing w:before="100" w:beforeAutospacing="1" w:after="100" w:afterAutospacing="1" w:line="240" w:lineRule="auto"/>
        <w:rPr>
          <w:rFonts w:asciiTheme="minorHAnsi" w:hAnsiTheme="minorHAnsi"/>
          <w:color w:val="000000" w:themeColor="text1"/>
          <w:sz w:val="22"/>
          <w:szCs w:val="22"/>
          <w:lang w:val="en-GB"/>
        </w:rPr>
      </w:pPr>
      <w:r w:rsidRPr="00EA6BB9">
        <w:rPr>
          <w:rFonts w:asciiTheme="minorHAnsi" w:hAnsiTheme="minorHAnsi"/>
          <w:color w:val="000000" w:themeColor="text1"/>
          <w:sz w:val="22"/>
          <w:szCs w:val="22"/>
          <w:lang w:val="en-GB"/>
        </w:rPr>
        <w:t>357 women and youth transitioned into employment through targeted training in tourism, care, and other sectors.</w:t>
      </w:r>
    </w:p>
    <w:p w14:paraId="2C82DDA0" w14:textId="40D9CE7F" w:rsidR="00EA6BB9" w:rsidRPr="00EA6BB9" w:rsidRDefault="00EA6BB9" w:rsidP="00EA6BB9">
      <w:pPr>
        <w:numPr>
          <w:ilvl w:val="0"/>
          <w:numId w:val="23"/>
        </w:numPr>
        <w:spacing w:before="100" w:beforeAutospacing="1" w:after="100" w:afterAutospacing="1" w:line="240" w:lineRule="auto"/>
        <w:rPr>
          <w:rFonts w:asciiTheme="minorHAnsi" w:hAnsiTheme="minorHAnsi"/>
          <w:color w:val="000000" w:themeColor="text1"/>
          <w:sz w:val="22"/>
          <w:szCs w:val="22"/>
          <w:lang w:val="en-GB"/>
        </w:rPr>
      </w:pPr>
      <w:r w:rsidRPr="00EA6BB9">
        <w:rPr>
          <w:rFonts w:asciiTheme="minorHAnsi" w:hAnsiTheme="minorHAnsi"/>
          <w:color w:val="000000" w:themeColor="text1"/>
          <w:sz w:val="22"/>
          <w:szCs w:val="22"/>
          <w:lang w:val="en-GB"/>
        </w:rPr>
        <w:t xml:space="preserve">1,600 children benefited from </w:t>
      </w:r>
      <w:r w:rsidR="00FF7E11">
        <w:rPr>
          <w:rFonts w:asciiTheme="minorHAnsi" w:hAnsiTheme="minorHAnsi"/>
          <w:color w:val="000000" w:themeColor="text1"/>
          <w:sz w:val="22"/>
          <w:szCs w:val="22"/>
          <w:lang w:val="en-GB"/>
        </w:rPr>
        <w:t xml:space="preserve">universal </w:t>
      </w:r>
      <w:r w:rsidRPr="00EA6BB9">
        <w:rPr>
          <w:rFonts w:asciiTheme="minorHAnsi" w:hAnsiTheme="minorHAnsi"/>
          <w:color w:val="000000" w:themeColor="text1"/>
          <w:sz w:val="22"/>
          <w:szCs w:val="22"/>
          <w:lang w:val="en-GB"/>
        </w:rPr>
        <w:t>home visits</w:t>
      </w:r>
      <w:r w:rsidR="00FF7E11">
        <w:rPr>
          <w:rFonts w:asciiTheme="minorHAnsi" w:hAnsiTheme="minorHAnsi"/>
          <w:color w:val="000000" w:themeColor="text1"/>
          <w:sz w:val="22"/>
          <w:szCs w:val="22"/>
          <w:lang w:val="en-GB"/>
        </w:rPr>
        <w:t xml:space="preserve"> and other services </w:t>
      </w:r>
      <w:r w:rsidRPr="00EA6BB9">
        <w:rPr>
          <w:rFonts w:asciiTheme="minorHAnsi" w:hAnsiTheme="minorHAnsi"/>
          <w:color w:val="000000" w:themeColor="text1"/>
          <w:sz w:val="22"/>
          <w:szCs w:val="22"/>
          <w:lang w:val="en-GB"/>
        </w:rPr>
        <w:t xml:space="preserve">reducing </w:t>
      </w:r>
      <w:r w:rsidR="00FF7E11">
        <w:rPr>
          <w:rFonts w:asciiTheme="minorHAnsi" w:hAnsiTheme="minorHAnsi"/>
          <w:color w:val="000000" w:themeColor="text1"/>
          <w:sz w:val="22"/>
          <w:szCs w:val="22"/>
          <w:lang w:val="en-GB"/>
        </w:rPr>
        <w:t xml:space="preserve">vulnerabilities </w:t>
      </w:r>
      <w:r w:rsidRPr="00EA6BB9">
        <w:rPr>
          <w:rFonts w:asciiTheme="minorHAnsi" w:hAnsiTheme="minorHAnsi"/>
          <w:color w:val="000000" w:themeColor="text1"/>
          <w:sz w:val="22"/>
          <w:szCs w:val="22"/>
          <w:lang w:val="en-GB"/>
        </w:rPr>
        <w:t>.</w:t>
      </w:r>
    </w:p>
    <w:p w14:paraId="337D0729" w14:textId="77777777" w:rsidR="00EA6BB9" w:rsidRPr="00EA6BB9" w:rsidRDefault="00EA6BB9" w:rsidP="00EA6BB9">
      <w:pPr>
        <w:numPr>
          <w:ilvl w:val="0"/>
          <w:numId w:val="23"/>
        </w:numPr>
        <w:spacing w:before="100" w:beforeAutospacing="1" w:after="100" w:afterAutospacing="1" w:line="240" w:lineRule="auto"/>
        <w:rPr>
          <w:rFonts w:asciiTheme="minorHAnsi" w:hAnsiTheme="minorHAnsi"/>
          <w:color w:val="000000" w:themeColor="text1"/>
          <w:sz w:val="22"/>
          <w:szCs w:val="22"/>
          <w:lang w:val="en-GB"/>
        </w:rPr>
      </w:pPr>
      <w:r w:rsidRPr="00EA6BB9">
        <w:rPr>
          <w:rFonts w:asciiTheme="minorHAnsi" w:hAnsiTheme="minorHAnsi"/>
          <w:color w:val="000000" w:themeColor="text1"/>
          <w:sz w:val="22"/>
          <w:szCs w:val="22"/>
          <w:lang w:val="en-GB"/>
        </w:rPr>
        <w:t>Home visiting and digital inclusion models improved access to essential services for children, older adults, and remote families.</w:t>
      </w:r>
    </w:p>
    <w:p w14:paraId="5E888709" w14:textId="19D5F16D" w:rsidR="00EA6BB9" w:rsidRPr="00EA6BB9" w:rsidRDefault="00E233B4" w:rsidP="00EA6BB9">
      <w:pPr>
        <w:numPr>
          <w:ilvl w:val="0"/>
          <w:numId w:val="23"/>
        </w:numPr>
        <w:spacing w:before="100" w:beforeAutospacing="1" w:after="100" w:afterAutospacing="1" w:line="240" w:lineRule="auto"/>
        <w:rPr>
          <w:rFonts w:asciiTheme="minorHAnsi" w:hAnsiTheme="minorHAnsi"/>
          <w:color w:val="000000" w:themeColor="text1"/>
          <w:sz w:val="22"/>
          <w:szCs w:val="22"/>
          <w:lang w:val="en-GB"/>
        </w:rPr>
      </w:pPr>
      <w:r w:rsidRPr="00E233B4">
        <w:rPr>
          <w:rFonts w:asciiTheme="minorHAnsi" w:hAnsiTheme="minorHAnsi"/>
          <w:color w:val="000000" w:themeColor="text1"/>
          <w:sz w:val="22"/>
          <w:szCs w:val="22"/>
          <w:lang w:val="en-GB"/>
        </w:rPr>
        <w:t>125</w:t>
      </w:r>
      <w:r>
        <w:rPr>
          <w:rFonts w:asciiTheme="minorHAnsi" w:hAnsiTheme="minorHAnsi"/>
          <w:color w:val="000000" w:themeColor="text1"/>
          <w:sz w:val="22"/>
          <w:szCs w:val="22"/>
          <w:lang w:val="en-GB"/>
        </w:rPr>
        <w:t xml:space="preserve"> </w:t>
      </w:r>
      <w:r w:rsidR="00EA6BB9" w:rsidRPr="00EA6BB9">
        <w:rPr>
          <w:rFonts w:asciiTheme="minorHAnsi" w:hAnsiTheme="minorHAnsi"/>
          <w:color w:val="000000" w:themeColor="text1"/>
          <w:sz w:val="22"/>
          <w:szCs w:val="22"/>
          <w:lang w:val="en-GB"/>
        </w:rPr>
        <w:t>Rural women caregivers participated in consultations shaping care-sensitive training and job-placement pathways.</w:t>
      </w:r>
    </w:p>
    <w:p w14:paraId="3FA0A66A" w14:textId="24473EC0" w:rsidR="005B00F9" w:rsidRPr="00357AD0" w:rsidRDefault="00EA6BB9" w:rsidP="00357AD0">
      <w:pPr>
        <w:numPr>
          <w:ilvl w:val="0"/>
          <w:numId w:val="23"/>
        </w:numPr>
        <w:spacing w:before="100" w:beforeAutospacing="1" w:after="100" w:afterAutospacing="1" w:line="240" w:lineRule="auto"/>
        <w:rPr>
          <w:rFonts w:asciiTheme="minorHAnsi" w:hAnsiTheme="minorHAnsi"/>
          <w:color w:val="000000" w:themeColor="text1"/>
          <w:sz w:val="22"/>
          <w:szCs w:val="22"/>
          <w:lang w:val="en-GB"/>
        </w:rPr>
      </w:pPr>
      <w:r w:rsidRPr="00EA6BB9">
        <w:rPr>
          <w:rFonts w:asciiTheme="minorHAnsi" w:hAnsiTheme="minorHAnsi"/>
          <w:color w:val="000000" w:themeColor="text1"/>
          <w:sz w:val="22"/>
          <w:szCs w:val="22"/>
          <w:lang w:val="en-GB"/>
        </w:rPr>
        <w:t>Mobile training units and CSO partnerships expanded outreach to NEETs, rural women, and persons with disabilities, enhancing employability and social inclusion.</w:t>
      </w:r>
    </w:p>
    <w:p w14:paraId="34A007C6" w14:textId="77777777" w:rsidR="00E53B12" w:rsidRPr="00EA6BB9" w:rsidRDefault="00E53B12" w:rsidP="00427D31">
      <w:pPr>
        <w:spacing w:after="0" w:line="240" w:lineRule="auto"/>
        <w:rPr>
          <w:rFonts w:asciiTheme="majorHAnsi" w:hAnsiTheme="majorHAnsi"/>
          <w:b/>
          <w:bCs/>
          <w:color w:val="000000" w:themeColor="text1"/>
          <w:sz w:val="22"/>
          <w:szCs w:val="22"/>
          <w:lang w:val="en-GB"/>
        </w:rPr>
      </w:pPr>
    </w:p>
    <w:p w14:paraId="3C0E6992" w14:textId="0504C5D5" w:rsidR="0830B0CF" w:rsidRDefault="0830B0CF" w:rsidP="00427D31">
      <w:pPr>
        <w:spacing w:after="0" w:line="240" w:lineRule="auto"/>
        <w:rPr>
          <w:rFonts w:asciiTheme="minorHAnsi" w:hAnsiTheme="minorHAnsi"/>
          <w:b/>
          <w:bCs/>
          <w:color w:val="000000" w:themeColor="text1"/>
          <w:sz w:val="22"/>
          <w:szCs w:val="22"/>
          <w:lang w:val="en-GB"/>
        </w:rPr>
      </w:pPr>
      <w:r w:rsidRPr="6A2A62A4">
        <w:rPr>
          <w:rFonts w:asciiTheme="minorHAnsi" w:hAnsiTheme="minorHAnsi"/>
          <w:b/>
          <w:bCs/>
          <w:color w:val="000000" w:themeColor="text1"/>
          <w:sz w:val="22"/>
          <w:szCs w:val="22"/>
          <w:lang w:val="en-GB"/>
        </w:rPr>
        <w:t xml:space="preserve">B.3. </w:t>
      </w:r>
      <w:r w:rsidR="2399E52F" w:rsidRPr="6A2A62A4">
        <w:rPr>
          <w:rFonts w:asciiTheme="minorHAnsi" w:hAnsiTheme="minorHAnsi"/>
          <w:b/>
          <w:bCs/>
          <w:color w:val="000000" w:themeColor="text1"/>
          <w:sz w:val="22"/>
          <w:szCs w:val="22"/>
          <w:lang w:val="en-GB"/>
        </w:rPr>
        <w:t xml:space="preserve">Reporting against JSDGF global indicators </w:t>
      </w:r>
    </w:p>
    <w:p w14:paraId="5E23931C" w14:textId="720E2A9E" w:rsidR="00816A94" w:rsidRDefault="00816A94" w:rsidP="00427D31">
      <w:pPr>
        <w:spacing w:after="0" w:line="240" w:lineRule="auto"/>
        <w:rPr>
          <w:rFonts w:asciiTheme="minorHAnsi" w:hAnsiTheme="minorHAnsi"/>
          <w:color w:val="000000" w:themeColor="text1"/>
          <w:sz w:val="22"/>
          <w:szCs w:val="22"/>
          <w:lang w:val="en-GB"/>
        </w:rPr>
      </w:pPr>
      <w:r w:rsidRPr="00427D31">
        <w:rPr>
          <w:rFonts w:asciiTheme="minorHAnsi" w:hAnsiTheme="minorHAnsi"/>
          <w:color w:val="000000" w:themeColor="text1"/>
          <w:sz w:val="22"/>
          <w:szCs w:val="22"/>
          <w:lang w:val="en-GB"/>
        </w:rPr>
        <w:t xml:space="preserve">Kindly provide progress made against the following Fund-level indicators. </w:t>
      </w:r>
    </w:p>
    <w:p w14:paraId="6D735E8B" w14:textId="77777777" w:rsidR="00455360" w:rsidRDefault="00455360" w:rsidP="00427D31">
      <w:pPr>
        <w:spacing w:after="0" w:line="240" w:lineRule="auto"/>
        <w:rPr>
          <w:rFonts w:asciiTheme="minorHAnsi" w:hAnsiTheme="minorHAnsi"/>
          <w:color w:val="000000" w:themeColor="text1"/>
          <w:sz w:val="22"/>
          <w:szCs w:val="22"/>
          <w:lang w:val="en-GB"/>
        </w:rPr>
      </w:pPr>
    </w:p>
    <w:p w14:paraId="5663DE90" w14:textId="28318269" w:rsidR="000808FF" w:rsidRPr="00CA28C7" w:rsidRDefault="00CD302C" w:rsidP="00427D31">
      <w:pPr>
        <w:spacing w:after="0" w:line="240" w:lineRule="auto"/>
        <w:rPr>
          <w:rFonts w:asciiTheme="minorHAnsi" w:hAnsiTheme="minorHAnsi"/>
          <w:b/>
          <w:bCs/>
          <w:color w:val="000000" w:themeColor="text1"/>
          <w:sz w:val="22"/>
          <w:szCs w:val="22"/>
          <w:lang w:val="en-GB"/>
        </w:rPr>
      </w:pPr>
      <w:r w:rsidRPr="00CD302C">
        <w:rPr>
          <w:rFonts w:asciiTheme="minorHAnsi" w:hAnsiTheme="minorHAnsi"/>
          <w:b/>
          <w:bCs/>
          <w:color w:val="000000" w:themeColor="text1"/>
          <w:sz w:val="22"/>
          <w:szCs w:val="22"/>
          <w:lang w:val="en-GB"/>
        </w:rPr>
        <w:t xml:space="preserve">Enabling Action areas: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5"/>
        <w:gridCol w:w="1620"/>
      </w:tblGrid>
      <w:tr w:rsidR="00427D31" w14:paraId="3105CE8A" w14:textId="77777777" w:rsidTr="003B5BC7">
        <w:tc>
          <w:tcPr>
            <w:tcW w:w="7105" w:type="dxa"/>
            <w:shd w:val="clear" w:color="auto" w:fill="CAEDFB" w:themeFill="accent4" w:themeFillTint="33"/>
          </w:tcPr>
          <w:p w14:paraId="1E3F09EF" w14:textId="6B956843" w:rsidR="00427D31" w:rsidRDefault="3BD7D55E" w:rsidP="5CE80BD0">
            <w:pPr>
              <w:rPr>
                <w:rFonts w:asciiTheme="minorHAnsi" w:hAnsiTheme="minorHAnsi"/>
                <w:b/>
                <w:bCs/>
                <w:color w:val="000000" w:themeColor="text1"/>
                <w:sz w:val="22"/>
                <w:szCs w:val="22"/>
                <w:lang w:val="en-GB"/>
              </w:rPr>
            </w:pPr>
            <w:r w:rsidRPr="5CE80BD0">
              <w:rPr>
                <w:rFonts w:asciiTheme="minorHAnsi" w:hAnsiTheme="minorHAnsi"/>
                <w:b/>
                <w:bCs/>
                <w:color w:val="000000" w:themeColor="text1"/>
                <w:sz w:val="22"/>
                <w:szCs w:val="22"/>
                <w:lang w:val="en-GB"/>
              </w:rPr>
              <w:t>Indicators</w:t>
            </w:r>
          </w:p>
        </w:tc>
        <w:tc>
          <w:tcPr>
            <w:tcW w:w="1620" w:type="dxa"/>
            <w:shd w:val="clear" w:color="auto" w:fill="CAEDFB" w:themeFill="accent4" w:themeFillTint="33"/>
          </w:tcPr>
          <w:p w14:paraId="736CD3C9" w14:textId="1F2063BE" w:rsidR="00427D31" w:rsidRDefault="00427D31" w:rsidP="00427D31">
            <w:pPr>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t>Progress in 2025</w:t>
            </w:r>
          </w:p>
        </w:tc>
      </w:tr>
      <w:tr w:rsidR="00427D31" w14:paraId="25C53D01" w14:textId="77777777" w:rsidTr="003B5BC7">
        <w:tc>
          <w:tcPr>
            <w:tcW w:w="7105" w:type="dxa"/>
          </w:tcPr>
          <w:p w14:paraId="46D15C2C" w14:textId="142956F4" w:rsidR="00427D31" w:rsidRPr="001373AB" w:rsidRDefault="001373AB" w:rsidP="00427D31">
            <w:pPr>
              <w:rPr>
                <w:rFonts w:asciiTheme="minorHAnsi" w:hAnsiTheme="minorHAnsi"/>
                <w:color w:val="000000" w:themeColor="text1"/>
                <w:sz w:val="22"/>
                <w:szCs w:val="22"/>
                <w:lang w:val="en-GB"/>
              </w:rPr>
            </w:pPr>
            <w:r w:rsidRPr="001373AB">
              <w:rPr>
                <w:rFonts w:asciiTheme="minorHAnsi" w:hAnsiTheme="minorHAnsi"/>
                <w:color w:val="000000" w:themeColor="text1"/>
                <w:sz w:val="22"/>
                <w:szCs w:val="22"/>
                <w:lang w:val="en-GB"/>
              </w:rPr>
              <w:t>Number of integrated policies/regulatory frameworks that have been both adopted and show early evidence of systems change (e.g., increased cross-sector coordination, enhanced resource allocation, improved service delivery integration) with Joint SDG Fund support</w:t>
            </w:r>
          </w:p>
        </w:tc>
        <w:tc>
          <w:tcPr>
            <w:tcW w:w="1620" w:type="dxa"/>
          </w:tcPr>
          <w:p w14:paraId="1090FCFF" w14:textId="0F0BDBBB" w:rsidR="00427D31" w:rsidRPr="00185C55" w:rsidRDefault="00110D5C" w:rsidP="00427D31">
            <w:pPr>
              <w:rPr>
                <w:rFonts w:asciiTheme="minorHAnsi" w:hAnsiTheme="minorHAnsi"/>
                <w:color w:val="000000" w:themeColor="text1"/>
                <w:sz w:val="22"/>
                <w:szCs w:val="22"/>
                <w:lang w:val="en-GB"/>
              </w:rPr>
            </w:pPr>
            <w:r w:rsidRPr="00185C55">
              <w:rPr>
                <w:rFonts w:asciiTheme="minorHAnsi" w:hAnsiTheme="minorHAnsi"/>
                <w:color w:val="000000" w:themeColor="text1"/>
                <w:sz w:val="22"/>
                <w:szCs w:val="22"/>
                <w:lang w:val="en-GB"/>
              </w:rPr>
              <w:t>2 roadmaps</w:t>
            </w:r>
            <w:r w:rsidR="00185C55" w:rsidRPr="00185C55">
              <w:rPr>
                <w:rFonts w:asciiTheme="minorHAnsi" w:hAnsiTheme="minorHAnsi"/>
                <w:color w:val="000000" w:themeColor="text1"/>
                <w:sz w:val="22"/>
                <w:szCs w:val="22"/>
                <w:lang w:val="en-GB"/>
              </w:rPr>
              <w:t xml:space="preserve"> developed</w:t>
            </w:r>
            <w:r w:rsidR="00185C55">
              <w:rPr>
                <w:rFonts w:asciiTheme="minorHAnsi" w:hAnsiTheme="minorHAnsi"/>
                <w:color w:val="000000" w:themeColor="text1"/>
                <w:sz w:val="22"/>
                <w:szCs w:val="22"/>
                <w:lang w:val="en-GB"/>
              </w:rPr>
              <w:t>;</w:t>
            </w:r>
            <w:r w:rsidR="00185C55" w:rsidRPr="00185C55">
              <w:rPr>
                <w:rFonts w:asciiTheme="minorHAnsi" w:hAnsiTheme="minorHAnsi"/>
                <w:color w:val="000000" w:themeColor="text1"/>
                <w:sz w:val="22"/>
                <w:szCs w:val="22"/>
                <w:lang w:val="en-GB"/>
              </w:rPr>
              <w:t xml:space="preserve"> </w:t>
            </w:r>
            <w:r w:rsidRPr="00185C55">
              <w:rPr>
                <w:rFonts w:asciiTheme="minorHAnsi" w:hAnsiTheme="minorHAnsi"/>
                <w:color w:val="000000" w:themeColor="text1"/>
                <w:sz w:val="22"/>
                <w:szCs w:val="22"/>
                <w:lang w:val="en-GB"/>
              </w:rPr>
              <w:t xml:space="preserve"> </w:t>
            </w:r>
          </w:p>
          <w:p w14:paraId="1D30E41F" w14:textId="5C03C7C5" w:rsidR="00185C55" w:rsidRDefault="00110D5C" w:rsidP="00427D31">
            <w:pPr>
              <w:rPr>
                <w:rFonts w:asciiTheme="minorHAnsi" w:hAnsiTheme="minorHAnsi"/>
                <w:color w:val="000000" w:themeColor="text1"/>
                <w:sz w:val="22"/>
                <w:szCs w:val="22"/>
                <w:lang w:val="en-GB"/>
              </w:rPr>
            </w:pPr>
            <w:r w:rsidRPr="00185C55">
              <w:rPr>
                <w:rFonts w:asciiTheme="minorHAnsi" w:hAnsiTheme="minorHAnsi"/>
                <w:color w:val="000000" w:themeColor="text1"/>
                <w:sz w:val="22"/>
                <w:szCs w:val="22"/>
                <w:lang w:val="en-GB"/>
              </w:rPr>
              <w:t>P</w:t>
            </w:r>
            <w:r w:rsidR="00ED557C">
              <w:rPr>
                <w:rFonts w:asciiTheme="minorHAnsi" w:hAnsiTheme="minorHAnsi"/>
                <w:color w:val="000000" w:themeColor="text1"/>
                <w:sz w:val="22"/>
                <w:szCs w:val="22"/>
                <w:lang w:val="en-GB"/>
              </w:rPr>
              <w:t>olicy</w:t>
            </w:r>
            <w:r w:rsidRPr="00185C55">
              <w:rPr>
                <w:rFonts w:asciiTheme="minorHAnsi" w:hAnsiTheme="minorHAnsi"/>
                <w:color w:val="000000" w:themeColor="text1"/>
                <w:sz w:val="22"/>
                <w:szCs w:val="22"/>
                <w:lang w:val="en-GB"/>
              </w:rPr>
              <w:t xml:space="preserve"> D</w:t>
            </w:r>
            <w:r w:rsidR="00ED557C">
              <w:rPr>
                <w:rFonts w:asciiTheme="minorHAnsi" w:hAnsiTheme="minorHAnsi"/>
                <w:color w:val="000000" w:themeColor="text1"/>
                <w:sz w:val="22"/>
                <w:szCs w:val="22"/>
                <w:lang w:val="en-GB"/>
              </w:rPr>
              <w:t xml:space="preserve">ocument on </w:t>
            </w:r>
            <w:r w:rsidR="005D02D3">
              <w:rPr>
                <w:rFonts w:asciiTheme="minorHAnsi" w:hAnsiTheme="minorHAnsi"/>
                <w:color w:val="000000" w:themeColor="text1"/>
                <w:sz w:val="22"/>
                <w:szCs w:val="22"/>
                <w:lang w:val="en-GB"/>
              </w:rPr>
              <w:t xml:space="preserve">scenarios </w:t>
            </w:r>
            <w:r w:rsidRPr="00185C55">
              <w:rPr>
                <w:rFonts w:asciiTheme="minorHAnsi" w:hAnsiTheme="minorHAnsi"/>
                <w:color w:val="000000" w:themeColor="text1"/>
                <w:sz w:val="22"/>
                <w:szCs w:val="22"/>
                <w:lang w:val="en-GB"/>
              </w:rPr>
              <w:t>on UCHB</w:t>
            </w:r>
            <w:r w:rsidR="00185C55" w:rsidRPr="00185C55">
              <w:rPr>
                <w:rFonts w:asciiTheme="minorHAnsi" w:hAnsiTheme="minorHAnsi"/>
                <w:color w:val="000000" w:themeColor="text1"/>
                <w:sz w:val="22"/>
                <w:szCs w:val="22"/>
                <w:lang w:val="en-GB"/>
              </w:rPr>
              <w:t xml:space="preserve"> drafted</w:t>
            </w:r>
            <w:r w:rsidR="00185C55">
              <w:rPr>
                <w:rFonts w:asciiTheme="minorHAnsi" w:hAnsiTheme="minorHAnsi"/>
                <w:color w:val="000000" w:themeColor="text1"/>
                <w:sz w:val="22"/>
                <w:szCs w:val="22"/>
                <w:lang w:val="en-GB"/>
              </w:rPr>
              <w:t>;</w:t>
            </w:r>
            <w:r w:rsidR="00182ABD">
              <w:rPr>
                <w:rFonts w:asciiTheme="minorHAnsi" w:hAnsiTheme="minorHAnsi"/>
                <w:color w:val="000000" w:themeColor="text1"/>
                <w:sz w:val="22"/>
                <w:szCs w:val="22"/>
                <w:lang w:val="en-GB"/>
              </w:rPr>
              <w:t xml:space="preserve"> </w:t>
            </w:r>
            <w:r w:rsidR="00293606">
              <w:rPr>
                <w:rFonts w:asciiTheme="minorHAnsi" w:hAnsiTheme="minorHAnsi"/>
                <w:color w:val="000000" w:themeColor="text1"/>
                <w:sz w:val="22"/>
                <w:szCs w:val="22"/>
                <w:lang w:val="en-GB"/>
              </w:rPr>
              <w:t>Protocol on intersectoral collaboration on home visit programme established;</w:t>
            </w:r>
          </w:p>
          <w:p w14:paraId="68C9EE3B" w14:textId="2B50F0C4" w:rsidR="00110D5C" w:rsidRPr="00223510" w:rsidRDefault="00185C55" w:rsidP="00427D31">
            <w:pPr>
              <w:rPr>
                <w:rFonts w:asciiTheme="minorHAnsi" w:hAnsiTheme="minorHAnsi"/>
                <w:color w:val="000000" w:themeColor="text1"/>
                <w:sz w:val="22"/>
                <w:szCs w:val="22"/>
                <w:lang w:val="en-GB"/>
              </w:rPr>
            </w:pPr>
            <w:r w:rsidRPr="00223510">
              <w:rPr>
                <w:rFonts w:asciiTheme="minorHAnsi" w:hAnsiTheme="minorHAnsi"/>
                <w:color w:val="000000" w:themeColor="text1"/>
                <w:sz w:val="22"/>
                <w:szCs w:val="22"/>
                <w:lang w:val="en-GB"/>
              </w:rPr>
              <w:t xml:space="preserve">LTC models </w:t>
            </w:r>
            <w:r w:rsidR="00223510" w:rsidRPr="00223510">
              <w:rPr>
                <w:rFonts w:asciiTheme="minorHAnsi" w:hAnsiTheme="minorHAnsi"/>
                <w:color w:val="000000" w:themeColor="text1"/>
                <w:sz w:val="22"/>
                <w:szCs w:val="22"/>
                <w:lang w:val="en-GB"/>
              </w:rPr>
              <w:t>designed and piloted.</w:t>
            </w:r>
            <w:r w:rsidRPr="00223510">
              <w:rPr>
                <w:rFonts w:asciiTheme="minorHAnsi" w:hAnsiTheme="minorHAnsi"/>
                <w:color w:val="000000" w:themeColor="text1"/>
                <w:sz w:val="22"/>
                <w:szCs w:val="22"/>
                <w:lang w:val="en-GB"/>
              </w:rPr>
              <w:t xml:space="preserve"> </w:t>
            </w:r>
          </w:p>
        </w:tc>
      </w:tr>
      <w:tr w:rsidR="00427D31" w14:paraId="7CDA8AC4" w14:textId="77777777" w:rsidTr="003B5BC7">
        <w:tc>
          <w:tcPr>
            <w:tcW w:w="7105" w:type="dxa"/>
          </w:tcPr>
          <w:p w14:paraId="1AC2149A" w14:textId="1EDD0CA0" w:rsidR="00427D31" w:rsidRPr="001373AB" w:rsidRDefault="001373AB" w:rsidP="00427D31">
            <w:pPr>
              <w:rPr>
                <w:rFonts w:asciiTheme="minorHAnsi" w:hAnsiTheme="minorHAnsi"/>
                <w:color w:val="000000" w:themeColor="text1"/>
                <w:sz w:val="22"/>
                <w:szCs w:val="22"/>
                <w:lang w:val="en-GB"/>
              </w:rPr>
            </w:pPr>
            <w:r w:rsidRPr="001373AB">
              <w:rPr>
                <w:rFonts w:asciiTheme="minorHAnsi" w:hAnsiTheme="minorHAnsi"/>
                <w:color w:val="000000" w:themeColor="text1"/>
                <w:sz w:val="22"/>
                <w:szCs w:val="22"/>
              </w:rPr>
              <w:t>Number of policy innovations or regulatory reforms that have been replicated or scaled beyond initial target areas/sectors with Joint SDG Fund support</w:t>
            </w:r>
          </w:p>
        </w:tc>
        <w:tc>
          <w:tcPr>
            <w:tcW w:w="1620" w:type="dxa"/>
          </w:tcPr>
          <w:p w14:paraId="229D0521" w14:textId="0F074FAF" w:rsidR="00427D31" w:rsidRPr="00D24584" w:rsidRDefault="00946131" w:rsidP="00427D31">
            <w:pPr>
              <w:rPr>
                <w:rFonts w:asciiTheme="minorHAnsi" w:hAnsiTheme="minorHAnsi"/>
                <w:color w:val="000000" w:themeColor="text1"/>
                <w:sz w:val="22"/>
                <w:szCs w:val="22"/>
                <w:lang w:val="en-GB"/>
              </w:rPr>
            </w:pPr>
            <w:r w:rsidRPr="00D24584">
              <w:rPr>
                <w:rFonts w:asciiTheme="minorHAnsi" w:hAnsiTheme="minorHAnsi"/>
                <w:color w:val="000000" w:themeColor="text1"/>
                <w:sz w:val="22"/>
                <w:szCs w:val="22"/>
                <w:lang w:val="en-GB"/>
              </w:rPr>
              <w:t>ALLMs</w:t>
            </w:r>
            <w:r w:rsidR="00D24584" w:rsidRPr="00D24584">
              <w:rPr>
                <w:rFonts w:asciiTheme="minorHAnsi" w:hAnsiTheme="minorHAnsi"/>
                <w:color w:val="000000" w:themeColor="text1"/>
                <w:sz w:val="22"/>
                <w:szCs w:val="22"/>
                <w:lang w:val="en-GB"/>
              </w:rPr>
              <w:t xml:space="preserve"> scaled in other municipalities and new sector: tourism</w:t>
            </w:r>
          </w:p>
        </w:tc>
      </w:tr>
      <w:tr w:rsidR="00427D31" w14:paraId="28DF4ABF" w14:textId="77777777" w:rsidTr="003B5BC7">
        <w:tc>
          <w:tcPr>
            <w:tcW w:w="7105" w:type="dxa"/>
          </w:tcPr>
          <w:p w14:paraId="670A81DA" w14:textId="1898C1C6" w:rsidR="00427D31" w:rsidRPr="001373AB" w:rsidRDefault="001373AB" w:rsidP="00427D31">
            <w:pPr>
              <w:rPr>
                <w:rFonts w:asciiTheme="minorHAnsi" w:hAnsiTheme="minorHAnsi"/>
                <w:color w:val="000000" w:themeColor="text1"/>
                <w:sz w:val="22"/>
                <w:szCs w:val="22"/>
                <w:lang w:val="en-GB"/>
              </w:rPr>
            </w:pPr>
            <w:r w:rsidRPr="001373AB">
              <w:rPr>
                <w:rFonts w:asciiTheme="minorHAnsi" w:hAnsiTheme="minorHAnsi"/>
                <w:color w:val="000000" w:themeColor="text1"/>
                <w:sz w:val="22"/>
                <w:szCs w:val="22"/>
              </w:rPr>
              <w:t>Number of new or strengthened institutional mechanisms (e.g., coordination bodies, implementation units, multi-stakeholder platforms) that demonstrate improved cross-sector integration in SDG implementation</w:t>
            </w:r>
          </w:p>
        </w:tc>
        <w:tc>
          <w:tcPr>
            <w:tcW w:w="1620" w:type="dxa"/>
          </w:tcPr>
          <w:p w14:paraId="192483C1" w14:textId="77777777" w:rsidR="00427D31" w:rsidRDefault="00427D31" w:rsidP="00427D31">
            <w:pPr>
              <w:rPr>
                <w:rFonts w:asciiTheme="minorHAnsi" w:hAnsiTheme="minorHAnsi"/>
                <w:b/>
                <w:bCs/>
                <w:color w:val="000000" w:themeColor="text1"/>
                <w:sz w:val="22"/>
                <w:szCs w:val="22"/>
                <w:lang w:val="en-GB"/>
              </w:rPr>
            </w:pPr>
          </w:p>
        </w:tc>
      </w:tr>
      <w:tr w:rsidR="00427D31" w14:paraId="0ED48B19" w14:textId="77777777" w:rsidTr="003B5BC7">
        <w:tc>
          <w:tcPr>
            <w:tcW w:w="7105" w:type="dxa"/>
          </w:tcPr>
          <w:p w14:paraId="19434DBE" w14:textId="2D3A40B3" w:rsidR="00427D31" w:rsidRPr="001373AB" w:rsidRDefault="0048282C" w:rsidP="00427D31">
            <w:pPr>
              <w:rPr>
                <w:rFonts w:asciiTheme="minorHAnsi" w:hAnsiTheme="minorHAnsi"/>
                <w:color w:val="000000" w:themeColor="text1"/>
                <w:sz w:val="22"/>
                <w:szCs w:val="22"/>
                <w:lang w:val="en-GB"/>
              </w:rPr>
            </w:pPr>
            <w:r w:rsidRPr="0048282C">
              <w:rPr>
                <w:rFonts w:asciiTheme="minorHAnsi" w:hAnsiTheme="minorHAnsi"/>
                <w:color w:val="000000" w:themeColor="text1"/>
                <w:sz w:val="22"/>
                <w:szCs w:val="22"/>
              </w:rPr>
              <w:t xml:space="preserve">Number of government entities, both at the central and sub-national levels, that have restructured their planning, budgeting or </w:t>
            </w:r>
            <w:r w:rsidRPr="0048282C">
              <w:rPr>
                <w:rFonts w:asciiTheme="minorHAnsi" w:hAnsiTheme="minorHAnsi"/>
                <w:color w:val="000000" w:themeColor="text1"/>
                <w:sz w:val="22"/>
                <w:szCs w:val="22"/>
              </w:rPr>
              <w:lastRenderedPageBreak/>
              <w:t>implementation processes to enable integrated SDG acceleration, with evidence of sustained organizational change</w:t>
            </w:r>
          </w:p>
        </w:tc>
        <w:tc>
          <w:tcPr>
            <w:tcW w:w="1620" w:type="dxa"/>
          </w:tcPr>
          <w:p w14:paraId="460A2905" w14:textId="77777777" w:rsidR="00427D31" w:rsidRDefault="00427D31" w:rsidP="00427D31">
            <w:pPr>
              <w:rPr>
                <w:rFonts w:asciiTheme="minorHAnsi" w:hAnsiTheme="minorHAnsi"/>
                <w:b/>
                <w:bCs/>
                <w:color w:val="000000" w:themeColor="text1"/>
                <w:sz w:val="22"/>
                <w:szCs w:val="22"/>
                <w:lang w:val="en-GB"/>
              </w:rPr>
            </w:pPr>
          </w:p>
        </w:tc>
      </w:tr>
    </w:tbl>
    <w:p w14:paraId="0EBBDB59" w14:textId="755F617D" w:rsidR="00092A50" w:rsidRDefault="00092A50" w:rsidP="00427D31">
      <w:pPr>
        <w:spacing w:after="0" w:line="240" w:lineRule="auto"/>
        <w:rPr>
          <w:rFonts w:asciiTheme="minorHAnsi" w:hAnsiTheme="minorHAnsi"/>
          <w:b/>
          <w:bCs/>
          <w:color w:val="000000" w:themeColor="text1"/>
          <w:sz w:val="22"/>
          <w:szCs w:val="22"/>
          <w:lang w:val="en-GB"/>
        </w:rPr>
      </w:pPr>
    </w:p>
    <w:p w14:paraId="7DC4BCC3" w14:textId="5333176F" w:rsidR="00CD302C" w:rsidRPr="00CA28C7" w:rsidRDefault="00CD302C" w:rsidP="00427D31">
      <w:pPr>
        <w:spacing w:after="0" w:line="240" w:lineRule="auto"/>
        <w:rPr>
          <w:rFonts w:asciiTheme="minorHAnsi" w:hAnsiTheme="minorHAnsi"/>
          <w:b/>
          <w:bCs/>
          <w:color w:val="000000" w:themeColor="text1"/>
          <w:sz w:val="22"/>
          <w:szCs w:val="22"/>
          <w:lang w:val="en-GB"/>
        </w:rPr>
      </w:pPr>
      <w:r w:rsidRPr="00CD302C">
        <w:rPr>
          <w:rFonts w:asciiTheme="minorHAnsi" w:hAnsiTheme="minorHAnsi"/>
          <w:b/>
          <w:bCs/>
          <w:color w:val="000000" w:themeColor="text1"/>
          <w:sz w:val="22"/>
          <w:szCs w:val="22"/>
          <w:lang w:val="en-GB"/>
        </w:rPr>
        <w:t>Key Transition and Thematic Indicators</w:t>
      </w:r>
      <w:r w:rsidR="00BB12F0">
        <w:rPr>
          <w:rFonts w:asciiTheme="minorHAnsi" w:hAnsiTheme="minorHAnsi"/>
          <w:b/>
          <w:bCs/>
          <w:color w:val="000000" w:themeColor="text1"/>
          <w:sz w:val="22"/>
          <w:szCs w:val="22"/>
          <w:lang w:val="en-GB"/>
        </w:rPr>
        <w:t xml:space="preserve"> (respond to all relevant indicators, especially those </w:t>
      </w:r>
      <w:r w:rsidR="008F10F4">
        <w:rPr>
          <w:rFonts w:asciiTheme="minorHAnsi" w:hAnsiTheme="minorHAnsi"/>
          <w:b/>
          <w:bCs/>
          <w:color w:val="000000" w:themeColor="text1"/>
          <w:sz w:val="22"/>
          <w:szCs w:val="22"/>
          <w:lang w:val="en-GB"/>
        </w:rPr>
        <w:t>in the JP’s primary and secondary transition areas)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1"/>
        <w:gridCol w:w="5734"/>
        <w:gridCol w:w="1911"/>
      </w:tblGrid>
      <w:tr w:rsidR="00CA28C7" w14:paraId="0CE45807" w14:textId="77777777" w:rsidTr="00BE11DD">
        <w:tc>
          <w:tcPr>
            <w:tcW w:w="1371" w:type="dxa"/>
            <w:shd w:val="clear" w:color="auto" w:fill="DAE9F7" w:themeFill="text2" w:themeFillTint="1A"/>
          </w:tcPr>
          <w:p w14:paraId="522BA7E0" w14:textId="4E5B6187" w:rsidR="00CA28C7" w:rsidRPr="00CA28C7" w:rsidRDefault="00CA28C7" w:rsidP="00427D31">
            <w:pPr>
              <w:rPr>
                <w:rFonts w:asciiTheme="minorHAnsi" w:hAnsiTheme="minorHAnsi"/>
                <w:b/>
                <w:bCs/>
                <w:color w:val="000000" w:themeColor="text1"/>
                <w:sz w:val="22"/>
                <w:szCs w:val="22"/>
                <w:lang w:val="en-GB"/>
              </w:rPr>
            </w:pPr>
            <w:r w:rsidRPr="00CA28C7">
              <w:rPr>
                <w:rFonts w:asciiTheme="minorHAnsi" w:hAnsiTheme="minorHAnsi"/>
                <w:b/>
                <w:bCs/>
                <w:color w:val="000000" w:themeColor="text1"/>
                <w:sz w:val="22"/>
                <w:szCs w:val="22"/>
                <w:lang w:val="en-GB"/>
              </w:rPr>
              <w:t>Transition area</w:t>
            </w:r>
          </w:p>
        </w:tc>
        <w:tc>
          <w:tcPr>
            <w:tcW w:w="5734" w:type="dxa"/>
            <w:shd w:val="clear" w:color="auto" w:fill="DAE9F7" w:themeFill="text2" w:themeFillTint="1A"/>
          </w:tcPr>
          <w:p w14:paraId="6FD41C81" w14:textId="75348326" w:rsidR="00CA28C7" w:rsidRPr="00CA28C7" w:rsidRDefault="00CA28C7" w:rsidP="00427D31">
            <w:pPr>
              <w:rPr>
                <w:rFonts w:asciiTheme="minorHAnsi" w:hAnsiTheme="minorHAnsi"/>
                <w:b/>
                <w:bCs/>
                <w:color w:val="000000" w:themeColor="text1"/>
                <w:sz w:val="22"/>
                <w:szCs w:val="22"/>
                <w:lang w:val="en-GB"/>
              </w:rPr>
            </w:pPr>
            <w:r w:rsidRPr="00CA28C7">
              <w:rPr>
                <w:rFonts w:asciiTheme="minorHAnsi" w:hAnsiTheme="minorHAnsi"/>
                <w:b/>
                <w:bCs/>
                <w:color w:val="000000" w:themeColor="text1"/>
                <w:sz w:val="22"/>
                <w:szCs w:val="22"/>
                <w:lang w:val="en-GB"/>
              </w:rPr>
              <w:t>Indictor</w:t>
            </w:r>
            <w:r w:rsidR="003A524F">
              <w:rPr>
                <w:rFonts w:asciiTheme="minorHAnsi" w:hAnsiTheme="minorHAnsi"/>
                <w:b/>
                <w:bCs/>
                <w:color w:val="000000" w:themeColor="text1"/>
                <w:sz w:val="22"/>
                <w:szCs w:val="22"/>
                <w:lang w:val="en-GB"/>
              </w:rPr>
              <w:t>s</w:t>
            </w:r>
          </w:p>
        </w:tc>
        <w:tc>
          <w:tcPr>
            <w:tcW w:w="1911" w:type="dxa"/>
            <w:shd w:val="clear" w:color="auto" w:fill="DAE9F7" w:themeFill="text2" w:themeFillTint="1A"/>
          </w:tcPr>
          <w:p w14:paraId="375682CA" w14:textId="4404EAEF" w:rsidR="00CA28C7" w:rsidRPr="00CA28C7" w:rsidRDefault="00CA28C7" w:rsidP="00427D31">
            <w:pPr>
              <w:rPr>
                <w:rFonts w:asciiTheme="minorHAnsi" w:hAnsiTheme="minorHAnsi"/>
                <w:b/>
                <w:bCs/>
                <w:color w:val="000000" w:themeColor="text1"/>
                <w:sz w:val="22"/>
                <w:szCs w:val="22"/>
                <w:lang w:val="en-GB"/>
              </w:rPr>
            </w:pPr>
            <w:r w:rsidRPr="00CA28C7">
              <w:rPr>
                <w:rFonts w:asciiTheme="minorHAnsi" w:hAnsiTheme="minorHAnsi"/>
                <w:b/>
                <w:bCs/>
                <w:color w:val="000000" w:themeColor="text1"/>
                <w:sz w:val="22"/>
                <w:szCs w:val="22"/>
                <w:lang w:val="en-GB"/>
              </w:rPr>
              <w:t>Progress in 2025</w:t>
            </w:r>
          </w:p>
        </w:tc>
      </w:tr>
      <w:tr w:rsidR="00A52C0F" w14:paraId="38399F54" w14:textId="77777777" w:rsidTr="00BE11DD">
        <w:tc>
          <w:tcPr>
            <w:tcW w:w="1371" w:type="dxa"/>
            <w:vMerge w:val="restart"/>
          </w:tcPr>
          <w:p w14:paraId="2F11B373" w14:textId="4478A91F" w:rsidR="00A52C0F" w:rsidRDefault="00A52C0F"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 xml:space="preserve">Digital </w:t>
            </w:r>
          </w:p>
        </w:tc>
        <w:tc>
          <w:tcPr>
            <w:tcW w:w="5734" w:type="dxa"/>
          </w:tcPr>
          <w:p w14:paraId="551E1160" w14:textId="58CE0670" w:rsidR="00A52C0F" w:rsidRDefault="00A52C0F" w:rsidP="00427D31">
            <w:pPr>
              <w:rPr>
                <w:rFonts w:asciiTheme="minorHAnsi" w:hAnsiTheme="minorHAnsi"/>
                <w:color w:val="000000" w:themeColor="text1"/>
                <w:sz w:val="22"/>
                <w:szCs w:val="22"/>
                <w:lang w:val="en-GB"/>
              </w:rPr>
            </w:pPr>
            <w:r w:rsidRPr="00E12DE5">
              <w:rPr>
                <w:rFonts w:asciiTheme="minorHAnsi" w:hAnsiTheme="minorHAnsi"/>
                <w:color w:val="000000" w:themeColor="text1"/>
                <w:sz w:val="22"/>
                <w:szCs w:val="22"/>
                <w:lang w:val="en-GB"/>
              </w:rPr>
              <w:t>Number of individuals, including those who are marginalised, vulnerable and left behind, benefiting from enhanced digital public services and solutions, including sex-disaggregation</w:t>
            </w:r>
          </w:p>
        </w:tc>
        <w:tc>
          <w:tcPr>
            <w:tcW w:w="1911" w:type="dxa"/>
          </w:tcPr>
          <w:p w14:paraId="7D8D7E77" w14:textId="24B0A968" w:rsidR="00FC4112" w:rsidRDefault="00FC4112" w:rsidP="00427D31">
            <w:pPr>
              <w:rPr>
                <w:rFonts w:asciiTheme="minorHAnsi" w:hAnsiTheme="minorHAnsi"/>
                <w:color w:val="000000" w:themeColor="text1"/>
                <w:sz w:val="22"/>
                <w:szCs w:val="22"/>
                <w:lang w:val="en-GB"/>
              </w:rPr>
            </w:pPr>
            <w:r w:rsidRPr="009B55FB">
              <w:rPr>
                <w:rFonts w:asciiTheme="minorHAnsi" w:hAnsiTheme="minorHAnsi"/>
                <w:color w:val="000000" w:themeColor="text1"/>
                <w:sz w:val="22"/>
                <w:szCs w:val="22"/>
                <w:lang w:val="en-GB"/>
              </w:rPr>
              <w:t>1,</w:t>
            </w:r>
            <w:r w:rsidR="00956548" w:rsidRPr="009B55FB">
              <w:rPr>
                <w:rFonts w:asciiTheme="minorHAnsi" w:hAnsiTheme="minorHAnsi"/>
                <w:color w:val="000000" w:themeColor="text1"/>
                <w:sz w:val="22"/>
                <w:szCs w:val="22"/>
                <w:lang w:val="en-GB"/>
              </w:rPr>
              <w:t>842</w:t>
            </w:r>
            <w:r w:rsidRPr="009B55FB">
              <w:rPr>
                <w:rFonts w:asciiTheme="minorHAnsi" w:hAnsiTheme="minorHAnsi"/>
                <w:color w:val="000000" w:themeColor="text1"/>
                <w:sz w:val="22"/>
                <w:szCs w:val="22"/>
                <w:lang w:val="en-GB"/>
              </w:rPr>
              <w:t xml:space="preserve"> (</w:t>
            </w:r>
            <w:r w:rsidR="009B55FB" w:rsidRPr="009B55FB">
              <w:rPr>
                <w:rFonts w:asciiTheme="minorHAnsi" w:hAnsiTheme="minorHAnsi"/>
                <w:color w:val="000000" w:themeColor="text1"/>
                <w:sz w:val="22"/>
                <w:szCs w:val="22"/>
                <w:lang w:val="en-GB"/>
              </w:rPr>
              <w:t>1063</w:t>
            </w:r>
            <w:r w:rsidRPr="009B55FB">
              <w:rPr>
                <w:rFonts w:asciiTheme="minorHAnsi" w:hAnsiTheme="minorHAnsi"/>
                <w:color w:val="000000" w:themeColor="text1"/>
                <w:sz w:val="22"/>
                <w:szCs w:val="22"/>
                <w:lang w:val="en-GB"/>
              </w:rPr>
              <w:t xml:space="preserve"> girls/women</w:t>
            </w:r>
            <w:r w:rsidR="009B55FB" w:rsidRPr="009B55FB">
              <w:rPr>
                <w:rFonts w:asciiTheme="minorHAnsi" w:hAnsiTheme="minorHAnsi"/>
                <w:color w:val="000000" w:themeColor="text1"/>
                <w:sz w:val="22"/>
                <w:szCs w:val="22"/>
                <w:lang w:val="en-GB"/>
              </w:rPr>
              <w:t>)</w:t>
            </w:r>
          </w:p>
        </w:tc>
      </w:tr>
      <w:tr w:rsidR="00A52C0F" w14:paraId="1E3DECB6" w14:textId="77777777" w:rsidTr="00BE11DD">
        <w:tc>
          <w:tcPr>
            <w:tcW w:w="1371" w:type="dxa"/>
            <w:vMerge/>
          </w:tcPr>
          <w:p w14:paraId="15A23C59" w14:textId="77777777" w:rsidR="00A52C0F" w:rsidRDefault="00A52C0F" w:rsidP="00427D31">
            <w:pPr>
              <w:rPr>
                <w:rFonts w:asciiTheme="minorHAnsi" w:hAnsiTheme="minorHAnsi"/>
                <w:color w:val="000000" w:themeColor="text1"/>
                <w:sz w:val="22"/>
                <w:szCs w:val="22"/>
                <w:lang w:val="en-GB"/>
              </w:rPr>
            </w:pPr>
          </w:p>
        </w:tc>
        <w:tc>
          <w:tcPr>
            <w:tcW w:w="5734" w:type="dxa"/>
          </w:tcPr>
          <w:p w14:paraId="0BF1EC37" w14:textId="13DDCEF1" w:rsidR="00A52C0F" w:rsidRDefault="00A52C0F" w:rsidP="00427D31">
            <w:pPr>
              <w:rPr>
                <w:rFonts w:asciiTheme="minorHAnsi" w:hAnsiTheme="minorHAnsi"/>
                <w:color w:val="000000" w:themeColor="text1"/>
                <w:sz w:val="22"/>
                <w:szCs w:val="22"/>
                <w:lang w:val="en-GB"/>
              </w:rPr>
            </w:pPr>
            <w:r w:rsidRPr="008F63A5">
              <w:rPr>
                <w:rFonts w:asciiTheme="minorHAnsi" w:hAnsiTheme="minorHAnsi"/>
                <w:color w:val="000000" w:themeColor="text1"/>
                <w:sz w:val="22"/>
                <w:szCs w:val="22"/>
                <w:lang w:val="en-GB"/>
              </w:rPr>
              <w:t>Number of digital applications and engagement platforms, created with UN support, linked to SDGs</w:t>
            </w:r>
          </w:p>
        </w:tc>
        <w:tc>
          <w:tcPr>
            <w:tcW w:w="1911" w:type="dxa"/>
          </w:tcPr>
          <w:p w14:paraId="5AFFB134" w14:textId="0F9BBD73" w:rsidR="00A52C0F" w:rsidRDefault="00505334"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0</w:t>
            </w:r>
          </w:p>
        </w:tc>
      </w:tr>
      <w:tr w:rsidR="00A52C0F" w14:paraId="1DF087B8" w14:textId="77777777" w:rsidTr="00BE11DD">
        <w:tc>
          <w:tcPr>
            <w:tcW w:w="1371" w:type="dxa"/>
            <w:vMerge/>
          </w:tcPr>
          <w:p w14:paraId="48AECD45" w14:textId="77777777" w:rsidR="00A52C0F" w:rsidRDefault="00A52C0F" w:rsidP="00427D31">
            <w:pPr>
              <w:rPr>
                <w:rFonts w:asciiTheme="minorHAnsi" w:hAnsiTheme="minorHAnsi"/>
                <w:color w:val="000000" w:themeColor="text1"/>
                <w:sz w:val="22"/>
                <w:szCs w:val="22"/>
                <w:lang w:val="en-GB"/>
              </w:rPr>
            </w:pPr>
          </w:p>
        </w:tc>
        <w:tc>
          <w:tcPr>
            <w:tcW w:w="5734" w:type="dxa"/>
          </w:tcPr>
          <w:p w14:paraId="7505B105" w14:textId="1CBB49DD" w:rsidR="00A52C0F" w:rsidRDefault="00A52C0F" w:rsidP="00427D31">
            <w:pPr>
              <w:rPr>
                <w:rFonts w:asciiTheme="minorHAnsi" w:hAnsiTheme="minorHAnsi"/>
                <w:color w:val="000000" w:themeColor="text1"/>
                <w:sz w:val="22"/>
                <w:szCs w:val="22"/>
                <w:lang w:val="en-GB"/>
              </w:rPr>
            </w:pPr>
            <w:r w:rsidRPr="00A52C0F">
              <w:rPr>
                <w:rFonts w:asciiTheme="minorHAnsi" w:hAnsiTheme="minorHAnsi"/>
                <w:color w:val="000000" w:themeColor="text1"/>
                <w:sz w:val="22"/>
                <w:szCs w:val="22"/>
                <w:lang w:val="en-GB"/>
              </w:rPr>
              <w:t>Number of institutions and private sector partners with enhanced skills and capacities based on support provided</w:t>
            </w:r>
          </w:p>
        </w:tc>
        <w:tc>
          <w:tcPr>
            <w:tcW w:w="1911" w:type="dxa"/>
          </w:tcPr>
          <w:p w14:paraId="76650EAA" w14:textId="3A5EDA3D" w:rsidR="00A52C0F" w:rsidRDefault="00B52AFA" w:rsidP="00427D31">
            <w:pPr>
              <w:rPr>
                <w:rFonts w:asciiTheme="minorHAnsi" w:hAnsiTheme="minorHAnsi"/>
                <w:color w:val="000000" w:themeColor="text1"/>
                <w:sz w:val="22"/>
                <w:szCs w:val="22"/>
                <w:lang w:val="en-GB"/>
              </w:rPr>
            </w:pPr>
            <w:r w:rsidRPr="00176F6C">
              <w:rPr>
                <w:rFonts w:asciiTheme="minorHAnsi" w:hAnsiTheme="minorHAnsi"/>
                <w:color w:val="000000" w:themeColor="text1"/>
                <w:sz w:val="22"/>
                <w:szCs w:val="22"/>
                <w:lang w:val="en-GB"/>
              </w:rPr>
              <w:t xml:space="preserve">AKPA, </w:t>
            </w:r>
            <w:r w:rsidR="00B17884" w:rsidRPr="00176F6C">
              <w:rPr>
                <w:rFonts w:asciiTheme="minorHAnsi" w:hAnsiTheme="minorHAnsi"/>
                <w:color w:val="000000" w:themeColor="text1"/>
                <w:sz w:val="22"/>
                <w:szCs w:val="22"/>
                <w:lang w:val="en-GB"/>
              </w:rPr>
              <w:t>15 Vocational Training Centres and 9 VET schools</w:t>
            </w:r>
          </w:p>
        </w:tc>
      </w:tr>
      <w:tr w:rsidR="005F6B66" w14:paraId="0F959626" w14:textId="77777777" w:rsidTr="00BE11DD">
        <w:tc>
          <w:tcPr>
            <w:tcW w:w="1371" w:type="dxa"/>
            <w:vMerge w:val="restart"/>
          </w:tcPr>
          <w:p w14:paraId="2F937057" w14:textId="09FB5D78" w:rsidR="005F6B66" w:rsidRDefault="005F6B66"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Food systems</w:t>
            </w:r>
          </w:p>
        </w:tc>
        <w:tc>
          <w:tcPr>
            <w:tcW w:w="5734" w:type="dxa"/>
          </w:tcPr>
          <w:p w14:paraId="464992EC" w14:textId="7CC5DB01" w:rsidR="005F6B66" w:rsidRDefault="005F6B66" w:rsidP="00427D31">
            <w:pPr>
              <w:rPr>
                <w:rFonts w:asciiTheme="minorHAnsi" w:hAnsiTheme="minorHAnsi"/>
                <w:color w:val="000000" w:themeColor="text1"/>
                <w:sz w:val="22"/>
                <w:szCs w:val="22"/>
                <w:lang w:val="en-GB"/>
              </w:rPr>
            </w:pPr>
            <w:r w:rsidRPr="00D4242F">
              <w:rPr>
                <w:rFonts w:asciiTheme="minorHAnsi" w:hAnsiTheme="minorHAnsi"/>
                <w:color w:val="000000" w:themeColor="text1"/>
                <w:sz w:val="22"/>
                <w:szCs w:val="22"/>
                <w:lang w:val="en-GB"/>
              </w:rPr>
              <w:t>Number of new and improved evidence-based food systems policies/strategies developed and implemented, in line with international human rights and other relevant standards</w:t>
            </w:r>
          </w:p>
        </w:tc>
        <w:tc>
          <w:tcPr>
            <w:tcW w:w="1911" w:type="dxa"/>
          </w:tcPr>
          <w:p w14:paraId="0F962EFF" w14:textId="33E5BFAD" w:rsidR="005F6B66" w:rsidRDefault="00D54B83"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0</w:t>
            </w:r>
          </w:p>
        </w:tc>
      </w:tr>
      <w:tr w:rsidR="005F6B66" w14:paraId="6577CD4C" w14:textId="77777777" w:rsidTr="00BE11DD">
        <w:tc>
          <w:tcPr>
            <w:tcW w:w="1371" w:type="dxa"/>
            <w:vMerge/>
          </w:tcPr>
          <w:p w14:paraId="78ADFB67" w14:textId="77777777" w:rsidR="005F6B66" w:rsidRDefault="005F6B66" w:rsidP="00427D31">
            <w:pPr>
              <w:rPr>
                <w:rFonts w:asciiTheme="minorHAnsi" w:hAnsiTheme="minorHAnsi"/>
                <w:color w:val="000000" w:themeColor="text1"/>
                <w:sz w:val="22"/>
                <w:szCs w:val="22"/>
                <w:lang w:val="en-GB"/>
              </w:rPr>
            </w:pPr>
          </w:p>
        </w:tc>
        <w:tc>
          <w:tcPr>
            <w:tcW w:w="5734" w:type="dxa"/>
          </w:tcPr>
          <w:p w14:paraId="4592A92F" w14:textId="6050033B" w:rsidR="005F6B66" w:rsidRDefault="005F6B66" w:rsidP="00427D31">
            <w:pPr>
              <w:rPr>
                <w:rFonts w:asciiTheme="minorHAnsi" w:hAnsiTheme="minorHAnsi"/>
                <w:color w:val="000000" w:themeColor="text1"/>
                <w:sz w:val="22"/>
                <w:szCs w:val="22"/>
                <w:lang w:val="en-GB"/>
              </w:rPr>
            </w:pPr>
            <w:r w:rsidRPr="00B41E86">
              <w:rPr>
                <w:rFonts w:asciiTheme="minorHAnsi" w:hAnsiTheme="minorHAnsi"/>
                <w:color w:val="000000" w:themeColor="text1"/>
                <w:sz w:val="22"/>
                <w:szCs w:val="22"/>
                <w:lang w:val="en-GB"/>
              </w:rPr>
              <w:t>Number of small-holder farmers and producers adopting innovative and sustainable food production practices, including sex-disaggregation</w:t>
            </w:r>
          </w:p>
        </w:tc>
        <w:tc>
          <w:tcPr>
            <w:tcW w:w="1911" w:type="dxa"/>
          </w:tcPr>
          <w:p w14:paraId="26715933" w14:textId="0FF72319" w:rsidR="005F6B66" w:rsidRDefault="00D54B83"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0</w:t>
            </w:r>
          </w:p>
        </w:tc>
      </w:tr>
      <w:tr w:rsidR="005F6B66" w14:paraId="19AF7B51" w14:textId="77777777" w:rsidTr="00BE11DD">
        <w:tc>
          <w:tcPr>
            <w:tcW w:w="1371" w:type="dxa"/>
            <w:vMerge/>
          </w:tcPr>
          <w:p w14:paraId="72E43681" w14:textId="77777777" w:rsidR="005F6B66" w:rsidRDefault="005F6B66" w:rsidP="00427D31">
            <w:pPr>
              <w:rPr>
                <w:rFonts w:asciiTheme="minorHAnsi" w:hAnsiTheme="minorHAnsi"/>
                <w:color w:val="000000" w:themeColor="text1"/>
                <w:sz w:val="22"/>
                <w:szCs w:val="22"/>
                <w:lang w:val="en-GB"/>
              </w:rPr>
            </w:pPr>
          </w:p>
        </w:tc>
        <w:tc>
          <w:tcPr>
            <w:tcW w:w="5734" w:type="dxa"/>
          </w:tcPr>
          <w:p w14:paraId="380BE5CE" w14:textId="63676D95" w:rsidR="005F6B66" w:rsidRDefault="005F6B66" w:rsidP="00427D31">
            <w:pPr>
              <w:rPr>
                <w:rFonts w:asciiTheme="minorHAnsi" w:hAnsiTheme="minorHAnsi"/>
                <w:color w:val="000000" w:themeColor="text1"/>
                <w:sz w:val="22"/>
                <w:szCs w:val="22"/>
                <w:lang w:val="en-GB"/>
              </w:rPr>
            </w:pPr>
            <w:r w:rsidRPr="0020722D">
              <w:rPr>
                <w:rFonts w:asciiTheme="minorHAnsi" w:hAnsiTheme="minorHAnsi"/>
                <w:color w:val="000000" w:themeColor="text1"/>
                <w:sz w:val="22"/>
                <w:szCs w:val="22"/>
                <w:lang w:val="en-GB"/>
              </w:rPr>
              <w:t>Number of targeted populations, including those who are marginalised, vulnerable and left behind, with improved food security and nutrition outcomes, including sex-disaggregation</w:t>
            </w:r>
          </w:p>
        </w:tc>
        <w:tc>
          <w:tcPr>
            <w:tcW w:w="1911" w:type="dxa"/>
          </w:tcPr>
          <w:p w14:paraId="3B7BDBE4" w14:textId="170A21FE" w:rsidR="005F6B66" w:rsidRDefault="00D54B83"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0</w:t>
            </w:r>
          </w:p>
        </w:tc>
      </w:tr>
      <w:tr w:rsidR="003A524F" w14:paraId="25C43F62" w14:textId="77777777" w:rsidTr="00BE11DD">
        <w:tc>
          <w:tcPr>
            <w:tcW w:w="1371" w:type="dxa"/>
            <w:vMerge w:val="restart"/>
          </w:tcPr>
          <w:p w14:paraId="7C1AA2D2" w14:textId="64E80904" w:rsidR="003A524F" w:rsidRDefault="003A524F"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Social Protection &amp; Jobs</w:t>
            </w:r>
          </w:p>
        </w:tc>
        <w:tc>
          <w:tcPr>
            <w:tcW w:w="5734" w:type="dxa"/>
          </w:tcPr>
          <w:p w14:paraId="24E54EAC" w14:textId="16099235" w:rsidR="003A524F" w:rsidRDefault="003A524F" w:rsidP="00427D31">
            <w:pPr>
              <w:rPr>
                <w:rFonts w:asciiTheme="minorHAnsi" w:hAnsiTheme="minorHAnsi"/>
                <w:color w:val="000000" w:themeColor="text1"/>
                <w:sz w:val="22"/>
                <w:szCs w:val="22"/>
                <w:lang w:val="en-GB"/>
              </w:rPr>
            </w:pPr>
            <w:r w:rsidRPr="001934B8">
              <w:rPr>
                <w:rFonts w:asciiTheme="minorHAnsi" w:hAnsiTheme="minorHAnsi"/>
                <w:color w:val="000000" w:themeColor="text1"/>
                <w:sz w:val="22"/>
                <w:szCs w:val="22"/>
                <w:lang w:val="en-GB"/>
              </w:rPr>
              <w:t>Number of reforms, policies and programmes that have been adopted (Decree, Law, governmental policy) and/or implemented, by a national authority (such as the parliament or national assembly, government institution or body relating to decent jobs or social protection and originating in the GA Roadmap)</w:t>
            </w:r>
          </w:p>
        </w:tc>
        <w:tc>
          <w:tcPr>
            <w:tcW w:w="1911" w:type="dxa"/>
          </w:tcPr>
          <w:p w14:paraId="10EE0023" w14:textId="1C86DD1D" w:rsidR="003A524F" w:rsidRDefault="00176F6C"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 xml:space="preserve">Under progress, not yet adopted. </w:t>
            </w:r>
          </w:p>
          <w:p w14:paraId="0C07E40B" w14:textId="7ED3C5AF" w:rsidR="00B52AFA" w:rsidRDefault="00B52AFA" w:rsidP="00427D31">
            <w:pPr>
              <w:rPr>
                <w:rFonts w:asciiTheme="minorHAnsi" w:hAnsiTheme="minorHAnsi"/>
                <w:color w:val="000000" w:themeColor="text1"/>
                <w:sz w:val="22"/>
                <w:szCs w:val="22"/>
                <w:lang w:val="en-GB"/>
              </w:rPr>
            </w:pPr>
          </w:p>
        </w:tc>
      </w:tr>
      <w:tr w:rsidR="003A524F" w14:paraId="57922EAC" w14:textId="77777777" w:rsidTr="00BE11DD">
        <w:tc>
          <w:tcPr>
            <w:tcW w:w="1371" w:type="dxa"/>
            <w:vMerge/>
          </w:tcPr>
          <w:p w14:paraId="74C04DB8" w14:textId="77777777" w:rsidR="003A524F" w:rsidRDefault="003A524F" w:rsidP="00427D31">
            <w:pPr>
              <w:rPr>
                <w:rFonts w:asciiTheme="minorHAnsi" w:hAnsiTheme="minorHAnsi"/>
                <w:color w:val="000000" w:themeColor="text1"/>
                <w:sz w:val="22"/>
                <w:szCs w:val="22"/>
                <w:lang w:val="en-GB"/>
              </w:rPr>
            </w:pPr>
          </w:p>
        </w:tc>
        <w:tc>
          <w:tcPr>
            <w:tcW w:w="5734" w:type="dxa"/>
          </w:tcPr>
          <w:p w14:paraId="107271C0" w14:textId="6AA0E2A3" w:rsidR="003A524F" w:rsidRDefault="003A524F" w:rsidP="00427D31">
            <w:pPr>
              <w:rPr>
                <w:rFonts w:asciiTheme="minorHAnsi" w:hAnsiTheme="minorHAnsi"/>
                <w:color w:val="000000" w:themeColor="text1"/>
                <w:sz w:val="22"/>
                <w:szCs w:val="22"/>
                <w:lang w:val="en-GB"/>
              </w:rPr>
            </w:pPr>
            <w:r w:rsidRPr="003A524F">
              <w:rPr>
                <w:rFonts w:asciiTheme="minorHAnsi" w:hAnsiTheme="minorHAnsi"/>
                <w:color w:val="000000" w:themeColor="text1"/>
                <w:sz w:val="22"/>
                <w:szCs w:val="22"/>
                <w:lang w:val="en-GB"/>
              </w:rPr>
              <w:t>Number of people, including those who are marginalised, vulnerable and left behind, benefiting from the introduction, extension and strengthening of social protection and decent work policies, including sex-disaggregation</w:t>
            </w:r>
          </w:p>
        </w:tc>
        <w:tc>
          <w:tcPr>
            <w:tcW w:w="1911" w:type="dxa"/>
          </w:tcPr>
          <w:p w14:paraId="1182876E" w14:textId="1D53CBD4" w:rsidR="003A524F" w:rsidRDefault="006C57F9"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864 households</w:t>
            </w:r>
            <w:r w:rsidR="00FB7D91">
              <w:rPr>
                <w:rFonts w:asciiTheme="minorHAnsi" w:hAnsiTheme="minorHAnsi"/>
                <w:color w:val="000000" w:themeColor="text1"/>
                <w:sz w:val="22"/>
                <w:szCs w:val="22"/>
                <w:lang w:val="en-GB"/>
              </w:rPr>
              <w:t xml:space="preserve"> from Economic Aid/ </w:t>
            </w:r>
            <w:r w:rsidR="00A6685E">
              <w:rPr>
                <w:rFonts w:asciiTheme="minorHAnsi" w:hAnsiTheme="minorHAnsi"/>
                <w:color w:val="000000" w:themeColor="text1"/>
                <w:sz w:val="22"/>
                <w:szCs w:val="22"/>
                <w:lang w:val="en-GB"/>
              </w:rPr>
              <w:t>2136</w:t>
            </w:r>
            <w:r w:rsidR="00FB7D91">
              <w:rPr>
                <w:rFonts w:asciiTheme="minorHAnsi" w:hAnsiTheme="minorHAnsi"/>
                <w:color w:val="000000" w:themeColor="text1"/>
                <w:sz w:val="22"/>
                <w:szCs w:val="22"/>
                <w:lang w:val="en-GB"/>
              </w:rPr>
              <w:t xml:space="preserve"> individuals </w:t>
            </w:r>
          </w:p>
        </w:tc>
      </w:tr>
      <w:tr w:rsidR="00282A51" w14:paraId="6994FF33" w14:textId="77777777" w:rsidTr="00BE11DD">
        <w:tc>
          <w:tcPr>
            <w:tcW w:w="1371" w:type="dxa"/>
            <w:vMerge w:val="restart"/>
          </w:tcPr>
          <w:p w14:paraId="1E1560AA" w14:textId="4A46D422" w:rsidR="00282A51" w:rsidRDefault="00282A51"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Energy transition</w:t>
            </w:r>
          </w:p>
        </w:tc>
        <w:tc>
          <w:tcPr>
            <w:tcW w:w="5734" w:type="dxa"/>
          </w:tcPr>
          <w:p w14:paraId="352A2DFA" w14:textId="3667AA23" w:rsidR="00282A51" w:rsidRDefault="00282A51" w:rsidP="00427D31">
            <w:pPr>
              <w:rPr>
                <w:rFonts w:asciiTheme="minorHAnsi" w:hAnsiTheme="minorHAnsi"/>
                <w:color w:val="000000" w:themeColor="text1"/>
                <w:sz w:val="22"/>
                <w:szCs w:val="22"/>
                <w:lang w:val="en-GB"/>
              </w:rPr>
            </w:pPr>
            <w:r w:rsidRPr="00A333A3">
              <w:rPr>
                <w:rFonts w:asciiTheme="minorHAnsi" w:hAnsiTheme="minorHAnsi"/>
                <w:color w:val="000000" w:themeColor="text1"/>
                <w:sz w:val="22"/>
                <w:szCs w:val="22"/>
                <w:lang w:val="en-GB"/>
              </w:rPr>
              <w:t>Number of new or enhanced integrated policy and regulatory frameworks developed and/or adopted to accelerate energy transition, in line with international human rights and other relevant standards</w:t>
            </w:r>
          </w:p>
        </w:tc>
        <w:tc>
          <w:tcPr>
            <w:tcW w:w="1911" w:type="dxa"/>
          </w:tcPr>
          <w:p w14:paraId="2E32AFF4" w14:textId="08DF4061" w:rsidR="00282A51" w:rsidRDefault="0008624E"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0</w:t>
            </w:r>
          </w:p>
        </w:tc>
      </w:tr>
      <w:tr w:rsidR="00282A51" w14:paraId="5247169A" w14:textId="77777777" w:rsidTr="00BE11DD">
        <w:tc>
          <w:tcPr>
            <w:tcW w:w="1371" w:type="dxa"/>
            <w:vMerge/>
          </w:tcPr>
          <w:p w14:paraId="140F4662" w14:textId="77777777" w:rsidR="00282A51" w:rsidRDefault="00282A51" w:rsidP="00427D31">
            <w:pPr>
              <w:rPr>
                <w:rFonts w:asciiTheme="minorHAnsi" w:hAnsiTheme="minorHAnsi"/>
                <w:color w:val="000000" w:themeColor="text1"/>
                <w:sz w:val="22"/>
                <w:szCs w:val="22"/>
                <w:lang w:val="en-GB"/>
              </w:rPr>
            </w:pPr>
          </w:p>
        </w:tc>
        <w:tc>
          <w:tcPr>
            <w:tcW w:w="5734" w:type="dxa"/>
          </w:tcPr>
          <w:p w14:paraId="290BE4EF" w14:textId="13688EF0" w:rsidR="00282A51" w:rsidRDefault="00282A51" w:rsidP="00427D31">
            <w:pPr>
              <w:rPr>
                <w:rFonts w:asciiTheme="minorHAnsi" w:hAnsiTheme="minorHAnsi"/>
                <w:color w:val="000000" w:themeColor="text1"/>
                <w:sz w:val="22"/>
                <w:szCs w:val="22"/>
                <w:lang w:val="en-GB"/>
              </w:rPr>
            </w:pPr>
            <w:r w:rsidRPr="00696E98">
              <w:rPr>
                <w:rFonts w:asciiTheme="minorHAnsi" w:hAnsiTheme="minorHAnsi"/>
                <w:color w:val="000000" w:themeColor="text1"/>
                <w:sz w:val="22"/>
                <w:szCs w:val="22"/>
                <w:lang w:val="en-GB"/>
              </w:rPr>
              <w:t>Number of people/households, including those who are marginalised, vulnerable and left behind, benefiting from improved access to clean and affordable energy, including sex-disaggregation</w:t>
            </w:r>
          </w:p>
        </w:tc>
        <w:tc>
          <w:tcPr>
            <w:tcW w:w="1911" w:type="dxa"/>
          </w:tcPr>
          <w:p w14:paraId="485A7BAA" w14:textId="6CB80EC5" w:rsidR="00282A51" w:rsidRDefault="00282A51" w:rsidP="00427D31">
            <w:pPr>
              <w:rPr>
                <w:rFonts w:asciiTheme="minorHAnsi" w:hAnsiTheme="minorHAnsi"/>
                <w:color w:val="000000" w:themeColor="text1"/>
                <w:sz w:val="22"/>
                <w:szCs w:val="22"/>
                <w:lang w:val="en-GB"/>
              </w:rPr>
            </w:pPr>
          </w:p>
        </w:tc>
      </w:tr>
      <w:tr w:rsidR="006601C7" w14:paraId="17FC3B48" w14:textId="77777777" w:rsidTr="00BE11DD">
        <w:tc>
          <w:tcPr>
            <w:tcW w:w="1371" w:type="dxa"/>
            <w:vMerge w:val="restart"/>
          </w:tcPr>
          <w:p w14:paraId="78BC2CC8" w14:textId="77777777" w:rsidR="006601C7" w:rsidRDefault="006601C7"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Climate, biodiversity,</w:t>
            </w:r>
          </w:p>
          <w:p w14:paraId="5768F73D" w14:textId="15C01249" w:rsidR="006601C7" w:rsidRDefault="006601C7"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pollution</w:t>
            </w:r>
          </w:p>
        </w:tc>
        <w:tc>
          <w:tcPr>
            <w:tcW w:w="5734" w:type="dxa"/>
          </w:tcPr>
          <w:p w14:paraId="70E1B28D" w14:textId="62D6FF51" w:rsidR="006601C7" w:rsidRDefault="006601C7" w:rsidP="00427D31">
            <w:pPr>
              <w:rPr>
                <w:rFonts w:asciiTheme="minorHAnsi" w:hAnsiTheme="minorHAnsi"/>
                <w:color w:val="000000" w:themeColor="text1"/>
                <w:sz w:val="22"/>
                <w:szCs w:val="22"/>
                <w:lang w:val="en-GB"/>
              </w:rPr>
            </w:pPr>
            <w:r w:rsidRPr="007B6C39">
              <w:rPr>
                <w:rFonts w:asciiTheme="minorHAnsi" w:hAnsiTheme="minorHAnsi"/>
                <w:color w:val="000000" w:themeColor="text1"/>
                <w:sz w:val="22"/>
                <w:szCs w:val="22"/>
                <w:lang w:val="en-GB"/>
              </w:rPr>
              <w:t>Number of NDC 3.0 components strengthened with integrated just transition and inclusivity considerations</w:t>
            </w:r>
          </w:p>
        </w:tc>
        <w:tc>
          <w:tcPr>
            <w:tcW w:w="1911" w:type="dxa"/>
          </w:tcPr>
          <w:p w14:paraId="1D8BD1CC" w14:textId="08812A07" w:rsidR="006601C7" w:rsidRDefault="0008624E"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0</w:t>
            </w:r>
          </w:p>
        </w:tc>
      </w:tr>
      <w:tr w:rsidR="006601C7" w14:paraId="5C358BF6" w14:textId="77777777" w:rsidTr="00BE11DD">
        <w:tc>
          <w:tcPr>
            <w:tcW w:w="1371" w:type="dxa"/>
            <w:vMerge/>
          </w:tcPr>
          <w:p w14:paraId="427AE72A" w14:textId="77777777" w:rsidR="006601C7" w:rsidRDefault="006601C7" w:rsidP="00427D31">
            <w:pPr>
              <w:rPr>
                <w:rFonts w:asciiTheme="minorHAnsi" w:hAnsiTheme="minorHAnsi"/>
                <w:color w:val="000000" w:themeColor="text1"/>
                <w:sz w:val="22"/>
                <w:szCs w:val="22"/>
                <w:lang w:val="en-GB"/>
              </w:rPr>
            </w:pPr>
          </w:p>
        </w:tc>
        <w:tc>
          <w:tcPr>
            <w:tcW w:w="5734" w:type="dxa"/>
          </w:tcPr>
          <w:p w14:paraId="0002FDF8" w14:textId="3FD53841" w:rsidR="006601C7" w:rsidRDefault="006601C7" w:rsidP="00427D31">
            <w:pPr>
              <w:rPr>
                <w:rFonts w:asciiTheme="minorHAnsi" w:hAnsiTheme="minorHAnsi"/>
                <w:color w:val="000000" w:themeColor="text1"/>
                <w:sz w:val="22"/>
                <w:szCs w:val="22"/>
                <w:lang w:val="en-GB"/>
              </w:rPr>
            </w:pPr>
            <w:r w:rsidRPr="001F6EB7">
              <w:rPr>
                <w:rFonts w:asciiTheme="minorHAnsi" w:hAnsiTheme="minorHAnsi"/>
                <w:color w:val="000000" w:themeColor="text1"/>
                <w:sz w:val="22"/>
                <w:szCs w:val="22"/>
                <w:lang w:val="en-GB"/>
              </w:rPr>
              <w:t>Reduction of CO2eq emissions, through JSDGF support</w:t>
            </w:r>
          </w:p>
        </w:tc>
        <w:tc>
          <w:tcPr>
            <w:tcW w:w="1911" w:type="dxa"/>
          </w:tcPr>
          <w:p w14:paraId="0DD5C00E" w14:textId="5E35FD86" w:rsidR="006601C7" w:rsidRDefault="0008624E"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0</w:t>
            </w:r>
          </w:p>
        </w:tc>
      </w:tr>
      <w:tr w:rsidR="006601C7" w14:paraId="7946B546" w14:textId="77777777" w:rsidTr="00BE11DD">
        <w:tc>
          <w:tcPr>
            <w:tcW w:w="1371" w:type="dxa"/>
            <w:vMerge/>
          </w:tcPr>
          <w:p w14:paraId="32259DC9" w14:textId="77777777" w:rsidR="006601C7" w:rsidRDefault="006601C7" w:rsidP="00427D31">
            <w:pPr>
              <w:rPr>
                <w:rFonts w:asciiTheme="minorHAnsi" w:hAnsiTheme="minorHAnsi"/>
                <w:color w:val="000000" w:themeColor="text1"/>
                <w:sz w:val="22"/>
                <w:szCs w:val="22"/>
                <w:lang w:val="en-GB"/>
              </w:rPr>
            </w:pPr>
          </w:p>
        </w:tc>
        <w:tc>
          <w:tcPr>
            <w:tcW w:w="5734" w:type="dxa"/>
          </w:tcPr>
          <w:p w14:paraId="6822FEC9" w14:textId="35C72CC7" w:rsidR="006601C7" w:rsidRDefault="006601C7" w:rsidP="00427D31">
            <w:pPr>
              <w:rPr>
                <w:rFonts w:asciiTheme="minorHAnsi" w:hAnsiTheme="minorHAnsi"/>
                <w:color w:val="000000" w:themeColor="text1"/>
                <w:sz w:val="22"/>
                <w:szCs w:val="22"/>
                <w:lang w:val="en-GB"/>
              </w:rPr>
            </w:pPr>
            <w:r w:rsidRPr="006601C7">
              <w:rPr>
                <w:rFonts w:asciiTheme="minorHAnsi" w:hAnsiTheme="minorHAnsi"/>
                <w:color w:val="000000" w:themeColor="text1"/>
                <w:sz w:val="22"/>
                <w:szCs w:val="22"/>
              </w:rPr>
              <w:t>Area of terrestrial and marine protected areas created or under improved management practices (hectares), supported by the JSDGF</w:t>
            </w:r>
          </w:p>
        </w:tc>
        <w:tc>
          <w:tcPr>
            <w:tcW w:w="1911" w:type="dxa"/>
          </w:tcPr>
          <w:p w14:paraId="21955766" w14:textId="584BD33F" w:rsidR="006601C7" w:rsidRDefault="0008624E"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0</w:t>
            </w:r>
          </w:p>
        </w:tc>
      </w:tr>
      <w:tr w:rsidR="00BB12F0" w14:paraId="34A2241D" w14:textId="77777777" w:rsidTr="00BE11DD">
        <w:tc>
          <w:tcPr>
            <w:tcW w:w="1371" w:type="dxa"/>
            <w:vMerge w:val="restart"/>
          </w:tcPr>
          <w:p w14:paraId="28A53ABD" w14:textId="7820DC76" w:rsidR="00BB12F0" w:rsidRDefault="00BB12F0"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Education</w:t>
            </w:r>
          </w:p>
        </w:tc>
        <w:tc>
          <w:tcPr>
            <w:tcW w:w="5734" w:type="dxa"/>
          </w:tcPr>
          <w:p w14:paraId="65CB2552" w14:textId="70CF9B09" w:rsidR="00BB12F0" w:rsidRDefault="00BB12F0" w:rsidP="00427D31">
            <w:pPr>
              <w:rPr>
                <w:rFonts w:asciiTheme="minorHAnsi" w:hAnsiTheme="minorHAnsi"/>
                <w:color w:val="000000" w:themeColor="text1"/>
                <w:sz w:val="22"/>
                <w:szCs w:val="22"/>
                <w:lang w:val="en-GB"/>
              </w:rPr>
            </w:pPr>
            <w:r w:rsidRPr="00347B45">
              <w:rPr>
                <w:rFonts w:asciiTheme="minorHAnsi" w:hAnsiTheme="minorHAnsi"/>
                <w:color w:val="000000" w:themeColor="text1"/>
                <w:sz w:val="22"/>
                <w:szCs w:val="22"/>
                <w:lang w:val="en-GB"/>
              </w:rPr>
              <w:t>Number of children, youth, and adults, including those who are marginalised, vulnerable and left behind, benefiting from improved access to inclusive, quality education, including sex-disaggregation</w:t>
            </w:r>
          </w:p>
        </w:tc>
        <w:tc>
          <w:tcPr>
            <w:tcW w:w="1911" w:type="dxa"/>
          </w:tcPr>
          <w:p w14:paraId="3D63B1A0" w14:textId="20498247" w:rsidR="00BB12F0" w:rsidRPr="00C2718B" w:rsidRDefault="00BF1E9E" w:rsidP="00427D31">
            <w:pPr>
              <w:rPr>
                <w:rFonts w:asciiTheme="minorHAnsi" w:hAnsiTheme="minorHAnsi"/>
                <w:color w:val="000000" w:themeColor="text1"/>
                <w:sz w:val="22"/>
                <w:szCs w:val="22"/>
                <w:lang w:val="en-GB"/>
              </w:rPr>
            </w:pPr>
            <w:r w:rsidRPr="002734C0">
              <w:rPr>
                <w:rFonts w:asciiTheme="minorHAnsi" w:hAnsiTheme="minorHAnsi"/>
                <w:color w:val="000000" w:themeColor="text1"/>
                <w:sz w:val="22"/>
                <w:szCs w:val="22"/>
                <w:lang w:val="en-GB"/>
              </w:rPr>
              <w:t>1,541 (848 girls/women)</w:t>
            </w:r>
          </w:p>
        </w:tc>
      </w:tr>
      <w:tr w:rsidR="00BB12F0" w14:paraId="2CB7EED9" w14:textId="77777777" w:rsidTr="00BE11DD">
        <w:tc>
          <w:tcPr>
            <w:tcW w:w="1371" w:type="dxa"/>
            <w:vMerge/>
          </w:tcPr>
          <w:p w14:paraId="4B502FF8" w14:textId="77777777" w:rsidR="00BB12F0" w:rsidRDefault="00BB12F0" w:rsidP="00427D31">
            <w:pPr>
              <w:rPr>
                <w:rFonts w:asciiTheme="minorHAnsi" w:hAnsiTheme="minorHAnsi"/>
                <w:color w:val="000000" w:themeColor="text1"/>
                <w:sz w:val="22"/>
                <w:szCs w:val="22"/>
                <w:lang w:val="en-GB"/>
              </w:rPr>
            </w:pPr>
          </w:p>
        </w:tc>
        <w:tc>
          <w:tcPr>
            <w:tcW w:w="5734" w:type="dxa"/>
          </w:tcPr>
          <w:p w14:paraId="5E4D2937" w14:textId="3947D1BB" w:rsidR="00BB12F0" w:rsidRDefault="00BB12F0" w:rsidP="00427D31">
            <w:pPr>
              <w:rPr>
                <w:rFonts w:asciiTheme="minorHAnsi" w:hAnsiTheme="minorHAnsi"/>
                <w:color w:val="000000" w:themeColor="text1"/>
                <w:sz w:val="22"/>
                <w:szCs w:val="22"/>
                <w:lang w:val="en-GB"/>
              </w:rPr>
            </w:pPr>
            <w:r w:rsidRPr="003E3FB5">
              <w:rPr>
                <w:rFonts w:asciiTheme="minorHAnsi" w:hAnsiTheme="minorHAnsi"/>
                <w:color w:val="000000" w:themeColor="text1"/>
                <w:sz w:val="22"/>
                <w:szCs w:val="22"/>
                <w:lang w:val="en-GB"/>
              </w:rPr>
              <w:t>Number of teachers and school staff trained demonstrating gender-sensitive and inclusive teaching practices aligned with national education, including sex-disaggregation</w:t>
            </w:r>
          </w:p>
        </w:tc>
        <w:tc>
          <w:tcPr>
            <w:tcW w:w="1911" w:type="dxa"/>
          </w:tcPr>
          <w:p w14:paraId="513300F1" w14:textId="25DBD09C" w:rsidR="00BB12F0" w:rsidRPr="009E779D" w:rsidRDefault="00F31508" w:rsidP="00427D31">
            <w:pPr>
              <w:rPr>
                <w:rFonts w:asciiTheme="minorHAnsi" w:hAnsiTheme="minorHAnsi"/>
                <w:color w:val="000000" w:themeColor="text1"/>
                <w:sz w:val="22"/>
                <w:szCs w:val="22"/>
                <w:lang w:val="en-GB"/>
              </w:rPr>
            </w:pPr>
            <w:r w:rsidRPr="009E779D">
              <w:rPr>
                <w:rFonts w:asciiTheme="minorHAnsi" w:hAnsiTheme="minorHAnsi"/>
                <w:color w:val="000000" w:themeColor="text1"/>
                <w:sz w:val="22"/>
                <w:szCs w:val="22"/>
                <w:lang w:val="en-GB"/>
              </w:rPr>
              <w:t>60 (48 women)</w:t>
            </w:r>
          </w:p>
        </w:tc>
      </w:tr>
      <w:tr w:rsidR="00BB12F0" w14:paraId="31EE9B46" w14:textId="77777777" w:rsidTr="00BE11DD">
        <w:tc>
          <w:tcPr>
            <w:tcW w:w="1371" w:type="dxa"/>
            <w:vMerge/>
          </w:tcPr>
          <w:p w14:paraId="2752D7BF" w14:textId="77777777" w:rsidR="00BB12F0" w:rsidRDefault="00BB12F0" w:rsidP="00427D31">
            <w:pPr>
              <w:rPr>
                <w:rFonts w:asciiTheme="minorHAnsi" w:hAnsiTheme="minorHAnsi"/>
                <w:color w:val="000000" w:themeColor="text1"/>
                <w:sz w:val="22"/>
                <w:szCs w:val="22"/>
                <w:lang w:val="en-GB"/>
              </w:rPr>
            </w:pPr>
          </w:p>
        </w:tc>
        <w:tc>
          <w:tcPr>
            <w:tcW w:w="5734" w:type="dxa"/>
          </w:tcPr>
          <w:p w14:paraId="302B76DB" w14:textId="698A8648" w:rsidR="00BB12F0" w:rsidRDefault="00BB12F0" w:rsidP="00427D31">
            <w:pPr>
              <w:rPr>
                <w:rFonts w:asciiTheme="minorHAnsi" w:hAnsiTheme="minorHAnsi"/>
                <w:color w:val="000000" w:themeColor="text1"/>
                <w:sz w:val="22"/>
                <w:szCs w:val="22"/>
                <w:lang w:val="en-GB"/>
              </w:rPr>
            </w:pPr>
            <w:r w:rsidRPr="0083793A">
              <w:rPr>
                <w:rFonts w:asciiTheme="minorHAnsi" w:hAnsiTheme="minorHAnsi"/>
                <w:color w:val="000000" w:themeColor="text1"/>
                <w:sz w:val="22"/>
                <w:szCs w:val="22"/>
                <w:lang w:val="en-GB"/>
              </w:rPr>
              <w:t>Number of education sector policies/regulatory frameworks adopted or strengthened, in line with international human rights and other relevant standards</w:t>
            </w:r>
          </w:p>
        </w:tc>
        <w:tc>
          <w:tcPr>
            <w:tcW w:w="1911" w:type="dxa"/>
          </w:tcPr>
          <w:p w14:paraId="0E7B7971" w14:textId="1B4E2C4E" w:rsidR="00BB12F0" w:rsidRDefault="00505334"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0</w:t>
            </w:r>
          </w:p>
        </w:tc>
      </w:tr>
    </w:tbl>
    <w:p w14:paraId="00584629" w14:textId="77777777" w:rsidR="00CD302C" w:rsidRPr="00CD302C" w:rsidRDefault="00CD302C" w:rsidP="00427D31">
      <w:pPr>
        <w:spacing w:after="0" w:line="240" w:lineRule="auto"/>
        <w:rPr>
          <w:rFonts w:asciiTheme="minorHAnsi" w:hAnsiTheme="minorHAnsi"/>
          <w:color w:val="000000" w:themeColor="text1"/>
          <w:sz w:val="22"/>
          <w:szCs w:val="22"/>
          <w:lang w:val="en-GB"/>
        </w:rPr>
      </w:pPr>
    </w:p>
    <w:p w14:paraId="23A53D89" w14:textId="77777777" w:rsidR="003B5BC7" w:rsidRDefault="003B5BC7" w:rsidP="00427D31">
      <w:pPr>
        <w:spacing w:after="0" w:line="240" w:lineRule="auto"/>
        <w:rPr>
          <w:rFonts w:asciiTheme="minorHAnsi" w:hAnsiTheme="minorHAnsi"/>
          <w:b/>
          <w:bCs/>
          <w:color w:val="000000" w:themeColor="text1"/>
          <w:sz w:val="22"/>
          <w:szCs w:val="22"/>
          <w:lang w:val="en-GB"/>
        </w:rPr>
      </w:pPr>
    </w:p>
    <w:p w14:paraId="66316E35" w14:textId="77777777" w:rsidR="003B5BC7" w:rsidRDefault="003B5BC7" w:rsidP="00427D31">
      <w:pPr>
        <w:spacing w:after="0" w:line="240" w:lineRule="auto"/>
        <w:rPr>
          <w:rFonts w:asciiTheme="minorHAnsi" w:hAnsiTheme="minorHAnsi"/>
          <w:b/>
          <w:bCs/>
          <w:color w:val="000000" w:themeColor="text1"/>
          <w:sz w:val="22"/>
          <w:szCs w:val="22"/>
          <w:lang w:val="en-GB"/>
        </w:rPr>
      </w:pPr>
    </w:p>
    <w:p w14:paraId="577D2818" w14:textId="77777777" w:rsidR="003B5BC7" w:rsidRDefault="003B5BC7" w:rsidP="00427D31">
      <w:pPr>
        <w:spacing w:after="0" w:line="240" w:lineRule="auto"/>
        <w:rPr>
          <w:rFonts w:asciiTheme="minorHAnsi" w:hAnsiTheme="minorHAnsi"/>
          <w:b/>
          <w:bCs/>
          <w:color w:val="000000" w:themeColor="text1"/>
          <w:sz w:val="22"/>
          <w:szCs w:val="22"/>
          <w:lang w:val="en-GB"/>
        </w:rPr>
      </w:pPr>
    </w:p>
    <w:p w14:paraId="50C89223" w14:textId="77777777" w:rsidR="003B5BC7" w:rsidRDefault="003B5BC7" w:rsidP="00427D31">
      <w:pPr>
        <w:spacing w:after="0" w:line="240" w:lineRule="auto"/>
        <w:rPr>
          <w:rFonts w:asciiTheme="minorHAnsi" w:hAnsiTheme="minorHAnsi"/>
          <w:b/>
          <w:bCs/>
          <w:color w:val="000000" w:themeColor="text1"/>
          <w:sz w:val="22"/>
          <w:szCs w:val="22"/>
          <w:lang w:val="en-GB"/>
        </w:rPr>
      </w:pPr>
    </w:p>
    <w:p w14:paraId="43CFC746" w14:textId="29C7A140" w:rsidR="003A524F" w:rsidRDefault="003A524F">
      <w:pPr>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br w:type="page"/>
      </w:r>
    </w:p>
    <w:p w14:paraId="6A81DF67" w14:textId="77777777" w:rsidR="00E53B12" w:rsidRPr="00E53B12" w:rsidRDefault="00E53B12" w:rsidP="00427D31">
      <w:pPr>
        <w:spacing w:after="0" w:line="240" w:lineRule="auto"/>
        <w:rPr>
          <w:rFonts w:asciiTheme="minorHAnsi" w:hAnsiTheme="minorHAnsi"/>
          <w:b/>
          <w:bCs/>
          <w:color w:val="000000" w:themeColor="text1"/>
          <w:sz w:val="22"/>
          <w:szCs w:val="22"/>
          <w:lang w:val="en-GB"/>
        </w:rPr>
      </w:pPr>
    </w:p>
    <w:p w14:paraId="434289BE" w14:textId="77777777" w:rsidR="009A33D2" w:rsidRPr="00297C97" w:rsidRDefault="009A33D2" w:rsidP="00427D31">
      <w:pPr>
        <w:pStyle w:val="Heading2"/>
        <w:numPr>
          <w:ilvl w:val="0"/>
          <w:numId w:val="13"/>
        </w:numPr>
        <w:spacing w:before="0" w:after="0" w:line="240" w:lineRule="auto"/>
        <w:ind w:left="1080"/>
        <w:rPr>
          <w:rFonts w:asciiTheme="minorHAnsi" w:hAnsiTheme="minorHAnsi"/>
          <w:b/>
          <w:bCs/>
          <w:sz w:val="28"/>
          <w:szCs w:val="28"/>
          <w:lang w:val="en-GB"/>
        </w:rPr>
      </w:pPr>
      <w:r w:rsidRPr="00297C97">
        <w:rPr>
          <w:rFonts w:asciiTheme="minorHAnsi" w:eastAsia="Malgun Gothic" w:hAnsiTheme="minorHAnsi"/>
          <w:b/>
          <w:bCs/>
          <w:sz w:val="28"/>
          <w:szCs w:val="28"/>
          <w:lang w:val="en-GB" w:eastAsia="ko-KR"/>
        </w:rPr>
        <w:t>Strategic Communications and Partnership Update</w:t>
      </w:r>
    </w:p>
    <w:p w14:paraId="24D74397" w14:textId="77777777" w:rsidR="009A33D2" w:rsidRPr="00E53B12" w:rsidRDefault="009A33D2" w:rsidP="00427D31">
      <w:pPr>
        <w:pBdr>
          <w:top w:val="nil"/>
          <w:left w:val="nil"/>
          <w:bottom w:val="nil"/>
          <w:right w:val="nil"/>
          <w:between w:val="nil"/>
        </w:pBdr>
        <w:spacing w:after="0" w:line="240" w:lineRule="auto"/>
        <w:rPr>
          <w:rFonts w:asciiTheme="minorHAnsi" w:hAnsiTheme="minorHAnsi"/>
          <w:b/>
          <w:bCs/>
          <w:color w:val="000000" w:themeColor="text1"/>
          <w:lang w:val="en-GB"/>
        </w:rPr>
      </w:pPr>
    </w:p>
    <w:p w14:paraId="2A81DA9E" w14:textId="21588AA2" w:rsidR="1A7A3C6F" w:rsidRPr="00297C97" w:rsidRDefault="1A7A3C6F" w:rsidP="00427D31">
      <w:pPr>
        <w:pBdr>
          <w:top w:val="nil"/>
          <w:left w:val="nil"/>
          <w:bottom w:val="nil"/>
          <w:right w:val="nil"/>
          <w:between w:val="nil"/>
        </w:pBdr>
        <w:spacing w:after="0" w:line="240" w:lineRule="auto"/>
        <w:rPr>
          <w:rFonts w:asciiTheme="minorHAnsi" w:eastAsia="Aptos" w:hAnsiTheme="minorHAnsi"/>
          <w:color w:val="000000" w:themeColor="text1"/>
          <w:sz w:val="22"/>
          <w:szCs w:val="22"/>
          <w:lang w:val="en-GB"/>
        </w:rPr>
      </w:pPr>
      <w:r w:rsidRPr="00297C97">
        <w:rPr>
          <w:rFonts w:asciiTheme="minorHAnsi" w:eastAsia="Aptos" w:hAnsiTheme="minorHAnsi"/>
          <w:color w:val="000000" w:themeColor="text1"/>
          <w:sz w:val="22"/>
          <w:szCs w:val="22"/>
          <w:lang w:val="en-GB"/>
        </w:rPr>
        <w:t xml:space="preserve">Please provide the links to written </w:t>
      </w:r>
      <w:r w:rsidR="46C8214B" w:rsidRPr="00297C97">
        <w:rPr>
          <w:rFonts w:asciiTheme="minorHAnsi" w:eastAsia="Aptos" w:hAnsiTheme="minorHAnsi"/>
          <w:color w:val="000000" w:themeColor="text1"/>
          <w:sz w:val="22"/>
          <w:szCs w:val="22"/>
          <w:lang w:val="en-GB"/>
        </w:rPr>
        <w:t>communications products</w:t>
      </w:r>
      <w:r w:rsidRPr="00297C97">
        <w:rPr>
          <w:rFonts w:asciiTheme="minorHAnsi" w:eastAsia="Aptos" w:hAnsiTheme="minorHAnsi"/>
          <w:color w:val="000000" w:themeColor="text1"/>
          <w:sz w:val="22"/>
          <w:szCs w:val="22"/>
          <w:lang w:val="en-GB"/>
        </w:rPr>
        <w:t xml:space="preserve"> published by the JP</w:t>
      </w:r>
      <w:r w:rsidR="00825B4E">
        <w:rPr>
          <w:rFonts w:asciiTheme="minorHAnsi" w:eastAsia="Aptos" w:hAnsiTheme="minorHAnsi"/>
          <w:color w:val="000000" w:themeColor="text1"/>
          <w:sz w:val="22"/>
          <w:szCs w:val="22"/>
          <w:lang w:val="en-GB"/>
        </w:rPr>
        <w:t xml:space="preserve"> team PUNOs</w:t>
      </w:r>
      <w:r w:rsidR="00EC3686">
        <w:rPr>
          <w:rFonts w:asciiTheme="minorHAnsi" w:eastAsia="Aptos" w:hAnsiTheme="minorHAnsi"/>
          <w:color w:val="000000" w:themeColor="text1"/>
          <w:sz w:val="22"/>
          <w:szCs w:val="22"/>
          <w:lang w:val="en-GB"/>
        </w:rPr>
        <w:t xml:space="preserve">, </w:t>
      </w:r>
      <w:r w:rsidR="00825B4E">
        <w:rPr>
          <w:rFonts w:asciiTheme="minorHAnsi" w:eastAsia="Aptos" w:hAnsiTheme="minorHAnsi"/>
          <w:color w:val="000000" w:themeColor="text1"/>
          <w:sz w:val="22"/>
          <w:szCs w:val="22"/>
          <w:lang w:val="en-GB"/>
        </w:rPr>
        <w:t>RCO</w:t>
      </w:r>
      <w:r w:rsidR="00EC3686">
        <w:rPr>
          <w:rFonts w:asciiTheme="minorHAnsi" w:eastAsia="Aptos" w:hAnsiTheme="minorHAnsi"/>
          <w:color w:val="000000" w:themeColor="text1"/>
          <w:sz w:val="22"/>
          <w:szCs w:val="22"/>
          <w:lang w:val="en-GB"/>
        </w:rPr>
        <w:t>s or implementing partners</w:t>
      </w:r>
      <w:r w:rsidRPr="00297C97">
        <w:rPr>
          <w:rFonts w:asciiTheme="minorHAnsi" w:eastAsia="Aptos" w:hAnsiTheme="minorHAnsi"/>
          <w:color w:val="000000" w:themeColor="text1"/>
          <w:sz w:val="22"/>
          <w:szCs w:val="22"/>
          <w:lang w:val="en-GB"/>
        </w:rPr>
        <w:t xml:space="preserve">, </w:t>
      </w:r>
      <w:r w:rsidR="00E53B12" w:rsidRPr="00297C97">
        <w:rPr>
          <w:rFonts w:asciiTheme="minorHAnsi" w:eastAsia="Aptos" w:hAnsiTheme="minorHAnsi"/>
          <w:color w:val="000000" w:themeColor="text1"/>
          <w:sz w:val="22"/>
          <w:szCs w:val="22"/>
          <w:lang w:val="en-GB"/>
        </w:rPr>
        <w:t>or</w:t>
      </w:r>
      <w:r w:rsidRPr="00297C97">
        <w:rPr>
          <w:rFonts w:asciiTheme="minorHAnsi" w:eastAsia="Aptos" w:hAnsiTheme="minorHAnsi"/>
          <w:color w:val="000000" w:themeColor="text1"/>
          <w:sz w:val="22"/>
          <w:szCs w:val="22"/>
          <w:lang w:val="en-GB"/>
        </w:rPr>
        <w:t xml:space="preserve"> the draft outline of a written article to be finalized in the coming weeks. Examples of human-interest stories, practical guidance on storytelling, other useful tools to produce impactful written articles can be found on </w:t>
      </w:r>
      <w:hyperlink r:id="rId35" w:history="1">
        <w:r w:rsidRPr="00297C97">
          <w:rPr>
            <w:rStyle w:val="Hyperlink"/>
            <w:rFonts w:asciiTheme="minorHAnsi" w:eastAsia="Aptos" w:hAnsiTheme="minorHAnsi"/>
            <w:sz w:val="22"/>
            <w:szCs w:val="22"/>
            <w:lang w:val="en-GB"/>
          </w:rPr>
          <w:t>UNSDG Knowledge Portal</w:t>
        </w:r>
      </w:hyperlink>
      <w:r w:rsidRPr="00297C97">
        <w:rPr>
          <w:rFonts w:asciiTheme="minorHAnsi" w:eastAsia="Aptos" w:hAnsiTheme="minorHAnsi"/>
          <w:color w:val="000000" w:themeColor="text1"/>
          <w:sz w:val="22"/>
          <w:szCs w:val="22"/>
          <w:lang w:val="en-GB"/>
        </w:rPr>
        <w:t xml:space="preserve"> (NB: PUNOs may need to request access first).</w:t>
      </w:r>
    </w:p>
    <w:p w14:paraId="30F84D12" w14:textId="41A19F1F" w:rsidR="7F7BEC98" w:rsidRPr="00FE7E1F" w:rsidRDefault="7F7BEC98" w:rsidP="00427D31">
      <w:pPr>
        <w:pBdr>
          <w:top w:val="nil"/>
          <w:left w:val="nil"/>
          <w:bottom w:val="nil"/>
          <w:right w:val="nil"/>
          <w:between w:val="nil"/>
        </w:pBdr>
        <w:spacing w:after="0" w:line="240" w:lineRule="auto"/>
        <w:rPr>
          <w:rFonts w:asciiTheme="minorHAnsi" w:eastAsia="Aptos" w:hAnsiTheme="minorHAnsi"/>
          <w:color w:val="000000" w:themeColor="text1"/>
          <w:lang w:val="en-GB"/>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9000"/>
      </w:tblGrid>
      <w:tr w:rsidR="7F7BEC98" w:rsidRPr="00FE7E1F" w14:paraId="7DEFD09A" w14:textId="77777777" w:rsidTr="7F7BEC98">
        <w:trPr>
          <w:trHeight w:val="300"/>
        </w:trPr>
        <w:tc>
          <w:tcPr>
            <w:tcW w:w="9000" w:type="dxa"/>
            <w:tcBorders>
              <w:top w:val="single" w:sz="6" w:space="0" w:color="auto"/>
              <w:left w:val="single" w:sz="6" w:space="0" w:color="auto"/>
              <w:right w:val="single" w:sz="6" w:space="0" w:color="auto"/>
            </w:tcBorders>
            <w:tcMar>
              <w:left w:w="90" w:type="dxa"/>
              <w:right w:w="90" w:type="dxa"/>
            </w:tcMar>
          </w:tcPr>
          <w:p w14:paraId="155E4A68" w14:textId="115A4E54" w:rsidR="7F7BEC98" w:rsidRDefault="69E8A436" w:rsidP="00427D31">
            <w:pPr>
              <w:rPr>
                <w:rFonts w:asciiTheme="minorHAnsi" w:eastAsia="Aptos" w:hAnsiTheme="minorHAnsi"/>
                <w:color w:val="000000" w:themeColor="text1"/>
                <w:sz w:val="22"/>
                <w:szCs w:val="22"/>
                <w:lang w:val="en-GB"/>
              </w:rPr>
            </w:pPr>
            <w:r w:rsidRPr="00297C97">
              <w:rPr>
                <w:rFonts w:asciiTheme="minorHAnsi" w:eastAsia="Aptos" w:hAnsiTheme="minorHAnsi"/>
                <w:color w:val="000000" w:themeColor="text1"/>
                <w:sz w:val="22"/>
                <w:szCs w:val="22"/>
                <w:lang w:val="en-GB"/>
              </w:rPr>
              <w:t>List of links to written articles</w:t>
            </w:r>
            <w:r w:rsidR="2A2FC73A" w:rsidRPr="00297C97">
              <w:rPr>
                <w:rFonts w:asciiTheme="minorHAnsi" w:eastAsia="Aptos" w:hAnsiTheme="minorHAnsi"/>
                <w:color w:val="000000" w:themeColor="text1"/>
                <w:sz w:val="22"/>
                <w:szCs w:val="22"/>
                <w:lang w:val="en-GB"/>
              </w:rPr>
              <w:t>, case studies, factsheets, videos</w:t>
            </w:r>
            <w:r w:rsidRPr="00297C97">
              <w:rPr>
                <w:rFonts w:asciiTheme="minorHAnsi" w:eastAsia="Aptos" w:hAnsiTheme="minorHAnsi"/>
                <w:color w:val="000000" w:themeColor="text1"/>
                <w:sz w:val="22"/>
                <w:szCs w:val="22"/>
                <w:lang w:val="en-GB"/>
              </w:rPr>
              <w:t xml:space="preserve"> </w:t>
            </w:r>
            <w:r w:rsidR="2774377F" w:rsidRPr="00297C97">
              <w:rPr>
                <w:rFonts w:asciiTheme="minorHAnsi" w:eastAsia="Aptos" w:hAnsiTheme="minorHAnsi"/>
                <w:color w:val="000000" w:themeColor="text1"/>
                <w:sz w:val="22"/>
                <w:szCs w:val="22"/>
                <w:lang w:val="en-GB"/>
              </w:rPr>
              <w:t>(do not include social media posts)</w:t>
            </w:r>
            <w:r w:rsidRPr="00297C97">
              <w:rPr>
                <w:rFonts w:asciiTheme="minorHAnsi" w:eastAsia="Aptos" w:hAnsiTheme="minorHAnsi"/>
                <w:color w:val="000000" w:themeColor="text1"/>
                <w:sz w:val="22"/>
                <w:szCs w:val="22"/>
                <w:lang w:val="en-GB"/>
              </w:rPr>
              <w:t>:</w:t>
            </w:r>
          </w:p>
          <w:p w14:paraId="60164552" w14:textId="77777777" w:rsidR="00801BD1" w:rsidRDefault="00801BD1" w:rsidP="00427D31">
            <w:pPr>
              <w:rPr>
                <w:rFonts w:asciiTheme="minorHAnsi" w:eastAsia="Aptos" w:hAnsiTheme="minorHAnsi"/>
                <w:color w:val="000000" w:themeColor="text1"/>
                <w:sz w:val="22"/>
                <w:szCs w:val="22"/>
                <w:lang w:val="en-GB"/>
              </w:rPr>
            </w:pPr>
          </w:p>
          <w:p w14:paraId="0941A480" w14:textId="2B09BC0E" w:rsidR="00801BD1" w:rsidRPr="00801BD1" w:rsidRDefault="00801BD1" w:rsidP="00801BD1">
            <w:pPr>
              <w:rPr>
                <w:rFonts w:asciiTheme="minorHAnsi" w:eastAsia="Aptos" w:hAnsiTheme="minorHAnsi"/>
                <w:color w:val="000000" w:themeColor="text1"/>
                <w:sz w:val="22"/>
                <w:szCs w:val="22"/>
              </w:rPr>
            </w:pPr>
            <w:hyperlink r:id="rId36" w:history="1">
              <w:r w:rsidRPr="00A31874">
                <w:rPr>
                  <w:rStyle w:val="Hyperlink"/>
                  <w:rFonts w:asciiTheme="minorHAnsi" w:eastAsia="Aptos" w:hAnsiTheme="minorHAnsi"/>
                  <w:sz w:val="22"/>
                  <w:szCs w:val="22"/>
                </w:rPr>
                <w:t>https://www.undp.org/albania/stories/funded-joint-sdg-fund-albanias-leap-toward-caring-future</w:t>
              </w:r>
            </w:hyperlink>
            <w:r>
              <w:rPr>
                <w:rFonts w:asciiTheme="minorHAnsi" w:eastAsia="Aptos" w:hAnsiTheme="minorHAnsi"/>
                <w:color w:val="000000" w:themeColor="text1"/>
                <w:sz w:val="22"/>
                <w:szCs w:val="22"/>
              </w:rPr>
              <w:t xml:space="preserve"> </w:t>
            </w:r>
            <w:r w:rsidRPr="00801BD1">
              <w:rPr>
                <w:rFonts w:asciiTheme="minorHAnsi" w:eastAsia="Aptos" w:hAnsiTheme="minorHAnsi"/>
                <w:color w:val="000000" w:themeColor="text1"/>
                <w:sz w:val="22"/>
                <w:szCs w:val="22"/>
              </w:rPr>
              <w:t xml:space="preserve"> </w:t>
            </w:r>
            <w:r>
              <w:rPr>
                <w:rFonts w:asciiTheme="minorHAnsi" w:eastAsia="Aptos" w:hAnsiTheme="minorHAnsi"/>
                <w:color w:val="000000" w:themeColor="text1"/>
                <w:sz w:val="22"/>
                <w:szCs w:val="22"/>
              </w:rPr>
              <w:t xml:space="preserve"> </w:t>
            </w:r>
          </w:p>
          <w:p w14:paraId="61B3AD0A" w14:textId="77777777" w:rsidR="00801BD1" w:rsidRPr="00801BD1" w:rsidRDefault="00801BD1" w:rsidP="00801BD1">
            <w:pPr>
              <w:rPr>
                <w:rFonts w:asciiTheme="minorHAnsi" w:eastAsia="Aptos" w:hAnsiTheme="minorHAnsi"/>
                <w:color w:val="000000" w:themeColor="text1"/>
                <w:sz w:val="22"/>
                <w:szCs w:val="22"/>
              </w:rPr>
            </w:pPr>
          </w:p>
          <w:p w14:paraId="4740E6B1" w14:textId="78A1AB32" w:rsidR="00801BD1" w:rsidRPr="00801BD1" w:rsidRDefault="001804E4" w:rsidP="00801BD1">
            <w:pPr>
              <w:rPr>
                <w:rFonts w:asciiTheme="minorHAnsi" w:eastAsia="Aptos" w:hAnsiTheme="minorHAnsi"/>
                <w:color w:val="000000" w:themeColor="text1"/>
                <w:sz w:val="22"/>
                <w:szCs w:val="22"/>
              </w:rPr>
            </w:pPr>
            <w:hyperlink r:id="rId37" w:history="1">
              <w:r w:rsidRPr="00A31874">
                <w:rPr>
                  <w:rStyle w:val="Hyperlink"/>
                  <w:rFonts w:asciiTheme="minorHAnsi" w:eastAsia="Aptos" w:hAnsiTheme="minorHAnsi"/>
                  <w:sz w:val="22"/>
                  <w:szCs w:val="22"/>
                </w:rPr>
                <w:t>https://www.undp.org/albania/stories/support-joint-sdg-fund-connecting-social-protection-employment-dignity-care-and-people-purpose</w:t>
              </w:r>
            </w:hyperlink>
            <w:r>
              <w:rPr>
                <w:rFonts w:asciiTheme="minorHAnsi" w:eastAsia="Aptos" w:hAnsiTheme="minorHAnsi"/>
                <w:color w:val="000000" w:themeColor="text1"/>
                <w:sz w:val="22"/>
                <w:szCs w:val="22"/>
              </w:rPr>
              <w:t xml:space="preserve"> </w:t>
            </w:r>
            <w:r w:rsidR="00801BD1" w:rsidRPr="00801BD1">
              <w:rPr>
                <w:rFonts w:asciiTheme="minorHAnsi" w:eastAsia="Aptos" w:hAnsiTheme="minorHAnsi"/>
                <w:color w:val="000000" w:themeColor="text1"/>
                <w:sz w:val="22"/>
                <w:szCs w:val="22"/>
              </w:rPr>
              <w:t xml:space="preserve"> </w:t>
            </w:r>
          </w:p>
          <w:p w14:paraId="4502559D" w14:textId="77777777" w:rsidR="00801BD1" w:rsidRPr="00801BD1" w:rsidRDefault="00801BD1" w:rsidP="00801BD1">
            <w:pPr>
              <w:rPr>
                <w:rFonts w:asciiTheme="minorHAnsi" w:eastAsia="Aptos" w:hAnsiTheme="minorHAnsi"/>
                <w:color w:val="000000" w:themeColor="text1"/>
                <w:sz w:val="22"/>
                <w:szCs w:val="22"/>
              </w:rPr>
            </w:pPr>
          </w:p>
          <w:p w14:paraId="1FDF01B3" w14:textId="52EB66C5" w:rsidR="00801BD1" w:rsidRDefault="001804E4" w:rsidP="00801BD1">
            <w:pPr>
              <w:rPr>
                <w:rFonts w:asciiTheme="minorHAnsi" w:eastAsia="Aptos" w:hAnsiTheme="minorHAnsi"/>
                <w:color w:val="000000" w:themeColor="text1"/>
                <w:sz w:val="22"/>
                <w:szCs w:val="22"/>
              </w:rPr>
            </w:pPr>
            <w:hyperlink r:id="rId38" w:history="1">
              <w:r w:rsidRPr="00A31874">
                <w:rPr>
                  <w:rStyle w:val="Hyperlink"/>
                  <w:rFonts w:asciiTheme="minorHAnsi" w:eastAsia="Aptos" w:hAnsiTheme="minorHAnsi"/>
                  <w:sz w:val="22"/>
                  <w:szCs w:val="22"/>
                </w:rPr>
                <w:t>https://www.undp.org/albania/publications/aging-albania-insights-long-term-care-older-adults-2025</w:t>
              </w:r>
            </w:hyperlink>
            <w:r>
              <w:rPr>
                <w:rFonts w:asciiTheme="minorHAnsi" w:eastAsia="Aptos" w:hAnsiTheme="minorHAnsi"/>
                <w:color w:val="000000" w:themeColor="text1"/>
                <w:sz w:val="22"/>
                <w:szCs w:val="22"/>
              </w:rPr>
              <w:t xml:space="preserve"> </w:t>
            </w:r>
            <w:r w:rsidR="00481E7B">
              <w:rPr>
                <w:rFonts w:asciiTheme="minorHAnsi" w:eastAsia="Aptos" w:hAnsiTheme="minorHAnsi"/>
                <w:color w:val="000000" w:themeColor="text1"/>
                <w:sz w:val="22"/>
                <w:szCs w:val="22"/>
              </w:rPr>
              <w:t xml:space="preserve"> </w:t>
            </w:r>
          </w:p>
          <w:p w14:paraId="46A45373" w14:textId="77777777" w:rsidR="00481E7B" w:rsidRPr="00801BD1" w:rsidRDefault="00481E7B" w:rsidP="00801BD1">
            <w:pPr>
              <w:rPr>
                <w:rFonts w:asciiTheme="minorHAnsi" w:eastAsia="Aptos" w:hAnsiTheme="minorHAnsi"/>
                <w:color w:val="000000" w:themeColor="text1"/>
                <w:sz w:val="22"/>
                <w:szCs w:val="22"/>
              </w:rPr>
            </w:pPr>
          </w:p>
          <w:p w14:paraId="1F37A532" w14:textId="77777777" w:rsidR="00481E7B" w:rsidRDefault="00481E7B" w:rsidP="00801BD1">
            <w:pPr>
              <w:rPr>
                <w:rFonts w:asciiTheme="minorHAnsi" w:eastAsia="Aptos" w:hAnsiTheme="minorHAnsi"/>
                <w:color w:val="000000" w:themeColor="text1"/>
                <w:sz w:val="22"/>
                <w:szCs w:val="22"/>
              </w:rPr>
            </w:pPr>
            <w:hyperlink r:id="rId39" w:history="1">
              <w:r w:rsidRPr="00A31874">
                <w:rPr>
                  <w:rStyle w:val="Hyperlink"/>
                  <w:rFonts w:asciiTheme="minorHAnsi" w:eastAsia="Aptos" w:hAnsiTheme="minorHAnsi"/>
                  <w:sz w:val="22"/>
                  <w:szCs w:val="22"/>
                </w:rPr>
                <w:t>https://www.undp.org/albania/stories/transforming-elderly-care-albania</w:t>
              </w:r>
            </w:hyperlink>
          </w:p>
          <w:p w14:paraId="273691BB" w14:textId="77777777" w:rsidR="00481E7B" w:rsidRDefault="00481E7B" w:rsidP="00801BD1">
            <w:pPr>
              <w:rPr>
                <w:rFonts w:asciiTheme="minorHAnsi" w:eastAsia="Aptos" w:hAnsiTheme="minorHAnsi"/>
                <w:color w:val="000000" w:themeColor="text1"/>
                <w:sz w:val="22"/>
                <w:szCs w:val="22"/>
              </w:rPr>
            </w:pPr>
          </w:p>
          <w:p w14:paraId="08A1B184" w14:textId="77777777" w:rsidR="00C12676" w:rsidRDefault="00481E7B" w:rsidP="00801BD1">
            <w:pPr>
              <w:rPr>
                <w:rFonts w:asciiTheme="minorHAnsi" w:eastAsia="Aptos" w:hAnsiTheme="minorHAnsi"/>
                <w:color w:val="000000" w:themeColor="text1"/>
                <w:sz w:val="22"/>
                <w:szCs w:val="22"/>
              </w:rPr>
            </w:pPr>
            <w:r>
              <w:rPr>
                <w:rFonts w:asciiTheme="minorHAnsi" w:eastAsia="Aptos" w:hAnsiTheme="minorHAnsi"/>
                <w:color w:val="000000" w:themeColor="text1"/>
                <w:sz w:val="22"/>
                <w:szCs w:val="22"/>
              </w:rPr>
              <w:t xml:space="preserve"> </w:t>
            </w:r>
            <w:hyperlink r:id="rId40" w:history="1">
              <w:r w:rsidR="00C12676" w:rsidRPr="00A31874">
                <w:rPr>
                  <w:rStyle w:val="Hyperlink"/>
                  <w:rFonts w:asciiTheme="minorHAnsi" w:eastAsia="Aptos" w:hAnsiTheme="minorHAnsi"/>
                  <w:sz w:val="22"/>
                  <w:szCs w:val="22"/>
                </w:rPr>
                <w:t>https://x.com/undpalbania/status/1983897580623819249?s=46&amp;t=Xbe8l8qsYdis_7ihPtLmzg</w:t>
              </w:r>
            </w:hyperlink>
            <w:r w:rsidR="00C12676">
              <w:rPr>
                <w:rFonts w:asciiTheme="minorHAnsi" w:eastAsia="Aptos" w:hAnsiTheme="minorHAnsi"/>
                <w:color w:val="000000" w:themeColor="text1"/>
                <w:sz w:val="22"/>
                <w:szCs w:val="22"/>
              </w:rPr>
              <w:t xml:space="preserve">  </w:t>
            </w:r>
          </w:p>
          <w:p w14:paraId="001A3B20" w14:textId="77777777" w:rsidR="00C12676" w:rsidRDefault="00C12676" w:rsidP="00801BD1">
            <w:pPr>
              <w:rPr>
                <w:rFonts w:asciiTheme="minorHAnsi" w:eastAsia="Aptos" w:hAnsiTheme="minorHAnsi"/>
                <w:color w:val="000000" w:themeColor="text1"/>
                <w:sz w:val="22"/>
                <w:szCs w:val="22"/>
              </w:rPr>
            </w:pPr>
          </w:p>
          <w:p w14:paraId="4950EAFF" w14:textId="32BF443B" w:rsidR="00801BD1" w:rsidRDefault="00C12676" w:rsidP="00801BD1">
            <w:r>
              <w:rPr>
                <w:rFonts w:asciiTheme="minorHAnsi" w:eastAsia="Aptos" w:hAnsiTheme="minorHAnsi"/>
                <w:color w:val="000000" w:themeColor="text1"/>
                <w:sz w:val="22"/>
                <w:szCs w:val="22"/>
              </w:rPr>
              <w:t xml:space="preserve"> </w:t>
            </w:r>
            <w:hyperlink r:id="rId41" w:anchor="LEAP, social protection in Albania is becoming a pathway to opportunity—especially for women, children &amp; youth. Watch VIDEO: @RandiDavisUNDP https://t.co/r3Pks15GVL&quot; / X" w:history="1">
              <w:r w:rsidR="00E46078" w:rsidRPr="00A31874">
                <w:rPr>
                  <w:rStyle w:val="Hyperlink"/>
                </w:rPr>
                <w:t>UNDP in Albania on X: "Care that empowers. Jobs that protect. Futures that include. Through the @JointSDGFund–funded @UN_Albania #LEAP, social protection in Albania is becoming a pathway to opportunity—especially for women, children &amp; youth. Watch VIDEO: @RandiDavisUNDP https://t.co/r3Pks15GVL" / X</w:t>
              </w:r>
            </w:hyperlink>
          </w:p>
          <w:p w14:paraId="0908C4D3" w14:textId="77777777" w:rsidR="00031F2E" w:rsidRDefault="00031F2E" w:rsidP="00801BD1"/>
          <w:p w14:paraId="591606DE" w14:textId="0ADBB4B7" w:rsidR="00031F2E" w:rsidRPr="00801BD1" w:rsidRDefault="00031F2E" w:rsidP="00801BD1">
            <w:pPr>
              <w:rPr>
                <w:rFonts w:asciiTheme="minorHAnsi" w:eastAsia="Aptos" w:hAnsiTheme="minorHAnsi"/>
                <w:color w:val="000000" w:themeColor="text1"/>
                <w:sz w:val="22"/>
                <w:szCs w:val="22"/>
              </w:rPr>
            </w:pPr>
            <w:hyperlink r:id="rId42" w:history="1">
              <w:r w:rsidRPr="00A31874">
                <w:rPr>
                  <w:rStyle w:val="Hyperlink"/>
                  <w:rFonts w:asciiTheme="minorHAnsi" w:eastAsia="Aptos" w:hAnsiTheme="minorHAnsi"/>
                  <w:sz w:val="22"/>
                  <w:szCs w:val="22"/>
                </w:rPr>
                <w:t>https://www.undp.org/albania/stories/how-fabjona-helping-bridge-digital-divide?fbclid=IwY2xjawPlXHhleHRuA2FlbQIxMQBicmlkETFITU5SeFA0MDNRcGlwV3pFc3J0YwZhcHBfaWQQMjIyMDM5MTc4ODIwMDg5MgABHgKBrjquMds6HUmk7KrbL8iQ2XNFYoPty0a5Oq6NkLsCGY4-c9z-nR_njmiX_aem_ToR9n3EuTOFK4Kj3DJbeiw</w:t>
              </w:r>
            </w:hyperlink>
            <w:r>
              <w:rPr>
                <w:rFonts w:asciiTheme="minorHAnsi" w:eastAsia="Aptos" w:hAnsiTheme="minorHAnsi"/>
                <w:color w:val="000000" w:themeColor="text1"/>
                <w:sz w:val="22"/>
                <w:szCs w:val="22"/>
              </w:rPr>
              <w:t xml:space="preserve"> </w:t>
            </w:r>
          </w:p>
          <w:p w14:paraId="20F0417E" w14:textId="77777777" w:rsidR="00C2718B" w:rsidRDefault="00C2718B" w:rsidP="001054DD"/>
          <w:p w14:paraId="40E1F796" w14:textId="78725037" w:rsidR="001054DD" w:rsidRPr="00C3250A" w:rsidRDefault="00C2718B" w:rsidP="001054DD">
            <w:hyperlink r:id="rId43" w:history="1">
              <w:r w:rsidRPr="00E46078">
                <w:rPr>
                  <w:rStyle w:val="Hyperlink"/>
                  <w:rFonts w:eastAsia="Times New Roman"/>
                </w:rPr>
                <w:t>https://www.unicef.org/albania/stories/new-beginning-story-ana-young-mothers-transformation-journey-elbasan</w:t>
              </w:r>
            </w:hyperlink>
            <w:r w:rsidR="001054DD" w:rsidRPr="009E7EF6">
              <w:rPr>
                <w:rFonts w:eastAsia="Times New Roman"/>
                <w:color w:val="000000"/>
              </w:rPr>
              <w:t xml:space="preserve"> </w:t>
            </w:r>
          </w:p>
          <w:p w14:paraId="161AD486" w14:textId="7387ECA3" w:rsidR="00092A50" w:rsidRPr="00297C97" w:rsidRDefault="00092A50" w:rsidP="00E46078">
            <w:pPr>
              <w:pStyle w:val="ListParagraph"/>
              <w:rPr>
                <w:rFonts w:asciiTheme="minorHAnsi" w:eastAsia="Aptos" w:hAnsiTheme="minorHAnsi"/>
                <w:color w:val="000000" w:themeColor="text1"/>
                <w:sz w:val="22"/>
                <w:szCs w:val="22"/>
              </w:rPr>
            </w:pPr>
          </w:p>
          <w:p w14:paraId="27D872C9" w14:textId="0ACCEADB" w:rsidR="00092A50" w:rsidRPr="00297C97" w:rsidRDefault="00092A50" w:rsidP="00427D31">
            <w:pPr>
              <w:rPr>
                <w:rFonts w:asciiTheme="minorHAnsi" w:eastAsia="Aptos" w:hAnsiTheme="minorHAnsi"/>
                <w:color w:val="000000" w:themeColor="text1"/>
                <w:sz w:val="22"/>
                <w:szCs w:val="22"/>
              </w:rPr>
            </w:pPr>
          </w:p>
        </w:tc>
      </w:tr>
      <w:tr w:rsidR="7F7BEC98" w:rsidRPr="00FE7E1F" w14:paraId="65CEBB1C" w14:textId="77777777" w:rsidTr="7F7BEC98">
        <w:trPr>
          <w:trHeight w:val="300"/>
        </w:trPr>
        <w:tc>
          <w:tcPr>
            <w:tcW w:w="9000" w:type="dxa"/>
            <w:tcBorders>
              <w:left w:val="single" w:sz="6" w:space="0" w:color="auto"/>
              <w:bottom w:val="single" w:sz="6" w:space="0" w:color="auto"/>
              <w:right w:val="single" w:sz="6" w:space="0" w:color="auto"/>
            </w:tcBorders>
            <w:tcMar>
              <w:left w:w="90" w:type="dxa"/>
              <w:right w:w="90" w:type="dxa"/>
            </w:tcMar>
          </w:tcPr>
          <w:p w14:paraId="38D20FAC" w14:textId="55358979" w:rsidR="7F7BEC98" w:rsidRPr="00297C97" w:rsidRDefault="7F7BEC98" w:rsidP="00CA14FB">
            <w:pPr>
              <w:jc w:val="both"/>
              <w:rPr>
                <w:rFonts w:asciiTheme="minorHAnsi" w:eastAsia="Aptos" w:hAnsiTheme="minorHAnsi"/>
                <w:color w:val="000000" w:themeColor="text1"/>
                <w:sz w:val="22"/>
                <w:szCs w:val="22"/>
              </w:rPr>
            </w:pPr>
            <w:r w:rsidRPr="00297C97">
              <w:rPr>
                <w:rFonts w:asciiTheme="minorHAnsi" w:eastAsia="Aptos" w:hAnsiTheme="minorHAnsi"/>
                <w:color w:val="000000" w:themeColor="text1"/>
                <w:sz w:val="22"/>
                <w:szCs w:val="22"/>
                <w:lang w:val="en-GB"/>
              </w:rPr>
              <w:t>Draft outline of a written article of a human-interest story (500 words / 1 page max)</w:t>
            </w:r>
          </w:p>
          <w:p w14:paraId="16F7ECAC" w14:textId="77777777" w:rsidR="00E46078" w:rsidRDefault="00E46078" w:rsidP="00CA14FB">
            <w:pPr>
              <w:jc w:val="both"/>
              <w:rPr>
                <w:rFonts w:asciiTheme="minorHAnsi" w:eastAsia="Aptos" w:hAnsiTheme="minorHAnsi"/>
                <w:color w:val="000000" w:themeColor="text1"/>
                <w:sz w:val="22"/>
                <w:szCs w:val="22"/>
                <w:lang w:val="en-GB"/>
              </w:rPr>
            </w:pPr>
          </w:p>
          <w:p w14:paraId="19448B57" w14:textId="77777777" w:rsidR="009A74D7" w:rsidRDefault="009A74D7" w:rsidP="00CA14FB">
            <w:pPr>
              <w:jc w:val="both"/>
              <w:rPr>
                <w:rFonts w:asciiTheme="minorHAnsi" w:eastAsia="Aptos" w:hAnsiTheme="minorHAnsi"/>
                <w:b/>
                <w:bCs/>
                <w:color w:val="000000" w:themeColor="text1"/>
                <w:sz w:val="22"/>
                <w:szCs w:val="22"/>
              </w:rPr>
            </w:pPr>
            <w:r w:rsidRPr="009A74D7">
              <w:rPr>
                <w:rFonts w:asciiTheme="minorHAnsi" w:eastAsia="Aptos" w:hAnsiTheme="minorHAnsi"/>
                <w:b/>
                <w:bCs/>
                <w:color w:val="000000" w:themeColor="text1"/>
                <w:sz w:val="22"/>
                <w:szCs w:val="22"/>
              </w:rPr>
              <w:t>From Assistance to Empowerment: Stories of Resilience in Albania's LEAP Forward</w:t>
            </w:r>
          </w:p>
          <w:p w14:paraId="40EED23E" w14:textId="77777777" w:rsidR="009A74D7" w:rsidRPr="009A74D7" w:rsidRDefault="009A74D7" w:rsidP="00CA14FB">
            <w:pPr>
              <w:jc w:val="both"/>
              <w:rPr>
                <w:rFonts w:asciiTheme="minorHAnsi" w:eastAsia="Aptos" w:hAnsiTheme="minorHAnsi"/>
                <w:b/>
                <w:bCs/>
                <w:color w:val="000000" w:themeColor="text1"/>
                <w:sz w:val="22"/>
                <w:szCs w:val="22"/>
              </w:rPr>
            </w:pPr>
          </w:p>
          <w:p w14:paraId="1944437F" w14:textId="6F13169F" w:rsidR="0075040D" w:rsidRPr="0075040D" w:rsidRDefault="0075040D" w:rsidP="0075040D">
            <w:pPr>
              <w:jc w:val="both"/>
              <w:rPr>
                <w:rFonts w:asciiTheme="minorHAnsi" w:eastAsia="Aptos" w:hAnsiTheme="minorHAnsi"/>
                <w:color w:val="000000" w:themeColor="text1"/>
                <w:sz w:val="22"/>
                <w:szCs w:val="22"/>
              </w:rPr>
            </w:pPr>
            <w:r w:rsidRPr="0075040D">
              <w:rPr>
                <w:rFonts w:asciiTheme="minorHAnsi" w:eastAsia="Aptos" w:hAnsiTheme="minorHAnsi"/>
                <w:color w:val="000000" w:themeColor="text1"/>
                <w:sz w:val="22"/>
                <w:szCs w:val="22"/>
              </w:rPr>
              <w:t xml:space="preserve">In Albania’s municipalities, the UN Joint Programme </w:t>
            </w:r>
            <w:r>
              <w:rPr>
                <w:rFonts w:asciiTheme="minorHAnsi" w:eastAsia="Aptos" w:hAnsiTheme="minorHAnsi"/>
                <w:color w:val="000000" w:themeColor="text1"/>
                <w:sz w:val="22"/>
                <w:szCs w:val="22"/>
              </w:rPr>
              <w:t>“</w:t>
            </w:r>
            <w:r w:rsidRPr="0075040D">
              <w:rPr>
                <w:rFonts w:asciiTheme="minorHAnsi" w:eastAsia="Aptos" w:hAnsiTheme="minorHAnsi"/>
                <w:color w:val="000000" w:themeColor="text1"/>
                <w:sz w:val="22"/>
                <w:szCs w:val="22"/>
              </w:rPr>
              <w:t>Lifelong Empowerment and Protection in Albania</w:t>
            </w:r>
            <w:r>
              <w:rPr>
                <w:rFonts w:asciiTheme="minorHAnsi" w:eastAsia="Aptos" w:hAnsiTheme="minorHAnsi"/>
                <w:color w:val="000000" w:themeColor="text1"/>
                <w:sz w:val="22"/>
                <w:szCs w:val="22"/>
              </w:rPr>
              <w:t>"</w:t>
            </w:r>
            <w:r w:rsidRPr="0075040D">
              <w:rPr>
                <w:rFonts w:asciiTheme="minorHAnsi" w:eastAsia="Aptos" w:hAnsiTheme="minorHAnsi"/>
                <w:color w:val="000000" w:themeColor="text1"/>
                <w:sz w:val="22"/>
                <w:szCs w:val="22"/>
              </w:rPr>
              <w:t xml:space="preserve"> (LEAP), funded by the SDG Fund, is quietly transforming lives by linking social protection with skills development and decent work. By shifting from short-term assistance to long-term empowerment, LEAP has supported over 1,000 vulnerable people, particularly women, youth and families receiving economic aid.</w:t>
            </w:r>
          </w:p>
          <w:p w14:paraId="6ADE2531" w14:textId="77777777" w:rsidR="0075040D" w:rsidRPr="0075040D" w:rsidRDefault="0075040D" w:rsidP="0075040D">
            <w:pPr>
              <w:jc w:val="both"/>
              <w:rPr>
                <w:rFonts w:asciiTheme="minorHAnsi" w:eastAsia="Aptos" w:hAnsiTheme="minorHAnsi"/>
                <w:color w:val="000000" w:themeColor="text1"/>
                <w:sz w:val="22"/>
                <w:szCs w:val="22"/>
              </w:rPr>
            </w:pPr>
          </w:p>
          <w:p w14:paraId="6745C2A2" w14:textId="77777777" w:rsidR="0075040D" w:rsidRPr="0075040D" w:rsidRDefault="0075040D" w:rsidP="0075040D">
            <w:pPr>
              <w:jc w:val="both"/>
              <w:rPr>
                <w:rFonts w:asciiTheme="minorHAnsi" w:eastAsia="Aptos" w:hAnsiTheme="minorHAnsi"/>
                <w:color w:val="000000" w:themeColor="text1"/>
                <w:sz w:val="22"/>
                <w:szCs w:val="22"/>
              </w:rPr>
            </w:pPr>
            <w:r w:rsidRPr="0075040D">
              <w:rPr>
                <w:rFonts w:asciiTheme="minorHAnsi" w:eastAsia="Aptos" w:hAnsiTheme="minorHAnsi"/>
                <w:color w:val="000000" w:themeColor="text1"/>
                <w:sz w:val="22"/>
                <w:szCs w:val="22"/>
              </w:rPr>
              <w:lastRenderedPageBreak/>
              <w:t>At 25, Fabjona from Vorë faced life-altering mobility challenges after a serious accident. Refusing to be defined by her limitations, she joined a UNDP-supported digital empowerment initiative under LEAP. For ten months, she assisted older citizens in navigating e-Albania public services—turning frustration into confidence. “The relief on their faces was my reward,” she says. Her commitment led to a full-time job at the Municipality of Vorë, demonstrating how inclusive employment pathways can unlock talent and dignity.</w:t>
            </w:r>
          </w:p>
          <w:p w14:paraId="7A48A82D" w14:textId="77777777" w:rsidR="0075040D" w:rsidRPr="0075040D" w:rsidRDefault="0075040D" w:rsidP="0075040D">
            <w:pPr>
              <w:jc w:val="both"/>
              <w:rPr>
                <w:rFonts w:asciiTheme="minorHAnsi" w:eastAsia="Aptos" w:hAnsiTheme="minorHAnsi"/>
                <w:color w:val="000000" w:themeColor="text1"/>
                <w:sz w:val="22"/>
                <w:szCs w:val="22"/>
              </w:rPr>
            </w:pPr>
          </w:p>
          <w:p w14:paraId="5068B2B1" w14:textId="77777777" w:rsidR="0075040D" w:rsidRPr="0075040D" w:rsidRDefault="0075040D" w:rsidP="0075040D">
            <w:pPr>
              <w:jc w:val="both"/>
              <w:rPr>
                <w:rFonts w:asciiTheme="minorHAnsi" w:eastAsia="Aptos" w:hAnsiTheme="minorHAnsi"/>
                <w:color w:val="000000" w:themeColor="text1"/>
                <w:sz w:val="22"/>
                <w:szCs w:val="22"/>
              </w:rPr>
            </w:pPr>
            <w:r w:rsidRPr="0075040D">
              <w:rPr>
                <w:rFonts w:asciiTheme="minorHAnsi" w:eastAsia="Aptos" w:hAnsiTheme="minorHAnsi"/>
                <w:color w:val="000000" w:themeColor="text1"/>
                <w:sz w:val="22"/>
                <w:szCs w:val="22"/>
              </w:rPr>
              <w:t>In the same municipality, Fatmire, 53, bears the long-term consequences of the Gërdec explosion, which cost her an eye and hearing while she was pregnant. Living on economic aid, her family struggled until UNICEF-supported outreach identified her needs. Through LEAP’s integrated family-centred model and collaboration with the National Employment and Skills Agency, Fatmire now works as a maintenance worker at Vorë’s Multifunctional Center. “This is a new chapter of hope,” she says. Nationally, LEAP has supported 864 economic aid households and delivered 2,400 home visits, reaching 1,600 young children with psychosocial care, parenting support and employment pathways.</w:t>
            </w:r>
          </w:p>
          <w:p w14:paraId="5B9C2350" w14:textId="77777777" w:rsidR="0075040D" w:rsidRPr="0075040D" w:rsidRDefault="0075040D" w:rsidP="0075040D">
            <w:pPr>
              <w:jc w:val="both"/>
              <w:rPr>
                <w:rFonts w:asciiTheme="minorHAnsi" w:eastAsia="Aptos" w:hAnsiTheme="minorHAnsi"/>
                <w:color w:val="000000" w:themeColor="text1"/>
                <w:sz w:val="22"/>
                <w:szCs w:val="22"/>
              </w:rPr>
            </w:pPr>
          </w:p>
          <w:p w14:paraId="1003AD4D" w14:textId="77777777" w:rsidR="0075040D" w:rsidRPr="0075040D" w:rsidRDefault="0075040D" w:rsidP="0075040D">
            <w:pPr>
              <w:jc w:val="both"/>
              <w:rPr>
                <w:rFonts w:asciiTheme="minorHAnsi" w:eastAsia="Aptos" w:hAnsiTheme="minorHAnsi"/>
                <w:color w:val="000000" w:themeColor="text1"/>
                <w:sz w:val="22"/>
                <w:szCs w:val="22"/>
              </w:rPr>
            </w:pPr>
            <w:r w:rsidRPr="0075040D">
              <w:rPr>
                <w:rFonts w:asciiTheme="minorHAnsi" w:eastAsia="Aptos" w:hAnsiTheme="minorHAnsi"/>
                <w:color w:val="000000" w:themeColor="text1"/>
                <w:sz w:val="22"/>
                <w:szCs w:val="22"/>
              </w:rPr>
              <w:t>In Elbasan, early intervention proved life-changing for Melisa, a mother of three experiencing violence. A routine health visit became a turning point when a nurse responded with empathy and professionalism, triggering a coordinated response across health, child protection and social services. This collaboration ensured immediate safety and sustained support, highlighting the power of integrated systems in protecting women and children at risk.</w:t>
            </w:r>
          </w:p>
          <w:p w14:paraId="781C1266" w14:textId="77777777" w:rsidR="0075040D" w:rsidRPr="0075040D" w:rsidRDefault="0075040D" w:rsidP="0075040D">
            <w:pPr>
              <w:jc w:val="both"/>
              <w:rPr>
                <w:rFonts w:asciiTheme="minorHAnsi" w:eastAsia="Aptos" w:hAnsiTheme="minorHAnsi"/>
                <w:color w:val="000000" w:themeColor="text1"/>
                <w:sz w:val="22"/>
                <w:szCs w:val="22"/>
              </w:rPr>
            </w:pPr>
          </w:p>
          <w:p w14:paraId="67FAD26E" w14:textId="77777777" w:rsidR="0075040D" w:rsidRPr="0075040D" w:rsidRDefault="0075040D" w:rsidP="0075040D">
            <w:pPr>
              <w:jc w:val="both"/>
              <w:rPr>
                <w:rFonts w:asciiTheme="minorHAnsi" w:eastAsia="Aptos" w:hAnsiTheme="minorHAnsi"/>
                <w:color w:val="000000" w:themeColor="text1"/>
                <w:sz w:val="22"/>
                <w:szCs w:val="22"/>
              </w:rPr>
            </w:pPr>
            <w:r w:rsidRPr="0075040D">
              <w:rPr>
                <w:rFonts w:asciiTheme="minorHAnsi" w:eastAsia="Aptos" w:hAnsiTheme="minorHAnsi"/>
                <w:color w:val="000000" w:themeColor="text1"/>
                <w:sz w:val="22"/>
                <w:szCs w:val="22"/>
              </w:rPr>
              <w:t>LEAP is also building a dignified care economy. In Durrës, Dafina, Gjyste and Marjeta—long-time unpaid caregivers—trained as professional care workers through UNDP-supported pilots. Marjeta now supports older persons in her community. “Love and patience heal more than any medicine,” she says. Across six municipalities, 93 women have secured paid jobs in long-term care.</w:t>
            </w:r>
          </w:p>
          <w:p w14:paraId="1C67BE13" w14:textId="77777777" w:rsidR="0075040D" w:rsidRPr="0075040D" w:rsidRDefault="0075040D" w:rsidP="0075040D">
            <w:pPr>
              <w:jc w:val="both"/>
              <w:rPr>
                <w:rFonts w:asciiTheme="minorHAnsi" w:eastAsia="Aptos" w:hAnsiTheme="minorHAnsi"/>
                <w:color w:val="000000" w:themeColor="text1"/>
                <w:sz w:val="22"/>
                <w:szCs w:val="22"/>
              </w:rPr>
            </w:pPr>
          </w:p>
          <w:p w14:paraId="52F398E5" w14:textId="77777777" w:rsidR="0075040D" w:rsidRPr="0075040D" w:rsidRDefault="0075040D" w:rsidP="0075040D">
            <w:pPr>
              <w:jc w:val="both"/>
              <w:rPr>
                <w:rFonts w:asciiTheme="minorHAnsi" w:eastAsia="Aptos" w:hAnsiTheme="minorHAnsi"/>
                <w:color w:val="000000" w:themeColor="text1"/>
                <w:sz w:val="22"/>
                <w:szCs w:val="22"/>
              </w:rPr>
            </w:pPr>
            <w:r w:rsidRPr="0075040D">
              <w:rPr>
                <w:rFonts w:asciiTheme="minorHAnsi" w:eastAsia="Aptos" w:hAnsiTheme="minorHAnsi"/>
                <w:color w:val="000000" w:themeColor="text1"/>
                <w:sz w:val="22"/>
                <w:szCs w:val="22"/>
              </w:rPr>
              <w:t>Opportunities are expanding further. Semiha, a 26-year-old Roma mother of three, gained life, digital and job-readiness skills through UNICEF’s Journey Towards Employment. In Elbasan, over 80 women, many from informal work, are rebuilding confidence through ILO-supported reintegration training. Meanwhile, 125 rural women across several municipalities are shaping gender-responsive employment pathways in care, tourism and hospitality.</w:t>
            </w:r>
          </w:p>
          <w:p w14:paraId="663D79A8" w14:textId="77777777" w:rsidR="0075040D" w:rsidRPr="0075040D" w:rsidRDefault="0075040D" w:rsidP="0075040D">
            <w:pPr>
              <w:jc w:val="both"/>
              <w:rPr>
                <w:rFonts w:asciiTheme="minorHAnsi" w:eastAsia="Aptos" w:hAnsiTheme="minorHAnsi"/>
                <w:color w:val="000000" w:themeColor="text1"/>
                <w:sz w:val="22"/>
                <w:szCs w:val="22"/>
              </w:rPr>
            </w:pPr>
          </w:p>
          <w:p w14:paraId="6E05DA37" w14:textId="5F711485" w:rsidR="003A524F" w:rsidRPr="00297C97" w:rsidRDefault="0075040D" w:rsidP="0075040D">
            <w:pPr>
              <w:jc w:val="both"/>
              <w:rPr>
                <w:rFonts w:asciiTheme="minorHAnsi" w:eastAsia="Aptos" w:hAnsiTheme="minorHAnsi"/>
                <w:color w:val="000000" w:themeColor="text1"/>
                <w:sz w:val="22"/>
                <w:szCs w:val="22"/>
              </w:rPr>
            </w:pPr>
            <w:r w:rsidRPr="0075040D">
              <w:rPr>
                <w:rFonts w:asciiTheme="minorHAnsi" w:eastAsia="Aptos" w:hAnsiTheme="minorHAnsi"/>
                <w:color w:val="000000" w:themeColor="text1"/>
                <w:sz w:val="22"/>
                <w:szCs w:val="22"/>
              </w:rPr>
              <w:t>Beyond individuals, LEAP is embedding change nationally—supporting reforms in child benefits, tourism formalization and long-term care, backed by government and EU funding. Through strong partnerships, LEAP shows that with the right support, vulnerability can become strength—and assistance can become lasting empowerment.</w:t>
            </w:r>
          </w:p>
          <w:p w14:paraId="0D30EEAC" w14:textId="6C0D443E" w:rsidR="00092A50" w:rsidRPr="00297C97" w:rsidRDefault="00092A50" w:rsidP="00CA14FB">
            <w:pPr>
              <w:jc w:val="both"/>
              <w:rPr>
                <w:rFonts w:asciiTheme="minorHAnsi" w:eastAsia="Aptos" w:hAnsiTheme="minorHAnsi"/>
                <w:color w:val="000000" w:themeColor="text1"/>
                <w:sz w:val="22"/>
                <w:szCs w:val="22"/>
              </w:rPr>
            </w:pPr>
          </w:p>
        </w:tc>
      </w:tr>
    </w:tbl>
    <w:p w14:paraId="202B4A6B" w14:textId="1228B8E3" w:rsidR="7F7BEC98" w:rsidRPr="00FE7E1F" w:rsidRDefault="7F7BEC98" w:rsidP="00CA14FB">
      <w:pPr>
        <w:pBdr>
          <w:top w:val="nil"/>
          <w:left w:val="nil"/>
          <w:bottom w:val="nil"/>
          <w:right w:val="nil"/>
          <w:between w:val="nil"/>
        </w:pBdr>
        <w:spacing w:after="0" w:line="240" w:lineRule="auto"/>
        <w:jc w:val="both"/>
        <w:rPr>
          <w:rFonts w:asciiTheme="minorHAnsi" w:eastAsia="Aptos" w:hAnsiTheme="minorHAnsi"/>
          <w:color w:val="000000" w:themeColor="text1"/>
          <w:lang w:val="en-GB"/>
        </w:rPr>
      </w:pPr>
    </w:p>
    <w:p w14:paraId="254F2066" w14:textId="007FE9D1" w:rsidR="7F7BEC98" w:rsidRPr="00FE7E1F" w:rsidRDefault="7F7BEC98" w:rsidP="00CA14FB">
      <w:pPr>
        <w:pStyle w:val="ListParagraph"/>
        <w:pBdr>
          <w:top w:val="nil"/>
          <w:left w:val="nil"/>
          <w:bottom w:val="nil"/>
          <w:right w:val="nil"/>
          <w:between w:val="nil"/>
        </w:pBdr>
        <w:spacing w:after="0" w:line="240" w:lineRule="auto"/>
        <w:jc w:val="both"/>
        <w:rPr>
          <w:rFonts w:asciiTheme="minorHAnsi" w:hAnsiTheme="minorHAnsi"/>
          <w:b/>
          <w:bCs/>
          <w:color w:val="000000" w:themeColor="text1"/>
          <w:lang w:val="en-GB"/>
        </w:rPr>
      </w:pPr>
    </w:p>
    <w:p w14:paraId="00000099" w14:textId="41452017" w:rsidR="002F347A" w:rsidRPr="00FE7E1F" w:rsidRDefault="002F347A" w:rsidP="00427D31">
      <w:pPr>
        <w:pStyle w:val="Heading1"/>
        <w:pBdr>
          <w:top w:val="nil"/>
          <w:left w:val="nil"/>
          <w:bottom w:val="nil"/>
          <w:right w:val="nil"/>
          <w:between w:val="nil"/>
        </w:pBdr>
        <w:spacing w:before="0" w:after="0" w:line="240" w:lineRule="auto"/>
        <w:rPr>
          <w:rFonts w:asciiTheme="minorHAnsi" w:hAnsiTheme="minorHAnsi"/>
          <w:sz w:val="22"/>
          <w:szCs w:val="22"/>
          <w:lang w:val="en-GB"/>
        </w:rPr>
      </w:pPr>
    </w:p>
    <w:sectPr w:rsidR="002F347A" w:rsidRPr="00FE7E1F">
      <w:headerReference w:type="default" r:id="rId44"/>
      <w:footerReference w:type="even" r:id="rId45"/>
      <w:footerReference w:type="default" r:id="rId46"/>
      <w:headerReference w:type="first" r:id="rId47"/>
      <w:footerReference w:type="first" r:id="rId48"/>
      <w:pgSz w:w="11906" w:h="16838"/>
      <w:pgMar w:top="1440" w:right="1440" w:bottom="1440" w:left="1440" w:header="708" w:footer="708"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Maya Márquez" w:date="2026-02-25T16:08:00Z" w:initials="MM">
    <w:p w14:paraId="7DF1FAAA" w14:textId="77777777" w:rsidR="00DF623A" w:rsidRDefault="00DF623A" w:rsidP="00DF623A">
      <w:pPr>
        <w:pStyle w:val="CommentText"/>
      </w:pPr>
      <w:r>
        <w:rPr>
          <w:rStyle w:val="CommentReference"/>
        </w:rPr>
        <w:annotationRef/>
      </w:r>
      <w:r>
        <w:rPr>
          <w:lang w:val="de-DE"/>
        </w:rPr>
        <w:t>Need details.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DF1FAA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6B342DC" w16cex:dateUtc="2026-02-25T22: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DF1FAAA" w16cid:durableId="66B342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28FA9" w14:textId="77777777" w:rsidR="00F955D1" w:rsidRDefault="00F955D1">
      <w:pPr>
        <w:spacing w:after="0" w:line="240" w:lineRule="auto"/>
      </w:pPr>
      <w:r>
        <w:separator/>
      </w:r>
    </w:p>
  </w:endnote>
  <w:endnote w:type="continuationSeparator" w:id="0">
    <w:p w14:paraId="42AFF873" w14:textId="77777777" w:rsidR="00F955D1" w:rsidRDefault="00F955D1">
      <w:pPr>
        <w:spacing w:after="0" w:line="240" w:lineRule="auto"/>
      </w:pPr>
      <w:r>
        <w:continuationSeparator/>
      </w:r>
    </w:p>
  </w:endnote>
  <w:endnote w:type="continuationNotice" w:id="1">
    <w:p w14:paraId="3CCA9D0B" w14:textId="77777777" w:rsidR="00F955D1" w:rsidRDefault="00F955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embedRegular r:id="rId1" w:fontKey="{35D8B03D-ED19-4554-82CD-A1D83381E8DE}"/>
    <w:embedBold r:id="rId2" w:fontKey="{FAD3EB36-03D6-4B5D-B232-71759BC322F0}"/>
    <w:embedItalic r:id="rId3" w:fontKey="{76C5E8A6-C9DC-42CF-81C1-08FC435A4748}"/>
    <w:embedBoldItalic r:id="rId4" w:fontKey="{69282C71-1FD5-402D-BEA1-21EA6709A2E9}"/>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embedRegular r:id="rId5" w:fontKey="{6FD0EEA8-D059-49F3-8D12-CFF522EC3099}"/>
    <w:embedBold r:id="rId6" w:fontKey="{210AB350-0DCB-48C4-9E4D-3D3E9BAF7DC1}"/>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ACFF" w:usb2="00000009" w:usb3="00000000" w:csb0="000001FF" w:csb1="00000000"/>
    <w:embedRegular r:id="rId7" w:fontKey="{870D19D1-D727-4504-A1A1-7B2268DD3A79}"/>
    <w:embedBold r:id="rId8" w:fontKey="{5825D604-592D-412D-8B84-AE2BF7ACC10C}"/>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9" w:subsetted="1" w:fontKey="{9EE718C2-9018-4932-9FBE-C11D84E740E1}"/>
  </w:font>
  <w:font w:name="Cambria Math">
    <w:panose1 w:val="02040503050406030204"/>
    <w:charset w:val="00"/>
    <w:family w:val="roman"/>
    <w:pitch w:val="variable"/>
    <w:sig w:usb0="E00006FF" w:usb1="420024FF" w:usb2="02000000" w:usb3="00000000" w:csb0="0000019F" w:csb1="00000000"/>
    <w:embedRegular r:id="rId10" w:fontKey="{34C5D0A7-EA19-4B8F-89F7-86CA3B51133A}"/>
  </w:font>
  <w:font w:name="Segoe UI Symbol">
    <w:panose1 w:val="020B0502040204020203"/>
    <w:charset w:val="00"/>
    <w:family w:val="swiss"/>
    <w:pitch w:val="variable"/>
    <w:sig w:usb0="800001E3" w:usb1="1200FFEF" w:usb2="00040000" w:usb3="00000000" w:csb0="00000001" w:csb1="00000000"/>
    <w:embedRegular r:id="rId11" w:fontKey="{DF045FFE-55C7-434E-8BC4-EBF0CE2DED8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4822877"/>
      <w:docPartObj>
        <w:docPartGallery w:val="Page Numbers (Bottom of Page)"/>
        <w:docPartUnique/>
      </w:docPartObj>
    </w:sdtPr>
    <w:sdtContent>
      <w:p w14:paraId="00755001" w14:textId="01841466" w:rsidR="00BF47C1" w:rsidRDefault="00BF47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4955C7" w14:textId="77777777" w:rsidR="00BF47C1" w:rsidRDefault="00BF47C1" w:rsidP="00BF47C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35560517"/>
      <w:docPartObj>
        <w:docPartGallery w:val="Page Numbers (Bottom of Page)"/>
        <w:docPartUnique/>
      </w:docPartObj>
    </w:sdtPr>
    <w:sdtContent>
      <w:p w14:paraId="0A96E139" w14:textId="66CC37F2" w:rsidR="00BF47C1" w:rsidRDefault="00BF47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1FD3E783" w14:textId="77777777" w:rsidR="00BF47C1" w:rsidRDefault="00BF47C1" w:rsidP="00BF47C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747932"/>
      <w:docPartObj>
        <w:docPartGallery w:val="Page Numbers (Bottom of Page)"/>
        <w:docPartUnique/>
      </w:docPartObj>
    </w:sdtPr>
    <w:sdtContent>
      <w:p w14:paraId="0176ACC3" w14:textId="2FF72349" w:rsidR="00254C84" w:rsidRDefault="00254C84">
        <w:pPr>
          <w:pStyle w:val="Footer"/>
          <w:jc w:val="right"/>
        </w:pPr>
        <w:r>
          <w:fldChar w:fldCharType="begin"/>
        </w:r>
        <w:r>
          <w:instrText>PAGE   \* MERGEFORMAT</w:instrText>
        </w:r>
        <w:r>
          <w:fldChar w:fldCharType="separate"/>
        </w:r>
        <w:r>
          <w:rPr>
            <w:lang w:val="en-GB"/>
          </w:rPr>
          <w:t>2</w:t>
        </w:r>
        <w:r>
          <w:fldChar w:fldCharType="end"/>
        </w:r>
      </w:p>
    </w:sdtContent>
  </w:sdt>
  <w:p w14:paraId="41875FE5" w14:textId="77777777" w:rsidR="00254C84" w:rsidRDefault="00254C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81F87" w14:textId="77777777" w:rsidR="00F955D1" w:rsidRDefault="00F955D1">
      <w:pPr>
        <w:spacing w:after="0" w:line="240" w:lineRule="auto"/>
      </w:pPr>
      <w:r>
        <w:separator/>
      </w:r>
    </w:p>
  </w:footnote>
  <w:footnote w:type="continuationSeparator" w:id="0">
    <w:p w14:paraId="0C00D3A1" w14:textId="77777777" w:rsidR="00F955D1" w:rsidRDefault="00F955D1">
      <w:pPr>
        <w:spacing w:after="0" w:line="240" w:lineRule="auto"/>
      </w:pPr>
      <w:r>
        <w:continuationSeparator/>
      </w:r>
    </w:p>
  </w:footnote>
  <w:footnote w:type="continuationNotice" w:id="1">
    <w:p w14:paraId="62EFA2CF" w14:textId="77777777" w:rsidR="00F955D1" w:rsidRDefault="00F955D1">
      <w:pPr>
        <w:spacing w:after="0" w:line="240" w:lineRule="auto"/>
      </w:pPr>
    </w:p>
  </w:footnote>
  <w:footnote w:id="2">
    <w:p w14:paraId="4E753F58" w14:textId="0D50887E" w:rsidR="00173B3F" w:rsidRPr="00DF623A" w:rsidRDefault="00173B3F">
      <w:pPr>
        <w:pStyle w:val="FootnoteText"/>
        <w:rPr>
          <w:lang w:val="es-ES"/>
        </w:rPr>
      </w:pPr>
      <w:r>
        <w:rPr>
          <w:rStyle w:val="FootnoteReference"/>
        </w:rPr>
        <w:footnoteRef/>
      </w:r>
      <w:r w:rsidRPr="00DF623A">
        <w:rPr>
          <w:lang w:val="es-ES"/>
        </w:rPr>
        <w:t xml:space="preserve"> </w:t>
      </w:r>
      <w:r w:rsidR="009008D3" w:rsidRPr="00DF623A">
        <w:rPr>
          <w:lang w:val="es-ES"/>
        </w:rPr>
        <w:t>Shkodra, Durres, Tirane, Librazhd, Devoll, Vore, Lezhe, Elbasan, Korce, Maliq, Malesi e Madhe, Pogradec.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A" w14:textId="77777777" w:rsidR="002F347A" w:rsidRDefault="002F347A">
    <w:pPr>
      <w:pBdr>
        <w:top w:val="nil"/>
        <w:left w:val="nil"/>
        <w:bottom w:val="nil"/>
        <w:right w:val="nil"/>
        <w:between w:val="nil"/>
      </w:pBdr>
      <w:tabs>
        <w:tab w:val="center" w:pos="4513"/>
        <w:tab w:val="right" w:pos="9026"/>
      </w:tabs>
      <w:spacing w:after="0" w:line="240" w:lineRule="auto"/>
      <w:jc w:val="cente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B" w14:textId="77777777" w:rsidR="002F347A" w:rsidRDefault="005A731F">
    <w:pPr>
      <w:pBdr>
        <w:top w:val="nil"/>
        <w:left w:val="nil"/>
        <w:bottom w:val="nil"/>
        <w:right w:val="nil"/>
        <w:between w:val="nil"/>
      </w:pBdr>
      <w:tabs>
        <w:tab w:val="center" w:pos="4513"/>
        <w:tab w:val="right" w:pos="9026"/>
      </w:tabs>
      <w:spacing w:after="0" w:line="240" w:lineRule="auto"/>
      <w:jc w:val="center"/>
      <w:rPr>
        <w:color w:val="000000"/>
      </w:rPr>
    </w:pPr>
    <w:r>
      <w:rPr>
        <w:noProof/>
        <w:color w:val="000000"/>
      </w:rPr>
      <w:drawing>
        <wp:inline distT="0" distB="0" distL="0" distR="0" wp14:anchorId="45623B85" wp14:editId="07777777">
          <wp:extent cx="1536700" cy="431800"/>
          <wp:effectExtent l="0" t="0" r="0" b="0"/>
          <wp:docPr id="1709627792" name="image1.png" descr="A black background with blue lette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background with blue letters&#10;&#10;Description automatically generated"/>
                  <pic:cNvPicPr preferRelativeResize="0"/>
                </pic:nvPicPr>
                <pic:blipFill>
                  <a:blip r:embed="rId1"/>
                  <a:srcRect/>
                  <a:stretch>
                    <a:fillRect/>
                  </a:stretch>
                </pic:blipFill>
                <pic:spPr>
                  <a:xfrm>
                    <a:off x="0" y="0"/>
                    <a:ext cx="1536700" cy="4318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12D4"/>
    <w:multiLevelType w:val="hybridMultilevel"/>
    <w:tmpl w:val="1DB8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72FA4"/>
    <w:multiLevelType w:val="hybridMultilevel"/>
    <w:tmpl w:val="C3D09516"/>
    <w:lvl w:ilvl="0" w:tplc="0D4EA51C">
      <w:start w:val="1"/>
      <w:numFmt w:val="bullet"/>
      <w:lvlText w:val=""/>
      <w:lvlJc w:val="left"/>
      <w:pPr>
        <w:ind w:left="1440" w:hanging="360"/>
      </w:pPr>
      <w:rPr>
        <w:rFonts w:ascii="Symbol" w:hAnsi="Symbol"/>
      </w:rPr>
    </w:lvl>
    <w:lvl w:ilvl="1" w:tplc="AC0A6F5C">
      <w:start w:val="1"/>
      <w:numFmt w:val="bullet"/>
      <w:lvlText w:val=""/>
      <w:lvlJc w:val="left"/>
      <w:pPr>
        <w:ind w:left="1440" w:hanging="360"/>
      </w:pPr>
      <w:rPr>
        <w:rFonts w:ascii="Symbol" w:hAnsi="Symbol"/>
      </w:rPr>
    </w:lvl>
    <w:lvl w:ilvl="2" w:tplc="B4E0A814">
      <w:start w:val="1"/>
      <w:numFmt w:val="bullet"/>
      <w:lvlText w:val=""/>
      <w:lvlJc w:val="left"/>
      <w:pPr>
        <w:ind w:left="1440" w:hanging="360"/>
      </w:pPr>
      <w:rPr>
        <w:rFonts w:ascii="Symbol" w:hAnsi="Symbol"/>
      </w:rPr>
    </w:lvl>
    <w:lvl w:ilvl="3" w:tplc="9DA09338">
      <w:start w:val="1"/>
      <w:numFmt w:val="bullet"/>
      <w:lvlText w:val=""/>
      <w:lvlJc w:val="left"/>
      <w:pPr>
        <w:ind w:left="1440" w:hanging="360"/>
      </w:pPr>
      <w:rPr>
        <w:rFonts w:ascii="Symbol" w:hAnsi="Symbol"/>
      </w:rPr>
    </w:lvl>
    <w:lvl w:ilvl="4" w:tplc="69043AF8">
      <w:start w:val="1"/>
      <w:numFmt w:val="bullet"/>
      <w:lvlText w:val=""/>
      <w:lvlJc w:val="left"/>
      <w:pPr>
        <w:ind w:left="1440" w:hanging="360"/>
      </w:pPr>
      <w:rPr>
        <w:rFonts w:ascii="Symbol" w:hAnsi="Symbol"/>
      </w:rPr>
    </w:lvl>
    <w:lvl w:ilvl="5" w:tplc="BF968E6A">
      <w:start w:val="1"/>
      <w:numFmt w:val="bullet"/>
      <w:lvlText w:val=""/>
      <w:lvlJc w:val="left"/>
      <w:pPr>
        <w:ind w:left="1440" w:hanging="360"/>
      </w:pPr>
      <w:rPr>
        <w:rFonts w:ascii="Symbol" w:hAnsi="Symbol"/>
      </w:rPr>
    </w:lvl>
    <w:lvl w:ilvl="6" w:tplc="1944B2BE">
      <w:start w:val="1"/>
      <w:numFmt w:val="bullet"/>
      <w:lvlText w:val=""/>
      <w:lvlJc w:val="left"/>
      <w:pPr>
        <w:ind w:left="1440" w:hanging="360"/>
      </w:pPr>
      <w:rPr>
        <w:rFonts w:ascii="Symbol" w:hAnsi="Symbol"/>
      </w:rPr>
    </w:lvl>
    <w:lvl w:ilvl="7" w:tplc="ACA83818">
      <w:start w:val="1"/>
      <w:numFmt w:val="bullet"/>
      <w:lvlText w:val=""/>
      <w:lvlJc w:val="left"/>
      <w:pPr>
        <w:ind w:left="1440" w:hanging="360"/>
      </w:pPr>
      <w:rPr>
        <w:rFonts w:ascii="Symbol" w:hAnsi="Symbol"/>
      </w:rPr>
    </w:lvl>
    <w:lvl w:ilvl="8" w:tplc="750A9BF6">
      <w:start w:val="1"/>
      <w:numFmt w:val="bullet"/>
      <w:lvlText w:val=""/>
      <w:lvlJc w:val="left"/>
      <w:pPr>
        <w:ind w:left="1440" w:hanging="360"/>
      </w:pPr>
      <w:rPr>
        <w:rFonts w:ascii="Symbol" w:hAnsi="Symbol"/>
      </w:rPr>
    </w:lvl>
  </w:abstractNum>
  <w:abstractNum w:abstractNumId="2" w15:restartNumberingAfterBreak="0">
    <w:nsid w:val="06AD37C2"/>
    <w:multiLevelType w:val="hybridMultilevel"/>
    <w:tmpl w:val="8FFC3972"/>
    <w:lvl w:ilvl="0" w:tplc="5B94AEBA">
      <w:start w:val="1"/>
      <w:numFmt w:val="upperLetter"/>
      <w:lvlText w:val="%1."/>
      <w:lvlJc w:val="left"/>
      <w:pPr>
        <w:ind w:left="360" w:hanging="360"/>
      </w:pPr>
    </w:lvl>
    <w:lvl w:ilvl="1" w:tplc="BA20E46C">
      <w:start w:val="1"/>
      <w:numFmt w:val="lowerLetter"/>
      <w:lvlText w:val="%2."/>
      <w:lvlJc w:val="left"/>
      <w:pPr>
        <w:ind w:left="1440" w:hanging="360"/>
      </w:pPr>
    </w:lvl>
    <w:lvl w:ilvl="2" w:tplc="C37A9E46">
      <w:start w:val="1"/>
      <w:numFmt w:val="lowerRoman"/>
      <w:lvlText w:val="%3."/>
      <w:lvlJc w:val="right"/>
      <w:pPr>
        <w:ind w:left="2160" w:hanging="180"/>
      </w:pPr>
    </w:lvl>
    <w:lvl w:ilvl="3" w:tplc="56E2B7F2">
      <w:start w:val="1"/>
      <w:numFmt w:val="decimal"/>
      <w:lvlText w:val="%4."/>
      <w:lvlJc w:val="left"/>
      <w:pPr>
        <w:ind w:left="2880" w:hanging="360"/>
      </w:pPr>
    </w:lvl>
    <w:lvl w:ilvl="4" w:tplc="78083CBC">
      <w:start w:val="1"/>
      <w:numFmt w:val="lowerLetter"/>
      <w:lvlText w:val="%5."/>
      <w:lvlJc w:val="left"/>
      <w:pPr>
        <w:ind w:left="3600" w:hanging="360"/>
      </w:pPr>
    </w:lvl>
    <w:lvl w:ilvl="5" w:tplc="6450BA3C">
      <w:start w:val="1"/>
      <w:numFmt w:val="lowerRoman"/>
      <w:lvlText w:val="%6."/>
      <w:lvlJc w:val="right"/>
      <w:pPr>
        <w:ind w:left="4320" w:hanging="180"/>
      </w:pPr>
    </w:lvl>
    <w:lvl w:ilvl="6" w:tplc="389C115E">
      <w:start w:val="1"/>
      <w:numFmt w:val="decimal"/>
      <w:lvlText w:val="%7."/>
      <w:lvlJc w:val="left"/>
      <w:pPr>
        <w:ind w:left="5040" w:hanging="360"/>
      </w:pPr>
    </w:lvl>
    <w:lvl w:ilvl="7" w:tplc="BFDAA95A">
      <w:start w:val="1"/>
      <w:numFmt w:val="lowerLetter"/>
      <w:lvlText w:val="%8."/>
      <w:lvlJc w:val="left"/>
      <w:pPr>
        <w:ind w:left="5760" w:hanging="360"/>
      </w:pPr>
    </w:lvl>
    <w:lvl w:ilvl="8" w:tplc="6FA0B424">
      <w:start w:val="1"/>
      <w:numFmt w:val="lowerRoman"/>
      <w:lvlText w:val="%9."/>
      <w:lvlJc w:val="right"/>
      <w:pPr>
        <w:ind w:left="6480" w:hanging="180"/>
      </w:pPr>
    </w:lvl>
  </w:abstractNum>
  <w:abstractNum w:abstractNumId="3" w15:restartNumberingAfterBreak="0">
    <w:nsid w:val="0CACCB6E"/>
    <w:multiLevelType w:val="hybridMultilevel"/>
    <w:tmpl w:val="C99E5724"/>
    <w:lvl w:ilvl="0" w:tplc="64A6AF34">
      <w:start w:val="1"/>
      <w:numFmt w:val="bullet"/>
      <w:lvlText w:val=""/>
      <w:lvlJc w:val="left"/>
      <w:pPr>
        <w:ind w:left="720" w:hanging="360"/>
      </w:pPr>
      <w:rPr>
        <w:rFonts w:ascii="Symbol" w:hAnsi="Symbol" w:hint="default"/>
      </w:rPr>
    </w:lvl>
    <w:lvl w:ilvl="1" w:tplc="D4D0E562">
      <w:start w:val="1"/>
      <w:numFmt w:val="bullet"/>
      <w:lvlText w:val="o"/>
      <w:lvlJc w:val="left"/>
      <w:pPr>
        <w:ind w:left="1440" w:hanging="360"/>
      </w:pPr>
      <w:rPr>
        <w:rFonts w:ascii="Courier New" w:hAnsi="Courier New" w:hint="default"/>
      </w:rPr>
    </w:lvl>
    <w:lvl w:ilvl="2" w:tplc="5C407AB4">
      <w:start w:val="1"/>
      <w:numFmt w:val="bullet"/>
      <w:lvlText w:val=""/>
      <w:lvlJc w:val="left"/>
      <w:pPr>
        <w:ind w:left="2160" w:hanging="360"/>
      </w:pPr>
      <w:rPr>
        <w:rFonts w:ascii="Wingdings" w:hAnsi="Wingdings" w:hint="default"/>
      </w:rPr>
    </w:lvl>
    <w:lvl w:ilvl="3" w:tplc="C15EC73A">
      <w:start w:val="1"/>
      <w:numFmt w:val="bullet"/>
      <w:lvlText w:val=""/>
      <w:lvlJc w:val="left"/>
      <w:pPr>
        <w:ind w:left="2880" w:hanging="360"/>
      </w:pPr>
      <w:rPr>
        <w:rFonts w:ascii="Symbol" w:hAnsi="Symbol" w:hint="default"/>
      </w:rPr>
    </w:lvl>
    <w:lvl w:ilvl="4" w:tplc="9C805B44">
      <w:start w:val="1"/>
      <w:numFmt w:val="bullet"/>
      <w:lvlText w:val="o"/>
      <w:lvlJc w:val="left"/>
      <w:pPr>
        <w:ind w:left="3600" w:hanging="360"/>
      </w:pPr>
      <w:rPr>
        <w:rFonts w:ascii="Courier New" w:hAnsi="Courier New" w:hint="default"/>
      </w:rPr>
    </w:lvl>
    <w:lvl w:ilvl="5" w:tplc="9D1482CE">
      <w:start w:val="1"/>
      <w:numFmt w:val="bullet"/>
      <w:lvlText w:val=""/>
      <w:lvlJc w:val="left"/>
      <w:pPr>
        <w:ind w:left="4320" w:hanging="360"/>
      </w:pPr>
      <w:rPr>
        <w:rFonts w:ascii="Wingdings" w:hAnsi="Wingdings" w:hint="default"/>
      </w:rPr>
    </w:lvl>
    <w:lvl w:ilvl="6" w:tplc="7E7CE38E">
      <w:start w:val="1"/>
      <w:numFmt w:val="bullet"/>
      <w:lvlText w:val=""/>
      <w:lvlJc w:val="left"/>
      <w:pPr>
        <w:ind w:left="5040" w:hanging="360"/>
      </w:pPr>
      <w:rPr>
        <w:rFonts w:ascii="Symbol" w:hAnsi="Symbol" w:hint="default"/>
      </w:rPr>
    </w:lvl>
    <w:lvl w:ilvl="7" w:tplc="52C82E44">
      <w:start w:val="1"/>
      <w:numFmt w:val="bullet"/>
      <w:lvlText w:val="o"/>
      <w:lvlJc w:val="left"/>
      <w:pPr>
        <w:ind w:left="5760" w:hanging="360"/>
      </w:pPr>
      <w:rPr>
        <w:rFonts w:ascii="Courier New" w:hAnsi="Courier New" w:hint="default"/>
      </w:rPr>
    </w:lvl>
    <w:lvl w:ilvl="8" w:tplc="74CE75A4">
      <w:start w:val="1"/>
      <w:numFmt w:val="bullet"/>
      <w:lvlText w:val=""/>
      <w:lvlJc w:val="left"/>
      <w:pPr>
        <w:ind w:left="6480" w:hanging="360"/>
      </w:pPr>
      <w:rPr>
        <w:rFonts w:ascii="Wingdings" w:hAnsi="Wingdings" w:hint="default"/>
      </w:rPr>
    </w:lvl>
  </w:abstractNum>
  <w:abstractNum w:abstractNumId="4" w15:restartNumberingAfterBreak="0">
    <w:nsid w:val="10FB0DC9"/>
    <w:multiLevelType w:val="multilevel"/>
    <w:tmpl w:val="336C2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645AC8"/>
    <w:multiLevelType w:val="hybridMultilevel"/>
    <w:tmpl w:val="08BA1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F07579"/>
    <w:multiLevelType w:val="hybridMultilevel"/>
    <w:tmpl w:val="0B8E8958"/>
    <w:lvl w:ilvl="0" w:tplc="8FC2AD86">
      <w:start w:val="1"/>
      <w:numFmt w:val="bullet"/>
      <w:lvlText w:val=""/>
      <w:lvlJc w:val="left"/>
      <w:pPr>
        <w:ind w:left="720" w:hanging="360"/>
      </w:pPr>
      <w:rPr>
        <w:rFonts w:ascii="Symbol" w:hAnsi="Symbol" w:hint="default"/>
      </w:rPr>
    </w:lvl>
    <w:lvl w:ilvl="1" w:tplc="8746F6C2">
      <w:start w:val="1"/>
      <w:numFmt w:val="bullet"/>
      <w:lvlText w:val="o"/>
      <w:lvlJc w:val="left"/>
      <w:pPr>
        <w:ind w:left="1440" w:hanging="360"/>
      </w:pPr>
      <w:rPr>
        <w:rFonts w:ascii="Courier New" w:hAnsi="Courier New" w:hint="default"/>
      </w:rPr>
    </w:lvl>
    <w:lvl w:ilvl="2" w:tplc="13B6A9C2">
      <w:start w:val="1"/>
      <w:numFmt w:val="bullet"/>
      <w:lvlText w:val=""/>
      <w:lvlJc w:val="left"/>
      <w:pPr>
        <w:ind w:left="2160" w:hanging="360"/>
      </w:pPr>
      <w:rPr>
        <w:rFonts w:ascii="Wingdings" w:hAnsi="Wingdings" w:hint="default"/>
      </w:rPr>
    </w:lvl>
    <w:lvl w:ilvl="3" w:tplc="F82C5342">
      <w:start w:val="1"/>
      <w:numFmt w:val="bullet"/>
      <w:lvlText w:val=""/>
      <w:lvlJc w:val="left"/>
      <w:pPr>
        <w:ind w:left="2880" w:hanging="360"/>
      </w:pPr>
      <w:rPr>
        <w:rFonts w:ascii="Symbol" w:hAnsi="Symbol" w:hint="default"/>
      </w:rPr>
    </w:lvl>
    <w:lvl w:ilvl="4" w:tplc="65CCC446">
      <w:start w:val="1"/>
      <w:numFmt w:val="bullet"/>
      <w:lvlText w:val="o"/>
      <w:lvlJc w:val="left"/>
      <w:pPr>
        <w:ind w:left="3600" w:hanging="360"/>
      </w:pPr>
      <w:rPr>
        <w:rFonts w:ascii="Courier New" w:hAnsi="Courier New" w:hint="default"/>
      </w:rPr>
    </w:lvl>
    <w:lvl w:ilvl="5" w:tplc="5A503528">
      <w:start w:val="1"/>
      <w:numFmt w:val="bullet"/>
      <w:lvlText w:val=""/>
      <w:lvlJc w:val="left"/>
      <w:pPr>
        <w:ind w:left="4320" w:hanging="360"/>
      </w:pPr>
      <w:rPr>
        <w:rFonts w:ascii="Wingdings" w:hAnsi="Wingdings" w:hint="default"/>
      </w:rPr>
    </w:lvl>
    <w:lvl w:ilvl="6" w:tplc="C1964582">
      <w:start w:val="1"/>
      <w:numFmt w:val="bullet"/>
      <w:lvlText w:val=""/>
      <w:lvlJc w:val="left"/>
      <w:pPr>
        <w:ind w:left="5040" w:hanging="360"/>
      </w:pPr>
      <w:rPr>
        <w:rFonts w:ascii="Symbol" w:hAnsi="Symbol" w:hint="default"/>
      </w:rPr>
    </w:lvl>
    <w:lvl w:ilvl="7" w:tplc="1206C46C">
      <w:start w:val="1"/>
      <w:numFmt w:val="bullet"/>
      <w:lvlText w:val="o"/>
      <w:lvlJc w:val="left"/>
      <w:pPr>
        <w:ind w:left="5760" w:hanging="360"/>
      </w:pPr>
      <w:rPr>
        <w:rFonts w:ascii="Courier New" w:hAnsi="Courier New" w:hint="default"/>
      </w:rPr>
    </w:lvl>
    <w:lvl w:ilvl="8" w:tplc="EA625CAA">
      <w:start w:val="1"/>
      <w:numFmt w:val="bullet"/>
      <w:lvlText w:val=""/>
      <w:lvlJc w:val="left"/>
      <w:pPr>
        <w:ind w:left="6480" w:hanging="360"/>
      </w:pPr>
      <w:rPr>
        <w:rFonts w:ascii="Wingdings" w:hAnsi="Wingdings" w:hint="default"/>
      </w:rPr>
    </w:lvl>
  </w:abstractNum>
  <w:abstractNum w:abstractNumId="7" w15:restartNumberingAfterBreak="0">
    <w:nsid w:val="226E7F71"/>
    <w:multiLevelType w:val="hybridMultilevel"/>
    <w:tmpl w:val="D7E87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5F2B67"/>
    <w:multiLevelType w:val="hybridMultilevel"/>
    <w:tmpl w:val="73EE0B2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8BD086C"/>
    <w:multiLevelType w:val="hybridMultilevel"/>
    <w:tmpl w:val="91304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C63989"/>
    <w:multiLevelType w:val="hybridMultilevel"/>
    <w:tmpl w:val="1C4A9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7C6E5C"/>
    <w:multiLevelType w:val="multilevel"/>
    <w:tmpl w:val="25B84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A00112"/>
    <w:multiLevelType w:val="hybridMultilevel"/>
    <w:tmpl w:val="866AE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A64082"/>
    <w:multiLevelType w:val="hybridMultilevel"/>
    <w:tmpl w:val="D6F2A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1EEE78"/>
    <w:multiLevelType w:val="hybridMultilevel"/>
    <w:tmpl w:val="38D22410"/>
    <w:lvl w:ilvl="0" w:tplc="E54C2748">
      <w:start w:val="1"/>
      <w:numFmt w:val="bullet"/>
      <w:lvlText w:val=""/>
      <w:lvlJc w:val="left"/>
      <w:pPr>
        <w:ind w:left="720" w:hanging="360"/>
      </w:pPr>
      <w:rPr>
        <w:rFonts w:ascii="Symbol" w:hAnsi="Symbol" w:hint="default"/>
      </w:rPr>
    </w:lvl>
    <w:lvl w:ilvl="1" w:tplc="7C240EBA">
      <w:start w:val="1"/>
      <w:numFmt w:val="bullet"/>
      <w:lvlText w:val="o"/>
      <w:lvlJc w:val="left"/>
      <w:pPr>
        <w:ind w:left="1440" w:hanging="360"/>
      </w:pPr>
      <w:rPr>
        <w:rFonts w:ascii="Courier New" w:hAnsi="Courier New" w:hint="default"/>
      </w:rPr>
    </w:lvl>
    <w:lvl w:ilvl="2" w:tplc="7C86A968">
      <w:start w:val="1"/>
      <w:numFmt w:val="bullet"/>
      <w:lvlText w:val=""/>
      <w:lvlJc w:val="left"/>
      <w:pPr>
        <w:ind w:left="2160" w:hanging="360"/>
      </w:pPr>
      <w:rPr>
        <w:rFonts w:ascii="Wingdings" w:hAnsi="Wingdings" w:hint="default"/>
      </w:rPr>
    </w:lvl>
    <w:lvl w:ilvl="3" w:tplc="8B4C5830">
      <w:start w:val="1"/>
      <w:numFmt w:val="bullet"/>
      <w:lvlText w:val=""/>
      <w:lvlJc w:val="left"/>
      <w:pPr>
        <w:ind w:left="2880" w:hanging="360"/>
      </w:pPr>
      <w:rPr>
        <w:rFonts w:ascii="Symbol" w:hAnsi="Symbol" w:hint="default"/>
      </w:rPr>
    </w:lvl>
    <w:lvl w:ilvl="4" w:tplc="9864A3BA">
      <w:start w:val="1"/>
      <w:numFmt w:val="bullet"/>
      <w:lvlText w:val="o"/>
      <w:lvlJc w:val="left"/>
      <w:pPr>
        <w:ind w:left="3600" w:hanging="360"/>
      </w:pPr>
      <w:rPr>
        <w:rFonts w:ascii="Courier New" w:hAnsi="Courier New" w:hint="default"/>
      </w:rPr>
    </w:lvl>
    <w:lvl w:ilvl="5" w:tplc="C032E2AE">
      <w:start w:val="1"/>
      <w:numFmt w:val="bullet"/>
      <w:lvlText w:val=""/>
      <w:lvlJc w:val="left"/>
      <w:pPr>
        <w:ind w:left="4320" w:hanging="360"/>
      </w:pPr>
      <w:rPr>
        <w:rFonts w:ascii="Wingdings" w:hAnsi="Wingdings" w:hint="default"/>
      </w:rPr>
    </w:lvl>
    <w:lvl w:ilvl="6" w:tplc="F02C7716">
      <w:start w:val="1"/>
      <w:numFmt w:val="bullet"/>
      <w:lvlText w:val=""/>
      <w:lvlJc w:val="left"/>
      <w:pPr>
        <w:ind w:left="5040" w:hanging="360"/>
      </w:pPr>
      <w:rPr>
        <w:rFonts w:ascii="Symbol" w:hAnsi="Symbol" w:hint="default"/>
      </w:rPr>
    </w:lvl>
    <w:lvl w:ilvl="7" w:tplc="05A29BE2">
      <w:start w:val="1"/>
      <w:numFmt w:val="bullet"/>
      <w:lvlText w:val="o"/>
      <w:lvlJc w:val="left"/>
      <w:pPr>
        <w:ind w:left="5760" w:hanging="360"/>
      </w:pPr>
      <w:rPr>
        <w:rFonts w:ascii="Courier New" w:hAnsi="Courier New" w:hint="default"/>
      </w:rPr>
    </w:lvl>
    <w:lvl w:ilvl="8" w:tplc="9C388BA2">
      <w:start w:val="1"/>
      <w:numFmt w:val="bullet"/>
      <w:lvlText w:val=""/>
      <w:lvlJc w:val="left"/>
      <w:pPr>
        <w:ind w:left="6480" w:hanging="360"/>
      </w:pPr>
      <w:rPr>
        <w:rFonts w:ascii="Wingdings" w:hAnsi="Wingdings" w:hint="default"/>
      </w:rPr>
    </w:lvl>
  </w:abstractNum>
  <w:abstractNum w:abstractNumId="15" w15:restartNumberingAfterBreak="0">
    <w:nsid w:val="459B2FC1"/>
    <w:multiLevelType w:val="hybridMultilevel"/>
    <w:tmpl w:val="084E1154"/>
    <w:lvl w:ilvl="0" w:tplc="306CE5C4">
      <w:start w:val="1"/>
      <w:numFmt w:val="decimal"/>
      <w:lvlText w:val="%1)"/>
      <w:lvlJc w:val="left"/>
      <w:pPr>
        <w:ind w:left="360" w:hanging="360"/>
      </w:pPr>
    </w:lvl>
    <w:lvl w:ilvl="1" w:tplc="240C5D4C">
      <w:start w:val="1"/>
      <w:numFmt w:val="lowerLetter"/>
      <w:lvlText w:val="%2."/>
      <w:lvlJc w:val="left"/>
      <w:pPr>
        <w:ind w:left="1440" w:hanging="360"/>
      </w:pPr>
    </w:lvl>
    <w:lvl w:ilvl="2" w:tplc="A5066ED4">
      <w:start w:val="1"/>
      <w:numFmt w:val="lowerRoman"/>
      <w:lvlText w:val="%3."/>
      <w:lvlJc w:val="right"/>
      <w:pPr>
        <w:ind w:left="2160" w:hanging="180"/>
      </w:pPr>
    </w:lvl>
    <w:lvl w:ilvl="3" w:tplc="1AF20A46">
      <w:start w:val="1"/>
      <w:numFmt w:val="decimal"/>
      <w:lvlText w:val="%4."/>
      <w:lvlJc w:val="left"/>
      <w:pPr>
        <w:ind w:left="2880" w:hanging="360"/>
      </w:pPr>
    </w:lvl>
    <w:lvl w:ilvl="4" w:tplc="5B88EF3A">
      <w:start w:val="1"/>
      <w:numFmt w:val="lowerLetter"/>
      <w:lvlText w:val="%5."/>
      <w:lvlJc w:val="left"/>
      <w:pPr>
        <w:ind w:left="3600" w:hanging="360"/>
      </w:pPr>
    </w:lvl>
    <w:lvl w:ilvl="5" w:tplc="1CF2E56A">
      <w:start w:val="1"/>
      <w:numFmt w:val="lowerRoman"/>
      <w:lvlText w:val="%6."/>
      <w:lvlJc w:val="right"/>
      <w:pPr>
        <w:ind w:left="4320" w:hanging="180"/>
      </w:pPr>
    </w:lvl>
    <w:lvl w:ilvl="6" w:tplc="9A6C97FE">
      <w:start w:val="1"/>
      <w:numFmt w:val="decimal"/>
      <w:lvlText w:val="%7."/>
      <w:lvlJc w:val="left"/>
      <w:pPr>
        <w:ind w:left="5040" w:hanging="360"/>
      </w:pPr>
    </w:lvl>
    <w:lvl w:ilvl="7" w:tplc="9B385F2C">
      <w:start w:val="1"/>
      <w:numFmt w:val="lowerLetter"/>
      <w:lvlText w:val="%8."/>
      <w:lvlJc w:val="left"/>
      <w:pPr>
        <w:ind w:left="5760" w:hanging="360"/>
      </w:pPr>
    </w:lvl>
    <w:lvl w:ilvl="8" w:tplc="9B3CB666">
      <w:start w:val="1"/>
      <w:numFmt w:val="lowerRoman"/>
      <w:lvlText w:val="%9."/>
      <w:lvlJc w:val="right"/>
      <w:pPr>
        <w:ind w:left="6480" w:hanging="180"/>
      </w:pPr>
    </w:lvl>
  </w:abstractNum>
  <w:abstractNum w:abstractNumId="16" w15:restartNumberingAfterBreak="0">
    <w:nsid w:val="4B496F94"/>
    <w:multiLevelType w:val="hybridMultilevel"/>
    <w:tmpl w:val="B4E408E4"/>
    <w:lvl w:ilvl="0" w:tplc="82C685C4">
      <w:start w:val="1"/>
      <w:numFmt w:val="bullet"/>
      <w:lvlText w:val="·"/>
      <w:lvlJc w:val="left"/>
      <w:pPr>
        <w:ind w:left="720" w:hanging="360"/>
      </w:pPr>
      <w:rPr>
        <w:rFonts w:ascii="Symbol" w:hAnsi="Symbol" w:hint="default"/>
      </w:rPr>
    </w:lvl>
    <w:lvl w:ilvl="1" w:tplc="39EC648C">
      <w:start w:val="1"/>
      <w:numFmt w:val="bullet"/>
      <w:lvlText w:val="o"/>
      <w:lvlJc w:val="left"/>
      <w:pPr>
        <w:ind w:left="1440" w:hanging="360"/>
      </w:pPr>
      <w:rPr>
        <w:rFonts w:ascii="Courier New" w:hAnsi="Courier New" w:hint="default"/>
      </w:rPr>
    </w:lvl>
    <w:lvl w:ilvl="2" w:tplc="AE1E6454">
      <w:start w:val="1"/>
      <w:numFmt w:val="bullet"/>
      <w:lvlText w:val=""/>
      <w:lvlJc w:val="left"/>
      <w:pPr>
        <w:ind w:left="2160" w:hanging="360"/>
      </w:pPr>
      <w:rPr>
        <w:rFonts w:ascii="Wingdings" w:hAnsi="Wingdings" w:hint="default"/>
      </w:rPr>
    </w:lvl>
    <w:lvl w:ilvl="3" w:tplc="6AA83114">
      <w:start w:val="1"/>
      <w:numFmt w:val="bullet"/>
      <w:lvlText w:val=""/>
      <w:lvlJc w:val="left"/>
      <w:pPr>
        <w:ind w:left="2880" w:hanging="360"/>
      </w:pPr>
      <w:rPr>
        <w:rFonts w:ascii="Symbol" w:hAnsi="Symbol" w:hint="default"/>
      </w:rPr>
    </w:lvl>
    <w:lvl w:ilvl="4" w:tplc="50C054A8">
      <w:start w:val="1"/>
      <w:numFmt w:val="bullet"/>
      <w:lvlText w:val="o"/>
      <w:lvlJc w:val="left"/>
      <w:pPr>
        <w:ind w:left="3600" w:hanging="360"/>
      </w:pPr>
      <w:rPr>
        <w:rFonts w:ascii="Courier New" w:hAnsi="Courier New" w:hint="default"/>
      </w:rPr>
    </w:lvl>
    <w:lvl w:ilvl="5" w:tplc="425AC0C6">
      <w:start w:val="1"/>
      <w:numFmt w:val="bullet"/>
      <w:lvlText w:val=""/>
      <w:lvlJc w:val="left"/>
      <w:pPr>
        <w:ind w:left="4320" w:hanging="360"/>
      </w:pPr>
      <w:rPr>
        <w:rFonts w:ascii="Wingdings" w:hAnsi="Wingdings" w:hint="default"/>
      </w:rPr>
    </w:lvl>
    <w:lvl w:ilvl="6" w:tplc="0712BE0A">
      <w:start w:val="1"/>
      <w:numFmt w:val="bullet"/>
      <w:lvlText w:val=""/>
      <w:lvlJc w:val="left"/>
      <w:pPr>
        <w:ind w:left="5040" w:hanging="360"/>
      </w:pPr>
      <w:rPr>
        <w:rFonts w:ascii="Symbol" w:hAnsi="Symbol" w:hint="default"/>
      </w:rPr>
    </w:lvl>
    <w:lvl w:ilvl="7" w:tplc="1CEA9B40">
      <w:start w:val="1"/>
      <w:numFmt w:val="bullet"/>
      <w:lvlText w:val="o"/>
      <w:lvlJc w:val="left"/>
      <w:pPr>
        <w:ind w:left="5760" w:hanging="360"/>
      </w:pPr>
      <w:rPr>
        <w:rFonts w:ascii="Courier New" w:hAnsi="Courier New" w:hint="default"/>
      </w:rPr>
    </w:lvl>
    <w:lvl w:ilvl="8" w:tplc="89FAE3AC">
      <w:start w:val="1"/>
      <w:numFmt w:val="bullet"/>
      <w:lvlText w:val=""/>
      <w:lvlJc w:val="left"/>
      <w:pPr>
        <w:ind w:left="6480" w:hanging="360"/>
      </w:pPr>
      <w:rPr>
        <w:rFonts w:ascii="Wingdings" w:hAnsi="Wingdings" w:hint="default"/>
      </w:rPr>
    </w:lvl>
  </w:abstractNum>
  <w:abstractNum w:abstractNumId="17" w15:restartNumberingAfterBreak="0">
    <w:nsid w:val="53FDF73D"/>
    <w:multiLevelType w:val="hybridMultilevel"/>
    <w:tmpl w:val="49CC82B6"/>
    <w:lvl w:ilvl="0" w:tplc="E52E93F6">
      <w:start w:val="1"/>
      <w:numFmt w:val="bullet"/>
      <w:lvlText w:val=""/>
      <w:lvlJc w:val="left"/>
      <w:pPr>
        <w:ind w:left="720" w:hanging="360"/>
      </w:pPr>
      <w:rPr>
        <w:rFonts w:ascii="Symbol" w:hAnsi="Symbol" w:hint="default"/>
      </w:rPr>
    </w:lvl>
    <w:lvl w:ilvl="1" w:tplc="ACDC2996">
      <w:start w:val="1"/>
      <w:numFmt w:val="bullet"/>
      <w:lvlText w:val="o"/>
      <w:lvlJc w:val="left"/>
      <w:pPr>
        <w:ind w:left="1440" w:hanging="360"/>
      </w:pPr>
      <w:rPr>
        <w:rFonts w:ascii="Courier New" w:hAnsi="Courier New" w:hint="default"/>
      </w:rPr>
    </w:lvl>
    <w:lvl w:ilvl="2" w:tplc="AE684540">
      <w:start w:val="1"/>
      <w:numFmt w:val="bullet"/>
      <w:lvlText w:val=""/>
      <w:lvlJc w:val="left"/>
      <w:pPr>
        <w:ind w:left="2160" w:hanging="360"/>
      </w:pPr>
      <w:rPr>
        <w:rFonts w:ascii="Wingdings" w:hAnsi="Wingdings" w:hint="default"/>
      </w:rPr>
    </w:lvl>
    <w:lvl w:ilvl="3" w:tplc="F8241E96">
      <w:start w:val="1"/>
      <w:numFmt w:val="bullet"/>
      <w:lvlText w:val=""/>
      <w:lvlJc w:val="left"/>
      <w:pPr>
        <w:ind w:left="2880" w:hanging="360"/>
      </w:pPr>
      <w:rPr>
        <w:rFonts w:ascii="Symbol" w:hAnsi="Symbol" w:hint="default"/>
      </w:rPr>
    </w:lvl>
    <w:lvl w:ilvl="4" w:tplc="B80C3A7C">
      <w:start w:val="1"/>
      <w:numFmt w:val="bullet"/>
      <w:lvlText w:val="o"/>
      <w:lvlJc w:val="left"/>
      <w:pPr>
        <w:ind w:left="3600" w:hanging="360"/>
      </w:pPr>
      <w:rPr>
        <w:rFonts w:ascii="Courier New" w:hAnsi="Courier New" w:hint="default"/>
      </w:rPr>
    </w:lvl>
    <w:lvl w:ilvl="5" w:tplc="EF9E0BF4">
      <w:start w:val="1"/>
      <w:numFmt w:val="bullet"/>
      <w:lvlText w:val=""/>
      <w:lvlJc w:val="left"/>
      <w:pPr>
        <w:ind w:left="4320" w:hanging="360"/>
      </w:pPr>
      <w:rPr>
        <w:rFonts w:ascii="Wingdings" w:hAnsi="Wingdings" w:hint="default"/>
      </w:rPr>
    </w:lvl>
    <w:lvl w:ilvl="6" w:tplc="FA7C05D6">
      <w:start w:val="1"/>
      <w:numFmt w:val="bullet"/>
      <w:lvlText w:val=""/>
      <w:lvlJc w:val="left"/>
      <w:pPr>
        <w:ind w:left="5040" w:hanging="360"/>
      </w:pPr>
      <w:rPr>
        <w:rFonts w:ascii="Symbol" w:hAnsi="Symbol" w:hint="default"/>
      </w:rPr>
    </w:lvl>
    <w:lvl w:ilvl="7" w:tplc="1DB641F4">
      <w:start w:val="1"/>
      <w:numFmt w:val="bullet"/>
      <w:lvlText w:val="o"/>
      <w:lvlJc w:val="left"/>
      <w:pPr>
        <w:ind w:left="5760" w:hanging="360"/>
      </w:pPr>
      <w:rPr>
        <w:rFonts w:ascii="Courier New" w:hAnsi="Courier New" w:hint="default"/>
      </w:rPr>
    </w:lvl>
    <w:lvl w:ilvl="8" w:tplc="8660A00A">
      <w:start w:val="1"/>
      <w:numFmt w:val="bullet"/>
      <w:lvlText w:val=""/>
      <w:lvlJc w:val="left"/>
      <w:pPr>
        <w:ind w:left="6480" w:hanging="360"/>
      </w:pPr>
      <w:rPr>
        <w:rFonts w:ascii="Wingdings" w:hAnsi="Wingdings" w:hint="default"/>
      </w:rPr>
    </w:lvl>
  </w:abstractNum>
  <w:abstractNum w:abstractNumId="18" w15:restartNumberingAfterBreak="0">
    <w:nsid w:val="5E58FCDC"/>
    <w:multiLevelType w:val="hybridMultilevel"/>
    <w:tmpl w:val="AD8A2070"/>
    <w:lvl w:ilvl="0" w:tplc="ECA62C60">
      <w:start w:val="1"/>
      <w:numFmt w:val="bullet"/>
      <w:lvlText w:val=""/>
      <w:lvlJc w:val="left"/>
      <w:pPr>
        <w:ind w:left="720" w:hanging="360"/>
      </w:pPr>
      <w:rPr>
        <w:rFonts w:ascii="Symbol" w:hAnsi="Symbol" w:hint="default"/>
      </w:rPr>
    </w:lvl>
    <w:lvl w:ilvl="1" w:tplc="DD70A19E">
      <w:start w:val="1"/>
      <w:numFmt w:val="bullet"/>
      <w:lvlText w:val="o"/>
      <w:lvlJc w:val="left"/>
      <w:pPr>
        <w:ind w:left="1440" w:hanging="360"/>
      </w:pPr>
      <w:rPr>
        <w:rFonts w:ascii="Courier New" w:hAnsi="Courier New" w:hint="default"/>
      </w:rPr>
    </w:lvl>
    <w:lvl w:ilvl="2" w:tplc="BF48A558">
      <w:start w:val="1"/>
      <w:numFmt w:val="bullet"/>
      <w:lvlText w:val=""/>
      <w:lvlJc w:val="left"/>
      <w:pPr>
        <w:ind w:left="2160" w:hanging="360"/>
      </w:pPr>
      <w:rPr>
        <w:rFonts w:ascii="Wingdings" w:hAnsi="Wingdings" w:hint="default"/>
      </w:rPr>
    </w:lvl>
    <w:lvl w:ilvl="3" w:tplc="BEB4B8D6">
      <w:start w:val="1"/>
      <w:numFmt w:val="bullet"/>
      <w:lvlText w:val=""/>
      <w:lvlJc w:val="left"/>
      <w:pPr>
        <w:ind w:left="2880" w:hanging="360"/>
      </w:pPr>
      <w:rPr>
        <w:rFonts w:ascii="Symbol" w:hAnsi="Symbol" w:hint="default"/>
      </w:rPr>
    </w:lvl>
    <w:lvl w:ilvl="4" w:tplc="72B867E6">
      <w:start w:val="1"/>
      <w:numFmt w:val="bullet"/>
      <w:lvlText w:val="o"/>
      <w:lvlJc w:val="left"/>
      <w:pPr>
        <w:ind w:left="3600" w:hanging="360"/>
      </w:pPr>
      <w:rPr>
        <w:rFonts w:ascii="Courier New" w:hAnsi="Courier New" w:hint="default"/>
      </w:rPr>
    </w:lvl>
    <w:lvl w:ilvl="5" w:tplc="43DE1C20">
      <w:start w:val="1"/>
      <w:numFmt w:val="bullet"/>
      <w:lvlText w:val=""/>
      <w:lvlJc w:val="left"/>
      <w:pPr>
        <w:ind w:left="4320" w:hanging="360"/>
      </w:pPr>
      <w:rPr>
        <w:rFonts w:ascii="Wingdings" w:hAnsi="Wingdings" w:hint="default"/>
      </w:rPr>
    </w:lvl>
    <w:lvl w:ilvl="6" w:tplc="642A11CC">
      <w:start w:val="1"/>
      <w:numFmt w:val="bullet"/>
      <w:lvlText w:val=""/>
      <w:lvlJc w:val="left"/>
      <w:pPr>
        <w:ind w:left="5040" w:hanging="360"/>
      </w:pPr>
      <w:rPr>
        <w:rFonts w:ascii="Symbol" w:hAnsi="Symbol" w:hint="default"/>
      </w:rPr>
    </w:lvl>
    <w:lvl w:ilvl="7" w:tplc="1CF0A968">
      <w:start w:val="1"/>
      <w:numFmt w:val="bullet"/>
      <w:lvlText w:val="o"/>
      <w:lvlJc w:val="left"/>
      <w:pPr>
        <w:ind w:left="5760" w:hanging="360"/>
      </w:pPr>
      <w:rPr>
        <w:rFonts w:ascii="Courier New" w:hAnsi="Courier New" w:hint="default"/>
      </w:rPr>
    </w:lvl>
    <w:lvl w:ilvl="8" w:tplc="73F4F8EA">
      <w:start w:val="1"/>
      <w:numFmt w:val="bullet"/>
      <w:lvlText w:val=""/>
      <w:lvlJc w:val="left"/>
      <w:pPr>
        <w:ind w:left="6480" w:hanging="360"/>
      </w:pPr>
      <w:rPr>
        <w:rFonts w:ascii="Wingdings" w:hAnsi="Wingdings" w:hint="default"/>
      </w:rPr>
    </w:lvl>
  </w:abstractNum>
  <w:abstractNum w:abstractNumId="19" w15:restartNumberingAfterBreak="0">
    <w:nsid w:val="612D37E1"/>
    <w:multiLevelType w:val="hybridMultilevel"/>
    <w:tmpl w:val="04685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157D68"/>
    <w:multiLevelType w:val="multilevel"/>
    <w:tmpl w:val="FFFFFFF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7ECC1A08"/>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FCFA0A4"/>
    <w:multiLevelType w:val="hybridMultilevel"/>
    <w:tmpl w:val="29400246"/>
    <w:lvl w:ilvl="0" w:tplc="B39C18D8">
      <w:start w:val="1"/>
      <w:numFmt w:val="bullet"/>
      <w:lvlText w:val=""/>
      <w:lvlJc w:val="left"/>
      <w:pPr>
        <w:ind w:left="720" w:hanging="360"/>
      </w:pPr>
      <w:rPr>
        <w:rFonts w:ascii="Symbol" w:hAnsi="Symbol" w:hint="default"/>
      </w:rPr>
    </w:lvl>
    <w:lvl w:ilvl="1" w:tplc="8946C07A">
      <w:start w:val="1"/>
      <w:numFmt w:val="bullet"/>
      <w:lvlText w:val="o"/>
      <w:lvlJc w:val="left"/>
      <w:pPr>
        <w:ind w:left="1440" w:hanging="360"/>
      </w:pPr>
      <w:rPr>
        <w:rFonts w:ascii="Courier New" w:hAnsi="Courier New" w:hint="default"/>
      </w:rPr>
    </w:lvl>
    <w:lvl w:ilvl="2" w:tplc="78C81242">
      <w:start w:val="1"/>
      <w:numFmt w:val="bullet"/>
      <w:lvlText w:val=""/>
      <w:lvlJc w:val="left"/>
      <w:pPr>
        <w:ind w:left="2160" w:hanging="360"/>
      </w:pPr>
      <w:rPr>
        <w:rFonts w:ascii="Wingdings" w:hAnsi="Wingdings" w:hint="default"/>
      </w:rPr>
    </w:lvl>
    <w:lvl w:ilvl="3" w:tplc="B5AC231A">
      <w:start w:val="1"/>
      <w:numFmt w:val="bullet"/>
      <w:lvlText w:val=""/>
      <w:lvlJc w:val="left"/>
      <w:pPr>
        <w:ind w:left="2880" w:hanging="360"/>
      </w:pPr>
      <w:rPr>
        <w:rFonts w:ascii="Symbol" w:hAnsi="Symbol" w:hint="default"/>
      </w:rPr>
    </w:lvl>
    <w:lvl w:ilvl="4" w:tplc="03788662">
      <w:start w:val="1"/>
      <w:numFmt w:val="bullet"/>
      <w:lvlText w:val="o"/>
      <w:lvlJc w:val="left"/>
      <w:pPr>
        <w:ind w:left="3600" w:hanging="360"/>
      </w:pPr>
      <w:rPr>
        <w:rFonts w:ascii="Courier New" w:hAnsi="Courier New" w:hint="default"/>
      </w:rPr>
    </w:lvl>
    <w:lvl w:ilvl="5" w:tplc="E3ACBEC0">
      <w:start w:val="1"/>
      <w:numFmt w:val="bullet"/>
      <w:lvlText w:val=""/>
      <w:lvlJc w:val="left"/>
      <w:pPr>
        <w:ind w:left="4320" w:hanging="360"/>
      </w:pPr>
      <w:rPr>
        <w:rFonts w:ascii="Wingdings" w:hAnsi="Wingdings" w:hint="default"/>
      </w:rPr>
    </w:lvl>
    <w:lvl w:ilvl="6" w:tplc="72E8C5BA">
      <w:start w:val="1"/>
      <w:numFmt w:val="bullet"/>
      <w:lvlText w:val=""/>
      <w:lvlJc w:val="left"/>
      <w:pPr>
        <w:ind w:left="5040" w:hanging="360"/>
      </w:pPr>
      <w:rPr>
        <w:rFonts w:ascii="Symbol" w:hAnsi="Symbol" w:hint="default"/>
      </w:rPr>
    </w:lvl>
    <w:lvl w:ilvl="7" w:tplc="F6D25BA6">
      <w:start w:val="1"/>
      <w:numFmt w:val="bullet"/>
      <w:lvlText w:val="o"/>
      <w:lvlJc w:val="left"/>
      <w:pPr>
        <w:ind w:left="5760" w:hanging="360"/>
      </w:pPr>
      <w:rPr>
        <w:rFonts w:ascii="Courier New" w:hAnsi="Courier New" w:hint="default"/>
      </w:rPr>
    </w:lvl>
    <w:lvl w:ilvl="8" w:tplc="7952DE92">
      <w:start w:val="1"/>
      <w:numFmt w:val="bullet"/>
      <w:lvlText w:val=""/>
      <w:lvlJc w:val="left"/>
      <w:pPr>
        <w:ind w:left="6480" w:hanging="360"/>
      </w:pPr>
      <w:rPr>
        <w:rFonts w:ascii="Wingdings" w:hAnsi="Wingdings" w:hint="default"/>
      </w:rPr>
    </w:lvl>
  </w:abstractNum>
  <w:num w:numId="1" w16cid:durableId="1516773081">
    <w:abstractNumId w:val="16"/>
  </w:num>
  <w:num w:numId="2" w16cid:durableId="503084670">
    <w:abstractNumId w:val="15"/>
  </w:num>
  <w:num w:numId="3" w16cid:durableId="1532305055">
    <w:abstractNumId w:val="18"/>
  </w:num>
  <w:num w:numId="4" w16cid:durableId="1487479613">
    <w:abstractNumId w:val="22"/>
  </w:num>
  <w:num w:numId="5" w16cid:durableId="550264320">
    <w:abstractNumId w:val="17"/>
  </w:num>
  <w:num w:numId="6" w16cid:durableId="662782104">
    <w:abstractNumId w:val="14"/>
  </w:num>
  <w:num w:numId="7" w16cid:durableId="159465717">
    <w:abstractNumId w:val="6"/>
  </w:num>
  <w:num w:numId="8" w16cid:durableId="1736005764">
    <w:abstractNumId w:val="3"/>
  </w:num>
  <w:num w:numId="9" w16cid:durableId="1899169461">
    <w:abstractNumId w:val="2"/>
  </w:num>
  <w:num w:numId="10" w16cid:durableId="388841835">
    <w:abstractNumId w:val="21"/>
  </w:num>
  <w:num w:numId="11" w16cid:durableId="1407068165">
    <w:abstractNumId w:val="20"/>
  </w:num>
  <w:num w:numId="12" w16cid:durableId="2043167222">
    <w:abstractNumId w:val="12"/>
  </w:num>
  <w:num w:numId="13" w16cid:durableId="981496493">
    <w:abstractNumId w:val="8"/>
  </w:num>
  <w:num w:numId="14" w16cid:durableId="124081552">
    <w:abstractNumId w:val="13"/>
  </w:num>
  <w:num w:numId="15" w16cid:durableId="647247361">
    <w:abstractNumId w:val="0"/>
  </w:num>
  <w:num w:numId="16" w16cid:durableId="276521632">
    <w:abstractNumId w:val="19"/>
  </w:num>
  <w:num w:numId="17" w16cid:durableId="333724696">
    <w:abstractNumId w:val="10"/>
  </w:num>
  <w:num w:numId="18" w16cid:durableId="1579319199">
    <w:abstractNumId w:val="1"/>
  </w:num>
  <w:num w:numId="19" w16cid:durableId="1268656751">
    <w:abstractNumId w:val="9"/>
  </w:num>
  <w:num w:numId="20" w16cid:durableId="1353529781">
    <w:abstractNumId w:val="5"/>
  </w:num>
  <w:num w:numId="21" w16cid:durableId="351685080">
    <w:abstractNumId w:val="7"/>
  </w:num>
  <w:num w:numId="22" w16cid:durableId="1480264330">
    <w:abstractNumId w:val="11"/>
  </w:num>
  <w:num w:numId="23" w16cid:durableId="300427648">
    <w:abstractNumId w:val="4"/>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ya Márquez">
    <w15:presenceInfo w15:providerId="Windows Live" w15:userId="65fc5e079295aa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47A"/>
    <w:rsid w:val="00003A7D"/>
    <w:rsid w:val="000057C1"/>
    <w:rsid w:val="00005F6A"/>
    <w:rsid w:val="00012E4F"/>
    <w:rsid w:val="000159F5"/>
    <w:rsid w:val="000165FE"/>
    <w:rsid w:val="000167AF"/>
    <w:rsid w:val="00020139"/>
    <w:rsid w:val="00020E88"/>
    <w:rsid w:val="00021A8D"/>
    <w:rsid w:val="00023223"/>
    <w:rsid w:val="000235E5"/>
    <w:rsid w:val="00031F2E"/>
    <w:rsid w:val="00033804"/>
    <w:rsid w:val="00033E07"/>
    <w:rsid w:val="00040B00"/>
    <w:rsid w:val="000416F3"/>
    <w:rsid w:val="0004330A"/>
    <w:rsid w:val="00047503"/>
    <w:rsid w:val="00055B85"/>
    <w:rsid w:val="00062B76"/>
    <w:rsid w:val="00062DB1"/>
    <w:rsid w:val="00064BE2"/>
    <w:rsid w:val="000658CC"/>
    <w:rsid w:val="000662DC"/>
    <w:rsid w:val="00066723"/>
    <w:rsid w:val="00067961"/>
    <w:rsid w:val="00067BC0"/>
    <w:rsid w:val="000715E0"/>
    <w:rsid w:val="00073919"/>
    <w:rsid w:val="0007413C"/>
    <w:rsid w:val="00075BC1"/>
    <w:rsid w:val="00076D43"/>
    <w:rsid w:val="00077B3C"/>
    <w:rsid w:val="0008016F"/>
    <w:rsid w:val="000803F9"/>
    <w:rsid w:val="000808FF"/>
    <w:rsid w:val="00080CDD"/>
    <w:rsid w:val="00082808"/>
    <w:rsid w:val="00082B07"/>
    <w:rsid w:val="0008624E"/>
    <w:rsid w:val="00090898"/>
    <w:rsid w:val="000916E2"/>
    <w:rsid w:val="00092A50"/>
    <w:rsid w:val="000947D3"/>
    <w:rsid w:val="00094E4E"/>
    <w:rsid w:val="00095CED"/>
    <w:rsid w:val="000A2523"/>
    <w:rsid w:val="000A3EE8"/>
    <w:rsid w:val="000B30EA"/>
    <w:rsid w:val="000B40C8"/>
    <w:rsid w:val="000B41BB"/>
    <w:rsid w:val="000C7DB9"/>
    <w:rsid w:val="000C7E37"/>
    <w:rsid w:val="000D39B4"/>
    <w:rsid w:val="000D7100"/>
    <w:rsid w:val="000D7688"/>
    <w:rsid w:val="000D7D88"/>
    <w:rsid w:val="000E1233"/>
    <w:rsid w:val="000E1FD1"/>
    <w:rsid w:val="000E4CED"/>
    <w:rsid w:val="000E571E"/>
    <w:rsid w:val="000E5879"/>
    <w:rsid w:val="000E64EC"/>
    <w:rsid w:val="000F1228"/>
    <w:rsid w:val="000F3EF3"/>
    <w:rsid w:val="000F4529"/>
    <w:rsid w:val="000F47DB"/>
    <w:rsid w:val="000F505E"/>
    <w:rsid w:val="000F5807"/>
    <w:rsid w:val="000F61A8"/>
    <w:rsid w:val="000F74A1"/>
    <w:rsid w:val="00103FE2"/>
    <w:rsid w:val="001045D3"/>
    <w:rsid w:val="001054DD"/>
    <w:rsid w:val="00107659"/>
    <w:rsid w:val="0010790C"/>
    <w:rsid w:val="00107916"/>
    <w:rsid w:val="00110822"/>
    <w:rsid w:val="00110D5C"/>
    <w:rsid w:val="00111DE9"/>
    <w:rsid w:val="00116AD2"/>
    <w:rsid w:val="001205BC"/>
    <w:rsid w:val="00120C8A"/>
    <w:rsid w:val="0012183A"/>
    <w:rsid w:val="00126A5C"/>
    <w:rsid w:val="00134A15"/>
    <w:rsid w:val="00135698"/>
    <w:rsid w:val="001373AB"/>
    <w:rsid w:val="0014473A"/>
    <w:rsid w:val="00144F6D"/>
    <w:rsid w:val="0014640C"/>
    <w:rsid w:val="001465CB"/>
    <w:rsid w:val="00146A94"/>
    <w:rsid w:val="00151CE3"/>
    <w:rsid w:val="00154003"/>
    <w:rsid w:val="00154411"/>
    <w:rsid w:val="00155E2C"/>
    <w:rsid w:val="0015749D"/>
    <w:rsid w:val="00160298"/>
    <w:rsid w:val="00160E94"/>
    <w:rsid w:val="00160EF2"/>
    <w:rsid w:val="00163601"/>
    <w:rsid w:val="00163885"/>
    <w:rsid w:val="001648CA"/>
    <w:rsid w:val="00165F6A"/>
    <w:rsid w:val="001678EB"/>
    <w:rsid w:val="00167E39"/>
    <w:rsid w:val="001711DB"/>
    <w:rsid w:val="00171B78"/>
    <w:rsid w:val="001739DA"/>
    <w:rsid w:val="001739EB"/>
    <w:rsid w:val="00173B3F"/>
    <w:rsid w:val="00174FC8"/>
    <w:rsid w:val="00176F6C"/>
    <w:rsid w:val="001804E4"/>
    <w:rsid w:val="00182ABD"/>
    <w:rsid w:val="001838C9"/>
    <w:rsid w:val="001847D4"/>
    <w:rsid w:val="00184F8B"/>
    <w:rsid w:val="00185585"/>
    <w:rsid w:val="00185C55"/>
    <w:rsid w:val="001914D9"/>
    <w:rsid w:val="00192B5C"/>
    <w:rsid w:val="00192B9E"/>
    <w:rsid w:val="00192DF3"/>
    <w:rsid w:val="00193284"/>
    <w:rsid w:val="001934B8"/>
    <w:rsid w:val="001943CB"/>
    <w:rsid w:val="00194699"/>
    <w:rsid w:val="0019557B"/>
    <w:rsid w:val="00197EF7"/>
    <w:rsid w:val="001A0148"/>
    <w:rsid w:val="001A0D0E"/>
    <w:rsid w:val="001A1CAB"/>
    <w:rsid w:val="001A505E"/>
    <w:rsid w:val="001B0A3D"/>
    <w:rsid w:val="001B2C36"/>
    <w:rsid w:val="001B4B63"/>
    <w:rsid w:val="001B5FCB"/>
    <w:rsid w:val="001C0521"/>
    <w:rsid w:val="001C3884"/>
    <w:rsid w:val="001C625E"/>
    <w:rsid w:val="001C6DCB"/>
    <w:rsid w:val="001C7122"/>
    <w:rsid w:val="001D0B96"/>
    <w:rsid w:val="001D27B1"/>
    <w:rsid w:val="001D3A69"/>
    <w:rsid w:val="001D4F5B"/>
    <w:rsid w:val="001D528D"/>
    <w:rsid w:val="001D656D"/>
    <w:rsid w:val="001D75CE"/>
    <w:rsid w:val="001E0F8B"/>
    <w:rsid w:val="001E2992"/>
    <w:rsid w:val="001E4270"/>
    <w:rsid w:val="001E5D30"/>
    <w:rsid w:val="001E652B"/>
    <w:rsid w:val="001E6CF0"/>
    <w:rsid w:val="001E7009"/>
    <w:rsid w:val="001F1545"/>
    <w:rsid w:val="001F23DE"/>
    <w:rsid w:val="001F4CBD"/>
    <w:rsid w:val="001F4CD4"/>
    <w:rsid w:val="001F4ECB"/>
    <w:rsid w:val="001F6A93"/>
    <w:rsid w:val="001F6EB7"/>
    <w:rsid w:val="002008AB"/>
    <w:rsid w:val="002042CA"/>
    <w:rsid w:val="00204D42"/>
    <w:rsid w:val="00204E27"/>
    <w:rsid w:val="00206423"/>
    <w:rsid w:val="0020722D"/>
    <w:rsid w:val="0020C335"/>
    <w:rsid w:val="00210561"/>
    <w:rsid w:val="00211723"/>
    <w:rsid w:val="00213D36"/>
    <w:rsid w:val="00215B8B"/>
    <w:rsid w:val="00221AC6"/>
    <w:rsid w:val="00223510"/>
    <w:rsid w:val="00225668"/>
    <w:rsid w:val="002260DA"/>
    <w:rsid w:val="0022632C"/>
    <w:rsid w:val="00226DA1"/>
    <w:rsid w:val="00233C81"/>
    <w:rsid w:val="002342AC"/>
    <w:rsid w:val="002357B3"/>
    <w:rsid w:val="00235C52"/>
    <w:rsid w:val="0023736D"/>
    <w:rsid w:val="0023750A"/>
    <w:rsid w:val="00241EE3"/>
    <w:rsid w:val="00243D43"/>
    <w:rsid w:val="0024524D"/>
    <w:rsid w:val="00247ECA"/>
    <w:rsid w:val="00250340"/>
    <w:rsid w:val="00250737"/>
    <w:rsid w:val="00251748"/>
    <w:rsid w:val="00251F38"/>
    <w:rsid w:val="00254C84"/>
    <w:rsid w:val="00254FB5"/>
    <w:rsid w:val="00255004"/>
    <w:rsid w:val="00255164"/>
    <w:rsid w:val="0025739B"/>
    <w:rsid w:val="002614E1"/>
    <w:rsid w:val="002625DD"/>
    <w:rsid w:val="0026293D"/>
    <w:rsid w:val="002636E2"/>
    <w:rsid w:val="00263A8C"/>
    <w:rsid w:val="002650C0"/>
    <w:rsid w:val="00266946"/>
    <w:rsid w:val="0026793D"/>
    <w:rsid w:val="00267C7E"/>
    <w:rsid w:val="00271F85"/>
    <w:rsid w:val="002734C0"/>
    <w:rsid w:val="00276216"/>
    <w:rsid w:val="00276807"/>
    <w:rsid w:val="00276ADF"/>
    <w:rsid w:val="002811A9"/>
    <w:rsid w:val="0028160B"/>
    <w:rsid w:val="0028175A"/>
    <w:rsid w:val="00282A51"/>
    <w:rsid w:val="002851B3"/>
    <w:rsid w:val="002871B7"/>
    <w:rsid w:val="00292AAA"/>
    <w:rsid w:val="00293606"/>
    <w:rsid w:val="002962F7"/>
    <w:rsid w:val="0029762F"/>
    <w:rsid w:val="00297C97"/>
    <w:rsid w:val="0029AD19"/>
    <w:rsid w:val="002A0A8D"/>
    <w:rsid w:val="002A1C2F"/>
    <w:rsid w:val="002A6D8C"/>
    <w:rsid w:val="002B0849"/>
    <w:rsid w:val="002B0A10"/>
    <w:rsid w:val="002B3596"/>
    <w:rsid w:val="002B359C"/>
    <w:rsid w:val="002B5A6B"/>
    <w:rsid w:val="002B7C51"/>
    <w:rsid w:val="002C00A8"/>
    <w:rsid w:val="002C017C"/>
    <w:rsid w:val="002C19D2"/>
    <w:rsid w:val="002C3C94"/>
    <w:rsid w:val="002C65AE"/>
    <w:rsid w:val="002D5120"/>
    <w:rsid w:val="002D5819"/>
    <w:rsid w:val="002D5D47"/>
    <w:rsid w:val="002D78E0"/>
    <w:rsid w:val="002E07CA"/>
    <w:rsid w:val="002E10BE"/>
    <w:rsid w:val="002E2154"/>
    <w:rsid w:val="002E2370"/>
    <w:rsid w:val="002F0C67"/>
    <w:rsid w:val="002F1B4F"/>
    <w:rsid w:val="002F347A"/>
    <w:rsid w:val="002F697B"/>
    <w:rsid w:val="002F75D1"/>
    <w:rsid w:val="002F7EBF"/>
    <w:rsid w:val="0030056A"/>
    <w:rsid w:val="003008FA"/>
    <w:rsid w:val="00301452"/>
    <w:rsid w:val="00301F4B"/>
    <w:rsid w:val="00302450"/>
    <w:rsid w:val="00302801"/>
    <w:rsid w:val="00303ECD"/>
    <w:rsid w:val="003116E1"/>
    <w:rsid w:val="00313EF0"/>
    <w:rsid w:val="00316402"/>
    <w:rsid w:val="00321731"/>
    <w:rsid w:val="00321961"/>
    <w:rsid w:val="003235D2"/>
    <w:rsid w:val="00323612"/>
    <w:rsid w:val="00323D23"/>
    <w:rsid w:val="00326AF1"/>
    <w:rsid w:val="003277E9"/>
    <w:rsid w:val="00332D66"/>
    <w:rsid w:val="0033382B"/>
    <w:rsid w:val="003357DC"/>
    <w:rsid w:val="00336833"/>
    <w:rsid w:val="003369C5"/>
    <w:rsid w:val="00337BF2"/>
    <w:rsid w:val="00340726"/>
    <w:rsid w:val="00340EA9"/>
    <w:rsid w:val="003417D6"/>
    <w:rsid w:val="00342E32"/>
    <w:rsid w:val="00342EB8"/>
    <w:rsid w:val="00343ADC"/>
    <w:rsid w:val="003460F0"/>
    <w:rsid w:val="00347201"/>
    <w:rsid w:val="00347B45"/>
    <w:rsid w:val="003507A4"/>
    <w:rsid w:val="00350D1D"/>
    <w:rsid w:val="00350DD9"/>
    <w:rsid w:val="003513B3"/>
    <w:rsid w:val="00352FE1"/>
    <w:rsid w:val="00353F1E"/>
    <w:rsid w:val="0035408C"/>
    <w:rsid w:val="00356052"/>
    <w:rsid w:val="00357AD0"/>
    <w:rsid w:val="00357E13"/>
    <w:rsid w:val="00362BC2"/>
    <w:rsid w:val="00363FD6"/>
    <w:rsid w:val="00364D4F"/>
    <w:rsid w:val="00365888"/>
    <w:rsid w:val="00365F7B"/>
    <w:rsid w:val="003672F2"/>
    <w:rsid w:val="00370B20"/>
    <w:rsid w:val="00370C7F"/>
    <w:rsid w:val="00370DF3"/>
    <w:rsid w:val="00371918"/>
    <w:rsid w:val="00372357"/>
    <w:rsid w:val="00374323"/>
    <w:rsid w:val="00377BC5"/>
    <w:rsid w:val="00382058"/>
    <w:rsid w:val="003822B3"/>
    <w:rsid w:val="00382721"/>
    <w:rsid w:val="00382866"/>
    <w:rsid w:val="003832CD"/>
    <w:rsid w:val="00393132"/>
    <w:rsid w:val="00393D3D"/>
    <w:rsid w:val="0039694D"/>
    <w:rsid w:val="003A054C"/>
    <w:rsid w:val="003A0E1C"/>
    <w:rsid w:val="003A2E27"/>
    <w:rsid w:val="003A4ECE"/>
    <w:rsid w:val="003A524F"/>
    <w:rsid w:val="003A5307"/>
    <w:rsid w:val="003A56D3"/>
    <w:rsid w:val="003A5B9E"/>
    <w:rsid w:val="003A6CFF"/>
    <w:rsid w:val="003A79A5"/>
    <w:rsid w:val="003B2F58"/>
    <w:rsid w:val="003B3A39"/>
    <w:rsid w:val="003B59BE"/>
    <w:rsid w:val="003B5BC7"/>
    <w:rsid w:val="003B6268"/>
    <w:rsid w:val="003B65B9"/>
    <w:rsid w:val="003B71E4"/>
    <w:rsid w:val="003C3AF9"/>
    <w:rsid w:val="003C784E"/>
    <w:rsid w:val="003D10F8"/>
    <w:rsid w:val="003D28CD"/>
    <w:rsid w:val="003D3A68"/>
    <w:rsid w:val="003D5ED9"/>
    <w:rsid w:val="003D6A4C"/>
    <w:rsid w:val="003E3FB5"/>
    <w:rsid w:val="003E6ADF"/>
    <w:rsid w:val="003E7BED"/>
    <w:rsid w:val="003F06B8"/>
    <w:rsid w:val="003F1454"/>
    <w:rsid w:val="003F24AF"/>
    <w:rsid w:val="003F4121"/>
    <w:rsid w:val="003F51F6"/>
    <w:rsid w:val="003F54EB"/>
    <w:rsid w:val="003F5592"/>
    <w:rsid w:val="003F7598"/>
    <w:rsid w:val="003F7D7E"/>
    <w:rsid w:val="00400096"/>
    <w:rsid w:val="00401200"/>
    <w:rsid w:val="00403830"/>
    <w:rsid w:val="00404305"/>
    <w:rsid w:val="00407BA0"/>
    <w:rsid w:val="004103E7"/>
    <w:rsid w:val="004130F3"/>
    <w:rsid w:val="0041416F"/>
    <w:rsid w:val="00414FB0"/>
    <w:rsid w:val="004158EA"/>
    <w:rsid w:val="00416059"/>
    <w:rsid w:val="0041687C"/>
    <w:rsid w:val="00417470"/>
    <w:rsid w:val="0042021C"/>
    <w:rsid w:val="004232E3"/>
    <w:rsid w:val="00424167"/>
    <w:rsid w:val="00427D31"/>
    <w:rsid w:val="004308DF"/>
    <w:rsid w:val="004316BC"/>
    <w:rsid w:val="00432590"/>
    <w:rsid w:val="00432D6F"/>
    <w:rsid w:val="00433964"/>
    <w:rsid w:val="00437FB4"/>
    <w:rsid w:val="00440474"/>
    <w:rsid w:val="0044111E"/>
    <w:rsid w:val="004433E6"/>
    <w:rsid w:val="00443F9B"/>
    <w:rsid w:val="0045072C"/>
    <w:rsid w:val="00450806"/>
    <w:rsid w:val="0045237F"/>
    <w:rsid w:val="0045508A"/>
    <w:rsid w:val="00455360"/>
    <w:rsid w:val="004558C0"/>
    <w:rsid w:val="00456875"/>
    <w:rsid w:val="0045708C"/>
    <w:rsid w:val="0046168D"/>
    <w:rsid w:val="00466075"/>
    <w:rsid w:val="00466A9D"/>
    <w:rsid w:val="00473BD9"/>
    <w:rsid w:val="00474868"/>
    <w:rsid w:val="0047501A"/>
    <w:rsid w:val="004753A4"/>
    <w:rsid w:val="00475D2D"/>
    <w:rsid w:val="00475ECD"/>
    <w:rsid w:val="00480B7F"/>
    <w:rsid w:val="00481C96"/>
    <w:rsid w:val="00481E7B"/>
    <w:rsid w:val="004827FD"/>
    <w:rsid w:val="0048282C"/>
    <w:rsid w:val="00483169"/>
    <w:rsid w:val="004840AA"/>
    <w:rsid w:val="00484653"/>
    <w:rsid w:val="00484FEF"/>
    <w:rsid w:val="0048645D"/>
    <w:rsid w:val="004900FB"/>
    <w:rsid w:val="004A02D4"/>
    <w:rsid w:val="004A0C92"/>
    <w:rsid w:val="004A1556"/>
    <w:rsid w:val="004A363E"/>
    <w:rsid w:val="004A5014"/>
    <w:rsid w:val="004B02BE"/>
    <w:rsid w:val="004B4A8A"/>
    <w:rsid w:val="004B5109"/>
    <w:rsid w:val="004B5D4C"/>
    <w:rsid w:val="004B663D"/>
    <w:rsid w:val="004B6733"/>
    <w:rsid w:val="004C3247"/>
    <w:rsid w:val="004C3AE8"/>
    <w:rsid w:val="004C50F6"/>
    <w:rsid w:val="004C6F6C"/>
    <w:rsid w:val="004D2E57"/>
    <w:rsid w:val="004D3C8B"/>
    <w:rsid w:val="004D4457"/>
    <w:rsid w:val="004D4688"/>
    <w:rsid w:val="004D6C61"/>
    <w:rsid w:val="004E16D8"/>
    <w:rsid w:val="004E1984"/>
    <w:rsid w:val="004E2353"/>
    <w:rsid w:val="004E2A30"/>
    <w:rsid w:val="004E3B22"/>
    <w:rsid w:val="004E5EA1"/>
    <w:rsid w:val="004F056F"/>
    <w:rsid w:val="004F3ED5"/>
    <w:rsid w:val="004F4A5E"/>
    <w:rsid w:val="004F6FA3"/>
    <w:rsid w:val="004F7BC0"/>
    <w:rsid w:val="00501CC8"/>
    <w:rsid w:val="005049F0"/>
    <w:rsid w:val="00505334"/>
    <w:rsid w:val="00505CAA"/>
    <w:rsid w:val="005106DD"/>
    <w:rsid w:val="00513188"/>
    <w:rsid w:val="0051346B"/>
    <w:rsid w:val="00513A2C"/>
    <w:rsid w:val="00514174"/>
    <w:rsid w:val="00523DAE"/>
    <w:rsid w:val="00523EC3"/>
    <w:rsid w:val="00524776"/>
    <w:rsid w:val="00527C29"/>
    <w:rsid w:val="00530213"/>
    <w:rsid w:val="00530F33"/>
    <w:rsid w:val="00540125"/>
    <w:rsid w:val="00541E0C"/>
    <w:rsid w:val="0054269B"/>
    <w:rsid w:val="00542CFB"/>
    <w:rsid w:val="005478CD"/>
    <w:rsid w:val="00552A72"/>
    <w:rsid w:val="00553432"/>
    <w:rsid w:val="00555FF8"/>
    <w:rsid w:val="0055615D"/>
    <w:rsid w:val="0055661C"/>
    <w:rsid w:val="00561F37"/>
    <w:rsid w:val="005629F9"/>
    <w:rsid w:val="00564044"/>
    <w:rsid w:val="00565039"/>
    <w:rsid w:val="0056769D"/>
    <w:rsid w:val="005677F4"/>
    <w:rsid w:val="00567AFB"/>
    <w:rsid w:val="00571332"/>
    <w:rsid w:val="005721C1"/>
    <w:rsid w:val="00574377"/>
    <w:rsid w:val="005746BE"/>
    <w:rsid w:val="00575C52"/>
    <w:rsid w:val="00581475"/>
    <w:rsid w:val="005818FF"/>
    <w:rsid w:val="005848E8"/>
    <w:rsid w:val="0058518B"/>
    <w:rsid w:val="0058578E"/>
    <w:rsid w:val="00585E3C"/>
    <w:rsid w:val="00586D04"/>
    <w:rsid w:val="00591A19"/>
    <w:rsid w:val="005951B0"/>
    <w:rsid w:val="005A02E7"/>
    <w:rsid w:val="005A03CD"/>
    <w:rsid w:val="005A03E2"/>
    <w:rsid w:val="005A2587"/>
    <w:rsid w:val="005A2ADD"/>
    <w:rsid w:val="005A2CC7"/>
    <w:rsid w:val="005A59E0"/>
    <w:rsid w:val="005A65BC"/>
    <w:rsid w:val="005A731F"/>
    <w:rsid w:val="005A7EFF"/>
    <w:rsid w:val="005B00F9"/>
    <w:rsid w:val="005B14AE"/>
    <w:rsid w:val="005B41E0"/>
    <w:rsid w:val="005B5CFF"/>
    <w:rsid w:val="005B66BE"/>
    <w:rsid w:val="005C197A"/>
    <w:rsid w:val="005C1F75"/>
    <w:rsid w:val="005C2283"/>
    <w:rsid w:val="005C4D52"/>
    <w:rsid w:val="005C5AF7"/>
    <w:rsid w:val="005C64EC"/>
    <w:rsid w:val="005C73A7"/>
    <w:rsid w:val="005C75D5"/>
    <w:rsid w:val="005D02D3"/>
    <w:rsid w:val="005D11FC"/>
    <w:rsid w:val="005D15D7"/>
    <w:rsid w:val="005D6B62"/>
    <w:rsid w:val="005E0321"/>
    <w:rsid w:val="005E3F3B"/>
    <w:rsid w:val="005E7A38"/>
    <w:rsid w:val="005F051B"/>
    <w:rsid w:val="005F0F25"/>
    <w:rsid w:val="005F2944"/>
    <w:rsid w:val="005F3289"/>
    <w:rsid w:val="005F4B29"/>
    <w:rsid w:val="005F4F8A"/>
    <w:rsid w:val="005F6B66"/>
    <w:rsid w:val="005F7D32"/>
    <w:rsid w:val="00600325"/>
    <w:rsid w:val="00601D37"/>
    <w:rsid w:val="00603040"/>
    <w:rsid w:val="00603394"/>
    <w:rsid w:val="00604472"/>
    <w:rsid w:val="00604773"/>
    <w:rsid w:val="00604A10"/>
    <w:rsid w:val="00604CD8"/>
    <w:rsid w:val="00605AEE"/>
    <w:rsid w:val="0060627A"/>
    <w:rsid w:val="00606AF5"/>
    <w:rsid w:val="00610965"/>
    <w:rsid w:val="0061245F"/>
    <w:rsid w:val="006124E9"/>
    <w:rsid w:val="00613711"/>
    <w:rsid w:val="006146B6"/>
    <w:rsid w:val="00614E96"/>
    <w:rsid w:val="0061622F"/>
    <w:rsid w:val="00617907"/>
    <w:rsid w:val="00621B9F"/>
    <w:rsid w:val="00621FE2"/>
    <w:rsid w:val="006238C0"/>
    <w:rsid w:val="00625659"/>
    <w:rsid w:val="00632278"/>
    <w:rsid w:val="006325FE"/>
    <w:rsid w:val="00633533"/>
    <w:rsid w:val="00636E92"/>
    <w:rsid w:val="00640831"/>
    <w:rsid w:val="00640DF0"/>
    <w:rsid w:val="0064110D"/>
    <w:rsid w:val="006416C0"/>
    <w:rsid w:val="00642078"/>
    <w:rsid w:val="00642E82"/>
    <w:rsid w:val="0064310D"/>
    <w:rsid w:val="006443FB"/>
    <w:rsid w:val="00644EDB"/>
    <w:rsid w:val="00644FFF"/>
    <w:rsid w:val="006471A9"/>
    <w:rsid w:val="006473EC"/>
    <w:rsid w:val="006479C5"/>
    <w:rsid w:val="006562A8"/>
    <w:rsid w:val="006565B4"/>
    <w:rsid w:val="00656937"/>
    <w:rsid w:val="0065788C"/>
    <w:rsid w:val="006601C7"/>
    <w:rsid w:val="006621F3"/>
    <w:rsid w:val="006648B8"/>
    <w:rsid w:val="006674E9"/>
    <w:rsid w:val="00667C01"/>
    <w:rsid w:val="00670AB9"/>
    <w:rsid w:val="006716AA"/>
    <w:rsid w:val="00674143"/>
    <w:rsid w:val="00675AF2"/>
    <w:rsid w:val="00675C9F"/>
    <w:rsid w:val="006766AF"/>
    <w:rsid w:val="00677CCC"/>
    <w:rsid w:val="0068063E"/>
    <w:rsid w:val="0068068A"/>
    <w:rsid w:val="00680D4E"/>
    <w:rsid w:val="006821F6"/>
    <w:rsid w:val="00682ED5"/>
    <w:rsid w:val="00683C28"/>
    <w:rsid w:val="00686E70"/>
    <w:rsid w:val="006900EE"/>
    <w:rsid w:val="00690E12"/>
    <w:rsid w:val="00691A0E"/>
    <w:rsid w:val="00692314"/>
    <w:rsid w:val="00693E67"/>
    <w:rsid w:val="00695194"/>
    <w:rsid w:val="00696E98"/>
    <w:rsid w:val="006A2FC9"/>
    <w:rsid w:val="006A6C72"/>
    <w:rsid w:val="006A7CC5"/>
    <w:rsid w:val="006B094B"/>
    <w:rsid w:val="006B10DF"/>
    <w:rsid w:val="006B1622"/>
    <w:rsid w:val="006B3A50"/>
    <w:rsid w:val="006C3ACC"/>
    <w:rsid w:val="006C44A9"/>
    <w:rsid w:val="006C5694"/>
    <w:rsid w:val="006C57F9"/>
    <w:rsid w:val="006C674B"/>
    <w:rsid w:val="006C6BF2"/>
    <w:rsid w:val="006C6C28"/>
    <w:rsid w:val="006C77AB"/>
    <w:rsid w:val="006C7B73"/>
    <w:rsid w:val="006D096F"/>
    <w:rsid w:val="006D0F00"/>
    <w:rsid w:val="006D2703"/>
    <w:rsid w:val="006D396B"/>
    <w:rsid w:val="006D4087"/>
    <w:rsid w:val="006D56CA"/>
    <w:rsid w:val="006E0BE6"/>
    <w:rsid w:val="006E302D"/>
    <w:rsid w:val="006E3FA1"/>
    <w:rsid w:val="006E46F2"/>
    <w:rsid w:val="006E79A4"/>
    <w:rsid w:val="006F15F1"/>
    <w:rsid w:val="006F2855"/>
    <w:rsid w:val="006F3328"/>
    <w:rsid w:val="006F353F"/>
    <w:rsid w:val="006F3E2A"/>
    <w:rsid w:val="006F489C"/>
    <w:rsid w:val="006F4FB8"/>
    <w:rsid w:val="006F54BB"/>
    <w:rsid w:val="006F56CB"/>
    <w:rsid w:val="00701219"/>
    <w:rsid w:val="00703BEB"/>
    <w:rsid w:val="00707E71"/>
    <w:rsid w:val="0071046C"/>
    <w:rsid w:val="00710ED6"/>
    <w:rsid w:val="00711A42"/>
    <w:rsid w:val="00711C5C"/>
    <w:rsid w:val="00712B55"/>
    <w:rsid w:val="00713765"/>
    <w:rsid w:val="00713C80"/>
    <w:rsid w:val="00714EDA"/>
    <w:rsid w:val="00717B96"/>
    <w:rsid w:val="00717F68"/>
    <w:rsid w:val="00722131"/>
    <w:rsid w:val="00723C6F"/>
    <w:rsid w:val="00725176"/>
    <w:rsid w:val="00725725"/>
    <w:rsid w:val="00726F00"/>
    <w:rsid w:val="00727CF0"/>
    <w:rsid w:val="007307AF"/>
    <w:rsid w:val="00730E2D"/>
    <w:rsid w:val="007318FF"/>
    <w:rsid w:val="00733F20"/>
    <w:rsid w:val="00734A42"/>
    <w:rsid w:val="00734F9B"/>
    <w:rsid w:val="007420B0"/>
    <w:rsid w:val="007430F2"/>
    <w:rsid w:val="007460EC"/>
    <w:rsid w:val="0074720A"/>
    <w:rsid w:val="0075040D"/>
    <w:rsid w:val="0075055F"/>
    <w:rsid w:val="00752BF3"/>
    <w:rsid w:val="007533DC"/>
    <w:rsid w:val="0075516D"/>
    <w:rsid w:val="00755F75"/>
    <w:rsid w:val="00765C4B"/>
    <w:rsid w:val="0076628A"/>
    <w:rsid w:val="00767C9B"/>
    <w:rsid w:val="00770091"/>
    <w:rsid w:val="007701C4"/>
    <w:rsid w:val="00771C9D"/>
    <w:rsid w:val="00773CA4"/>
    <w:rsid w:val="00774B27"/>
    <w:rsid w:val="00774D9B"/>
    <w:rsid w:val="00775E9F"/>
    <w:rsid w:val="00781B9B"/>
    <w:rsid w:val="00781D13"/>
    <w:rsid w:val="00784367"/>
    <w:rsid w:val="007843C2"/>
    <w:rsid w:val="0078727D"/>
    <w:rsid w:val="007903D3"/>
    <w:rsid w:val="00791E8A"/>
    <w:rsid w:val="007A078D"/>
    <w:rsid w:val="007B2AB6"/>
    <w:rsid w:val="007B35DF"/>
    <w:rsid w:val="007B4EC4"/>
    <w:rsid w:val="007B6C39"/>
    <w:rsid w:val="007B7AA9"/>
    <w:rsid w:val="007C286F"/>
    <w:rsid w:val="007C3D95"/>
    <w:rsid w:val="007C3F7E"/>
    <w:rsid w:val="007C5283"/>
    <w:rsid w:val="007D2F29"/>
    <w:rsid w:val="007D3A68"/>
    <w:rsid w:val="007D4488"/>
    <w:rsid w:val="007D559D"/>
    <w:rsid w:val="007D63CC"/>
    <w:rsid w:val="007D6824"/>
    <w:rsid w:val="007D7CD1"/>
    <w:rsid w:val="007E7C7C"/>
    <w:rsid w:val="007F1E80"/>
    <w:rsid w:val="007F4CE4"/>
    <w:rsid w:val="007F4D6A"/>
    <w:rsid w:val="007F5406"/>
    <w:rsid w:val="00800D6E"/>
    <w:rsid w:val="00801BD1"/>
    <w:rsid w:val="00803734"/>
    <w:rsid w:val="008050EF"/>
    <w:rsid w:val="008055AC"/>
    <w:rsid w:val="00805EA6"/>
    <w:rsid w:val="00806F10"/>
    <w:rsid w:val="0081627E"/>
    <w:rsid w:val="00816A94"/>
    <w:rsid w:val="00816F6A"/>
    <w:rsid w:val="008200AB"/>
    <w:rsid w:val="00823681"/>
    <w:rsid w:val="00823716"/>
    <w:rsid w:val="008237B8"/>
    <w:rsid w:val="00823C99"/>
    <w:rsid w:val="00823E9E"/>
    <w:rsid w:val="008257B5"/>
    <w:rsid w:val="00825864"/>
    <w:rsid w:val="00825B4E"/>
    <w:rsid w:val="00825F13"/>
    <w:rsid w:val="00826C0A"/>
    <w:rsid w:val="0082721B"/>
    <w:rsid w:val="008274AE"/>
    <w:rsid w:val="00830DCD"/>
    <w:rsid w:val="00834707"/>
    <w:rsid w:val="008348F2"/>
    <w:rsid w:val="0083685E"/>
    <w:rsid w:val="00836E84"/>
    <w:rsid w:val="0083793A"/>
    <w:rsid w:val="008420E3"/>
    <w:rsid w:val="00842597"/>
    <w:rsid w:val="008452B5"/>
    <w:rsid w:val="008516BF"/>
    <w:rsid w:val="008536FB"/>
    <w:rsid w:val="008600DB"/>
    <w:rsid w:val="00860746"/>
    <w:rsid w:val="0086371A"/>
    <w:rsid w:val="00864069"/>
    <w:rsid w:val="0086693C"/>
    <w:rsid w:val="00866C96"/>
    <w:rsid w:val="00872908"/>
    <w:rsid w:val="00881049"/>
    <w:rsid w:val="00883A9F"/>
    <w:rsid w:val="00884793"/>
    <w:rsid w:val="008851F9"/>
    <w:rsid w:val="00885E7C"/>
    <w:rsid w:val="00885EBA"/>
    <w:rsid w:val="0089165E"/>
    <w:rsid w:val="00892D40"/>
    <w:rsid w:val="00893B9A"/>
    <w:rsid w:val="00894B4F"/>
    <w:rsid w:val="00897677"/>
    <w:rsid w:val="00897A60"/>
    <w:rsid w:val="00897FA1"/>
    <w:rsid w:val="008A0040"/>
    <w:rsid w:val="008A02C6"/>
    <w:rsid w:val="008A361E"/>
    <w:rsid w:val="008A47F0"/>
    <w:rsid w:val="008A4D11"/>
    <w:rsid w:val="008B169C"/>
    <w:rsid w:val="008B1CF9"/>
    <w:rsid w:val="008B266C"/>
    <w:rsid w:val="008B2D9D"/>
    <w:rsid w:val="008B43B5"/>
    <w:rsid w:val="008B45C7"/>
    <w:rsid w:val="008B47C8"/>
    <w:rsid w:val="008B4DF1"/>
    <w:rsid w:val="008C17F0"/>
    <w:rsid w:val="008C38BD"/>
    <w:rsid w:val="008C7530"/>
    <w:rsid w:val="008D1E2A"/>
    <w:rsid w:val="008D3292"/>
    <w:rsid w:val="008D3FF4"/>
    <w:rsid w:val="008D7AFB"/>
    <w:rsid w:val="008E0DE9"/>
    <w:rsid w:val="008E237A"/>
    <w:rsid w:val="008E269A"/>
    <w:rsid w:val="008E339C"/>
    <w:rsid w:val="008E46DA"/>
    <w:rsid w:val="008E585C"/>
    <w:rsid w:val="008E6CE9"/>
    <w:rsid w:val="008E7228"/>
    <w:rsid w:val="008F0D52"/>
    <w:rsid w:val="008F10F4"/>
    <w:rsid w:val="008F27CF"/>
    <w:rsid w:val="008F4BA8"/>
    <w:rsid w:val="008F61CB"/>
    <w:rsid w:val="008F63A5"/>
    <w:rsid w:val="008F7905"/>
    <w:rsid w:val="009008D3"/>
    <w:rsid w:val="009038D7"/>
    <w:rsid w:val="00910B63"/>
    <w:rsid w:val="00911733"/>
    <w:rsid w:val="00913097"/>
    <w:rsid w:val="00914300"/>
    <w:rsid w:val="009160B1"/>
    <w:rsid w:val="00916416"/>
    <w:rsid w:val="00917309"/>
    <w:rsid w:val="0091765E"/>
    <w:rsid w:val="009204FD"/>
    <w:rsid w:val="0092128E"/>
    <w:rsid w:val="009269F2"/>
    <w:rsid w:val="00931866"/>
    <w:rsid w:val="00931FC0"/>
    <w:rsid w:val="00932FA9"/>
    <w:rsid w:val="009338D5"/>
    <w:rsid w:val="00935EFC"/>
    <w:rsid w:val="009426C0"/>
    <w:rsid w:val="00943548"/>
    <w:rsid w:val="009440FF"/>
    <w:rsid w:val="00944A5C"/>
    <w:rsid w:val="00945088"/>
    <w:rsid w:val="00945631"/>
    <w:rsid w:val="00946131"/>
    <w:rsid w:val="00946140"/>
    <w:rsid w:val="00946CC7"/>
    <w:rsid w:val="00950B1A"/>
    <w:rsid w:val="00951F05"/>
    <w:rsid w:val="0095575D"/>
    <w:rsid w:val="00956548"/>
    <w:rsid w:val="009625FD"/>
    <w:rsid w:val="00970771"/>
    <w:rsid w:val="00970A11"/>
    <w:rsid w:val="0097460F"/>
    <w:rsid w:val="00977102"/>
    <w:rsid w:val="00977D66"/>
    <w:rsid w:val="009824CC"/>
    <w:rsid w:val="00984839"/>
    <w:rsid w:val="009861C3"/>
    <w:rsid w:val="0098755F"/>
    <w:rsid w:val="0099202A"/>
    <w:rsid w:val="0099549E"/>
    <w:rsid w:val="00995817"/>
    <w:rsid w:val="00997042"/>
    <w:rsid w:val="009971A8"/>
    <w:rsid w:val="009A1E32"/>
    <w:rsid w:val="009A33D2"/>
    <w:rsid w:val="009A3B09"/>
    <w:rsid w:val="009A403B"/>
    <w:rsid w:val="009A4A5F"/>
    <w:rsid w:val="009A74D7"/>
    <w:rsid w:val="009B160C"/>
    <w:rsid w:val="009B1B0F"/>
    <w:rsid w:val="009B25CE"/>
    <w:rsid w:val="009B2785"/>
    <w:rsid w:val="009B55FB"/>
    <w:rsid w:val="009B6A8D"/>
    <w:rsid w:val="009C0300"/>
    <w:rsid w:val="009C0EF5"/>
    <w:rsid w:val="009C5C33"/>
    <w:rsid w:val="009C5F0D"/>
    <w:rsid w:val="009C7F29"/>
    <w:rsid w:val="009D6783"/>
    <w:rsid w:val="009D728D"/>
    <w:rsid w:val="009E013A"/>
    <w:rsid w:val="009E50AC"/>
    <w:rsid w:val="009E779D"/>
    <w:rsid w:val="009F05A9"/>
    <w:rsid w:val="009F2431"/>
    <w:rsid w:val="009F2E27"/>
    <w:rsid w:val="009F58B3"/>
    <w:rsid w:val="009F596C"/>
    <w:rsid w:val="009F59DA"/>
    <w:rsid w:val="009F6B0C"/>
    <w:rsid w:val="009F76A3"/>
    <w:rsid w:val="00A00072"/>
    <w:rsid w:val="00A0222D"/>
    <w:rsid w:val="00A02CCB"/>
    <w:rsid w:val="00A03278"/>
    <w:rsid w:val="00A03CA2"/>
    <w:rsid w:val="00A04BAC"/>
    <w:rsid w:val="00A05181"/>
    <w:rsid w:val="00A06C23"/>
    <w:rsid w:val="00A07958"/>
    <w:rsid w:val="00A1055C"/>
    <w:rsid w:val="00A10E3B"/>
    <w:rsid w:val="00A11042"/>
    <w:rsid w:val="00A110FB"/>
    <w:rsid w:val="00A1334B"/>
    <w:rsid w:val="00A14B4D"/>
    <w:rsid w:val="00A14CC8"/>
    <w:rsid w:val="00A14D60"/>
    <w:rsid w:val="00A15D68"/>
    <w:rsid w:val="00A230AE"/>
    <w:rsid w:val="00A23A2D"/>
    <w:rsid w:val="00A25A17"/>
    <w:rsid w:val="00A25AB5"/>
    <w:rsid w:val="00A333A3"/>
    <w:rsid w:val="00A33625"/>
    <w:rsid w:val="00A348B3"/>
    <w:rsid w:val="00A369D4"/>
    <w:rsid w:val="00A412BD"/>
    <w:rsid w:val="00A41D30"/>
    <w:rsid w:val="00A468AF"/>
    <w:rsid w:val="00A4778B"/>
    <w:rsid w:val="00A50631"/>
    <w:rsid w:val="00A52292"/>
    <w:rsid w:val="00A52654"/>
    <w:rsid w:val="00A52C0F"/>
    <w:rsid w:val="00A5319F"/>
    <w:rsid w:val="00A5372B"/>
    <w:rsid w:val="00A53D06"/>
    <w:rsid w:val="00A617D0"/>
    <w:rsid w:val="00A6294F"/>
    <w:rsid w:val="00A629CC"/>
    <w:rsid w:val="00A6380E"/>
    <w:rsid w:val="00A638FA"/>
    <w:rsid w:val="00A6393A"/>
    <w:rsid w:val="00A6685E"/>
    <w:rsid w:val="00A6686E"/>
    <w:rsid w:val="00A6761C"/>
    <w:rsid w:val="00A71288"/>
    <w:rsid w:val="00A73424"/>
    <w:rsid w:val="00A74722"/>
    <w:rsid w:val="00A76131"/>
    <w:rsid w:val="00A76787"/>
    <w:rsid w:val="00A76D3B"/>
    <w:rsid w:val="00A800B0"/>
    <w:rsid w:val="00A8022C"/>
    <w:rsid w:val="00A819D2"/>
    <w:rsid w:val="00A8213D"/>
    <w:rsid w:val="00A8421E"/>
    <w:rsid w:val="00A84E18"/>
    <w:rsid w:val="00A857EC"/>
    <w:rsid w:val="00A860E6"/>
    <w:rsid w:val="00A874CE"/>
    <w:rsid w:val="00A87DCD"/>
    <w:rsid w:val="00A90B62"/>
    <w:rsid w:val="00A92254"/>
    <w:rsid w:val="00A94335"/>
    <w:rsid w:val="00A94BCE"/>
    <w:rsid w:val="00AA0E29"/>
    <w:rsid w:val="00AA2C3F"/>
    <w:rsid w:val="00AA6743"/>
    <w:rsid w:val="00AA6EDF"/>
    <w:rsid w:val="00AB0DB2"/>
    <w:rsid w:val="00AB12B4"/>
    <w:rsid w:val="00AB16CC"/>
    <w:rsid w:val="00AB2B0C"/>
    <w:rsid w:val="00AB365E"/>
    <w:rsid w:val="00AB4AC2"/>
    <w:rsid w:val="00AB5D19"/>
    <w:rsid w:val="00AB6462"/>
    <w:rsid w:val="00AC1C3C"/>
    <w:rsid w:val="00AC49B8"/>
    <w:rsid w:val="00AC4D3B"/>
    <w:rsid w:val="00AC56F5"/>
    <w:rsid w:val="00AC71BF"/>
    <w:rsid w:val="00AD0BB7"/>
    <w:rsid w:val="00AD2078"/>
    <w:rsid w:val="00AD2204"/>
    <w:rsid w:val="00AD273A"/>
    <w:rsid w:val="00AD5D82"/>
    <w:rsid w:val="00AD7E2C"/>
    <w:rsid w:val="00AE2593"/>
    <w:rsid w:val="00AE27D1"/>
    <w:rsid w:val="00AE28B7"/>
    <w:rsid w:val="00AE67D4"/>
    <w:rsid w:val="00AE785A"/>
    <w:rsid w:val="00AF241F"/>
    <w:rsid w:val="00AF491E"/>
    <w:rsid w:val="00AF5926"/>
    <w:rsid w:val="00AF5980"/>
    <w:rsid w:val="00AF5E43"/>
    <w:rsid w:val="00B05A45"/>
    <w:rsid w:val="00B06B4D"/>
    <w:rsid w:val="00B07147"/>
    <w:rsid w:val="00B074E3"/>
    <w:rsid w:val="00B07ECE"/>
    <w:rsid w:val="00B126BC"/>
    <w:rsid w:val="00B12D61"/>
    <w:rsid w:val="00B13317"/>
    <w:rsid w:val="00B136AA"/>
    <w:rsid w:val="00B140C3"/>
    <w:rsid w:val="00B17884"/>
    <w:rsid w:val="00B178FD"/>
    <w:rsid w:val="00B179D4"/>
    <w:rsid w:val="00B17CFD"/>
    <w:rsid w:val="00B20894"/>
    <w:rsid w:val="00B220C5"/>
    <w:rsid w:val="00B2366F"/>
    <w:rsid w:val="00B23F51"/>
    <w:rsid w:val="00B242BE"/>
    <w:rsid w:val="00B2732A"/>
    <w:rsid w:val="00B27A75"/>
    <w:rsid w:val="00B28B51"/>
    <w:rsid w:val="00B302FC"/>
    <w:rsid w:val="00B30734"/>
    <w:rsid w:val="00B30960"/>
    <w:rsid w:val="00B30B02"/>
    <w:rsid w:val="00B3183A"/>
    <w:rsid w:val="00B33DDC"/>
    <w:rsid w:val="00B36DCB"/>
    <w:rsid w:val="00B41E86"/>
    <w:rsid w:val="00B4279D"/>
    <w:rsid w:val="00B450D2"/>
    <w:rsid w:val="00B46209"/>
    <w:rsid w:val="00B520E1"/>
    <w:rsid w:val="00B52AFA"/>
    <w:rsid w:val="00B53C7A"/>
    <w:rsid w:val="00B54479"/>
    <w:rsid w:val="00B601EB"/>
    <w:rsid w:val="00B60E44"/>
    <w:rsid w:val="00B60F31"/>
    <w:rsid w:val="00B62103"/>
    <w:rsid w:val="00B63BEC"/>
    <w:rsid w:val="00B64F6F"/>
    <w:rsid w:val="00B66107"/>
    <w:rsid w:val="00B664AE"/>
    <w:rsid w:val="00B67238"/>
    <w:rsid w:val="00B70375"/>
    <w:rsid w:val="00B7046F"/>
    <w:rsid w:val="00B71127"/>
    <w:rsid w:val="00B7560E"/>
    <w:rsid w:val="00B7563B"/>
    <w:rsid w:val="00B75761"/>
    <w:rsid w:val="00B80AE0"/>
    <w:rsid w:val="00B813C4"/>
    <w:rsid w:val="00B82118"/>
    <w:rsid w:val="00B8450C"/>
    <w:rsid w:val="00B849E3"/>
    <w:rsid w:val="00B860C2"/>
    <w:rsid w:val="00B94B83"/>
    <w:rsid w:val="00B95E63"/>
    <w:rsid w:val="00BA2CD9"/>
    <w:rsid w:val="00BA3EB7"/>
    <w:rsid w:val="00BA4381"/>
    <w:rsid w:val="00BA4799"/>
    <w:rsid w:val="00BAAEB5"/>
    <w:rsid w:val="00BB12F0"/>
    <w:rsid w:val="00BB2CA5"/>
    <w:rsid w:val="00BB3298"/>
    <w:rsid w:val="00BB37EC"/>
    <w:rsid w:val="00BB38FD"/>
    <w:rsid w:val="00BB46EA"/>
    <w:rsid w:val="00BB4F24"/>
    <w:rsid w:val="00BB5A32"/>
    <w:rsid w:val="00BB6D52"/>
    <w:rsid w:val="00BB7222"/>
    <w:rsid w:val="00BB7B8D"/>
    <w:rsid w:val="00BC15F8"/>
    <w:rsid w:val="00BC2715"/>
    <w:rsid w:val="00BC6D9A"/>
    <w:rsid w:val="00BD561A"/>
    <w:rsid w:val="00BD595F"/>
    <w:rsid w:val="00BE05F8"/>
    <w:rsid w:val="00BE11DD"/>
    <w:rsid w:val="00BE4587"/>
    <w:rsid w:val="00BE4B58"/>
    <w:rsid w:val="00BE7D89"/>
    <w:rsid w:val="00BF11B7"/>
    <w:rsid w:val="00BF15F1"/>
    <w:rsid w:val="00BF1E9E"/>
    <w:rsid w:val="00BF1F3E"/>
    <w:rsid w:val="00BF3E30"/>
    <w:rsid w:val="00BF47C1"/>
    <w:rsid w:val="00BF4DE0"/>
    <w:rsid w:val="00BF6A7E"/>
    <w:rsid w:val="00C00888"/>
    <w:rsid w:val="00C01518"/>
    <w:rsid w:val="00C04C43"/>
    <w:rsid w:val="00C11430"/>
    <w:rsid w:val="00C11AC4"/>
    <w:rsid w:val="00C12676"/>
    <w:rsid w:val="00C137EF"/>
    <w:rsid w:val="00C1467B"/>
    <w:rsid w:val="00C15280"/>
    <w:rsid w:val="00C15823"/>
    <w:rsid w:val="00C159A8"/>
    <w:rsid w:val="00C167AF"/>
    <w:rsid w:val="00C16C79"/>
    <w:rsid w:val="00C17970"/>
    <w:rsid w:val="00C200B2"/>
    <w:rsid w:val="00C21507"/>
    <w:rsid w:val="00C250C1"/>
    <w:rsid w:val="00C2522E"/>
    <w:rsid w:val="00C26244"/>
    <w:rsid w:val="00C264AF"/>
    <w:rsid w:val="00C2718B"/>
    <w:rsid w:val="00C3497C"/>
    <w:rsid w:val="00C34C7B"/>
    <w:rsid w:val="00C3542D"/>
    <w:rsid w:val="00C368B0"/>
    <w:rsid w:val="00C368DC"/>
    <w:rsid w:val="00C36D74"/>
    <w:rsid w:val="00C375D5"/>
    <w:rsid w:val="00C37912"/>
    <w:rsid w:val="00C37F19"/>
    <w:rsid w:val="00C413EF"/>
    <w:rsid w:val="00C427C4"/>
    <w:rsid w:val="00C42F62"/>
    <w:rsid w:val="00C439DE"/>
    <w:rsid w:val="00C44E4A"/>
    <w:rsid w:val="00C46E6B"/>
    <w:rsid w:val="00C472F9"/>
    <w:rsid w:val="00C50D9D"/>
    <w:rsid w:val="00C51066"/>
    <w:rsid w:val="00C51882"/>
    <w:rsid w:val="00C51AAD"/>
    <w:rsid w:val="00C53535"/>
    <w:rsid w:val="00C5489F"/>
    <w:rsid w:val="00C54DF4"/>
    <w:rsid w:val="00C56080"/>
    <w:rsid w:val="00C564B9"/>
    <w:rsid w:val="00C56DBA"/>
    <w:rsid w:val="00C6025C"/>
    <w:rsid w:val="00C60BE6"/>
    <w:rsid w:val="00C62854"/>
    <w:rsid w:val="00C6288E"/>
    <w:rsid w:val="00C63AE9"/>
    <w:rsid w:val="00C643ED"/>
    <w:rsid w:val="00C6651E"/>
    <w:rsid w:val="00C669F0"/>
    <w:rsid w:val="00C66FD2"/>
    <w:rsid w:val="00C72AE9"/>
    <w:rsid w:val="00C73164"/>
    <w:rsid w:val="00C74026"/>
    <w:rsid w:val="00C74061"/>
    <w:rsid w:val="00C7569A"/>
    <w:rsid w:val="00C75DAF"/>
    <w:rsid w:val="00C76106"/>
    <w:rsid w:val="00C77D89"/>
    <w:rsid w:val="00C77F21"/>
    <w:rsid w:val="00C77F5F"/>
    <w:rsid w:val="00C81CDE"/>
    <w:rsid w:val="00C81F79"/>
    <w:rsid w:val="00C8679A"/>
    <w:rsid w:val="00C8766C"/>
    <w:rsid w:val="00C87BCB"/>
    <w:rsid w:val="00C87C26"/>
    <w:rsid w:val="00C90C72"/>
    <w:rsid w:val="00C92D5C"/>
    <w:rsid w:val="00C93D31"/>
    <w:rsid w:val="00C94536"/>
    <w:rsid w:val="00C9604E"/>
    <w:rsid w:val="00CA04A2"/>
    <w:rsid w:val="00CA14FB"/>
    <w:rsid w:val="00CA28C7"/>
    <w:rsid w:val="00CA2C2B"/>
    <w:rsid w:val="00CA3274"/>
    <w:rsid w:val="00CA4669"/>
    <w:rsid w:val="00CA53C1"/>
    <w:rsid w:val="00CA5A5D"/>
    <w:rsid w:val="00CB0C58"/>
    <w:rsid w:val="00CB7A0B"/>
    <w:rsid w:val="00CC37D2"/>
    <w:rsid w:val="00CC6259"/>
    <w:rsid w:val="00CC6EC6"/>
    <w:rsid w:val="00CC783B"/>
    <w:rsid w:val="00CD1195"/>
    <w:rsid w:val="00CD1EAC"/>
    <w:rsid w:val="00CD302C"/>
    <w:rsid w:val="00CD31D0"/>
    <w:rsid w:val="00CE044F"/>
    <w:rsid w:val="00CE0DFC"/>
    <w:rsid w:val="00CE3777"/>
    <w:rsid w:val="00CE463F"/>
    <w:rsid w:val="00CE5DC8"/>
    <w:rsid w:val="00CE744A"/>
    <w:rsid w:val="00CE79B6"/>
    <w:rsid w:val="00CF0C05"/>
    <w:rsid w:val="00CF4A9D"/>
    <w:rsid w:val="00CF5125"/>
    <w:rsid w:val="00D01ABF"/>
    <w:rsid w:val="00D03B99"/>
    <w:rsid w:val="00D04598"/>
    <w:rsid w:val="00D04C7B"/>
    <w:rsid w:val="00D0682B"/>
    <w:rsid w:val="00D06DC3"/>
    <w:rsid w:val="00D10A7A"/>
    <w:rsid w:val="00D129C1"/>
    <w:rsid w:val="00D136AB"/>
    <w:rsid w:val="00D13A2F"/>
    <w:rsid w:val="00D152B5"/>
    <w:rsid w:val="00D1558F"/>
    <w:rsid w:val="00D155B7"/>
    <w:rsid w:val="00D15957"/>
    <w:rsid w:val="00D22C6B"/>
    <w:rsid w:val="00D24584"/>
    <w:rsid w:val="00D247CC"/>
    <w:rsid w:val="00D25C0C"/>
    <w:rsid w:val="00D2716A"/>
    <w:rsid w:val="00D314A3"/>
    <w:rsid w:val="00D34D43"/>
    <w:rsid w:val="00D41E35"/>
    <w:rsid w:val="00D4234B"/>
    <w:rsid w:val="00D4242F"/>
    <w:rsid w:val="00D43075"/>
    <w:rsid w:val="00D43D8E"/>
    <w:rsid w:val="00D46BD0"/>
    <w:rsid w:val="00D5053F"/>
    <w:rsid w:val="00D52424"/>
    <w:rsid w:val="00D5284E"/>
    <w:rsid w:val="00D536A8"/>
    <w:rsid w:val="00D53BCA"/>
    <w:rsid w:val="00D54B83"/>
    <w:rsid w:val="00D5542B"/>
    <w:rsid w:val="00D565EE"/>
    <w:rsid w:val="00D566E3"/>
    <w:rsid w:val="00D57438"/>
    <w:rsid w:val="00D5743A"/>
    <w:rsid w:val="00D57763"/>
    <w:rsid w:val="00D57B01"/>
    <w:rsid w:val="00D608A8"/>
    <w:rsid w:val="00D665AD"/>
    <w:rsid w:val="00D71FB9"/>
    <w:rsid w:val="00D759D5"/>
    <w:rsid w:val="00D76675"/>
    <w:rsid w:val="00D77EEA"/>
    <w:rsid w:val="00D7BD2A"/>
    <w:rsid w:val="00D80336"/>
    <w:rsid w:val="00D804EB"/>
    <w:rsid w:val="00D826F3"/>
    <w:rsid w:val="00D83684"/>
    <w:rsid w:val="00D844BD"/>
    <w:rsid w:val="00D84715"/>
    <w:rsid w:val="00D8564B"/>
    <w:rsid w:val="00D87449"/>
    <w:rsid w:val="00D9236C"/>
    <w:rsid w:val="00D92B83"/>
    <w:rsid w:val="00D92C45"/>
    <w:rsid w:val="00D92E8F"/>
    <w:rsid w:val="00D94094"/>
    <w:rsid w:val="00D96A90"/>
    <w:rsid w:val="00D97936"/>
    <w:rsid w:val="00D97DA1"/>
    <w:rsid w:val="00DA3B62"/>
    <w:rsid w:val="00DA50CA"/>
    <w:rsid w:val="00DA5BD1"/>
    <w:rsid w:val="00DA6B2F"/>
    <w:rsid w:val="00DA6C1E"/>
    <w:rsid w:val="00DA7232"/>
    <w:rsid w:val="00DB3D95"/>
    <w:rsid w:val="00DB6111"/>
    <w:rsid w:val="00DB6A04"/>
    <w:rsid w:val="00DC2A9C"/>
    <w:rsid w:val="00DC382F"/>
    <w:rsid w:val="00DD0B39"/>
    <w:rsid w:val="00DD0C58"/>
    <w:rsid w:val="00DD2DEA"/>
    <w:rsid w:val="00DD3615"/>
    <w:rsid w:val="00DD3959"/>
    <w:rsid w:val="00DD554D"/>
    <w:rsid w:val="00DD7436"/>
    <w:rsid w:val="00DD7FB8"/>
    <w:rsid w:val="00DE0866"/>
    <w:rsid w:val="00DE145C"/>
    <w:rsid w:val="00DE1550"/>
    <w:rsid w:val="00DE3D72"/>
    <w:rsid w:val="00DF1347"/>
    <w:rsid w:val="00DF1C06"/>
    <w:rsid w:val="00DF26DD"/>
    <w:rsid w:val="00DF57FC"/>
    <w:rsid w:val="00DF623A"/>
    <w:rsid w:val="00DF774A"/>
    <w:rsid w:val="00E0072D"/>
    <w:rsid w:val="00E06CE5"/>
    <w:rsid w:val="00E07F11"/>
    <w:rsid w:val="00E09CEC"/>
    <w:rsid w:val="00E11536"/>
    <w:rsid w:val="00E12DE5"/>
    <w:rsid w:val="00E1340F"/>
    <w:rsid w:val="00E135C3"/>
    <w:rsid w:val="00E135DB"/>
    <w:rsid w:val="00E1480F"/>
    <w:rsid w:val="00E14B6D"/>
    <w:rsid w:val="00E16C39"/>
    <w:rsid w:val="00E21636"/>
    <w:rsid w:val="00E2254F"/>
    <w:rsid w:val="00E22A35"/>
    <w:rsid w:val="00E233B4"/>
    <w:rsid w:val="00E23581"/>
    <w:rsid w:val="00E2371D"/>
    <w:rsid w:val="00E25A2A"/>
    <w:rsid w:val="00E262EA"/>
    <w:rsid w:val="00E2799D"/>
    <w:rsid w:val="00E308A3"/>
    <w:rsid w:val="00E35021"/>
    <w:rsid w:val="00E36BCF"/>
    <w:rsid w:val="00E37D9A"/>
    <w:rsid w:val="00E41B0B"/>
    <w:rsid w:val="00E42DA5"/>
    <w:rsid w:val="00E435D2"/>
    <w:rsid w:val="00E46078"/>
    <w:rsid w:val="00E4702B"/>
    <w:rsid w:val="00E47815"/>
    <w:rsid w:val="00E47929"/>
    <w:rsid w:val="00E50FBE"/>
    <w:rsid w:val="00E5266E"/>
    <w:rsid w:val="00E53B12"/>
    <w:rsid w:val="00E53C94"/>
    <w:rsid w:val="00E5771C"/>
    <w:rsid w:val="00E57BD3"/>
    <w:rsid w:val="00E601DB"/>
    <w:rsid w:val="00E616FC"/>
    <w:rsid w:val="00E6745F"/>
    <w:rsid w:val="00E70D6C"/>
    <w:rsid w:val="00E70DC2"/>
    <w:rsid w:val="00E71BE5"/>
    <w:rsid w:val="00E73DFD"/>
    <w:rsid w:val="00E75C96"/>
    <w:rsid w:val="00E8215A"/>
    <w:rsid w:val="00E8302F"/>
    <w:rsid w:val="00E856FF"/>
    <w:rsid w:val="00E85C2F"/>
    <w:rsid w:val="00E860D6"/>
    <w:rsid w:val="00E878F8"/>
    <w:rsid w:val="00E8BA22"/>
    <w:rsid w:val="00E90373"/>
    <w:rsid w:val="00E9061A"/>
    <w:rsid w:val="00E91B23"/>
    <w:rsid w:val="00E9449E"/>
    <w:rsid w:val="00E965D0"/>
    <w:rsid w:val="00E96D76"/>
    <w:rsid w:val="00E96E34"/>
    <w:rsid w:val="00EA224A"/>
    <w:rsid w:val="00EA34D3"/>
    <w:rsid w:val="00EA3736"/>
    <w:rsid w:val="00EA4A96"/>
    <w:rsid w:val="00EA6BB9"/>
    <w:rsid w:val="00EB1DDC"/>
    <w:rsid w:val="00EB251A"/>
    <w:rsid w:val="00EB4356"/>
    <w:rsid w:val="00EB5DA0"/>
    <w:rsid w:val="00EB7C07"/>
    <w:rsid w:val="00EB7D95"/>
    <w:rsid w:val="00EC038B"/>
    <w:rsid w:val="00EC184A"/>
    <w:rsid w:val="00EC1D61"/>
    <w:rsid w:val="00EC2406"/>
    <w:rsid w:val="00EC3686"/>
    <w:rsid w:val="00EC3A6A"/>
    <w:rsid w:val="00EC4B01"/>
    <w:rsid w:val="00EC5AFC"/>
    <w:rsid w:val="00ED0023"/>
    <w:rsid w:val="00ED0497"/>
    <w:rsid w:val="00ED0FAC"/>
    <w:rsid w:val="00ED183A"/>
    <w:rsid w:val="00ED1A3E"/>
    <w:rsid w:val="00ED2FD8"/>
    <w:rsid w:val="00ED3F61"/>
    <w:rsid w:val="00ED4E35"/>
    <w:rsid w:val="00ED5448"/>
    <w:rsid w:val="00ED557C"/>
    <w:rsid w:val="00EE2A23"/>
    <w:rsid w:val="00EE5DDF"/>
    <w:rsid w:val="00EE66E4"/>
    <w:rsid w:val="00EF2BE9"/>
    <w:rsid w:val="00EF4D1F"/>
    <w:rsid w:val="00EF50EF"/>
    <w:rsid w:val="00EF7D8E"/>
    <w:rsid w:val="00F0097C"/>
    <w:rsid w:val="00F00C4F"/>
    <w:rsid w:val="00F00FCF"/>
    <w:rsid w:val="00F0191A"/>
    <w:rsid w:val="00F01B6A"/>
    <w:rsid w:val="00F0380E"/>
    <w:rsid w:val="00F03C5B"/>
    <w:rsid w:val="00F0552F"/>
    <w:rsid w:val="00F05D92"/>
    <w:rsid w:val="00F1071A"/>
    <w:rsid w:val="00F10AE0"/>
    <w:rsid w:val="00F10F56"/>
    <w:rsid w:val="00F15C43"/>
    <w:rsid w:val="00F1627F"/>
    <w:rsid w:val="00F1678F"/>
    <w:rsid w:val="00F20412"/>
    <w:rsid w:val="00F20F74"/>
    <w:rsid w:val="00F223D3"/>
    <w:rsid w:val="00F2290A"/>
    <w:rsid w:val="00F2397B"/>
    <w:rsid w:val="00F2492E"/>
    <w:rsid w:val="00F25EB5"/>
    <w:rsid w:val="00F2786F"/>
    <w:rsid w:val="00F3012D"/>
    <w:rsid w:val="00F30CEE"/>
    <w:rsid w:val="00F31508"/>
    <w:rsid w:val="00F325D9"/>
    <w:rsid w:val="00F35E3E"/>
    <w:rsid w:val="00F370D1"/>
    <w:rsid w:val="00F37931"/>
    <w:rsid w:val="00F37B6E"/>
    <w:rsid w:val="00F404FF"/>
    <w:rsid w:val="00F43AB2"/>
    <w:rsid w:val="00F46E2A"/>
    <w:rsid w:val="00F4721C"/>
    <w:rsid w:val="00F50CA5"/>
    <w:rsid w:val="00F51F65"/>
    <w:rsid w:val="00F6300B"/>
    <w:rsid w:val="00F71AA6"/>
    <w:rsid w:val="00F71BA4"/>
    <w:rsid w:val="00F758D9"/>
    <w:rsid w:val="00F802C8"/>
    <w:rsid w:val="00F827FC"/>
    <w:rsid w:val="00F850BA"/>
    <w:rsid w:val="00F91F9F"/>
    <w:rsid w:val="00F9267F"/>
    <w:rsid w:val="00F92FED"/>
    <w:rsid w:val="00F93E09"/>
    <w:rsid w:val="00F947F5"/>
    <w:rsid w:val="00F94B75"/>
    <w:rsid w:val="00F955D1"/>
    <w:rsid w:val="00F968C1"/>
    <w:rsid w:val="00FA1BCC"/>
    <w:rsid w:val="00FA3D96"/>
    <w:rsid w:val="00FA4BF1"/>
    <w:rsid w:val="00FA56BA"/>
    <w:rsid w:val="00FA7BF5"/>
    <w:rsid w:val="00FB3124"/>
    <w:rsid w:val="00FB4752"/>
    <w:rsid w:val="00FB4944"/>
    <w:rsid w:val="00FB4BC8"/>
    <w:rsid w:val="00FB5738"/>
    <w:rsid w:val="00FB7D91"/>
    <w:rsid w:val="00FC251D"/>
    <w:rsid w:val="00FC3F50"/>
    <w:rsid w:val="00FC4112"/>
    <w:rsid w:val="00FC48C7"/>
    <w:rsid w:val="00FC5B65"/>
    <w:rsid w:val="00FC619F"/>
    <w:rsid w:val="00FC648C"/>
    <w:rsid w:val="00FC652E"/>
    <w:rsid w:val="00FD1527"/>
    <w:rsid w:val="00FD3E51"/>
    <w:rsid w:val="00FD4B9C"/>
    <w:rsid w:val="00FD4BCC"/>
    <w:rsid w:val="00FD6B30"/>
    <w:rsid w:val="00FE37D0"/>
    <w:rsid w:val="00FE3839"/>
    <w:rsid w:val="00FE5D7E"/>
    <w:rsid w:val="00FE7924"/>
    <w:rsid w:val="00FE79CC"/>
    <w:rsid w:val="00FE7E1F"/>
    <w:rsid w:val="00FF0E74"/>
    <w:rsid w:val="00FF4F27"/>
    <w:rsid w:val="00FF7E11"/>
    <w:rsid w:val="010EB3F7"/>
    <w:rsid w:val="01132C4E"/>
    <w:rsid w:val="011EE6A2"/>
    <w:rsid w:val="0157A49C"/>
    <w:rsid w:val="015B3FD1"/>
    <w:rsid w:val="01A375FE"/>
    <w:rsid w:val="01C97C87"/>
    <w:rsid w:val="01CBC998"/>
    <w:rsid w:val="01E1782E"/>
    <w:rsid w:val="022255A4"/>
    <w:rsid w:val="023F2354"/>
    <w:rsid w:val="0277D5B7"/>
    <w:rsid w:val="028F5C97"/>
    <w:rsid w:val="02940912"/>
    <w:rsid w:val="02B8E9C1"/>
    <w:rsid w:val="02CE4C57"/>
    <w:rsid w:val="032FF023"/>
    <w:rsid w:val="033EB025"/>
    <w:rsid w:val="036E98FC"/>
    <w:rsid w:val="03758332"/>
    <w:rsid w:val="0379B189"/>
    <w:rsid w:val="038293FE"/>
    <w:rsid w:val="03B0D37A"/>
    <w:rsid w:val="03DAD5E3"/>
    <w:rsid w:val="043D626D"/>
    <w:rsid w:val="046AE6AA"/>
    <w:rsid w:val="048ABE7E"/>
    <w:rsid w:val="0493DD23"/>
    <w:rsid w:val="049E4C36"/>
    <w:rsid w:val="04B1111E"/>
    <w:rsid w:val="04D9487E"/>
    <w:rsid w:val="04E9BD03"/>
    <w:rsid w:val="0503B6CD"/>
    <w:rsid w:val="0508360B"/>
    <w:rsid w:val="050A822C"/>
    <w:rsid w:val="050E43A6"/>
    <w:rsid w:val="054FE978"/>
    <w:rsid w:val="0557A684"/>
    <w:rsid w:val="056062F5"/>
    <w:rsid w:val="05718DEA"/>
    <w:rsid w:val="0572AB57"/>
    <w:rsid w:val="05A23A2B"/>
    <w:rsid w:val="05AA27E1"/>
    <w:rsid w:val="05AA8603"/>
    <w:rsid w:val="05FDB5C6"/>
    <w:rsid w:val="0608AFDB"/>
    <w:rsid w:val="0617A0D6"/>
    <w:rsid w:val="061ABE45"/>
    <w:rsid w:val="0623DBB8"/>
    <w:rsid w:val="062DB677"/>
    <w:rsid w:val="0635BB12"/>
    <w:rsid w:val="0636F64B"/>
    <w:rsid w:val="067A8E00"/>
    <w:rsid w:val="069C3E75"/>
    <w:rsid w:val="06AD2DEB"/>
    <w:rsid w:val="06AE95AB"/>
    <w:rsid w:val="06BA4CBB"/>
    <w:rsid w:val="06DA8D27"/>
    <w:rsid w:val="06E1305E"/>
    <w:rsid w:val="06EE7668"/>
    <w:rsid w:val="070B85B1"/>
    <w:rsid w:val="07238A79"/>
    <w:rsid w:val="0747ED54"/>
    <w:rsid w:val="074CC462"/>
    <w:rsid w:val="0758FB49"/>
    <w:rsid w:val="0769A793"/>
    <w:rsid w:val="079EF7A4"/>
    <w:rsid w:val="07B0C119"/>
    <w:rsid w:val="07BAE4D3"/>
    <w:rsid w:val="07D9D28A"/>
    <w:rsid w:val="07E0C470"/>
    <w:rsid w:val="07EE7FFE"/>
    <w:rsid w:val="0808679D"/>
    <w:rsid w:val="080C4230"/>
    <w:rsid w:val="0830B0CF"/>
    <w:rsid w:val="084BC86C"/>
    <w:rsid w:val="086D5986"/>
    <w:rsid w:val="0880A57F"/>
    <w:rsid w:val="08C2CD5A"/>
    <w:rsid w:val="08EF38D5"/>
    <w:rsid w:val="090220EA"/>
    <w:rsid w:val="090AFA43"/>
    <w:rsid w:val="09474ADD"/>
    <w:rsid w:val="095125D9"/>
    <w:rsid w:val="095CCA95"/>
    <w:rsid w:val="096F1522"/>
    <w:rsid w:val="097BD1F9"/>
    <w:rsid w:val="09953FE9"/>
    <w:rsid w:val="09A0E4A7"/>
    <w:rsid w:val="09DC7AC3"/>
    <w:rsid w:val="09EB2C9D"/>
    <w:rsid w:val="09FF404A"/>
    <w:rsid w:val="0A0298C5"/>
    <w:rsid w:val="0A0EE50D"/>
    <w:rsid w:val="0A38ABA6"/>
    <w:rsid w:val="0A3EE084"/>
    <w:rsid w:val="0A47808D"/>
    <w:rsid w:val="0A57D268"/>
    <w:rsid w:val="0A5B32CD"/>
    <w:rsid w:val="0A660F6A"/>
    <w:rsid w:val="0A719F25"/>
    <w:rsid w:val="0A7C0E80"/>
    <w:rsid w:val="0A8A6C3C"/>
    <w:rsid w:val="0A8B13BE"/>
    <w:rsid w:val="0A8E4041"/>
    <w:rsid w:val="0A905789"/>
    <w:rsid w:val="0AA9A22A"/>
    <w:rsid w:val="0AADE38F"/>
    <w:rsid w:val="0AC8EDB0"/>
    <w:rsid w:val="0ADDC35E"/>
    <w:rsid w:val="0B19E885"/>
    <w:rsid w:val="0B1E75BA"/>
    <w:rsid w:val="0B2767D8"/>
    <w:rsid w:val="0B54CFCE"/>
    <w:rsid w:val="0B5CF54A"/>
    <w:rsid w:val="0BA35EF9"/>
    <w:rsid w:val="0BBBE28A"/>
    <w:rsid w:val="0BCCF25C"/>
    <w:rsid w:val="0BD995C4"/>
    <w:rsid w:val="0BF686E0"/>
    <w:rsid w:val="0C019216"/>
    <w:rsid w:val="0C0D5F09"/>
    <w:rsid w:val="0C30D171"/>
    <w:rsid w:val="0C5ADD4F"/>
    <w:rsid w:val="0C63DFDF"/>
    <w:rsid w:val="0CA1DB8E"/>
    <w:rsid w:val="0CBA4A4A"/>
    <w:rsid w:val="0CCFEFE5"/>
    <w:rsid w:val="0CD51514"/>
    <w:rsid w:val="0CEF0221"/>
    <w:rsid w:val="0D11848B"/>
    <w:rsid w:val="0D24F11C"/>
    <w:rsid w:val="0D3D1301"/>
    <w:rsid w:val="0D7011DA"/>
    <w:rsid w:val="0D964207"/>
    <w:rsid w:val="0D97BDD1"/>
    <w:rsid w:val="0DAD2408"/>
    <w:rsid w:val="0DD6DEAB"/>
    <w:rsid w:val="0DD95305"/>
    <w:rsid w:val="0E0A7DD0"/>
    <w:rsid w:val="0E37814F"/>
    <w:rsid w:val="0E558592"/>
    <w:rsid w:val="0E907B49"/>
    <w:rsid w:val="0EC85C20"/>
    <w:rsid w:val="0ECC4342"/>
    <w:rsid w:val="0F239772"/>
    <w:rsid w:val="0F2F735D"/>
    <w:rsid w:val="0F52DC71"/>
    <w:rsid w:val="0F5569D1"/>
    <w:rsid w:val="0F563411"/>
    <w:rsid w:val="0F63EB28"/>
    <w:rsid w:val="0F80AF7B"/>
    <w:rsid w:val="0F8440A3"/>
    <w:rsid w:val="0FC339EB"/>
    <w:rsid w:val="0FD2F9F4"/>
    <w:rsid w:val="0FFB1158"/>
    <w:rsid w:val="0FFCF401"/>
    <w:rsid w:val="10199420"/>
    <w:rsid w:val="10258D07"/>
    <w:rsid w:val="102B46D8"/>
    <w:rsid w:val="103B6EA0"/>
    <w:rsid w:val="108CA0F6"/>
    <w:rsid w:val="10AF5EAC"/>
    <w:rsid w:val="10CC5C33"/>
    <w:rsid w:val="10CF356F"/>
    <w:rsid w:val="10E159E7"/>
    <w:rsid w:val="1168A65F"/>
    <w:rsid w:val="117478CA"/>
    <w:rsid w:val="1185B0CA"/>
    <w:rsid w:val="11A2689F"/>
    <w:rsid w:val="11A37F29"/>
    <w:rsid w:val="11B0FC02"/>
    <w:rsid w:val="11C1E976"/>
    <w:rsid w:val="11DE83CA"/>
    <w:rsid w:val="11E532E2"/>
    <w:rsid w:val="11EDCB57"/>
    <w:rsid w:val="12106A06"/>
    <w:rsid w:val="121A9ED2"/>
    <w:rsid w:val="124F0F04"/>
    <w:rsid w:val="126DE0C1"/>
    <w:rsid w:val="12847818"/>
    <w:rsid w:val="12A350A0"/>
    <w:rsid w:val="12A5553E"/>
    <w:rsid w:val="12A9691B"/>
    <w:rsid w:val="12B3F565"/>
    <w:rsid w:val="131ECA8D"/>
    <w:rsid w:val="1360F98D"/>
    <w:rsid w:val="1387AC70"/>
    <w:rsid w:val="1389FA75"/>
    <w:rsid w:val="13A2E7D1"/>
    <w:rsid w:val="13B47A09"/>
    <w:rsid w:val="13C39A80"/>
    <w:rsid w:val="13E5077B"/>
    <w:rsid w:val="142C1515"/>
    <w:rsid w:val="149A9F07"/>
    <w:rsid w:val="14A6D6C1"/>
    <w:rsid w:val="14B2316C"/>
    <w:rsid w:val="14D050D9"/>
    <w:rsid w:val="14DF4A72"/>
    <w:rsid w:val="14FE6376"/>
    <w:rsid w:val="1523C855"/>
    <w:rsid w:val="152C7923"/>
    <w:rsid w:val="15385075"/>
    <w:rsid w:val="155F6131"/>
    <w:rsid w:val="1563A0D0"/>
    <w:rsid w:val="1563FDB4"/>
    <w:rsid w:val="1574F076"/>
    <w:rsid w:val="15957BC7"/>
    <w:rsid w:val="15B83A7D"/>
    <w:rsid w:val="15ED1125"/>
    <w:rsid w:val="1605DA5A"/>
    <w:rsid w:val="1608A5CD"/>
    <w:rsid w:val="161F83BA"/>
    <w:rsid w:val="1639F50E"/>
    <w:rsid w:val="164459A4"/>
    <w:rsid w:val="167C2A8E"/>
    <w:rsid w:val="1693EF8C"/>
    <w:rsid w:val="16BA3AD8"/>
    <w:rsid w:val="16DBC856"/>
    <w:rsid w:val="16F332EA"/>
    <w:rsid w:val="174923B6"/>
    <w:rsid w:val="1751D5D0"/>
    <w:rsid w:val="1796F03D"/>
    <w:rsid w:val="17A08963"/>
    <w:rsid w:val="17A1E51A"/>
    <w:rsid w:val="17B2019E"/>
    <w:rsid w:val="17C4BA3F"/>
    <w:rsid w:val="17C6DB4E"/>
    <w:rsid w:val="181D6D8D"/>
    <w:rsid w:val="183440D3"/>
    <w:rsid w:val="184015BF"/>
    <w:rsid w:val="18703D0D"/>
    <w:rsid w:val="187AC62E"/>
    <w:rsid w:val="187B3284"/>
    <w:rsid w:val="18844543"/>
    <w:rsid w:val="1885A9F5"/>
    <w:rsid w:val="189845D3"/>
    <w:rsid w:val="18CAD9F5"/>
    <w:rsid w:val="18EDF992"/>
    <w:rsid w:val="18F45042"/>
    <w:rsid w:val="18F6A2C5"/>
    <w:rsid w:val="18F7F358"/>
    <w:rsid w:val="19088BF0"/>
    <w:rsid w:val="19191502"/>
    <w:rsid w:val="192E6D46"/>
    <w:rsid w:val="1952834F"/>
    <w:rsid w:val="19641D1C"/>
    <w:rsid w:val="196BD22C"/>
    <w:rsid w:val="1982FE5C"/>
    <w:rsid w:val="1989EF7E"/>
    <w:rsid w:val="199121C8"/>
    <w:rsid w:val="19B2152F"/>
    <w:rsid w:val="19B616B0"/>
    <w:rsid w:val="19D85C5F"/>
    <w:rsid w:val="19F0F6E9"/>
    <w:rsid w:val="1A146B95"/>
    <w:rsid w:val="1A1728CF"/>
    <w:rsid w:val="1A59722F"/>
    <w:rsid w:val="1A5C5100"/>
    <w:rsid w:val="1A603A00"/>
    <w:rsid w:val="1A7A3C6F"/>
    <w:rsid w:val="1A8615DF"/>
    <w:rsid w:val="1A8A5411"/>
    <w:rsid w:val="1A968455"/>
    <w:rsid w:val="1A9E4753"/>
    <w:rsid w:val="1AA4E1F2"/>
    <w:rsid w:val="1ADAA130"/>
    <w:rsid w:val="1AE542AF"/>
    <w:rsid w:val="1AE9C78B"/>
    <w:rsid w:val="1B080E6F"/>
    <w:rsid w:val="1B0ABAD2"/>
    <w:rsid w:val="1B6A267C"/>
    <w:rsid w:val="1B70906F"/>
    <w:rsid w:val="1BA989B1"/>
    <w:rsid w:val="1BB407B7"/>
    <w:rsid w:val="1BC82379"/>
    <w:rsid w:val="1BCF60EE"/>
    <w:rsid w:val="1BD73308"/>
    <w:rsid w:val="1BD82BDA"/>
    <w:rsid w:val="1BDB0F5E"/>
    <w:rsid w:val="1BDC23AB"/>
    <w:rsid w:val="1BE1C4AA"/>
    <w:rsid w:val="1BE7B777"/>
    <w:rsid w:val="1C219959"/>
    <w:rsid w:val="1C2D0861"/>
    <w:rsid w:val="1C5233EC"/>
    <w:rsid w:val="1C7856BD"/>
    <w:rsid w:val="1C81B273"/>
    <w:rsid w:val="1C8C8AF5"/>
    <w:rsid w:val="1C9B6A92"/>
    <w:rsid w:val="1CA8E17D"/>
    <w:rsid w:val="1CB14038"/>
    <w:rsid w:val="1CB266F7"/>
    <w:rsid w:val="1CC396C5"/>
    <w:rsid w:val="1CDD07CE"/>
    <w:rsid w:val="1CE8473F"/>
    <w:rsid w:val="1D217183"/>
    <w:rsid w:val="1D4D2E94"/>
    <w:rsid w:val="1D5E50B4"/>
    <w:rsid w:val="1D775CE1"/>
    <w:rsid w:val="1D794157"/>
    <w:rsid w:val="1D99142A"/>
    <w:rsid w:val="1DA256A8"/>
    <w:rsid w:val="1DA827BD"/>
    <w:rsid w:val="1DC485E1"/>
    <w:rsid w:val="1DC91F08"/>
    <w:rsid w:val="1DDF6130"/>
    <w:rsid w:val="1E15BCF6"/>
    <w:rsid w:val="1E40A36B"/>
    <w:rsid w:val="1E855902"/>
    <w:rsid w:val="1E89A960"/>
    <w:rsid w:val="1EA93DFC"/>
    <w:rsid w:val="1EAFEF1C"/>
    <w:rsid w:val="1EC38D23"/>
    <w:rsid w:val="1ED95FDF"/>
    <w:rsid w:val="1EDDF330"/>
    <w:rsid w:val="1F0014FA"/>
    <w:rsid w:val="1F0EA098"/>
    <w:rsid w:val="1F11ACAA"/>
    <w:rsid w:val="1F1C1DED"/>
    <w:rsid w:val="1F1D5FB6"/>
    <w:rsid w:val="1F46B054"/>
    <w:rsid w:val="1F580444"/>
    <w:rsid w:val="1FF259B3"/>
    <w:rsid w:val="2019DA10"/>
    <w:rsid w:val="204AF163"/>
    <w:rsid w:val="2095F9B5"/>
    <w:rsid w:val="209BF4CD"/>
    <w:rsid w:val="20A05891"/>
    <w:rsid w:val="20A6D538"/>
    <w:rsid w:val="20BC5FB2"/>
    <w:rsid w:val="20D2C003"/>
    <w:rsid w:val="20F23463"/>
    <w:rsid w:val="20F61AA3"/>
    <w:rsid w:val="20F8DB97"/>
    <w:rsid w:val="210A7752"/>
    <w:rsid w:val="21A4C5CA"/>
    <w:rsid w:val="21AF5E89"/>
    <w:rsid w:val="21BE49DA"/>
    <w:rsid w:val="21D943E2"/>
    <w:rsid w:val="220361EF"/>
    <w:rsid w:val="220A4B6F"/>
    <w:rsid w:val="2217ABE7"/>
    <w:rsid w:val="223ED510"/>
    <w:rsid w:val="227A378E"/>
    <w:rsid w:val="227F68FC"/>
    <w:rsid w:val="228827D2"/>
    <w:rsid w:val="22A66F41"/>
    <w:rsid w:val="22E83F6E"/>
    <w:rsid w:val="22E8F4EA"/>
    <w:rsid w:val="22EA7664"/>
    <w:rsid w:val="22F4E682"/>
    <w:rsid w:val="2305972A"/>
    <w:rsid w:val="230BC99B"/>
    <w:rsid w:val="233F43DA"/>
    <w:rsid w:val="234A0287"/>
    <w:rsid w:val="235C291B"/>
    <w:rsid w:val="2395F2FE"/>
    <w:rsid w:val="2399E52F"/>
    <w:rsid w:val="239E47B7"/>
    <w:rsid w:val="23A97C68"/>
    <w:rsid w:val="23AE98B3"/>
    <w:rsid w:val="23BAA591"/>
    <w:rsid w:val="23C54C64"/>
    <w:rsid w:val="23E07D16"/>
    <w:rsid w:val="23F32996"/>
    <w:rsid w:val="240594D1"/>
    <w:rsid w:val="242211C9"/>
    <w:rsid w:val="24493617"/>
    <w:rsid w:val="245544D8"/>
    <w:rsid w:val="2471DA4A"/>
    <w:rsid w:val="24B3252D"/>
    <w:rsid w:val="24B68C8A"/>
    <w:rsid w:val="24C0C8A7"/>
    <w:rsid w:val="24C8546E"/>
    <w:rsid w:val="24D9303B"/>
    <w:rsid w:val="25112A19"/>
    <w:rsid w:val="25122991"/>
    <w:rsid w:val="2529478B"/>
    <w:rsid w:val="253B3117"/>
    <w:rsid w:val="253B31D3"/>
    <w:rsid w:val="254B387D"/>
    <w:rsid w:val="254BA556"/>
    <w:rsid w:val="2572B905"/>
    <w:rsid w:val="2586CD14"/>
    <w:rsid w:val="25A72370"/>
    <w:rsid w:val="25C32F4C"/>
    <w:rsid w:val="25DE0630"/>
    <w:rsid w:val="25EF5F43"/>
    <w:rsid w:val="25F306C7"/>
    <w:rsid w:val="25FCF0F4"/>
    <w:rsid w:val="260FC208"/>
    <w:rsid w:val="261970E7"/>
    <w:rsid w:val="2690F51D"/>
    <w:rsid w:val="26CB41C3"/>
    <w:rsid w:val="26DC7B0D"/>
    <w:rsid w:val="26ECDCDE"/>
    <w:rsid w:val="273041F6"/>
    <w:rsid w:val="2749DDC6"/>
    <w:rsid w:val="275BEE55"/>
    <w:rsid w:val="276F0EEE"/>
    <w:rsid w:val="2774377F"/>
    <w:rsid w:val="27BFAF95"/>
    <w:rsid w:val="27E13220"/>
    <w:rsid w:val="27F2EC7D"/>
    <w:rsid w:val="27F71E41"/>
    <w:rsid w:val="2804427F"/>
    <w:rsid w:val="28080347"/>
    <w:rsid w:val="28177A1F"/>
    <w:rsid w:val="28261087"/>
    <w:rsid w:val="2836D457"/>
    <w:rsid w:val="2864A839"/>
    <w:rsid w:val="287180FC"/>
    <w:rsid w:val="28C46B6C"/>
    <w:rsid w:val="28D90B62"/>
    <w:rsid w:val="28DC28A0"/>
    <w:rsid w:val="28DFF613"/>
    <w:rsid w:val="28FDC78B"/>
    <w:rsid w:val="29059791"/>
    <w:rsid w:val="2913AFC3"/>
    <w:rsid w:val="2915BE7B"/>
    <w:rsid w:val="29195F9A"/>
    <w:rsid w:val="2920B3ED"/>
    <w:rsid w:val="2928806D"/>
    <w:rsid w:val="2946D4FD"/>
    <w:rsid w:val="294C9214"/>
    <w:rsid w:val="2977C5FE"/>
    <w:rsid w:val="297B38FD"/>
    <w:rsid w:val="299F1336"/>
    <w:rsid w:val="29BC6A96"/>
    <w:rsid w:val="29C848BE"/>
    <w:rsid w:val="2A2FC73A"/>
    <w:rsid w:val="2A477C93"/>
    <w:rsid w:val="2A4F8C9B"/>
    <w:rsid w:val="2A4F8F8D"/>
    <w:rsid w:val="2A612E69"/>
    <w:rsid w:val="2A8B8B76"/>
    <w:rsid w:val="2A8BD79A"/>
    <w:rsid w:val="2AD26E7A"/>
    <w:rsid w:val="2AD2919B"/>
    <w:rsid w:val="2ADE20ED"/>
    <w:rsid w:val="2B0DDB18"/>
    <w:rsid w:val="2B23AF5B"/>
    <w:rsid w:val="2B23CBF5"/>
    <w:rsid w:val="2B27CF97"/>
    <w:rsid w:val="2B40A1D7"/>
    <w:rsid w:val="2B42BB3C"/>
    <w:rsid w:val="2B4CBC24"/>
    <w:rsid w:val="2B60E27F"/>
    <w:rsid w:val="2B8885CD"/>
    <w:rsid w:val="2B89E242"/>
    <w:rsid w:val="2B927C3B"/>
    <w:rsid w:val="2B945427"/>
    <w:rsid w:val="2BBCD212"/>
    <w:rsid w:val="2BF4754C"/>
    <w:rsid w:val="2BFAE3DD"/>
    <w:rsid w:val="2C40133B"/>
    <w:rsid w:val="2C4700ED"/>
    <w:rsid w:val="2CA0CCB5"/>
    <w:rsid w:val="2CA5AEB2"/>
    <w:rsid w:val="2CC0B45E"/>
    <w:rsid w:val="2CD7B04F"/>
    <w:rsid w:val="2CEB59F7"/>
    <w:rsid w:val="2CF67447"/>
    <w:rsid w:val="2D047EF4"/>
    <w:rsid w:val="2D1261DF"/>
    <w:rsid w:val="2D1701B7"/>
    <w:rsid w:val="2D2DFA1C"/>
    <w:rsid w:val="2D45B17C"/>
    <w:rsid w:val="2D48413B"/>
    <w:rsid w:val="2D7195D7"/>
    <w:rsid w:val="2D73C0C8"/>
    <w:rsid w:val="2D944EBA"/>
    <w:rsid w:val="2D958219"/>
    <w:rsid w:val="2DDBCDA4"/>
    <w:rsid w:val="2DEEFA1A"/>
    <w:rsid w:val="2DEF808C"/>
    <w:rsid w:val="2E1BE6FD"/>
    <w:rsid w:val="2E4945C5"/>
    <w:rsid w:val="2E4B29BA"/>
    <w:rsid w:val="2E51142F"/>
    <w:rsid w:val="2E51D6CE"/>
    <w:rsid w:val="2E5FE498"/>
    <w:rsid w:val="2E668A42"/>
    <w:rsid w:val="2E6ECBB9"/>
    <w:rsid w:val="2E72B86E"/>
    <w:rsid w:val="2E79E389"/>
    <w:rsid w:val="2E904D0A"/>
    <w:rsid w:val="2E98534D"/>
    <w:rsid w:val="2EA0E746"/>
    <w:rsid w:val="2EB015CD"/>
    <w:rsid w:val="2EBC7504"/>
    <w:rsid w:val="2ED96775"/>
    <w:rsid w:val="2EDAD323"/>
    <w:rsid w:val="2F016777"/>
    <w:rsid w:val="2F12AEF8"/>
    <w:rsid w:val="2F1BE9B6"/>
    <w:rsid w:val="2F3F08DE"/>
    <w:rsid w:val="2F4059CD"/>
    <w:rsid w:val="2F487145"/>
    <w:rsid w:val="2F540CAB"/>
    <w:rsid w:val="2F715736"/>
    <w:rsid w:val="2F754967"/>
    <w:rsid w:val="2F9E096F"/>
    <w:rsid w:val="2FB8EA30"/>
    <w:rsid w:val="2FD0F8FC"/>
    <w:rsid w:val="2FDFE8AA"/>
    <w:rsid w:val="2FF4D8E4"/>
    <w:rsid w:val="2FFE9519"/>
    <w:rsid w:val="3004229A"/>
    <w:rsid w:val="301A33AD"/>
    <w:rsid w:val="30253E9B"/>
    <w:rsid w:val="302F9F35"/>
    <w:rsid w:val="303D46F3"/>
    <w:rsid w:val="3045AE89"/>
    <w:rsid w:val="304A43C8"/>
    <w:rsid w:val="304BA3C7"/>
    <w:rsid w:val="305BFF9E"/>
    <w:rsid w:val="307A952C"/>
    <w:rsid w:val="309E7647"/>
    <w:rsid w:val="30B96994"/>
    <w:rsid w:val="30F85DDE"/>
    <w:rsid w:val="30FDDE47"/>
    <w:rsid w:val="3105A6D8"/>
    <w:rsid w:val="3115012A"/>
    <w:rsid w:val="3119D16F"/>
    <w:rsid w:val="311B578B"/>
    <w:rsid w:val="31252577"/>
    <w:rsid w:val="3145E903"/>
    <w:rsid w:val="3166A672"/>
    <w:rsid w:val="31825C31"/>
    <w:rsid w:val="3191A349"/>
    <w:rsid w:val="31C8079A"/>
    <w:rsid w:val="31E3217D"/>
    <w:rsid w:val="3224BB0D"/>
    <w:rsid w:val="323B75DF"/>
    <w:rsid w:val="3245449F"/>
    <w:rsid w:val="3248989E"/>
    <w:rsid w:val="32582513"/>
    <w:rsid w:val="325A78C1"/>
    <w:rsid w:val="328C3A1F"/>
    <w:rsid w:val="329431AD"/>
    <w:rsid w:val="32AFC853"/>
    <w:rsid w:val="32B0DE9F"/>
    <w:rsid w:val="32F1DEF9"/>
    <w:rsid w:val="32F4FF9D"/>
    <w:rsid w:val="32FB0E30"/>
    <w:rsid w:val="33046EA2"/>
    <w:rsid w:val="33105A1E"/>
    <w:rsid w:val="331E7724"/>
    <w:rsid w:val="332914F0"/>
    <w:rsid w:val="3359372E"/>
    <w:rsid w:val="336BD89A"/>
    <w:rsid w:val="338439B6"/>
    <w:rsid w:val="3387B4F8"/>
    <w:rsid w:val="3394CFE2"/>
    <w:rsid w:val="33FB28B3"/>
    <w:rsid w:val="340018B7"/>
    <w:rsid w:val="34176221"/>
    <w:rsid w:val="3422A327"/>
    <w:rsid w:val="342CF331"/>
    <w:rsid w:val="3432FCA0"/>
    <w:rsid w:val="345440A7"/>
    <w:rsid w:val="3496A6D2"/>
    <w:rsid w:val="349A0611"/>
    <w:rsid w:val="34AD1B59"/>
    <w:rsid w:val="34B26521"/>
    <w:rsid w:val="34B4F82D"/>
    <w:rsid w:val="3505633E"/>
    <w:rsid w:val="3516BD78"/>
    <w:rsid w:val="3516F7D8"/>
    <w:rsid w:val="35201A03"/>
    <w:rsid w:val="353E8FD6"/>
    <w:rsid w:val="3560AFF5"/>
    <w:rsid w:val="35624596"/>
    <w:rsid w:val="3569B611"/>
    <w:rsid w:val="357935C9"/>
    <w:rsid w:val="3598015F"/>
    <w:rsid w:val="35A1CF07"/>
    <w:rsid w:val="35B37395"/>
    <w:rsid w:val="35BED536"/>
    <w:rsid w:val="35E93BD7"/>
    <w:rsid w:val="35F0607D"/>
    <w:rsid w:val="3615D742"/>
    <w:rsid w:val="362D7D27"/>
    <w:rsid w:val="362E4439"/>
    <w:rsid w:val="36307366"/>
    <w:rsid w:val="3633D564"/>
    <w:rsid w:val="363AC48F"/>
    <w:rsid w:val="36546FF4"/>
    <w:rsid w:val="365C8581"/>
    <w:rsid w:val="36759CE7"/>
    <w:rsid w:val="36836C4F"/>
    <w:rsid w:val="36A0C016"/>
    <w:rsid w:val="36F06599"/>
    <w:rsid w:val="36F992E6"/>
    <w:rsid w:val="36FA7FF1"/>
    <w:rsid w:val="371B189C"/>
    <w:rsid w:val="371C4581"/>
    <w:rsid w:val="37519347"/>
    <w:rsid w:val="375517B9"/>
    <w:rsid w:val="3778C6CA"/>
    <w:rsid w:val="379CD6E8"/>
    <w:rsid w:val="37ED2AC3"/>
    <w:rsid w:val="37F3955C"/>
    <w:rsid w:val="37FF69AC"/>
    <w:rsid w:val="380C8835"/>
    <w:rsid w:val="3811076D"/>
    <w:rsid w:val="381725B5"/>
    <w:rsid w:val="3821FEFD"/>
    <w:rsid w:val="38267C1A"/>
    <w:rsid w:val="38392471"/>
    <w:rsid w:val="383FFC3A"/>
    <w:rsid w:val="388BB23F"/>
    <w:rsid w:val="3893124A"/>
    <w:rsid w:val="38B54D96"/>
    <w:rsid w:val="38BB1A06"/>
    <w:rsid w:val="38D4F896"/>
    <w:rsid w:val="38D6AC20"/>
    <w:rsid w:val="38ECF597"/>
    <w:rsid w:val="39048397"/>
    <w:rsid w:val="391B4F18"/>
    <w:rsid w:val="393B9CE8"/>
    <w:rsid w:val="3961F2DD"/>
    <w:rsid w:val="39AD979A"/>
    <w:rsid w:val="39E4FB3C"/>
    <w:rsid w:val="3A0441D7"/>
    <w:rsid w:val="3A149006"/>
    <w:rsid w:val="3A30092C"/>
    <w:rsid w:val="3A305017"/>
    <w:rsid w:val="3A4657FD"/>
    <w:rsid w:val="3A4F0E55"/>
    <w:rsid w:val="3A53FE33"/>
    <w:rsid w:val="3A648A2A"/>
    <w:rsid w:val="3A7CBF99"/>
    <w:rsid w:val="3A85B4DE"/>
    <w:rsid w:val="3A8FD142"/>
    <w:rsid w:val="3A95D413"/>
    <w:rsid w:val="3AD0A0D2"/>
    <w:rsid w:val="3AD250E6"/>
    <w:rsid w:val="3AD8F82E"/>
    <w:rsid w:val="3AEC4E78"/>
    <w:rsid w:val="3B1AB2A2"/>
    <w:rsid w:val="3B1CF78C"/>
    <w:rsid w:val="3B3A4F6C"/>
    <w:rsid w:val="3B4771E4"/>
    <w:rsid w:val="3B59A0E8"/>
    <w:rsid w:val="3B62DD1B"/>
    <w:rsid w:val="3B7F720D"/>
    <w:rsid w:val="3B8B1B1F"/>
    <w:rsid w:val="3B911870"/>
    <w:rsid w:val="3BCAB248"/>
    <w:rsid w:val="3BD7D55E"/>
    <w:rsid w:val="3BF395D8"/>
    <w:rsid w:val="3BFFE79F"/>
    <w:rsid w:val="3C0C16C6"/>
    <w:rsid w:val="3C22D791"/>
    <w:rsid w:val="3C2660F7"/>
    <w:rsid w:val="3C31010A"/>
    <w:rsid w:val="3C3B4843"/>
    <w:rsid w:val="3C4FCB6F"/>
    <w:rsid w:val="3C576E76"/>
    <w:rsid w:val="3CA9769E"/>
    <w:rsid w:val="3CB913AE"/>
    <w:rsid w:val="3CD03EE6"/>
    <w:rsid w:val="3CF247FC"/>
    <w:rsid w:val="3D0FD5C4"/>
    <w:rsid w:val="3DA7B630"/>
    <w:rsid w:val="3DB5E484"/>
    <w:rsid w:val="3DCCCBF1"/>
    <w:rsid w:val="3DE71D7B"/>
    <w:rsid w:val="3E17677A"/>
    <w:rsid w:val="3E1E3FB0"/>
    <w:rsid w:val="3E2658D2"/>
    <w:rsid w:val="3E2E7447"/>
    <w:rsid w:val="3E428CD5"/>
    <w:rsid w:val="3E4E4467"/>
    <w:rsid w:val="3E5136D7"/>
    <w:rsid w:val="3E68F9AB"/>
    <w:rsid w:val="3E81BDF4"/>
    <w:rsid w:val="3E8524E6"/>
    <w:rsid w:val="3E9C8A54"/>
    <w:rsid w:val="3E9D83AC"/>
    <w:rsid w:val="3EA975C8"/>
    <w:rsid w:val="3EBC154F"/>
    <w:rsid w:val="3EBC702C"/>
    <w:rsid w:val="3EC9BA21"/>
    <w:rsid w:val="3ECB27BE"/>
    <w:rsid w:val="3ED1A21C"/>
    <w:rsid w:val="3EEA2A5B"/>
    <w:rsid w:val="3F0FD3AC"/>
    <w:rsid w:val="3F178BF5"/>
    <w:rsid w:val="3F347BF8"/>
    <w:rsid w:val="3F492A76"/>
    <w:rsid w:val="3F96F818"/>
    <w:rsid w:val="3FB6D56D"/>
    <w:rsid w:val="3FB9F88D"/>
    <w:rsid w:val="3FFB53D6"/>
    <w:rsid w:val="400C753D"/>
    <w:rsid w:val="405DA3E3"/>
    <w:rsid w:val="40631DB5"/>
    <w:rsid w:val="40757C2D"/>
    <w:rsid w:val="40976FDB"/>
    <w:rsid w:val="40A00FD6"/>
    <w:rsid w:val="40E626B9"/>
    <w:rsid w:val="40F4D4B8"/>
    <w:rsid w:val="4104D326"/>
    <w:rsid w:val="410F9984"/>
    <w:rsid w:val="412B909D"/>
    <w:rsid w:val="4130D986"/>
    <w:rsid w:val="417ACEE4"/>
    <w:rsid w:val="41B64A5A"/>
    <w:rsid w:val="41B7098F"/>
    <w:rsid w:val="41C1AEC8"/>
    <w:rsid w:val="41F91BC3"/>
    <w:rsid w:val="420A14EB"/>
    <w:rsid w:val="421FA836"/>
    <w:rsid w:val="4224BB6A"/>
    <w:rsid w:val="422C99C0"/>
    <w:rsid w:val="423064D4"/>
    <w:rsid w:val="4248C7E5"/>
    <w:rsid w:val="425687AF"/>
    <w:rsid w:val="425B85BF"/>
    <w:rsid w:val="426D7CBD"/>
    <w:rsid w:val="42C8BA7B"/>
    <w:rsid w:val="42D29826"/>
    <w:rsid w:val="42D4CA68"/>
    <w:rsid w:val="42E4E19F"/>
    <w:rsid w:val="4356C9FF"/>
    <w:rsid w:val="43593F7E"/>
    <w:rsid w:val="4359CFE8"/>
    <w:rsid w:val="4371FC97"/>
    <w:rsid w:val="43792B8E"/>
    <w:rsid w:val="43A2F822"/>
    <w:rsid w:val="43A7A7E5"/>
    <w:rsid w:val="43A8E9D8"/>
    <w:rsid w:val="43B368C7"/>
    <w:rsid w:val="43CD4A8C"/>
    <w:rsid w:val="43CD56B2"/>
    <w:rsid w:val="442121D6"/>
    <w:rsid w:val="446D2E43"/>
    <w:rsid w:val="446D3146"/>
    <w:rsid w:val="446E284A"/>
    <w:rsid w:val="44826AF7"/>
    <w:rsid w:val="448D7FFF"/>
    <w:rsid w:val="4497C7B0"/>
    <w:rsid w:val="449FE55F"/>
    <w:rsid w:val="44AF867A"/>
    <w:rsid w:val="44C8190E"/>
    <w:rsid w:val="44DD3570"/>
    <w:rsid w:val="450ACF64"/>
    <w:rsid w:val="450BFE73"/>
    <w:rsid w:val="45679708"/>
    <w:rsid w:val="457E7E8D"/>
    <w:rsid w:val="45951AB8"/>
    <w:rsid w:val="45A67D33"/>
    <w:rsid w:val="45F0372F"/>
    <w:rsid w:val="45F8A2D8"/>
    <w:rsid w:val="45FE7BB6"/>
    <w:rsid w:val="4611C289"/>
    <w:rsid w:val="462E15AD"/>
    <w:rsid w:val="463042C8"/>
    <w:rsid w:val="46333DFB"/>
    <w:rsid w:val="4638DD68"/>
    <w:rsid w:val="4641F3A2"/>
    <w:rsid w:val="46588DC3"/>
    <w:rsid w:val="466DF794"/>
    <w:rsid w:val="4671129C"/>
    <w:rsid w:val="46871C3C"/>
    <w:rsid w:val="46A43E9D"/>
    <w:rsid w:val="46A90211"/>
    <w:rsid w:val="46AC086A"/>
    <w:rsid w:val="46C8214B"/>
    <w:rsid w:val="46FE2AD1"/>
    <w:rsid w:val="4717DC2F"/>
    <w:rsid w:val="47283B67"/>
    <w:rsid w:val="47290CAB"/>
    <w:rsid w:val="475311AC"/>
    <w:rsid w:val="47548DA1"/>
    <w:rsid w:val="4766B1F8"/>
    <w:rsid w:val="479EB54B"/>
    <w:rsid w:val="47EDC2D6"/>
    <w:rsid w:val="47F59877"/>
    <w:rsid w:val="47F9F411"/>
    <w:rsid w:val="482B41CD"/>
    <w:rsid w:val="4860B664"/>
    <w:rsid w:val="4890162D"/>
    <w:rsid w:val="48987CCC"/>
    <w:rsid w:val="48CBE6E1"/>
    <w:rsid w:val="48DAD1D9"/>
    <w:rsid w:val="48E2C026"/>
    <w:rsid w:val="49183031"/>
    <w:rsid w:val="496711CB"/>
    <w:rsid w:val="4967134C"/>
    <w:rsid w:val="49723419"/>
    <w:rsid w:val="497396FF"/>
    <w:rsid w:val="49A7EE5D"/>
    <w:rsid w:val="49AA133D"/>
    <w:rsid w:val="49ED3EB0"/>
    <w:rsid w:val="49F0F09A"/>
    <w:rsid w:val="49FEEA18"/>
    <w:rsid w:val="4A5120A8"/>
    <w:rsid w:val="4A5FEB8B"/>
    <w:rsid w:val="4A691EB3"/>
    <w:rsid w:val="4AA987EF"/>
    <w:rsid w:val="4ABF66A9"/>
    <w:rsid w:val="4AC351F8"/>
    <w:rsid w:val="4AC605FB"/>
    <w:rsid w:val="4AD8E84A"/>
    <w:rsid w:val="4AD91678"/>
    <w:rsid w:val="4B1B83D0"/>
    <w:rsid w:val="4B1BD2A5"/>
    <w:rsid w:val="4B219981"/>
    <w:rsid w:val="4B310DE5"/>
    <w:rsid w:val="4B4F28A4"/>
    <w:rsid w:val="4B4F9080"/>
    <w:rsid w:val="4B590DA4"/>
    <w:rsid w:val="4B643BFD"/>
    <w:rsid w:val="4BC15491"/>
    <w:rsid w:val="4BC62F2D"/>
    <w:rsid w:val="4BD18BBC"/>
    <w:rsid w:val="4BE6A706"/>
    <w:rsid w:val="4BF51256"/>
    <w:rsid w:val="4BFFF32A"/>
    <w:rsid w:val="4C28B598"/>
    <w:rsid w:val="4C2D805D"/>
    <w:rsid w:val="4C593C73"/>
    <w:rsid w:val="4C759348"/>
    <w:rsid w:val="4C7764E9"/>
    <w:rsid w:val="4C7D4212"/>
    <w:rsid w:val="4C9691A9"/>
    <w:rsid w:val="4CA6F00B"/>
    <w:rsid w:val="4CCD5E6F"/>
    <w:rsid w:val="4CD5AB68"/>
    <w:rsid w:val="4CEC7521"/>
    <w:rsid w:val="4CECE376"/>
    <w:rsid w:val="4D06C7E3"/>
    <w:rsid w:val="4D0B325F"/>
    <w:rsid w:val="4D123519"/>
    <w:rsid w:val="4D14BFBD"/>
    <w:rsid w:val="4D3AA6E4"/>
    <w:rsid w:val="4D427F79"/>
    <w:rsid w:val="4D5661A9"/>
    <w:rsid w:val="4D733D2A"/>
    <w:rsid w:val="4D754693"/>
    <w:rsid w:val="4D8B95FC"/>
    <w:rsid w:val="4DB88154"/>
    <w:rsid w:val="4DC2D0A2"/>
    <w:rsid w:val="4DFBCB88"/>
    <w:rsid w:val="4E04CFF1"/>
    <w:rsid w:val="4E275709"/>
    <w:rsid w:val="4E3B0473"/>
    <w:rsid w:val="4E4107D2"/>
    <w:rsid w:val="4E4DF3A6"/>
    <w:rsid w:val="4E6C1896"/>
    <w:rsid w:val="4E72130D"/>
    <w:rsid w:val="4E8E35B5"/>
    <w:rsid w:val="4E934008"/>
    <w:rsid w:val="4E9A23CF"/>
    <w:rsid w:val="4E9DE17B"/>
    <w:rsid w:val="4EA7B3C6"/>
    <w:rsid w:val="4ECA123B"/>
    <w:rsid w:val="4EE4B0AF"/>
    <w:rsid w:val="4EF006F6"/>
    <w:rsid w:val="4EF7218E"/>
    <w:rsid w:val="4F3AD8D9"/>
    <w:rsid w:val="4F4505A7"/>
    <w:rsid w:val="4F78B42C"/>
    <w:rsid w:val="4F8D02DE"/>
    <w:rsid w:val="4FBDB41F"/>
    <w:rsid w:val="4FCDD18A"/>
    <w:rsid w:val="4FECAB6F"/>
    <w:rsid w:val="4FF638E8"/>
    <w:rsid w:val="50123236"/>
    <w:rsid w:val="501BF842"/>
    <w:rsid w:val="5065DE3F"/>
    <w:rsid w:val="506810E6"/>
    <w:rsid w:val="508B5231"/>
    <w:rsid w:val="509C778C"/>
    <w:rsid w:val="50A38AEA"/>
    <w:rsid w:val="50B65BCD"/>
    <w:rsid w:val="50C2C547"/>
    <w:rsid w:val="50D1D321"/>
    <w:rsid w:val="50DB8406"/>
    <w:rsid w:val="5130719D"/>
    <w:rsid w:val="5167EBF3"/>
    <w:rsid w:val="51A4251D"/>
    <w:rsid w:val="51CEA9FE"/>
    <w:rsid w:val="51DE673B"/>
    <w:rsid w:val="51FBAA5F"/>
    <w:rsid w:val="5206FE7E"/>
    <w:rsid w:val="521BF2B5"/>
    <w:rsid w:val="5234B66C"/>
    <w:rsid w:val="5245FB9C"/>
    <w:rsid w:val="525BF082"/>
    <w:rsid w:val="52890AEA"/>
    <w:rsid w:val="52928E2B"/>
    <w:rsid w:val="52C81677"/>
    <w:rsid w:val="52CD739F"/>
    <w:rsid w:val="52D1E3AD"/>
    <w:rsid w:val="52E9A645"/>
    <w:rsid w:val="531520A8"/>
    <w:rsid w:val="5326B6D8"/>
    <w:rsid w:val="532A94DF"/>
    <w:rsid w:val="532C5F6B"/>
    <w:rsid w:val="536A909A"/>
    <w:rsid w:val="538C37B9"/>
    <w:rsid w:val="53970FAD"/>
    <w:rsid w:val="539A5696"/>
    <w:rsid w:val="53C1C010"/>
    <w:rsid w:val="53C3D8DE"/>
    <w:rsid w:val="53DCFCF2"/>
    <w:rsid w:val="53E62064"/>
    <w:rsid w:val="53F08690"/>
    <w:rsid w:val="540DE9C5"/>
    <w:rsid w:val="5442ABFA"/>
    <w:rsid w:val="544DD133"/>
    <w:rsid w:val="5451B11E"/>
    <w:rsid w:val="549B32BF"/>
    <w:rsid w:val="549BE15C"/>
    <w:rsid w:val="54A2CC95"/>
    <w:rsid w:val="54A990DB"/>
    <w:rsid w:val="54BDE4B9"/>
    <w:rsid w:val="54D0332B"/>
    <w:rsid w:val="54F2ACC3"/>
    <w:rsid w:val="550F56F3"/>
    <w:rsid w:val="551A24D9"/>
    <w:rsid w:val="55494729"/>
    <w:rsid w:val="554AD50D"/>
    <w:rsid w:val="555187F9"/>
    <w:rsid w:val="556C2241"/>
    <w:rsid w:val="55878071"/>
    <w:rsid w:val="558A994E"/>
    <w:rsid w:val="559137A4"/>
    <w:rsid w:val="55D46F76"/>
    <w:rsid w:val="56016949"/>
    <w:rsid w:val="560871D8"/>
    <w:rsid w:val="560DCB96"/>
    <w:rsid w:val="56194AF4"/>
    <w:rsid w:val="561C6F3C"/>
    <w:rsid w:val="5643628A"/>
    <w:rsid w:val="5665B03B"/>
    <w:rsid w:val="5672EEF9"/>
    <w:rsid w:val="567734B2"/>
    <w:rsid w:val="568ABD17"/>
    <w:rsid w:val="56958A4F"/>
    <w:rsid w:val="56DABCE3"/>
    <w:rsid w:val="56E43359"/>
    <w:rsid w:val="57133F91"/>
    <w:rsid w:val="571E7C74"/>
    <w:rsid w:val="574F18EB"/>
    <w:rsid w:val="57551D23"/>
    <w:rsid w:val="5767105C"/>
    <w:rsid w:val="57675A6D"/>
    <w:rsid w:val="5775CBD0"/>
    <w:rsid w:val="5795B67A"/>
    <w:rsid w:val="579959DF"/>
    <w:rsid w:val="579E1449"/>
    <w:rsid w:val="57AE6C48"/>
    <w:rsid w:val="57BC4656"/>
    <w:rsid w:val="57CE4F07"/>
    <w:rsid w:val="57D5775E"/>
    <w:rsid w:val="57E71C34"/>
    <w:rsid w:val="57F4C306"/>
    <w:rsid w:val="5816CA9A"/>
    <w:rsid w:val="5832772F"/>
    <w:rsid w:val="5876BD32"/>
    <w:rsid w:val="58BD7546"/>
    <w:rsid w:val="58D53A51"/>
    <w:rsid w:val="58E1FC7B"/>
    <w:rsid w:val="58EF43DA"/>
    <w:rsid w:val="59018F9B"/>
    <w:rsid w:val="59228DD6"/>
    <w:rsid w:val="593FC333"/>
    <w:rsid w:val="5960665E"/>
    <w:rsid w:val="598F9CD9"/>
    <w:rsid w:val="5997BD54"/>
    <w:rsid w:val="59B113FF"/>
    <w:rsid w:val="59C2B3B6"/>
    <w:rsid w:val="59D8BE16"/>
    <w:rsid w:val="59F54D3C"/>
    <w:rsid w:val="5A1752BA"/>
    <w:rsid w:val="5A2A62AD"/>
    <w:rsid w:val="5A542F46"/>
    <w:rsid w:val="5A5BB62F"/>
    <w:rsid w:val="5A667485"/>
    <w:rsid w:val="5A67543C"/>
    <w:rsid w:val="5A80A676"/>
    <w:rsid w:val="5A9D7A4D"/>
    <w:rsid w:val="5ABDC5CC"/>
    <w:rsid w:val="5AC1311B"/>
    <w:rsid w:val="5B041291"/>
    <w:rsid w:val="5B1D0CE3"/>
    <w:rsid w:val="5B25F75B"/>
    <w:rsid w:val="5B4A0895"/>
    <w:rsid w:val="5B6B8EF8"/>
    <w:rsid w:val="5B7CD752"/>
    <w:rsid w:val="5B8CA11E"/>
    <w:rsid w:val="5B99C7FD"/>
    <w:rsid w:val="5BA37270"/>
    <w:rsid w:val="5BAB508F"/>
    <w:rsid w:val="5BC28751"/>
    <w:rsid w:val="5BCE03AF"/>
    <w:rsid w:val="5BE99A83"/>
    <w:rsid w:val="5C791228"/>
    <w:rsid w:val="5C7CBDB8"/>
    <w:rsid w:val="5C9CD8B8"/>
    <w:rsid w:val="5CA87B94"/>
    <w:rsid w:val="5CCDF11D"/>
    <w:rsid w:val="5CD956B0"/>
    <w:rsid w:val="5CDF9046"/>
    <w:rsid w:val="5CE80BD0"/>
    <w:rsid w:val="5CFF53AB"/>
    <w:rsid w:val="5D29672C"/>
    <w:rsid w:val="5D2E0930"/>
    <w:rsid w:val="5D3B64A5"/>
    <w:rsid w:val="5D46E41F"/>
    <w:rsid w:val="5D5C532F"/>
    <w:rsid w:val="5D7CD03B"/>
    <w:rsid w:val="5DA0A170"/>
    <w:rsid w:val="5DA74134"/>
    <w:rsid w:val="5DA8F8F6"/>
    <w:rsid w:val="5DAE21EC"/>
    <w:rsid w:val="5DB5D322"/>
    <w:rsid w:val="5DE1CA58"/>
    <w:rsid w:val="5DEC1612"/>
    <w:rsid w:val="5E0A0A0B"/>
    <w:rsid w:val="5E2C38E8"/>
    <w:rsid w:val="5E3E75EC"/>
    <w:rsid w:val="5E4E89E5"/>
    <w:rsid w:val="5E545560"/>
    <w:rsid w:val="5E96D271"/>
    <w:rsid w:val="5EDA1D05"/>
    <w:rsid w:val="5EF4E3CD"/>
    <w:rsid w:val="5F041C35"/>
    <w:rsid w:val="5F13EC65"/>
    <w:rsid w:val="5F2C4E7C"/>
    <w:rsid w:val="5F3DFB77"/>
    <w:rsid w:val="5F558632"/>
    <w:rsid w:val="5F61544E"/>
    <w:rsid w:val="5F661B68"/>
    <w:rsid w:val="5F6B86D1"/>
    <w:rsid w:val="5F71994B"/>
    <w:rsid w:val="5F937CF1"/>
    <w:rsid w:val="5FA89916"/>
    <w:rsid w:val="5FB679D8"/>
    <w:rsid w:val="5FC14E90"/>
    <w:rsid w:val="5FC4EB34"/>
    <w:rsid w:val="5FC5532A"/>
    <w:rsid w:val="5FC57D23"/>
    <w:rsid w:val="601E7986"/>
    <w:rsid w:val="602DEF19"/>
    <w:rsid w:val="604AE2CE"/>
    <w:rsid w:val="6054FD06"/>
    <w:rsid w:val="6058F644"/>
    <w:rsid w:val="605DD38B"/>
    <w:rsid w:val="6075692A"/>
    <w:rsid w:val="6077E26C"/>
    <w:rsid w:val="6087B5FF"/>
    <w:rsid w:val="60B663B8"/>
    <w:rsid w:val="60CB7C45"/>
    <w:rsid w:val="60D125F0"/>
    <w:rsid w:val="60D71A00"/>
    <w:rsid w:val="611B7D2E"/>
    <w:rsid w:val="614DC7FE"/>
    <w:rsid w:val="61898728"/>
    <w:rsid w:val="618A3E62"/>
    <w:rsid w:val="619B922E"/>
    <w:rsid w:val="61A0A52A"/>
    <w:rsid w:val="61BD0E48"/>
    <w:rsid w:val="61D2246C"/>
    <w:rsid w:val="61D271D3"/>
    <w:rsid w:val="61FFD7F9"/>
    <w:rsid w:val="623F04ED"/>
    <w:rsid w:val="62687EA3"/>
    <w:rsid w:val="62C09F65"/>
    <w:rsid w:val="62C84EDD"/>
    <w:rsid w:val="62E9ADDF"/>
    <w:rsid w:val="63053397"/>
    <w:rsid w:val="6316BA6E"/>
    <w:rsid w:val="631EB362"/>
    <w:rsid w:val="63727DF3"/>
    <w:rsid w:val="637FB698"/>
    <w:rsid w:val="63A8F00D"/>
    <w:rsid w:val="63DEF437"/>
    <w:rsid w:val="63ECE3CB"/>
    <w:rsid w:val="63F76648"/>
    <w:rsid w:val="6404403C"/>
    <w:rsid w:val="642F4FBE"/>
    <w:rsid w:val="645901E2"/>
    <w:rsid w:val="64629D97"/>
    <w:rsid w:val="64937E17"/>
    <w:rsid w:val="6495D896"/>
    <w:rsid w:val="649EA272"/>
    <w:rsid w:val="64CFA3D4"/>
    <w:rsid w:val="64D5C0F0"/>
    <w:rsid w:val="64DFF52B"/>
    <w:rsid w:val="64EF7CF2"/>
    <w:rsid w:val="64F6A030"/>
    <w:rsid w:val="6510B50E"/>
    <w:rsid w:val="652124CE"/>
    <w:rsid w:val="657B2A94"/>
    <w:rsid w:val="65806C0E"/>
    <w:rsid w:val="659C46C0"/>
    <w:rsid w:val="65AC6251"/>
    <w:rsid w:val="65EE54C8"/>
    <w:rsid w:val="65F0B4D6"/>
    <w:rsid w:val="660C51F2"/>
    <w:rsid w:val="663C1BA6"/>
    <w:rsid w:val="66620DE9"/>
    <w:rsid w:val="666FFE8B"/>
    <w:rsid w:val="667936BD"/>
    <w:rsid w:val="66A3B714"/>
    <w:rsid w:val="66B76730"/>
    <w:rsid w:val="66BF402B"/>
    <w:rsid w:val="66E07CB1"/>
    <w:rsid w:val="67339456"/>
    <w:rsid w:val="6739D1CB"/>
    <w:rsid w:val="674B81A3"/>
    <w:rsid w:val="6769351E"/>
    <w:rsid w:val="676DA248"/>
    <w:rsid w:val="6780B84B"/>
    <w:rsid w:val="67AD03B0"/>
    <w:rsid w:val="67BDED80"/>
    <w:rsid w:val="67F7003F"/>
    <w:rsid w:val="6859A4A0"/>
    <w:rsid w:val="687CD257"/>
    <w:rsid w:val="689DF2EC"/>
    <w:rsid w:val="68C6C084"/>
    <w:rsid w:val="68C958E2"/>
    <w:rsid w:val="68D76A5E"/>
    <w:rsid w:val="69084804"/>
    <w:rsid w:val="692ED66A"/>
    <w:rsid w:val="694FA7AB"/>
    <w:rsid w:val="698554C9"/>
    <w:rsid w:val="69B45E4A"/>
    <w:rsid w:val="69C58DBC"/>
    <w:rsid w:val="69E8A436"/>
    <w:rsid w:val="69F6358E"/>
    <w:rsid w:val="6A170AF3"/>
    <w:rsid w:val="6A2A62A4"/>
    <w:rsid w:val="6A3DC6D7"/>
    <w:rsid w:val="6A716EFE"/>
    <w:rsid w:val="6A83779E"/>
    <w:rsid w:val="6A9F7694"/>
    <w:rsid w:val="6AA59A7B"/>
    <w:rsid w:val="6AC3D303"/>
    <w:rsid w:val="6ADA4131"/>
    <w:rsid w:val="6B032CC1"/>
    <w:rsid w:val="6B653B06"/>
    <w:rsid w:val="6B67CD36"/>
    <w:rsid w:val="6BAC9EC7"/>
    <w:rsid w:val="6BB20BF3"/>
    <w:rsid w:val="6BBB06BD"/>
    <w:rsid w:val="6BBE5AB8"/>
    <w:rsid w:val="6BC1A816"/>
    <w:rsid w:val="6BE2333A"/>
    <w:rsid w:val="6BE7EBF8"/>
    <w:rsid w:val="6BF74DA2"/>
    <w:rsid w:val="6C0BE695"/>
    <w:rsid w:val="6C14050E"/>
    <w:rsid w:val="6C300065"/>
    <w:rsid w:val="6C3CBECA"/>
    <w:rsid w:val="6C4513CC"/>
    <w:rsid w:val="6C62CB84"/>
    <w:rsid w:val="6C65FDE8"/>
    <w:rsid w:val="6C72D5BC"/>
    <w:rsid w:val="6CA14544"/>
    <w:rsid w:val="6CAE2DC7"/>
    <w:rsid w:val="6CB0FC1C"/>
    <w:rsid w:val="6CB869FB"/>
    <w:rsid w:val="6CEDD6C8"/>
    <w:rsid w:val="6D2975AF"/>
    <w:rsid w:val="6D2ACE8C"/>
    <w:rsid w:val="6D38FC78"/>
    <w:rsid w:val="6D5CDBCE"/>
    <w:rsid w:val="6D5DFEC2"/>
    <w:rsid w:val="6D87ECB8"/>
    <w:rsid w:val="6D880762"/>
    <w:rsid w:val="6D969B35"/>
    <w:rsid w:val="6D9D455F"/>
    <w:rsid w:val="6DC094F8"/>
    <w:rsid w:val="6DE72A31"/>
    <w:rsid w:val="6DE8C3DB"/>
    <w:rsid w:val="6E005793"/>
    <w:rsid w:val="6E160014"/>
    <w:rsid w:val="6E260A8B"/>
    <w:rsid w:val="6E34ABF7"/>
    <w:rsid w:val="6E36919D"/>
    <w:rsid w:val="6E3BD2EA"/>
    <w:rsid w:val="6E53CEC1"/>
    <w:rsid w:val="6E785528"/>
    <w:rsid w:val="6E991C9B"/>
    <w:rsid w:val="6EE7849E"/>
    <w:rsid w:val="6EEB171D"/>
    <w:rsid w:val="6F11C6DA"/>
    <w:rsid w:val="6F51BC33"/>
    <w:rsid w:val="6F9498FE"/>
    <w:rsid w:val="6F9CB527"/>
    <w:rsid w:val="6FC65AE0"/>
    <w:rsid w:val="6FE39F21"/>
    <w:rsid w:val="6FE60103"/>
    <w:rsid w:val="6FFAFD9E"/>
    <w:rsid w:val="70262192"/>
    <w:rsid w:val="702B16D8"/>
    <w:rsid w:val="703B9D7D"/>
    <w:rsid w:val="703FF671"/>
    <w:rsid w:val="7058FD56"/>
    <w:rsid w:val="707760D5"/>
    <w:rsid w:val="70B8AE7E"/>
    <w:rsid w:val="70DD84A8"/>
    <w:rsid w:val="70EADF06"/>
    <w:rsid w:val="70EEE2C8"/>
    <w:rsid w:val="70F90C82"/>
    <w:rsid w:val="7135D0B7"/>
    <w:rsid w:val="71424BE7"/>
    <w:rsid w:val="714B749F"/>
    <w:rsid w:val="716576C3"/>
    <w:rsid w:val="717705C1"/>
    <w:rsid w:val="717D881D"/>
    <w:rsid w:val="71ACED03"/>
    <w:rsid w:val="71D54CA4"/>
    <w:rsid w:val="71DBD8E7"/>
    <w:rsid w:val="71E40F73"/>
    <w:rsid w:val="71E84E97"/>
    <w:rsid w:val="71F8A088"/>
    <w:rsid w:val="72089F8A"/>
    <w:rsid w:val="720928C6"/>
    <w:rsid w:val="72096EA5"/>
    <w:rsid w:val="721F77A2"/>
    <w:rsid w:val="721F85F1"/>
    <w:rsid w:val="72443787"/>
    <w:rsid w:val="727D0B5C"/>
    <w:rsid w:val="729E10E7"/>
    <w:rsid w:val="72D6315B"/>
    <w:rsid w:val="72DE992C"/>
    <w:rsid w:val="72EAB469"/>
    <w:rsid w:val="72EABB5F"/>
    <w:rsid w:val="72F852F9"/>
    <w:rsid w:val="72FB3F19"/>
    <w:rsid w:val="7305E798"/>
    <w:rsid w:val="731ACDA4"/>
    <w:rsid w:val="731CB52D"/>
    <w:rsid w:val="73242F21"/>
    <w:rsid w:val="732D2A9C"/>
    <w:rsid w:val="73361462"/>
    <w:rsid w:val="7342149A"/>
    <w:rsid w:val="734DCDEC"/>
    <w:rsid w:val="737863B4"/>
    <w:rsid w:val="738F1783"/>
    <w:rsid w:val="7399D387"/>
    <w:rsid w:val="73A51E86"/>
    <w:rsid w:val="73AF670A"/>
    <w:rsid w:val="73B64014"/>
    <w:rsid w:val="73C6466D"/>
    <w:rsid w:val="73E59062"/>
    <w:rsid w:val="73FA57C8"/>
    <w:rsid w:val="7407A623"/>
    <w:rsid w:val="742AFFD0"/>
    <w:rsid w:val="744D9944"/>
    <w:rsid w:val="746302F1"/>
    <w:rsid w:val="7476F656"/>
    <w:rsid w:val="74886C90"/>
    <w:rsid w:val="748EE8C1"/>
    <w:rsid w:val="74A47DA3"/>
    <w:rsid w:val="74B56C67"/>
    <w:rsid w:val="74C0426A"/>
    <w:rsid w:val="74E94348"/>
    <w:rsid w:val="75052A02"/>
    <w:rsid w:val="7513CAF9"/>
    <w:rsid w:val="75189396"/>
    <w:rsid w:val="755766CF"/>
    <w:rsid w:val="758635BF"/>
    <w:rsid w:val="7587E30F"/>
    <w:rsid w:val="758E3688"/>
    <w:rsid w:val="75975DA4"/>
    <w:rsid w:val="759CF0C8"/>
    <w:rsid w:val="75C269DE"/>
    <w:rsid w:val="75DF220E"/>
    <w:rsid w:val="75FA8C5F"/>
    <w:rsid w:val="76172F19"/>
    <w:rsid w:val="7619BFD5"/>
    <w:rsid w:val="7624DB11"/>
    <w:rsid w:val="76258E98"/>
    <w:rsid w:val="762A8E51"/>
    <w:rsid w:val="76541BCE"/>
    <w:rsid w:val="7658924C"/>
    <w:rsid w:val="765B66F6"/>
    <w:rsid w:val="7666D193"/>
    <w:rsid w:val="766DE79F"/>
    <w:rsid w:val="768ED992"/>
    <w:rsid w:val="769027D4"/>
    <w:rsid w:val="76A9E7C7"/>
    <w:rsid w:val="770E1119"/>
    <w:rsid w:val="771F3D3E"/>
    <w:rsid w:val="775BBE80"/>
    <w:rsid w:val="77BEC5EA"/>
    <w:rsid w:val="77E2FE68"/>
    <w:rsid w:val="77E6BA89"/>
    <w:rsid w:val="78155F99"/>
    <w:rsid w:val="781E01C0"/>
    <w:rsid w:val="783C753B"/>
    <w:rsid w:val="785AF6E7"/>
    <w:rsid w:val="785D734F"/>
    <w:rsid w:val="7866D7D9"/>
    <w:rsid w:val="78C45249"/>
    <w:rsid w:val="78CAF4E8"/>
    <w:rsid w:val="78D42EDF"/>
    <w:rsid w:val="78EEA6B2"/>
    <w:rsid w:val="78F4556D"/>
    <w:rsid w:val="78F79AD3"/>
    <w:rsid w:val="790A6E1E"/>
    <w:rsid w:val="7948A62E"/>
    <w:rsid w:val="796ACB90"/>
    <w:rsid w:val="796B2416"/>
    <w:rsid w:val="797A7993"/>
    <w:rsid w:val="798BAD2D"/>
    <w:rsid w:val="799BE9B0"/>
    <w:rsid w:val="79B1AABF"/>
    <w:rsid w:val="79BED760"/>
    <w:rsid w:val="79C04DB4"/>
    <w:rsid w:val="79C1CB51"/>
    <w:rsid w:val="7A162941"/>
    <w:rsid w:val="7A184966"/>
    <w:rsid w:val="7A2CFCAC"/>
    <w:rsid w:val="7A3605E6"/>
    <w:rsid w:val="7A37AB15"/>
    <w:rsid w:val="7A46B860"/>
    <w:rsid w:val="7A549E62"/>
    <w:rsid w:val="7A7E112D"/>
    <w:rsid w:val="7A7F70FD"/>
    <w:rsid w:val="7A825D3D"/>
    <w:rsid w:val="7A84D55B"/>
    <w:rsid w:val="7A87A348"/>
    <w:rsid w:val="7A914B32"/>
    <w:rsid w:val="7A9D0008"/>
    <w:rsid w:val="7AE4FA85"/>
    <w:rsid w:val="7B037FC8"/>
    <w:rsid w:val="7B13CE1D"/>
    <w:rsid w:val="7B1ECB90"/>
    <w:rsid w:val="7B277B19"/>
    <w:rsid w:val="7B286605"/>
    <w:rsid w:val="7B2A5FBE"/>
    <w:rsid w:val="7B2CBB54"/>
    <w:rsid w:val="7B3A76B6"/>
    <w:rsid w:val="7B893AEC"/>
    <w:rsid w:val="7B8AF1CD"/>
    <w:rsid w:val="7B927BF2"/>
    <w:rsid w:val="7B9468BC"/>
    <w:rsid w:val="7BCAC816"/>
    <w:rsid w:val="7BD53155"/>
    <w:rsid w:val="7BD72354"/>
    <w:rsid w:val="7BE0326E"/>
    <w:rsid w:val="7C0CC6CD"/>
    <w:rsid w:val="7C19813A"/>
    <w:rsid w:val="7C3CDF2B"/>
    <w:rsid w:val="7C49C842"/>
    <w:rsid w:val="7C88F065"/>
    <w:rsid w:val="7C98AB13"/>
    <w:rsid w:val="7C9BCF7A"/>
    <w:rsid w:val="7CFB1E3C"/>
    <w:rsid w:val="7D2FA3AE"/>
    <w:rsid w:val="7D3017C3"/>
    <w:rsid w:val="7D38C3EE"/>
    <w:rsid w:val="7D40A36B"/>
    <w:rsid w:val="7D4B4403"/>
    <w:rsid w:val="7D68F0BE"/>
    <w:rsid w:val="7D6D251D"/>
    <w:rsid w:val="7D729E1B"/>
    <w:rsid w:val="7DA13834"/>
    <w:rsid w:val="7DF143B4"/>
    <w:rsid w:val="7E03D8F1"/>
    <w:rsid w:val="7E265800"/>
    <w:rsid w:val="7E26F7FD"/>
    <w:rsid w:val="7E2D7376"/>
    <w:rsid w:val="7E32988B"/>
    <w:rsid w:val="7E47FB81"/>
    <w:rsid w:val="7E86621F"/>
    <w:rsid w:val="7E9149B1"/>
    <w:rsid w:val="7E99136D"/>
    <w:rsid w:val="7EB7D397"/>
    <w:rsid w:val="7EC235D6"/>
    <w:rsid w:val="7EC672B8"/>
    <w:rsid w:val="7ED3C46E"/>
    <w:rsid w:val="7EEC9517"/>
    <w:rsid w:val="7EF95B6B"/>
    <w:rsid w:val="7EFD09AB"/>
    <w:rsid w:val="7F04CFFB"/>
    <w:rsid w:val="7F081C52"/>
    <w:rsid w:val="7F402D1C"/>
    <w:rsid w:val="7F468C1E"/>
    <w:rsid w:val="7F50B1EC"/>
    <w:rsid w:val="7F6E7BEB"/>
    <w:rsid w:val="7F6EB7DF"/>
    <w:rsid w:val="7F7BEC98"/>
    <w:rsid w:val="7F9A6A07"/>
    <w:rsid w:val="7FA6D4C7"/>
    <w:rsid w:val="7FD752F2"/>
    <w:rsid w:val="7FDAD008"/>
    <w:rsid w:val="7FE5306C"/>
    <w:rsid w:val="7FEE8DB4"/>
    <w:rsid w:val="7FFEA65D"/>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72EC8"/>
  <w15:docId w15:val="{581B2722-E680-4BEE-972F-D11FC7648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Batang" w:hAnsi="Aptos" w:cs="Aptos"/>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A2A"/>
  </w:style>
  <w:style w:type="paragraph" w:styleId="Heading1">
    <w:name w:val="heading 1"/>
    <w:basedOn w:val="Normal"/>
    <w:next w:val="Normal"/>
    <w:link w:val="Heading1Char"/>
    <w:uiPriority w:val="9"/>
    <w:qFormat/>
    <w:rsid w:val="0075516D"/>
    <w:pPr>
      <w:keepNext/>
      <w:keepLines/>
      <w:spacing w:before="360" w:after="80"/>
      <w:outlineLvl w:val="0"/>
    </w:pPr>
    <w:rPr>
      <w:rFonts w:asciiTheme="majorHAnsi" w:eastAsiaTheme="majorEastAsia" w:hAnsiTheme="majorHAnsi" w:cstheme="majorBidi"/>
      <w:b/>
      <w:color w:val="0F4761" w:themeColor="accent1" w:themeShade="BF"/>
      <w:sz w:val="26"/>
      <w:szCs w:val="40"/>
    </w:rPr>
  </w:style>
  <w:style w:type="paragraph" w:styleId="Heading2">
    <w:name w:val="heading 2"/>
    <w:basedOn w:val="Normal"/>
    <w:next w:val="Normal"/>
    <w:link w:val="Heading2Char"/>
    <w:uiPriority w:val="9"/>
    <w:unhideWhenUsed/>
    <w:qFormat/>
    <w:rsid w:val="006F15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F15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F15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15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15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5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5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5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F15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F1591"/>
    <w:rPr>
      <w:rFonts w:asciiTheme="majorHAnsi" w:eastAsiaTheme="majorEastAsia" w:hAnsiTheme="majorHAnsi" w:cstheme="majorBidi"/>
      <w:b/>
      <w:color w:val="0F4761" w:themeColor="accent1" w:themeShade="BF"/>
      <w:sz w:val="26"/>
      <w:szCs w:val="40"/>
    </w:rPr>
  </w:style>
  <w:style w:type="character" w:customStyle="1" w:styleId="Heading2Char">
    <w:name w:val="Heading 2 Char"/>
    <w:basedOn w:val="DefaultParagraphFont"/>
    <w:link w:val="Heading2"/>
    <w:uiPriority w:val="9"/>
    <w:rsid w:val="006F15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F15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F15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15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15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5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5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591"/>
    <w:rPr>
      <w:rFonts w:eastAsiaTheme="majorEastAsia" w:cstheme="majorBidi"/>
      <w:color w:val="272727" w:themeColor="text1" w:themeTint="D8"/>
    </w:rPr>
  </w:style>
  <w:style w:type="character" w:customStyle="1" w:styleId="TitleChar">
    <w:name w:val="Title Char"/>
    <w:basedOn w:val="DefaultParagraphFont"/>
    <w:link w:val="Title"/>
    <w:uiPriority w:val="10"/>
    <w:rsid w:val="006F15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6F15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591"/>
    <w:pPr>
      <w:spacing w:before="160"/>
      <w:jc w:val="center"/>
    </w:pPr>
    <w:rPr>
      <w:i/>
      <w:iCs/>
      <w:color w:val="404040" w:themeColor="text1" w:themeTint="BF"/>
    </w:rPr>
  </w:style>
  <w:style w:type="character" w:customStyle="1" w:styleId="QuoteChar">
    <w:name w:val="Quote Char"/>
    <w:basedOn w:val="DefaultParagraphFont"/>
    <w:link w:val="Quote"/>
    <w:uiPriority w:val="29"/>
    <w:rsid w:val="006F1591"/>
    <w:rPr>
      <w:i/>
      <w:iCs/>
      <w:color w:val="404040" w:themeColor="text1" w:themeTint="BF"/>
    </w:rPr>
  </w:style>
  <w:style w:type="paragraph" w:styleId="ListParagraph">
    <w:name w:val="List Paragraph"/>
    <w:basedOn w:val="Normal"/>
    <w:uiPriority w:val="34"/>
    <w:qFormat/>
    <w:rsid w:val="006F1591"/>
    <w:pPr>
      <w:ind w:left="720"/>
      <w:contextualSpacing/>
    </w:pPr>
  </w:style>
  <w:style w:type="character" w:styleId="IntenseEmphasis">
    <w:name w:val="Intense Emphasis"/>
    <w:basedOn w:val="DefaultParagraphFont"/>
    <w:uiPriority w:val="21"/>
    <w:qFormat/>
    <w:rsid w:val="006F1591"/>
    <w:rPr>
      <w:i/>
      <w:iCs/>
      <w:color w:val="0F4761" w:themeColor="accent1" w:themeShade="BF"/>
    </w:rPr>
  </w:style>
  <w:style w:type="paragraph" w:styleId="IntenseQuote">
    <w:name w:val="Intense Quote"/>
    <w:basedOn w:val="Normal"/>
    <w:next w:val="Normal"/>
    <w:link w:val="IntenseQuoteChar"/>
    <w:uiPriority w:val="30"/>
    <w:qFormat/>
    <w:rsid w:val="006F15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1591"/>
    <w:rPr>
      <w:i/>
      <w:iCs/>
      <w:color w:val="0F4761" w:themeColor="accent1" w:themeShade="BF"/>
    </w:rPr>
  </w:style>
  <w:style w:type="character" w:styleId="IntenseReference">
    <w:name w:val="Intense Reference"/>
    <w:basedOn w:val="DefaultParagraphFont"/>
    <w:uiPriority w:val="32"/>
    <w:qFormat/>
    <w:rsid w:val="006F1591"/>
    <w:rPr>
      <w:b/>
      <w:bCs/>
      <w:smallCaps/>
      <w:color w:val="0F4761" w:themeColor="accent1" w:themeShade="BF"/>
      <w:spacing w:val="5"/>
    </w:rPr>
  </w:style>
  <w:style w:type="paragraph" w:styleId="Header">
    <w:name w:val="header"/>
    <w:basedOn w:val="Normal"/>
    <w:link w:val="HeaderChar"/>
    <w:uiPriority w:val="99"/>
    <w:unhideWhenUsed/>
    <w:rsid w:val="006F15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591"/>
  </w:style>
  <w:style w:type="paragraph" w:styleId="Footer">
    <w:name w:val="footer"/>
    <w:basedOn w:val="Normal"/>
    <w:link w:val="FooterChar"/>
    <w:uiPriority w:val="99"/>
    <w:unhideWhenUsed/>
    <w:rsid w:val="006F15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591"/>
  </w:style>
  <w:style w:type="character" w:styleId="CommentReference">
    <w:name w:val="annotation reference"/>
    <w:basedOn w:val="DefaultParagraphFont"/>
    <w:uiPriority w:val="99"/>
    <w:semiHidden/>
    <w:unhideWhenUsed/>
    <w:rsid w:val="0055669C"/>
    <w:rPr>
      <w:sz w:val="16"/>
      <w:szCs w:val="16"/>
    </w:rPr>
  </w:style>
  <w:style w:type="paragraph" w:styleId="CommentText">
    <w:name w:val="annotation text"/>
    <w:basedOn w:val="Normal"/>
    <w:link w:val="CommentTextChar"/>
    <w:uiPriority w:val="99"/>
    <w:unhideWhenUsed/>
    <w:rsid w:val="0055669C"/>
    <w:pPr>
      <w:spacing w:line="240" w:lineRule="auto"/>
    </w:pPr>
    <w:rPr>
      <w:sz w:val="20"/>
      <w:szCs w:val="20"/>
    </w:rPr>
  </w:style>
  <w:style w:type="character" w:customStyle="1" w:styleId="CommentTextChar">
    <w:name w:val="Comment Text Char"/>
    <w:basedOn w:val="DefaultParagraphFont"/>
    <w:link w:val="CommentText"/>
    <w:uiPriority w:val="99"/>
    <w:rsid w:val="0055669C"/>
    <w:rPr>
      <w:sz w:val="20"/>
      <w:szCs w:val="20"/>
    </w:rPr>
  </w:style>
  <w:style w:type="paragraph" w:styleId="CommentSubject">
    <w:name w:val="annotation subject"/>
    <w:basedOn w:val="CommentText"/>
    <w:next w:val="CommentText"/>
    <w:link w:val="CommentSubjectChar"/>
    <w:uiPriority w:val="99"/>
    <w:semiHidden/>
    <w:unhideWhenUsed/>
    <w:rsid w:val="0055669C"/>
    <w:rPr>
      <w:b/>
      <w:bCs/>
    </w:rPr>
  </w:style>
  <w:style w:type="character" w:customStyle="1" w:styleId="CommentSubjectChar">
    <w:name w:val="Comment Subject Char"/>
    <w:basedOn w:val="CommentTextChar"/>
    <w:link w:val="CommentSubject"/>
    <w:uiPriority w:val="99"/>
    <w:semiHidden/>
    <w:rsid w:val="0055669C"/>
    <w:rPr>
      <w:b/>
      <w:bCs/>
      <w:sz w:val="20"/>
      <w:szCs w:val="20"/>
    </w:rPr>
  </w:style>
  <w:style w:type="character" w:styleId="Hyperlink">
    <w:name w:val="Hyperlink"/>
    <w:basedOn w:val="DefaultParagraphFont"/>
    <w:uiPriority w:val="99"/>
    <w:unhideWhenUsed/>
    <w:rsid w:val="00A35EA4"/>
    <w:rPr>
      <w:color w:val="467886" w:themeColor="hyperlink"/>
      <w:u w:val="single"/>
    </w:rPr>
  </w:style>
  <w:style w:type="character" w:styleId="UnresolvedMention">
    <w:name w:val="Unresolved Mention"/>
    <w:basedOn w:val="DefaultParagraphFont"/>
    <w:uiPriority w:val="99"/>
    <w:semiHidden/>
    <w:unhideWhenUsed/>
    <w:rsid w:val="00A35EA4"/>
    <w:rPr>
      <w:color w:val="605E5C"/>
      <w:shd w:val="clear" w:color="auto" w:fill="E1DFDD"/>
    </w:rPr>
  </w:style>
  <w:style w:type="character" w:styleId="FollowedHyperlink">
    <w:name w:val="FollowedHyperlink"/>
    <w:basedOn w:val="DefaultParagraphFont"/>
    <w:uiPriority w:val="99"/>
    <w:semiHidden/>
    <w:unhideWhenUsed/>
    <w:rsid w:val="005F4133"/>
    <w:rPr>
      <w:color w:val="96607D" w:themeColor="followedHyperlink"/>
      <w:u w:val="single"/>
    </w:rPr>
  </w:style>
  <w:style w:type="paragraph" w:styleId="Revision">
    <w:name w:val="Revision"/>
    <w:hidden/>
    <w:uiPriority w:val="99"/>
    <w:semiHidden/>
    <w:rsid w:val="005F051B"/>
    <w:pPr>
      <w:spacing w:after="0" w:line="240" w:lineRule="auto"/>
    </w:pPr>
  </w:style>
  <w:style w:type="table" w:styleId="TableGrid">
    <w:name w:val="Table Grid"/>
    <w:basedOn w:val="TableNormal"/>
    <w:uiPriority w:val="59"/>
    <w:rsid w:val="00FB4123"/>
    <w:pPr>
      <w:spacing w:after="0" w:line="240" w:lineRule="auto"/>
    </w:pPr>
    <w:tblPr/>
  </w:style>
  <w:style w:type="paragraph" w:styleId="BodyText">
    <w:name w:val="Body Text"/>
    <w:basedOn w:val="Normal"/>
    <w:link w:val="BodyTextChar"/>
    <w:uiPriority w:val="1"/>
    <w:qFormat/>
    <w:rsid w:val="00C56DBA"/>
    <w:pPr>
      <w:widowControl w:val="0"/>
      <w:autoSpaceDE w:val="0"/>
      <w:autoSpaceDN w:val="0"/>
      <w:spacing w:after="0" w:line="240" w:lineRule="auto"/>
    </w:pPr>
    <w:rPr>
      <w:rFonts w:ascii="Calibri" w:eastAsia="Calibri" w:hAnsi="Calibri" w:cs="Calibri"/>
      <w:sz w:val="21"/>
      <w:szCs w:val="21"/>
      <w:lang w:eastAsia="en-US"/>
    </w:rPr>
  </w:style>
  <w:style w:type="character" w:customStyle="1" w:styleId="BodyTextChar">
    <w:name w:val="Body Text Char"/>
    <w:basedOn w:val="DefaultParagraphFont"/>
    <w:link w:val="BodyText"/>
    <w:uiPriority w:val="1"/>
    <w:rsid w:val="00C56DBA"/>
    <w:rPr>
      <w:rFonts w:ascii="Calibri" w:eastAsia="Calibri" w:hAnsi="Calibri" w:cs="Calibri"/>
      <w:sz w:val="21"/>
      <w:szCs w:val="21"/>
      <w:lang w:eastAsia="en-US"/>
    </w:rPr>
  </w:style>
  <w:style w:type="paragraph" w:customStyle="1" w:styleId="TableParagraph">
    <w:name w:val="Table Paragraph"/>
    <w:basedOn w:val="Normal"/>
    <w:uiPriority w:val="1"/>
    <w:qFormat/>
    <w:rsid w:val="00C56DBA"/>
    <w:pPr>
      <w:widowControl w:val="0"/>
      <w:autoSpaceDE w:val="0"/>
      <w:autoSpaceDN w:val="0"/>
      <w:spacing w:after="0" w:line="240" w:lineRule="auto"/>
    </w:pPr>
    <w:rPr>
      <w:rFonts w:ascii="Calibri" w:eastAsia="Calibri" w:hAnsi="Calibri" w:cs="Calibri"/>
      <w:sz w:val="22"/>
      <w:szCs w:val="22"/>
      <w:lang w:eastAsia="en-US"/>
    </w:rPr>
  </w:style>
  <w:style w:type="paragraph" w:styleId="NoSpacing">
    <w:name w:val="No Spacing"/>
    <w:uiPriority w:val="1"/>
    <w:qFormat/>
    <w:rsid w:val="0099549E"/>
    <w:pPr>
      <w:spacing w:after="0" w:line="240" w:lineRule="auto"/>
    </w:pPr>
  </w:style>
  <w:style w:type="paragraph" w:styleId="TOCHeading">
    <w:name w:val="TOC Heading"/>
    <w:basedOn w:val="Heading1"/>
    <w:next w:val="Normal"/>
    <w:uiPriority w:val="39"/>
    <w:unhideWhenUsed/>
    <w:qFormat/>
    <w:rsid w:val="00E41B0B"/>
    <w:pPr>
      <w:spacing w:before="480" w:after="0" w:line="276" w:lineRule="auto"/>
      <w:outlineLvl w:val="9"/>
    </w:pPr>
    <w:rPr>
      <w:b w:val="0"/>
      <w:bCs/>
      <w:sz w:val="28"/>
      <w:szCs w:val="28"/>
      <w:lang w:eastAsia="en-US"/>
    </w:rPr>
  </w:style>
  <w:style w:type="paragraph" w:styleId="TOC1">
    <w:name w:val="toc 1"/>
    <w:basedOn w:val="Normal"/>
    <w:next w:val="Normal"/>
    <w:autoRedefine/>
    <w:uiPriority w:val="39"/>
    <w:unhideWhenUsed/>
    <w:rsid w:val="00E41B0B"/>
    <w:pPr>
      <w:spacing w:before="120" w:after="0"/>
    </w:pPr>
    <w:rPr>
      <w:rFonts w:asciiTheme="minorHAnsi" w:hAnsiTheme="minorHAnsi"/>
      <w:b/>
      <w:bCs/>
      <w:i/>
      <w:iCs/>
    </w:rPr>
  </w:style>
  <w:style w:type="paragraph" w:styleId="TOC2">
    <w:name w:val="toc 2"/>
    <w:basedOn w:val="Normal"/>
    <w:next w:val="Normal"/>
    <w:autoRedefine/>
    <w:uiPriority w:val="39"/>
    <w:unhideWhenUsed/>
    <w:rsid w:val="00E41B0B"/>
    <w:pPr>
      <w:spacing w:before="120" w:after="0"/>
      <w:ind w:left="240"/>
    </w:pPr>
    <w:rPr>
      <w:rFonts w:asciiTheme="minorHAnsi" w:hAnsiTheme="minorHAnsi"/>
      <w:b/>
      <w:bCs/>
      <w:sz w:val="22"/>
      <w:szCs w:val="22"/>
    </w:rPr>
  </w:style>
  <w:style w:type="paragraph" w:styleId="TOC3">
    <w:name w:val="toc 3"/>
    <w:basedOn w:val="Normal"/>
    <w:next w:val="Normal"/>
    <w:autoRedefine/>
    <w:uiPriority w:val="39"/>
    <w:unhideWhenUsed/>
    <w:rsid w:val="00E41B0B"/>
    <w:pPr>
      <w:spacing w:after="0"/>
      <w:ind w:left="480"/>
    </w:pPr>
    <w:rPr>
      <w:rFonts w:asciiTheme="minorHAnsi" w:hAnsiTheme="minorHAnsi"/>
      <w:sz w:val="20"/>
      <w:szCs w:val="20"/>
    </w:rPr>
  </w:style>
  <w:style w:type="paragraph" w:styleId="TOC4">
    <w:name w:val="toc 4"/>
    <w:basedOn w:val="Normal"/>
    <w:next w:val="Normal"/>
    <w:autoRedefine/>
    <w:uiPriority w:val="39"/>
    <w:semiHidden/>
    <w:unhideWhenUsed/>
    <w:rsid w:val="00E41B0B"/>
    <w:pPr>
      <w:spacing w:after="0"/>
      <w:ind w:left="720"/>
    </w:pPr>
    <w:rPr>
      <w:rFonts w:asciiTheme="minorHAnsi" w:hAnsiTheme="minorHAnsi"/>
      <w:sz w:val="20"/>
      <w:szCs w:val="20"/>
    </w:rPr>
  </w:style>
  <w:style w:type="paragraph" w:styleId="TOC5">
    <w:name w:val="toc 5"/>
    <w:basedOn w:val="Normal"/>
    <w:next w:val="Normal"/>
    <w:autoRedefine/>
    <w:uiPriority w:val="39"/>
    <w:semiHidden/>
    <w:unhideWhenUsed/>
    <w:rsid w:val="00E41B0B"/>
    <w:pPr>
      <w:spacing w:after="0"/>
      <w:ind w:left="960"/>
    </w:pPr>
    <w:rPr>
      <w:rFonts w:asciiTheme="minorHAnsi" w:hAnsiTheme="minorHAnsi"/>
      <w:sz w:val="20"/>
      <w:szCs w:val="20"/>
    </w:rPr>
  </w:style>
  <w:style w:type="paragraph" w:styleId="TOC6">
    <w:name w:val="toc 6"/>
    <w:basedOn w:val="Normal"/>
    <w:next w:val="Normal"/>
    <w:autoRedefine/>
    <w:uiPriority w:val="39"/>
    <w:semiHidden/>
    <w:unhideWhenUsed/>
    <w:rsid w:val="00E41B0B"/>
    <w:pPr>
      <w:spacing w:after="0"/>
      <w:ind w:left="1200"/>
    </w:pPr>
    <w:rPr>
      <w:rFonts w:asciiTheme="minorHAnsi" w:hAnsiTheme="minorHAnsi"/>
      <w:sz w:val="20"/>
      <w:szCs w:val="20"/>
    </w:rPr>
  </w:style>
  <w:style w:type="paragraph" w:styleId="TOC7">
    <w:name w:val="toc 7"/>
    <w:basedOn w:val="Normal"/>
    <w:next w:val="Normal"/>
    <w:autoRedefine/>
    <w:uiPriority w:val="39"/>
    <w:semiHidden/>
    <w:unhideWhenUsed/>
    <w:rsid w:val="00E41B0B"/>
    <w:pPr>
      <w:spacing w:after="0"/>
      <w:ind w:left="1440"/>
    </w:pPr>
    <w:rPr>
      <w:rFonts w:asciiTheme="minorHAnsi" w:hAnsiTheme="minorHAnsi"/>
      <w:sz w:val="20"/>
      <w:szCs w:val="20"/>
    </w:rPr>
  </w:style>
  <w:style w:type="paragraph" w:styleId="TOC8">
    <w:name w:val="toc 8"/>
    <w:basedOn w:val="Normal"/>
    <w:next w:val="Normal"/>
    <w:autoRedefine/>
    <w:uiPriority w:val="39"/>
    <w:semiHidden/>
    <w:unhideWhenUsed/>
    <w:rsid w:val="00E41B0B"/>
    <w:pPr>
      <w:spacing w:after="0"/>
      <w:ind w:left="1680"/>
    </w:pPr>
    <w:rPr>
      <w:rFonts w:asciiTheme="minorHAnsi" w:hAnsiTheme="minorHAnsi"/>
      <w:sz w:val="20"/>
      <w:szCs w:val="20"/>
    </w:rPr>
  </w:style>
  <w:style w:type="paragraph" w:styleId="TOC9">
    <w:name w:val="toc 9"/>
    <w:basedOn w:val="Normal"/>
    <w:next w:val="Normal"/>
    <w:autoRedefine/>
    <w:uiPriority w:val="39"/>
    <w:semiHidden/>
    <w:unhideWhenUsed/>
    <w:rsid w:val="00E41B0B"/>
    <w:pPr>
      <w:spacing w:after="0"/>
      <w:ind w:left="1920"/>
    </w:pPr>
    <w:rPr>
      <w:rFonts w:asciiTheme="minorHAnsi" w:hAnsiTheme="minorHAnsi"/>
      <w:sz w:val="20"/>
      <w:szCs w:val="20"/>
    </w:rPr>
  </w:style>
  <w:style w:type="character" w:styleId="PageNumber">
    <w:name w:val="page number"/>
    <w:basedOn w:val="DefaultParagraphFont"/>
    <w:uiPriority w:val="99"/>
    <w:semiHidden/>
    <w:unhideWhenUsed/>
    <w:rsid w:val="00BF47C1"/>
  </w:style>
  <w:style w:type="character" w:styleId="Mention">
    <w:name w:val="Mention"/>
    <w:basedOn w:val="DefaultParagraphFont"/>
    <w:uiPriority w:val="99"/>
    <w:unhideWhenUsed/>
    <w:rsid w:val="001C6DCB"/>
    <w:rPr>
      <w:color w:val="2B579A"/>
      <w:shd w:val="clear" w:color="auto" w:fill="E1DFDD"/>
    </w:rPr>
  </w:style>
  <w:style w:type="paragraph" w:customStyle="1" w:styleId="paragraph">
    <w:name w:val="paragraph"/>
    <w:basedOn w:val="Normal"/>
    <w:rsid w:val="00C669F0"/>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C669F0"/>
  </w:style>
  <w:style w:type="character" w:customStyle="1" w:styleId="eop">
    <w:name w:val="eop"/>
    <w:basedOn w:val="DefaultParagraphFont"/>
    <w:rsid w:val="00C669F0"/>
  </w:style>
  <w:style w:type="character" w:customStyle="1" w:styleId="contentcontrolboundarysink">
    <w:name w:val="contentcontrolboundarysink"/>
    <w:basedOn w:val="DefaultParagraphFont"/>
    <w:rsid w:val="00823716"/>
  </w:style>
  <w:style w:type="table" w:styleId="TableGridLight">
    <w:name w:val="Grid Table Light"/>
    <w:basedOn w:val="TableNormal"/>
    <w:uiPriority w:val="40"/>
    <w:rsid w:val="000B40C8"/>
    <w:pPr>
      <w:spacing w:after="0" w:line="240" w:lineRule="auto"/>
    </w:pPr>
    <w:tblPr/>
  </w:style>
  <w:style w:type="table" w:styleId="PlainTable1">
    <w:name w:val="Plain Table 1"/>
    <w:basedOn w:val="TableNorma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BE05F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E05F8"/>
    <w:rPr>
      <w:sz w:val="20"/>
      <w:szCs w:val="20"/>
    </w:rPr>
  </w:style>
  <w:style w:type="character" w:styleId="FootnoteReference">
    <w:name w:val="footnote reference"/>
    <w:basedOn w:val="DefaultParagraphFont"/>
    <w:uiPriority w:val="99"/>
    <w:semiHidden/>
    <w:unhideWhenUsed/>
    <w:rsid w:val="00BE05F8"/>
    <w:rPr>
      <w:vertAlign w:val="superscript"/>
    </w:rPr>
  </w:style>
  <w:style w:type="paragraph" w:styleId="NormalWeb">
    <w:name w:val="Normal (Web)"/>
    <w:basedOn w:val="Normal"/>
    <w:uiPriority w:val="99"/>
    <w:semiHidden/>
    <w:unhideWhenUsed/>
    <w:rsid w:val="004B5109"/>
    <w:pPr>
      <w:spacing w:before="100" w:beforeAutospacing="1" w:after="100" w:afterAutospacing="1" w:line="240" w:lineRule="auto"/>
    </w:pPr>
    <w:rPr>
      <w:rFonts w:ascii="Times New Roman" w:eastAsia="Times New Roman" w:hAnsi="Times New Roman" w:cs="Times New Roman"/>
      <w:lang w:eastAsia="en-US"/>
    </w:rPr>
  </w:style>
  <w:style w:type="character" w:styleId="Strong">
    <w:name w:val="Strong"/>
    <w:basedOn w:val="DefaultParagraphFont"/>
    <w:uiPriority w:val="22"/>
    <w:qFormat/>
    <w:rsid w:val="004B51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04401">
      <w:bodyDiv w:val="1"/>
      <w:marLeft w:val="0"/>
      <w:marRight w:val="0"/>
      <w:marTop w:val="0"/>
      <w:marBottom w:val="0"/>
      <w:divBdr>
        <w:top w:val="none" w:sz="0" w:space="0" w:color="auto"/>
        <w:left w:val="none" w:sz="0" w:space="0" w:color="auto"/>
        <w:bottom w:val="none" w:sz="0" w:space="0" w:color="auto"/>
        <w:right w:val="none" w:sz="0" w:space="0" w:color="auto"/>
      </w:divBdr>
      <w:divsChild>
        <w:div w:id="161699449">
          <w:marLeft w:val="0"/>
          <w:marRight w:val="0"/>
          <w:marTop w:val="0"/>
          <w:marBottom w:val="0"/>
          <w:divBdr>
            <w:top w:val="none" w:sz="0" w:space="0" w:color="auto"/>
            <w:left w:val="none" w:sz="0" w:space="0" w:color="auto"/>
            <w:bottom w:val="none" w:sz="0" w:space="0" w:color="auto"/>
            <w:right w:val="none" w:sz="0" w:space="0" w:color="auto"/>
          </w:divBdr>
        </w:div>
      </w:divsChild>
    </w:div>
    <w:div w:id="381944424">
      <w:bodyDiv w:val="1"/>
      <w:marLeft w:val="0"/>
      <w:marRight w:val="0"/>
      <w:marTop w:val="0"/>
      <w:marBottom w:val="0"/>
      <w:divBdr>
        <w:top w:val="none" w:sz="0" w:space="0" w:color="auto"/>
        <w:left w:val="none" w:sz="0" w:space="0" w:color="auto"/>
        <w:bottom w:val="none" w:sz="0" w:space="0" w:color="auto"/>
        <w:right w:val="none" w:sz="0" w:space="0" w:color="auto"/>
      </w:divBdr>
      <w:divsChild>
        <w:div w:id="286006238">
          <w:marLeft w:val="0"/>
          <w:marRight w:val="0"/>
          <w:marTop w:val="0"/>
          <w:marBottom w:val="0"/>
          <w:divBdr>
            <w:top w:val="none" w:sz="0" w:space="0" w:color="auto"/>
            <w:left w:val="none" w:sz="0" w:space="0" w:color="auto"/>
            <w:bottom w:val="none" w:sz="0" w:space="0" w:color="auto"/>
            <w:right w:val="none" w:sz="0" w:space="0" w:color="auto"/>
          </w:divBdr>
        </w:div>
      </w:divsChild>
    </w:div>
    <w:div w:id="453717999">
      <w:bodyDiv w:val="1"/>
      <w:marLeft w:val="0"/>
      <w:marRight w:val="0"/>
      <w:marTop w:val="0"/>
      <w:marBottom w:val="0"/>
      <w:divBdr>
        <w:top w:val="none" w:sz="0" w:space="0" w:color="auto"/>
        <w:left w:val="none" w:sz="0" w:space="0" w:color="auto"/>
        <w:bottom w:val="none" w:sz="0" w:space="0" w:color="auto"/>
        <w:right w:val="none" w:sz="0" w:space="0" w:color="auto"/>
      </w:divBdr>
      <w:divsChild>
        <w:div w:id="1177768656">
          <w:marLeft w:val="0"/>
          <w:marRight w:val="0"/>
          <w:marTop w:val="0"/>
          <w:marBottom w:val="0"/>
          <w:divBdr>
            <w:top w:val="none" w:sz="0" w:space="0" w:color="auto"/>
            <w:left w:val="none" w:sz="0" w:space="0" w:color="auto"/>
            <w:bottom w:val="none" w:sz="0" w:space="0" w:color="auto"/>
            <w:right w:val="none" w:sz="0" w:space="0" w:color="auto"/>
          </w:divBdr>
        </w:div>
      </w:divsChild>
    </w:div>
    <w:div w:id="500857715">
      <w:bodyDiv w:val="1"/>
      <w:marLeft w:val="0"/>
      <w:marRight w:val="0"/>
      <w:marTop w:val="0"/>
      <w:marBottom w:val="0"/>
      <w:divBdr>
        <w:top w:val="none" w:sz="0" w:space="0" w:color="auto"/>
        <w:left w:val="none" w:sz="0" w:space="0" w:color="auto"/>
        <w:bottom w:val="none" w:sz="0" w:space="0" w:color="auto"/>
        <w:right w:val="none" w:sz="0" w:space="0" w:color="auto"/>
      </w:divBdr>
      <w:divsChild>
        <w:div w:id="1805734959">
          <w:marLeft w:val="0"/>
          <w:marRight w:val="0"/>
          <w:marTop w:val="0"/>
          <w:marBottom w:val="0"/>
          <w:divBdr>
            <w:top w:val="none" w:sz="0" w:space="0" w:color="auto"/>
            <w:left w:val="none" w:sz="0" w:space="0" w:color="auto"/>
            <w:bottom w:val="none" w:sz="0" w:space="0" w:color="auto"/>
            <w:right w:val="none" w:sz="0" w:space="0" w:color="auto"/>
          </w:divBdr>
        </w:div>
      </w:divsChild>
    </w:div>
    <w:div w:id="553349303">
      <w:bodyDiv w:val="1"/>
      <w:marLeft w:val="0"/>
      <w:marRight w:val="0"/>
      <w:marTop w:val="0"/>
      <w:marBottom w:val="0"/>
      <w:divBdr>
        <w:top w:val="none" w:sz="0" w:space="0" w:color="auto"/>
        <w:left w:val="none" w:sz="0" w:space="0" w:color="auto"/>
        <w:bottom w:val="none" w:sz="0" w:space="0" w:color="auto"/>
        <w:right w:val="none" w:sz="0" w:space="0" w:color="auto"/>
      </w:divBdr>
      <w:divsChild>
        <w:div w:id="90245272">
          <w:marLeft w:val="0"/>
          <w:marRight w:val="0"/>
          <w:marTop w:val="0"/>
          <w:marBottom w:val="0"/>
          <w:divBdr>
            <w:top w:val="none" w:sz="0" w:space="0" w:color="auto"/>
            <w:left w:val="none" w:sz="0" w:space="0" w:color="auto"/>
            <w:bottom w:val="none" w:sz="0" w:space="0" w:color="auto"/>
            <w:right w:val="none" w:sz="0" w:space="0" w:color="auto"/>
          </w:divBdr>
          <w:divsChild>
            <w:div w:id="1485316749">
              <w:marLeft w:val="0"/>
              <w:marRight w:val="0"/>
              <w:marTop w:val="0"/>
              <w:marBottom w:val="0"/>
              <w:divBdr>
                <w:top w:val="none" w:sz="0" w:space="0" w:color="auto"/>
                <w:left w:val="none" w:sz="0" w:space="0" w:color="auto"/>
                <w:bottom w:val="none" w:sz="0" w:space="0" w:color="auto"/>
                <w:right w:val="none" w:sz="0" w:space="0" w:color="auto"/>
              </w:divBdr>
            </w:div>
          </w:divsChild>
        </w:div>
        <w:div w:id="668143071">
          <w:marLeft w:val="0"/>
          <w:marRight w:val="0"/>
          <w:marTop w:val="0"/>
          <w:marBottom w:val="0"/>
          <w:divBdr>
            <w:top w:val="none" w:sz="0" w:space="0" w:color="auto"/>
            <w:left w:val="none" w:sz="0" w:space="0" w:color="auto"/>
            <w:bottom w:val="none" w:sz="0" w:space="0" w:color="auto"/>
            <w:right w:val="none" w:sz="0" w:space="0" w:color="auto"/>
          </w:divBdr>
          <w:divsChild>
            <w:div w:id="1424112722">
              <w:marLeft w:val="0"/>
              <w:marRight w:val="0"/>
              <w:marTop w:val="0"/>
              <w:marBottom w:val="0"/>
              <w:divBdr>
                <w:top w:val="none" w:sz="0" w:space="0" w:color="auto"/>
                <w:left w:val="none" w:sz="0" w:space="0" w:color="auto"/>
                <w:bottom w:val="none" w:sz="0" w:space="0" w:color="auto"/>
                <w:right w:val="none" w:sz="0" w:space="0" w:color="auto"/>
              </w:divBdr>
            </w:div>
          </w:divsChild>
        </w:div>
        <w:div w:id="694693325">
          <w:marLeft w:val="0"/>
          <w:marRight w:val="0"/>
          <w:marTop w:val="0"/>
          <w:marBottom w:val="0"/>
          <w:divBdr>
            <w:top w:val="none" w:sz="0" w:space="0" w:color="auto"/>
            <w:left w:val="none" w:sz="0" w:space="0" w:color="auto"/>
            <w:bottom w:val="none" w:sz="0" w:space="0" w:color="auto"/>
            <w:right w:val="none" w:sz="0" w:space="0" w:color="auto"/>
          </w:divBdr>
          <w:divsChild>
            <w:div w:id="1681814243">
              <w:marLeft w:val="0"/>
              <w:marRight w:val="0"/>
              <w:marTop w:val="0"/>
              <w:marBottom w:val="0"/>
              <w:divBdr>
                <w:top w:val="none" w:sz="0" w:space="0" w:color="auto"/>
                <w:left w:val="none" w:sz="0" w:space="0" w:color="auto"/>
                <w:bottom w:val="none" w:sz="0" w:space="0" w:color="auto"/>
                <w:right w:val="none" w:sz="0" w:space="0" w:color="auto"/>
              </w:divBdr>
            </w:div>
          </w:divsChild>
        </w:div>
        <w:div w:id="792557332">
          <w:marLeft w:val="0"/>
          <w:marRight w:val="0"/>
          <w:marTop w:val="0"/>
          <w:marBottom w:val="0"/>
          <w:divBdr>
            <w:top w:val="none" w:sz="0" w:space="0" w:color="auto"/>
            <w:left w:val="none" w:sz="0" w:space="0" w:color="auto"/>
            <w:bottom w:val="none" w:sz="0" w:space="0" w:color="auto"/>
            <w:right w:val="none" w:sz="0" w:space="0" w:color="auto"/>
          </w:divBdr>
          <w:divsChild>
            <w:div w:id="452598500">
              <w:marLeft w:val="0"/>
              <w:marRight w:val="0"/>
              <w:marTop w:val="0"/>
              <w:marBottom w:val="0"/>
              <w:divBdr>
                <w:top w:val="none" w:sz="0" w:space="0" w:color="auto"/>
                <w:left w:val="none" w:sz="0" w:space="0" w:color="auto"/>
                <w:bottom w:val="none" w:sz="0" w:space="0" w:color="auto"/>
                <w:right w:val="none" w:sz="0" w:space="0" w:color="auto"/>
              </w:divBdr>
            </w:div>
          </w:divsChild>
        </w:div>
        <w:div w:id="1260260588">
          <w:marLeft w:val="0"/>
          <w:marRight w:val="0"/>
          <w:marTop w:val="0"/>
          <w:marBottom w:val="0"/>
          <w:divBdr>
            <w:top w:val="none" w:sz="0" w:space="0" w:color="auto"/>
            <w:left w:val="none" w:sz="0" w:space="0" w:color="auto"/>
            <w:bottom w:val="none" w:sz="0" w:space="0" w:color="auto"/>
            <w:right w:val="none" w:sz="0" w:space="0" w:color="auto"/>
          </w:divBdr>
          <w:divsChild>
            <w:div w:id="1200555067">
              <w:marLeft w:val="0"/>
              <w:marRight w:val="0"/>
              <w:marTop w:val="0"/>
              <w:marBottom w:val="0"/>
              <w:divBdr>
                <w:top w:val="none" w:sz="0" w:space="0" w:color="auto"/>
                <w:left w:val="none" w:sz="0" w:space="0" w:color="auto"/>
                <w:bottom w:val="none" w:sz="0" w:space="0" w:color="auto"/>
                <w:right w:val="none" w:sz="0" w:space="0" w:color="auto"/>
              </w:divBdr>
            </w:div>
          </w:divsChild>
        </w:div>
        <w:div w:id="1397582937">
          <w:marLeft w:val="0"/>
          <w:marRight w:val="0"/>
          <w:marTop w:val="0"/>
          <w:marBottom w:val="0"/>
          <w:divBdr>
            <w:top w:val="none" w:sz="0" w:space="0" w:color="auto"/>
            <w:left w:val="none" w:sz="0" w:space="0" w:color="auto"/>
            <w:bottom w:val="none" w:sz="0" w:space="0" w:color="auto"/>
            <w:right w:val="none" w:sz="0" w:space="0" w:color="auto"/>
          </w:divBdr>
          <w:divsChild>
            <w:div w:id="193154823">
              <w:marLeft w:val="0"/>
              <w:marRight w:val="0"/>
              <w:marTop w:val="0"/>
              <w:marBottom w:val="0"/>
              <w:divBdr>
                <w:top w:val="none" w:sz="0" w:space="0" w:color="auto"/>
                <w:left w:val="none" w:sz="0" w:space="0" w:color="auto"/>
                <w:bottom w:val="none" w:sz="0" w:space="0" w:color="auto"/>
                <w:right w:val="none" w:sz="0" w:space="0" w:color="auto"/>
              </w:divBdr>
            </w:div>
            <w:div w:id="1359548607">
              <w:marLeft w:val="0"/>
              <w:marRight w:val="0"/>
              <w:marTop w:val="0"/>
              <w:marBottom w:val="0"/>
              <w:divBdr>
                <w:top w:val="none" w:sz="0" w:space="0" w:color="auto"/>
                <w:left w:val="none" w:sz="0" w:space="0" w:color="auto"/>
                <w:bottom w:val="none" w:sz="0" w:space="0" w:color="auto"/>
                <w:right w:val="none" w:sz="0" w:space="0" w:color="auto"/>
              </w:divBdr>
            </w:div>
            <w:div w:id="1401320682">
              <w:marLeft w:val="0"/>
              <w:marRight w:val="0"/>
              <w:marTop w:val="0"/>
              <w:marBottom w:val="0"/>
              <w:divBdr>
                <w:top w:val="none" w:sz="0" w:space="0" w:color="auto"/>
                <w:left w:val="none" w:sz="0" w:space="0" w:color="auto"/>
                <w:bottom w:val="none" w:sz="0" w:space="0" w:color="auto"/>
                <w:right w:val="none" w:sz="0" w:space="0" w:color="auto"/>
              </w:divBdr>
            </w:div>
            <w:div w:id="1498576256">
              <w:marLeft w:val="0"/>
              <w:marRight w:val="0"/>
              <w:marTop w:val="0"/>
              <w:marBottom w:val="0"/>
              <w:divBdr>
                <w:top w:val="none" w:sz="0" w:space="0" w:color="auto"/>
                <w:left w:val="none" w:sz="0" w:space="0" w:color="auto"/>
                <w:bottom w:val="none" w:sz="0" w:space="0" w:color="auto"/>
                <w:right w:val="none" w:sz="0" w:space="0" w:color="auto"/>
              </w:divBdr>
            </w:div>
            <w:div w:id="1544441213">
              <w:marLeft w:val="0"/>
              <w:marRight w:val="0"/>
              <w:marTop w:val="0"/>
              <w:marBottom w:val="0"/>
              <w:divBdr>
                <w:top w:val="none" w:sz="0" w:space="0" w:color="auto"/>
                <w:left w:val="none" w:sz="0" w:space="0" w:color="auto"/>
                <w:bottom w:val="none" w:sz="0" w:space="0" w:color="auto"/>
                <w:right w:val="none" w:sz="0" w:space="0" w:color="auto"/>
              </w:divBdr>
            </w:div>
          </w:divsChild>
        </w:div>
        <w:div w:id="1453674265">
          <w:marLeft w:val="0"/>
          <w:marRight w:val="0"/>
          <w:marTop w:val="0"/>
          <w:marBottom w:val="0"/>
          <w:divBdr>
            <w:top w:val="none" w:sz="0" w:space="0" w:color="auto"/>
            <w:left w:val="none" w:sz="0" w:space="0" w:color="auto"/>
            <w:bottom w:val="none" w:sz="0" w:space="0" w:color="auto"/>
            <w:right w:val="none" w:sz="0" w:space="0" w:color="auto"/>
          </w:divBdr>
          <w:divsChild>
            <w:div w:id="350380628">
              <w:marLeft w:val="0"/>
              <w:marRight w:val="0"/>
              <w:marTop w:val="0"/>
              <w:marBottom w:val="0"/>
              <w:divBdr>
                <w:top w:val="none" w:sz="0" w:space="0" w:color="auto"/>
                <w:left w:val="none" w:sz="0" w:space="0" w:color="auto"/>
                <w:bottom w:val="none" w:sz="0" w:space="0" w:color="auto"/>
                <w:right w:val="none" w:sz="0" w:space="0" w:color="auto"/>
              </w:divBdr>
            </w:div>
          </w:divsChild>
        </w:div>
        <w:div w:id="1543130216">
          <w:marLeft w:val="0"/>
          <w:marRight w:val="0"/>
          <w:marTop w:val="0"/>
          <w:marBottom w:val="0"/>
          <w:divBdr>
            <w:top w:val="none" w:sz="0" w:space="0" w:color="auto"/>
            <w:left w:val="none" w:sz="0" w:space="0" w:color="auto"/>
            <w:bottom w:val="none" w:sz="0" w:space="0" w:color="auto"/>
            <w:right w:val="none" w:sz="0" w:space="0" w:color="auto"/>
          </w:divBdr>
          <w:divsChild>
            <w:div w:id="1901596168">
              <w:marLeft w:val="0"/>
              <w:marRight w:val="0"/>
              <w:marTop w:val="0"/>
              <w:marBottom w:val="0"/>
              <w:divBdr>
                <w:top w:val="none" w:sz="0" w:space="0" w:color="auto"/>
                <w:left w:val="none" w:sz="0" w:space="0" w:color="auto"/>
                <w:bottom w:val="none" w:sz="0" w:space="0" w:color="auto"/>
                <w:right w:val="none" w:sz="0" w:space="0" w:color="auto"/>
              </w:divBdr>
            </w:div>
          </w:divsChild>
        </w:div>
        <w:div w:id="1618246396">
          <w:marLeft w:val="0"/>
          <w:marRight w:val="0"/>
          <w:marTop w:val="0"/>
          <w:marBottom w:val="0"/>
          <w:divBdr>
            <w:top w:val="none" w:sz="0" w:space="0" w:color="auto"/>
            <w:left w:val="none" w:sz="0" w:space="0" w:color="auto"/>
            <w:bottom w:val="none" w:sz="0" w:space="0" w:color="auto"/>
            <w:right w:val="none" w:sz="0" w:space="0" w:color="auto"/>
          </w:divBdr>
          <w:divsChild>
            <w:div w:id="1175147371">
              <w:marLeft w:val="0"/>
              <w:marRight w:val="0"/>
              <w:marTop w:val="0"/>
              <w:marBottom w:val="0"/>
              <w:divBdr>
                <w:top w:val="none" w:sz="0" w:space="0" w:color="auto"/>
                <w:left w:val="none" w:sz="0" w:space="0" w:color="auto"/>
                <w:bottom w:val="none" w:sz="0" w:space="0" w:color="auto"/>
                <w:right w:val="none" w:sz="0" w:space="0" w:color="auto"/>
              </w:divBdr>
            </w:div>
          </w:divsChild>
        </w:div>
        <w:div w:id="1713843629">
          <w:marLeft w:val="0"/>
          <w:marRight w:val="0"/>
          <w:marTop w:val="0"/>
          <w:marBottom w:val="0"/>
          <w:divBdr>
            <w:top w:val="none" w:sz="0" w:space="0" w:color="auto"/>
            <w:left w:val="none" w:sz="0" w:space="0" w:color="auto"/>
            <w:bottom w:val="none" w:sz="0" w:space="0" w:color="auto"/>
            <w:right w:val="none" w:sz="0" w:space="0" w:color="auto"/>
          </w:divBdr>
          <w:divsChild>
            <w:div w:id="1036273405">
              <w:marLeft w:val="0"/>
              <w:marRight w:val="0"/>
              <w:marTop w:val="0"/>
              <w:marBottom w:val="0"/>
              <w:divBdr>
                <w:top w:val="none" w:sz="0" w:space="0" w:color="auto"/>
                <w:left w:val="none" w:sz="0" w:space="0" w:color="auto"/>
                <w:bottom w:val="none" w:sz="0" w:space="0" w:color="auto"/>
                <w:right w:val="none" w:sz="0" w:space="0" w:color="auto"/>
              </w:divBdr>
            </w:div>
          </w:divsChild>
        </w:div>
        <w:div w:id="2098016231">
          <w:marLeft w:val="0"/>
          <w:marRight w:val="0"/>
          <w:marTop w:val="0"/>
          <w:marBottom w:val="0"/>
          <w:divBdr>
            <w:top w:val="none" w:sz="0" w:space="0" w:color="auto"/>
            <w:left w:val="none" w:sz="0" w:space="0" w:color="auto"/>
            <w:bottom w:val="none" w:sz="0" w:space="0" w:color="auto"/>
            <w:right w:val="none" w:sz="0" w:space="0" w:color="auto"/>
          </w:divBdr>
          <w:divsChild>
            <w:div w:id="957029254">
              <w:marLeft w:val="0"/>
              <w:marRight w:val="0"/>
              <w:marTop w:val="0"/>
              <w:marBottom w:val="0"/>
              <w:divBdr>
                <w:top w:val="none" w:sz="0" w:space="0" w:color="auto"/>
                <w:left w:val="none" w:sz="0" w:space="0" w:color="auto"/>
                <w:bottom w:val="none" w:sz="0" w:space="0" w:color="auto"/>
                <w:right w:val="none" w:sz="0" w:space="0" w:color="auto"/>
              </w:divBdr>
            </w:div>
          </w:divsChild>
        </w:div>
        <w:div w:id="2102678429">
          <w:marLeft w:val="0"/>
          <w:marRight w:val="0"/>
          <w:marTop w:val="0"/>
          <w:marBottom w:val="0"/>
          <w:divBdr>
            <w:top w:val="none" w:sz="0" w:space="0" w:color="auto"/>
            <w:left w:val="none" w:sz="0" w:space="0" w:color="auto"/>
            <w:bottom w:val="none" w:sz="0" w:space="0" w:color="auto"/>
            <w:right w:val="none" w:sz="0" w:space="0" w:color="auto"/>
          </w:divBdr>
          <w:divsChild>
            <w:div w:id="119257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385240">
      <w:bodyDiv w:val="1"/>
      <w:marLeft w:val="0"/>
      <w:marRight w:val="0"/>
      <w:marTop w:val="0"/>
      <w:marBottom w:val="0"/>
      <w:divBdr>
        <w:top w:val="none" w:sz="0" w:space="0" w:color="auto"/>
        <w:left w:val="none" w:sz="0" w:space="0" w:color="auto"/>
        <w:bottom w:val="none" w:sz="0" w:space="0" w:color="auto"/>
        <w:right w:val="none" w:sz="0" w:space="0" w:color="auto"/>
      </w:divBdr>
      <w:divsChild>
        <w:div w:id="760376508">
          <w:marLeft w:val="0"/>
          <w:marRight w:val="0"/>
          <w:marTop w:val="0"/>
          <w:marBottom w:val="0"/>
          <w:divBdr>
            <w:top w:val="none" w:sz="0" w:space="0" w:color="auto"/>
            <w:left w:val="none" w:sz="0" w:space="0" w:color="auto"/>
            <w:bottom w:val="none" w:sz="0" w:space="0" w:color="auto"/>
            <w:right w:val="none" w:sz="0" w:space="0" w:color="auto"/>
          </w:divBdr>
        </w:div>
      </w:divsChild>
    </w:div>
    <w:div w:id="1215968630">
      <w:bodyDiv w:val="1"/>
      <w:marLeft w:val="0"/>
      <w:marRight w:val="0"/>
      <w:marTop w:val="0"/>
      <w:marBottom w:val="0"/>
      <w:divBdr>
        <w:top w:val="none" w:sz="0" w:space="0" w:color="auto"/>
        <w:left w:val="none" w:sz="0" w:space="0" w:color="auto"/>
        <w:bottom w:val="none" w:sz="0" w:space="0" w:color="auto"/>
        <w:right w:val="none" w:sz="0" w:space="0" w:color="auto"/>
      </w:divBdr>
      <w:divsChild>
        <w:div w:id="91805989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Maya.Marquez@un.org" TargetMode="External"/><Relationship Id="rId18" Type="http://schemas.openxmlformats.org/officeDocument/2006/relationships/hyperlink" Target="mailto:azeta.collaku@un.org" TargetMode="External"/><Relationship Id="rId26" Type="http://schemas.openxmlformats.org/officeDocument/2006/relationships/hyperlink" Target="mailto:guri.daco@un.org" TargetMode="External"/><Relationship Id="rId39" Type="http://schemas.openxmlformats.org/officeDocument/2006/relationships/hyperlink" Target="https://www.undp.org/albania/stories/transforming-elderly-care-albania" TargetMode="External"/><Relationship Id="rId21" Type="http://schemas.openxmlformats.org/officeDocument/2006/relationships/hyperlink" Target="mailto:ebregu@unicef.org" TargetMode="External"/><Relationship Id="rId34" Type="http://schemas.openxmlformats.org/officeDocument/2006/relationships/hyperlink" Target="https://unitednations.sharepoint.com/:b:/r/sites/DCO-WG-UNSDG_CF/JSDGFund/Decent%20Jobs%20and%20Social%20Protection%20(Global%20Accelerator)/Human%20Rights%20Checklist%20Jobs%20%26%20Social%20Protection%20-%20JSDGF%20-%20Final%20(1).pdf?csf=1&amp;web=1&amp;e=TAE1l8" TargetMode="External"/><Relationship Id="rId42" Type="http://schemas.openxmlformats.org/officeDocument/2006/relationships/hyperlink" Target="https://www.undp.org/albania/stories/how-fabjona-helping-bridge-digital-divide?fbclid=IwY2xjawPlXHhleHRuA2FlbQIxMQBicmlkETFITU5SeFA0MDNRcGlwV3pFc3J0YwZhcHBfaWQQMjIyMDM5MTc4ODIwMDg5MgABHgKBrjquMds6HUmk7KrbL8iQ2XNFYoPty0a5Oq6NkLsCGY4-c9z-nR_njmiX_aem_ToR9n3EuTOFK4Kj3DJbeiw" TargetMode="External"/><Relationship Id="rId47" Type="http://schemas.openxmlformats.org/officeDocument/2006/relationships/header" Target="header2.xml"/><Relationship Id="rId50" Type="http://schemas.microsoft.com/office/2011/relationships/people" Target="peop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forms.office.com/e/ZQ8AFTeUr1" TargetMode="External"/><Relationship Id="rId29" Type="http://schemas.microsoft.com/office/2016/09/relationships/commentsIds" Target="commentsIds.xml"/><Relationship Id="rId11" Type="http://schemas.openxmlformats.org/officeDocument/2006/relationships/endnotes" Target="endnotes.xml"/><Relationship Id="rId24" Type="http://schemas.openxmlformats.org/officeDocument/2006/relationships/hyperlink" Target="mailto:Mirjeta.ramizi@undp.org" TargetMode="External"/><Relationship Id="rId32" Type="http://schemas.openxmlformats.org/officeDocument/2006/relationships/hyperlink" Target="https://unitednations.sharepoint.com/:b:/r/sites/DCO-WG-UNSDG_CF/JSDGFund/%5BWebinar%5D%20on%20HRM,%20GEM%20and%20SDG%20Localisation%20Markers%20-%2022%20April%202023/Integrating%20HR%20in%20Programming%20on%20the%20Six%20Transitions_Digital%20Transformation%20Checklist.pdf?csf=1&amp;web=1&amp;e=FAGkpj" TargetMode="External"/><Relationship Id="rId37" Type="http://schemas.openxmlformats.org/officeDocument/2006/relationships/hyperlink" Target="https://www.undp.org/albania/stories/support-joint-sdg-fund-connecting-social-protection-employment-dignity-care-and-people-purpose" TargetMode="External"/><Relationship Id="rId40" Type="http://schemas.openxmlformats.org/officeDocument/2006/relationships/hyperlink" Target="https://x.com/undpalbania/status/1983897580623819249?s=46&amp;t=Xbe8l8qsYdis_7ihPtLmzg" TargetMode="External"/><Relationship Id="rId45"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forms.cloud.microsoft/e/ZQ8AFTeUr1" TargetMode="External"/><Relationship Id="rId23" Type="http://schemas.openxmlformats.org/officeDocument/2006/relationships/hyperlink" Target="mailto:shalsi@ilo.org" TargetMode="External"/><Relationship Id="rId28" Type="http://schemas.microsoft.com/office/2011/relationships/commentsExtended" Target="commentsExtended.xml"/><Relationship Id="rId36" Type="http://schemas.openxmlformats.org/officeDocument/2006/relationships/hyperlink" Target="https://www.undp.org/albania/stories/funded-joint-sdg-fund-albanias-leap-toward-caring-future"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eno.ngjela@undp.org" TargetMode="External"/><Relationship Id="rId31" Type="http://schemas.openxmlformats.org/officeDocument/2006/relationships/hyperlink" Target="https://3385413569-files.gitbook.io/~/files/v0/b/gitbook-x-prod.appspot.com/o/spaces%2F-MbDdHe_y0zwBb9YTe4W%2Fuploads%2F4114YgYQuQo7qKb5ycyL%2FG%20-%20221031-%20Implementation%20Guide.pdf?alt=media&amp;token=e54c735a-c0a6-4984-8025-2f8b777d1d89"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aria.Berenguer@un.org" TargetMode="External"/><Relationship Id="rId22" Type="http://schemas.openxmlformats.org/officeDocument/2006/relationships/hyperlink" Target="mailto:harasani@ilo.org" TargetMode="External"/><Relationship Id="rId27" Type="http://schemas.openxmlformats.org/officeDocument/2006/relationships/comments" Target="comments.xml"/><Relationship Id="rId30" Type="http://schemas.microsoft.com/office/2018/08/relationships/commentsExtensible" Target="commentsExtensible.xml"/><Relationship Id="rId35" Type="http://schemas.openxmlformats.org/officeDocument/2006/relationships/hyperlink" Target="https://unitednations.sharepoint.com/:u:/r/sites/DCO-WG-UNSDG_CF/SitePages/Home.aspx?csf=1&amp;web=1&amp;e=uU2lF8" TargetMode="External"/><Relationship Id="rId43" Type="http://schemas.openxmlformats.org/officeDocument/2006/relationships/hyperlink" Target="https://www.unicef.org/albania/stories/new-beginning-story-ana-young-mothers-transformation-journey-elbasan" TargetMode="External"/><Relationship Id="rId48" Type="http://schemas.openxmlformats.org/officeDocument/2006/relationships/footer" Target="footer3.xm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mailto:Vittoria.Gemelli@un.org" TargetMode="External"/><Relationship Id="rId17" Type="http://schemas.openxmlformats.org/officeDocument/2006/relationships/hyperlink" Target="mailto:macdonaldi@un.org" TargetMode="External"/><Relationship Id="rId25" Type="http://schemas.openxmlformats.org/officeDocument/2006/relationships/hyperlink" Target="mailto:Eranda.bajramaj@undp.org" TargetMode="External"/><Relationship Id="rId33" Type="http://schemas.openxmlformats.org/officeDocument/2006/relationships/hyperlink" Target="https://unitednations.sharepoint.com/:b:/r/sites/DCO-WG-UNSDG_CF/JSDGFund/Food%20Systems%20Transformation/Human%20Rights%20Checklist%20Food%20Systems%20Second%20Round%20-%20JSDGF%20-%20Final.pdf?csf=1&amp;web=1&amp;e=t4IqHk" TargetMode="External"/><Relationship Id="rId38" Type="http://schemas.openxmlformats.org/officeDocument/2006/relationships/hyperlink" Target="https://www.undp.org/albania/publications/aging-albania-insights-long-term-care-older-adults-2025" TargetMode="External"/><Relationship Id="rId46" Type="http://schemas.openxmlformats.org/officeDocument/2006/relationships/footer" Target="footer2.xml"/><Relationship Id="rId20" Type="http://schemas.openxmlformats.org/officeDocument/2006/relationships/hyperlink" Target="mailto:Entela.lako@undp.org" TargetMode="External"/><Relationship Id="rId41" Type="http://schemas.openxmlformats.org/officeDocument/2006/relationships/hyperlink" Target="file:///C:/Users/fdjaloshi/AppData/Local/Microsoft/Windows/INetCache/Content.Outlook/ZT2WZJOL/UNDP%20in%20Albania%20on%20X:%20%22Care%20that%20empowers.%20Jobs%20that%20protect.%20Futures%20that%20include.%20Through%20the%20@JointSDGFund&#8211;funded%20@UN_Albania"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1528a4b-5ccb-40f7-a09e-43427183cd95">
      <Terms xmlns="http://schemas.microsoft.com/office/infopath/2007/PartnerControls"/>
    </lcf76f155ced4ddcb4097134ff3c332f>
    <TaxCatchAll xmlns="cb759e4c-f0d7-4feb-bda3-ed2800574e06" xsi:nil="true"/>
    <DocumentType xmlns="f9695bc1-6109-4dcd-a27a-f8a0370b00e2">Annual Report</DocumentType>
    <UploadedBy xmlns="b1528a4b-5ccb-40f7-a09e-43427183cd95">maya.marquez@un.org</UploadedBy>
    <Classification xmlns="b1528a4b-5ccb-40f7-a09e-43427183cd95">External</Classification>
    <FormCode xmlns="b1528a4b-5ccb-40f7-a09e-43427183cd95" xsi:nil="true"/>
    <FundId xmlns="f9695bc1-6109-4dcd-a27a-f8a0370b00e2">154</FundId>
    <ProjectType xmlns="f9695bc1-6109-4dcd-a27a-f8a0370b00e2">PROJECT</ProjectType>
    <DocModified xmlns="b1528a4b-5ccb-40f7-a09e-43427183cd95">No</DocModified>
    <NarrativeCode xmlns="b1528a4b-5ccb-40f7-a09e-43427183cd95" xsi:nil="true"/>
    <DocumentOrigin xmlns="b1528a4b-5ccb-40f7-a09e-43427183cd95">Project</DocumentOrigin>
    <DrupalDocId xmlns="b1528a4b-5ccb-40f7-a09e-43427183cd95" xsi:nil="true"/>
    <Status xmlns="b1528a4b-5ccb-40f7-a09e-43427183cd95">Finalized - Signature Redacted</Status>
    <ProjectId xmlns="f9695bc1-6109-4dcd-a27a-f8a0370b00e2">MPTF_00149_00332</ProjectId>
    <FundCode xmlns="f9695bc1-6109-4dcd-a27a-f8a0370b00e2">MPTF_00149</FundCode>
    <Comments xmlns="f9695bc1-6109-4dcd-a27a-f8a0370b00e2" xsi:nil="true"/>
    <Active xmlns="f9695bc1-6109-4dcd-a27a-f8a0370b00e2">Yes</Active>
    <DocumentDate xmlns="b1528a4b-5ccb-40f7-a09e-43427183cd95">2026-01-30T08:00:00+00:00</DocumentDate>
    <Featured xmlns="b1528a4b-5ccb-40f7-a09e-43427183cd95">1</Featured>
    <FormTypeCode xmlns="b1528a4b-5ccb-40f7-a09e-43427183cd9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BVhgYbRScVpr/XpsdbipOYw9RQ==">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</go:docsCustomData>
</go:gDocsCustomXmlDataStorage>
</file>

<file path=customXml/item5.xml><?xml version="1.0" encoding="utf-8"?>
<ct:contentTypeSchema xmlns:ct="http://schemas.microsoft.com/office/2006/metadata/contentType" xmlns:ma="http://schemas.microsoft.com/office/2006/metadata/properties/metaAttributes" ct:_="" ma:_="" ma:contentTypeName="Document" ma:contentTypeID="0x010100A20E1B0FB969FA4DB37D3562DA9CC146" ma:contentTypeVersion="33" ma:contentTypeDescription="Create a new document." ma:contentTypeScope="" ma:versionID="06af98b1f7a5babff7628a29df1fa198">
  <xsd:schema xmlns:xsd="http://www.w3.org/2001/XMLSchema" xmlns:xs="http://www.w3.org/2001/XMLSchema" xmlns:p="http://schemas.microsoft.com/office/2006/metadata/properties" xmlns:ns2="f9695bc1-6109-4dcd-a27a-f8a0370b00e2" xmlns:ns3="b1528a4b-5ccb-40f7-a09e-43427183cd95" xmlns:ns4="cb759e4c-f0d7-4feb-bda3-ed2800574e06" targetNamespace="http://schemas.microsoft.com/office/2006/metadata/properties" ma:root="true" ma:fieldsID="fbfb81ebdaa58ed3ce9dd715736c3161" ns2:_="" ns3:_="" ns4:_="">
    <xsd:import namespace="f9695bc1-6109-4dcd-a27a-f8a0370b00e2"/>
    <xsd:import namespace="b1528a4b-5ccb-40f7-a09e-43427183cd95"/>
    <xsd:import namespace="cb759e4c-f0d7-4feb-bda3-ed2800574e06"/>
    <xsd:element name="properties">
      <xsd:complexType>
        <xsd:sequence>
          <xsd:element name="documentManagement">
            <xsd:complexType>
              <xsd:all>
                <xsd:element ref="ns2:FundId" minOccurs="0"/>
                <xsd:element ref="ns2:FundCode" minOccurs="0"/>
                <xsd:element ref="ns2:ProjectId" minOccurs="0"/>
                <xsd:element ref="ns2:ProjectType" minOccurs="0"/>
                <xsd:element ref="ns2:DocumentType" minOccurs="0"/>
                <xsd:element ref="ns2:Comments" minOccurs="0"/>
                <xsd:element ref="ns2:Active" minOccurs="0"/>
                <xsd:element ref="ns3:NarrativeCode" minOccurs="0"/>
                <xsd:element ref="ns3:DocumentOrigin" minOccurs="0"/>
                <xsd:element ref="ns3:UploadedBy"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Status" minOccurs="0"/>
                <xsd:element ref="ns3:DocumentDate" minOccurs="0"/>
                <xsd:element ref="ns3:DrupalDocId" minOccurs="0"/>
                <xsd:element ref="ns3:Classification" minOccurs="0"/>
                <xsd:element ref="ns3:Featured" minOccurs="0"/>
                <xsd:element ref="ns3:lcf76f155ced4ddcb4097134ff3c332f" minOccurs="0"/>
                <xsd:element ref="ns4:TaxCatchAll" minOccurs="0"/>
                <xsd:element ref="ns3:FormTypeCode" minOccurs="0"/>
                <xsd:element ref="ns3:FormCode" minOccurs="0"/>
                <xsd:element ref="ns3:DocModified"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95bc1-6109-4dcd-a27a-f8a0370b00e2" elementFormDefault="qualified">
    <xsd:import namespace="http://schemas.microsoft.com/office/2006/documentManagement/types"/>
    <xsd:import namespace="http://schemas.microsoft.com/office/infopath/2007/PartnerControls"/>
    <xsd:element name="FundId" ma:index="8" nillable="true" ma:displayName="FundId" ma:indexed="true" ma:internalName="FundId">
      <xsd:simpleType>
        <xsd:restriction base="dms:Number"/>
      </xsd:simpleType>
    </xsd:element>
    <xsd:element name="FundCode" ma:index="9" nillable="true" ma:displayName="FundCode" ma:description="Fund code" ma:indexed="true" ma:internalName="FundCode">
      <xsd:simpleType>
        <xsd:restriction base="dms:Text">
          <xsd:maxLength value="255"/>
        </xsd:restriction>
      </xsd:simpleType>
    </xsd:element>
    <xsd:element name="ProjectId" ma:index="10" nillable="true" ma:displayName="ProjectId" ma:description="Project number" ma:indexed="true" ma:internalName="ProjectId">
      <xsd:simpleType>
        <xsd:restriction base="dms:Text">
          <xsd:maxLength value="255"/>
        </xsd:restriction>
      </xsd:simpleType>
    </xsd:element>
    <xsd:element name="ProjectType" ma:index="11" nillable="true" ma:displayName="ProjectType" ma:description="Project type" ma:internalName="ProjectType">
      <xsd:simpleType>
        <xsd:restriction base="dms:Text">
          <xsd:maxLength value="255"/>
        </xsd:restriction>
      </xsd:simpleType>
    </xsd:element>
    <xsd:element name="DocumentType" ma:index="12" nillable="true" ma:displayName="DocumentType" ma:description="Document type" ma:indexed="true" ma:internalName="DocumentType">
      <xsd:simpleType>
        <xsd:restriction base="dms:Text">
          <xsd:maxLength value="255"/>
        </xsd:restriction>
      </xsd:simpleType>
    </xsd:element>
    <xsd:element name="Comments" ma:index="13" nillable="true" ma:displayName="Comments" ma:description="Comments" ma:internalName="Comments">
      <xsd:simpleType>
        <xsd:restriction base="dms:Note">
          <xsd:maxLength value="255"/>
        </xsd:restriction>
      </xsd:simpleType>
    </xsd:element>
    <xsd:element name="Active" ma:index="14" nillable="true" ma:displayName="Active" ma:default="Yes" ma:description="Active" ma:format="Dropdown" ma:indexed="true" ma:internalName="Activ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b1528a4b-5ccb-40f7-a09e-43427183cd95" elementFormDefault="qualified">
    <xsd:import namespace="http://schemas.microsoft.com/office/2006/documentManagement/types"/>
    <xsd:import namespace="http://schemas.microsoft.com/office/infopath/2007/PartnerControls"/>
    <xsd:element name="NarrativeCode" ma:index="15" nillable="true" ma:displayName="NarrativeCode" ma:description="Narrative Code" ma:indexed="true" ma:internalName="NarrativeCode">
      <xsd:simpleType>
        <xsd:restriction base="dms:Text">
          <xsd:maxLength value="255"/>
        </xsd:restriction>
      </xsd:simpleType>
    </xsd:element>
    <xsd:element name="DocumentOrigin" ma:index="16" nillable="true" ma:displayName="DocumentOrigin" ma:internalName="DocumentOrigin">
      <xsd:simpleType>
        <xsd:restriction base="dms:Text">
          <xsd:maxLength value="255"/>
        </xsd:restriction>
      </xsd:simpleType>
    </xsd:element>
    <xsd:element name="UploadedBy" ma:index="17" nillable="true" ma:displayName="UploadedBy" ma:internalName="UploadedBy">
      <xsd:simpleType>
        <xsd:restriction base="dms:Text">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DateTaken" ma:index="22" nillable="true" ma:displayName="MediaServiceDateTaken" ma:hidden="true" ma:internalName="MediaServiceDateTaken" ma:readOnly="true">
      <xsd:simpleType>
        <xsd:restriction base="dms:Text"/>
      </xsd:simpleType>
    </xsd:element>
    <xsd:element name="MediaServiceAutoTags" ma:index="23" nillable="true" ma:displayName="Tags" ma:internalName="MediaServiceAutoTag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Status" ma:index="27" nillable="true" ma:displayName="Status" ma:default="Draft" ma:description="Document Status" ma:format="Dropdown" ma:indexed="true" ma:internalName="Status">
      <xsd:simpleType>
        <xsd:restriction base="dms:Choice">
          <xsd:enumeration value="Draft"/>
          <xsd:enumeration value="Archived"/>
          <xsd:enumeration value="Deleted"/>
          <xsd:enumeration value="Finalized"/>
          <xsd:enumeration value="Finalized - Signature Redacted"/>
          <xsd:enumeration value="Published"/>
        </xsd:restriction>
      </xsd:simpleType>
    </xsd:element>
    <xsd:element name="DocumentDate" ma:index="28" nillable="true" ma:displayName="DocumentDate" ma:description="Document Date" ma:format="DateOnly" ma:internalName="DocumentDate">
      <xsd:simpleType>
        <xsd:restriction base="dms:DateTime"/>
      </xsd:simpleType>
    </xsd:element>
    <xsd:element name="DrupalDocId" ma:index="29" nillable="true" ma:displayName="DrupalDocId" ma:description="Drupal Document Id" ma:internalName="DrupalDocId">
      <xsd:simpleType>
        <xsd:restriction base="dms:Text">
          <xsd:maxLength value="255"/>
        </xsd:restriction>
      </xsd:simpleType>
    </xsd:element>
    <xsd:element name="Classification" ma:index="30" nillable="true" ma:displayName="Classification" ma:default="Internal" ma:description="Document Classification" ma:format="Dropdown" ma:indexed="true" ma:internalName="Classification">
      <xsd:simpleType>
        <xsd:restriction base="dms:Choice">
          <xsd:enumeration value="External"/>
          <xsd:enumeration value="Internal"/>
          <xsd:enumeration value="Confidential"/>
          <xsd:enumeration value="Very Confidential"/>
        </xsd:restriction>
      </xsd:simpleType>
    </xsd:element>
    <xsd:element name="Featured" ma:index="31" nillable="true" ma:displayName="Featured" ma:default="0" ma:description="Document Featured" ma:format="Dropdown" ma:internalName="Featured">
      <xsd:simpleType>
        <xsd:restriction base="dms:Choice">
          <xsd:enumeration value="0"/>
          <xsd:enumeration value="1"/>
        </xsd:restriction>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FormTypeCode" ma:index="35" nillable="true" ma:displayName="FormTypeCode" ma:description="Project form type code" ma:format="Dropdown" ma:indexed="true" ma:internalName="FormTypeCode">
      <xsd:simpleType>
        <xsd:restriction base="dms:Text">
          <xsd:maxLength value="255"/>
        </xsd:restriction>
      </xsd:simpleType>
    </xsd:element>
    <xsd:element name="FormCode" ma:index="36" nillable="true" ma:displayName="FormCode" ma:description="Project form code" ma:format="Dropdown" ma:indexed="true" ma:internalName="FormCode">
      <xsd:simpleType>
        <xsd:restriction base="dms:Text">
          <xsd:maxLength value="255"/>
        </xsd:restriction>
      </xsd:simpleType>
    </xsd:element>
    <xsd:element name="DocModified" ma:index="37" nillable="true" ma:displayName="DocModified" ma:default="No" ma:description="Document Modified" ma:format="Dropdown" ma:internalName="DocModified">
      <xsd:simpleType>
        <xsd:restriction base="dms:Choice">
          <xsd:enumeration value="Yes"/>
          <xsd:enumeration value="No"/>
        </xsd:restriction>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Location" ma:index="4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59e4c-f0d7-4feb-bda3-ed2800574e06" elementFormDefault="qualified">
    <xsd:import namespace="http://schemas.microsoft.com/office/2006/documentManagement/types"/>
    <xsd:import namespace="http://schemas.microsoft.com/office/infopath/2007/PartnerControls"/>
    <xsd:element name="TaxCatchAll" ma:index="34" nillable="true" ma:displayName="Taxonomy Catch All Column" ma:hidden="true" ma:list="{51d52f8b-6d40-4d16-91df-4b14ea0a2b7b}" ma:internalName="TaxCatchAll" ma:showField="CatchAllData" ma:web="cb759e4c-f0d7-4feb-bda3-ed2800574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40B22B-CC5F-404A-8089-CADE48B84F4E}">
  <ds:schemaRefs>
    <ds:schemaRef ds:uri="http://schemas.openxmlformats.org/officeDocument/2006/bibliography"/>
  </ds:schemaRefs>
</ds:datastoreItem>
</file>

<file path=customXml/itemProps2.xml><?xml version="1.0" encoding="utf-8"?>
<ds:datastoreItem xmlns:ds="http://schemas.openxmlformats.org/officeDocument/2006/customXml" ds:itemID="{16CA951D-3AA0-4D78-AA2F-2E63DAF6DF2B}">
  <ds:schemaRefs>
    <ds:schemaRef ds:uri="http://schemas.microsoft.com/office/2006/metadata/properties"/>
    <ds:schemaRef ds:uri="http://schemas.microsoft.com/office/infopath/2007/PartnerControls"/>
    <ds:schemaRef ds:uri="dd09bdd4-1687-44db-855b-ded9778c91f7"/>
    <ds:schemaRef ds:uri="985ec44e-1bab-4c0b-9df0-6ba128686fc9"/>
  </ds:schemaRefs>
</ds:datastoreItem>
</file>

<file path=customXml/itemProps3.xml><?xml version="1.0" encoding="utf-8"?>
<ds:datastoreItem xmlns:ds="http://schemas.openxmlformats.org/officeDocument/2006/customXml" ds:itemID="{C34D62C2-4138-4D81-BC1C-52EA60303AA6}">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DE134B14-66C8-4B3A-B9B4-FF51D8EC4B64}"/>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TotalTime>
  <Pages>18</Pages>
  <Words>7119</Words>
  <Characters>47128</Characters>
  <Application>Microsoft Office Word</Application>
  <DocSecurity>0</DocSecurity>
  <Lines>1096</Lines>
  <Paragraphs>379</Paragraphs>
  <ScaleCrop>false</ScaleCrop>
  <Company/>
  <LinksUpToDate>false</LinksUpToDate>
  <CharactersWithSpaces>53868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Albania - GA HIT - 2025 APR.docx</dc:title>
  <dc:subject/>
  <dc:creator>Rena Hinoshita</dc:creator>
  <cp:keywords/>
  <cp:lastModifiedBy>Maya Marquez</cp:lastModifiedBy>
  <cp:revision>62</cp:revision>
  <cp:lastPrinted>2024-12-07T10:35:00Z</cp:lastPrinted>
  <dcterms:created xsi:type="dcterms:W3CDTF">2026-02-02T14:30:00Z</dcterms:created>
  <dcterms:modified xsi:type="dcterms:W3CDTF">2026-03-26T19:13:00Z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0x010100A20E1B0FB969FA4DB37D3562DA9CC146</vt:lpwstr>
  </property>
  <property fmtid="{D5CDD505-2E9C-101B-9397-08002B2CF9AE}" pid="4" name="docLang">
    <vt:lpwstr>en</vt:lpwstr>
  </property>
</Properties>
</file>