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165BF" w14:textId="77777777" w:rsidR="00EA55B7" w:rsidRDefault="00EA55B7" w:rsidP="00EA55B7">
      <w:pPr>
        <w:spacing w:after="5" w:line="271" w:lineRule="auto"/>
        <w:ind w:left="20" w:right="28" w:hanging="10"/>
        <w:jc w:val="center"/>
        <w:rPr>
          <w:rFonts w:ascii="Avenir" w:eastAsia="Avenir" w:hAnsi="Avenir" w:cs="Avenir"/>
          <w:b/>
          <w:color w:val="0070C0"/>
          <w:sz w:val="28"/>
          <w:szCs w:val="28"/>
        </w:rPr>
      </w:pPr>
      <w:r>
        <w:rPr>
          <w:noProof/>
        </w:rPr>
        <w:drawing>
          <wp:anchor distT="0" distB="0" distL="114300" distR="114300" simplePos="0" relativeHeight="251658240" behindDoc="0" locked="0" layoutInCell="1" hidden="0" allowOverlap="1" wp14:anchorId="2FB50425" wp14:editId="7F6570B3">
            <wp:simplePos x="0" y="0"/>
            <wp:positionH relativeFrom="column">
              <wp:posOffset>44450</wp:posOffset>
            </wp:positionH>
            <wp:positionV relativeFrom="paragraph">
              <wp:posOffset>-735832</wp:posOffset>
            </wp:positionV>
            <wp:extent cx="1231900" cy="812165"/>
            <wp:effectExtent l="0" t="0" r="0" b="0"/>
            <wp:wrapNone/>
            <wp:docPr id="228" name="image1.png" descr="RDC.png"/>
            <wp:cNvGraphicFramePr/>
            <a:graphic xmlns:a="http://schemas.openxmlformats.org/drawingml/2006/main">
              <a:graphicData uri="http://schemas.openxmlformats.org/drawingml/2006/picture">
                <pic:pic xmlns:pic="http://schemas.openxmlformats.org/drawingml/2006/picture">
                  <pic:nvPicPr>
                    <pic:cNvPr id="0" name="image1.png" descr="RDC.png"/>
                    <pic:cNvPicPr preferRelativeResize="0"/>
                  </pic:nvPicPr>
                  <pic:blipFill>
                    <a:blip r:embed="rId11"/>
                    <a:srcRect/>
                    <a:stretch>
                      <a:fillRect/>
                    </a:stretch>
                  </pic:blipFill>
                  <pic:spPr>
                    <a:xfrm>
                      <a:off x="0" y="0"/>
                      <a:ext cx="1231900" cy="812165"/>
                    </a:xfrm>
                    <a:prstGeom prst="rect">
                      <a:avLst/>
                    </a:prstGeom>
                    <a:ln/>
                  </pic:spPr>
                </pic:pic>
              </a:graphicData>
            </a:graphic>
          </wp:anchor>
        </w:drawing>
      </w:r>
    </w:p>
    <w:p w14:paraId="5D4A1458" w14:textId="77777777" w:rsidR="00F17CDC" w:rsidRDefault="00F17CDC" w:rsidP="00F17CDC">
      <w:pPr>
        <w:spacing w:after="5" w:line="271" w:lineRule="auto"/>
        <w:ind w:right="28"/>
        <w:rPr>
          <w:rFonts w:ascii="Avenir" w:eastAsia="Avenir" w:hAnsi="Avenir" w:cs="Avenir"/>
          <w:b/>
          <w:color w:val="134163"/>
          <w:sz w:val="28"/>
          <w:szCs w:val="28"/>
        </w:rPr>
      </w:pPr>
    </w:p>
    <w:p w14:paraId="2A846ECE" w14:textId="77777777" w:rsidR="00CF6D87" w:rsidRDefault="00CF6D87" w:rsidP="00EA55B7">
      <w:pPr>
        <w:spacing w:after="5" w:line="271" w:lineRule="auto"/>
        <w:ind w:left="20" w:right="28" w:hanging="10"/>
        <w:jc w:val="center"/>
        <w:rPr>
          <w:rFonts w:ascii="Avenir" w:eastAsia="Avenir" w:hAnsi="Avenir" w:cs="Avenir"/>
          <w:b/>
          <w:color w:val="134163"/>
          <w:sz w:val="28"/>
          <w:szCs w:val="28"/>
        </w:rPr>
      </w:pPr>
    </w:p>
    <w:p w14:paraId="31434BE7" w14:textId="359BA3D0" w:rsidR="00EA55B7" w:rsidRDefault="00EA55B7" w:rsidP="00EA55B7">
      <w:pPr>
        <w:spacing w:after="5" w:line="271" w:lineRule="auto"/>
        <w:ind w:left="20" w:right="28" w:hanging="10"/>
        <w:jc w:val="center"/>
        <w:rPr>
          <w:rFonts w:ascii="Avenir" w:eastAsia="Avenir" w:hAnsi="Avenir" w:cs="Avenir"/>
          <w:b/>
          <w:color w:val="134163"/>
          <w:sz w:val="28"/>
          <w:szCs w:val="28"/>
        </w:rPr>
      </w:pPr>
      <w:r>
        <w:rPr>
          <w:rFonts w:ascii="Avenir" w:eastAsia="Avenir" w:hAnsi="Avenir" w:cs="Avenir"/>
          <w:b/>
          <w:color w:val="134163"/>
          <w:sz w:val="28"/>
          <w:szCs w:val="28"/>
        </w:rPr>
        <w:t xml:space="preserve">CANEVAS DE RAPPORT DES PROJETS FINANCES PAR L’INITIATIVE POUR LA FORET DE L’AFRIQUE CENTRALE (CAFI) </w:t>
      </w:r>
      <w:r w:rsidR="00FE16DA">
        <w:rPr>
          <w:rFonts w:ascii="Avenir" w:eastAsia="Avenir" w:hAnsi="Avenir" w:cs="Avenir"/>
          <w:b/>
          <w:color w:val="134163"/>
          <w:sz w:val="28"/>
          <w:szCs w:val="28"/>
        </w:rPr>
        <w:t>VIA LE FONAREDD EN</w:t>
      </w:r>
      <w:r w:rsidR="00990AC0">
        <w:rPr>
          <w:rFonts w:ascii="Avenir" w:eastAsia="Avenir" w:hAnsi="Avenir" w:cs="Avenir"/>
          <w:b/>
          <w:color w:val="134163"/>
          <w:sz w:val="28"/>
          <w:szCs w:val="28"/>
        </w:rPr>
        <w:t xml:space="preserve"> RDC</w:t>
      </w:r>
      <w:r w:rsidR="00FE16DA">
        <w:rPr>
          <w:rStyle w:val="FootnoteReference"/>
          <w:rFonts w:ascii="Avenir" w:eastAsia="Avenir" w:hAnsi="Avenir" w:cs="Avenir"/>
          <w:b/>
          <w:color w:val="134163"/>
          <w:szCs w:val="28"/>
        </w:rPr>
        <w:footnoteReference w:id="1"/>
      </w:r>
      <w:r>
        <w:rPr>
          <w:rFonts w:ascii="Avenir" w:eastAsia="Avenir" w:hAnsi="Avenir" w:cs="Avenir"/>
          <w:b/>
          <w:color w:val="134163"/>
          <w:sz w:val="28"/>
          <w:szCs w:val="28"/>
        </w:rPr>
        <w:t xml:space="preserve"> </w:t>
      </w:r>
    </w:p>
    <w:p w14:paraId="7DC39E54" w14:textId="77777777" w:rsidR="00EA55B7" w:rsidRDefault="00EA55B7" w:rsidP="00EA55B7">
      <w:pPr>
        <w:spacing w:after="5" w:line="271" w:lineRule="auto"/>
        <w:ind w:left="20" w:right="28" w:hanging="10"/>
        <w:jc w:val="center"/>
        <w:rPr>
          <w:rFonts w:ascii="Avenir" w:eastAsia="Avenir" w:hAnsi="Avenir" w:cs="Avenir"/>
          <w:b/>
          <w:color w:val="134163"/>
          <w:sz w:val="28"/>
          <w:szCs w:val="28"/>
        </w:rPr>
      </w:pPr>
    </w:p>
    <w:p w14:paraId="549DEC4F" w14:textId="59278D16" w:rsidR="00EA55B7" w:rsidRDefault="00EA55B7" w:rsidP="00EA55B7">
      <w:pPr>
        <w:spacing w:after="5" w:line="271" w:lineRule="auto"/>
        <w:ind w:left="20" w:right="28" w:hanging="10"/>
        <w:jc w:val="center"/>
        <w:rPr>
          <w:rFonts w:ascii="Avenir" w:eastAsia="Avenir" w:hAnsi="Avenir" w:cs="Avenir"/>
          <w:b/>
          <w:color w:val="134163"/>
          <w:sz w:val="20"/>
          <w:szCs w:val="20"/>
          <w:u w:val="single"/>
        </w:rPr>
      </w:pPr>
      <w:r>
        <w:rPr>
          <w:rFonts w:ascii="Avenir" w:eastAsia="Avenir" w:hAnsi="Avenir" w:cs="Avenir"/>
          <w:b/>
          <w:color w:val="134163"/>
          <w:sz w:val="20"/>
          <w:szCs w:val="20"/>
        </w:rPr>
        <w:t>Les obligations de rapportage (narratif et financier) pour les projets recevant des financements CAFI</w:t>
      </w:r>
      <w:r w:rsidR="00FE16DA">
        <w:rPr>
          <w:rFonts w:ascii="Avenir" w:eastAsia="Avenir" w:hAnsi="Avenir" w:cs="Avenir"/>
          <w:b/>
          <w:color w:val="134163"/>
          <w:sz w:val="20"/>
          <w:szCs w:val="20"/>
        </w:rPr>
        <w:t>/</w:t>
      </w:r>
      <w:r>
        <w:rPr>
          <w:rFonts w:ascii="Avenir" w:eastAsia="Avenir" w:hAnsi="Avenir" w:cs="Avenir"/>
          <w:b/>
          <w:color w:val="134163"/>
          <w:sz w:val="20"/>
          <w:szCs w:val="20"/>
        </w:rPr>
        <w:t xml:space="preserve">FONAREDD sont rappelées dans une note disponible publiquement </w:t>
      </w:r>
      <w:hyperlink r:id="rId12">
        <w:r>
          <w:rPr>
            <w:rFonts w:ascii="Avenir" w:eastAsia="Avenir" w:hAnsi="Avenir" w:cs="Avenir"/>
            <w:b/>
            <w:color w:val="134163"/>
            <w:sz w:val="20"/>
            <w:szCs w:val="20"/>
            <w:u w:val="single"/>
          </w:rPr>
          <w:t>ici</w:t>
        </w:r>
      </w:hyperlink>
      <w:r>
        <w:rPr>
          <w:rFonts w:ascii="Avenir" w:eastAsia="Avenir" w:hAnsi="Avenir" w:cs="Avenir"/>
          <w:b/>
          <w:i/>
          <w:color w:val="134163"/>
          <w:sz w:val="20"/>
          <w:szCs w:val="20"/>
          <w:vertAlign w:val="superscript"/>
        </w:rPr>
        <w:footnoteReference w:id="2"/>
      </w:r>
    </w:p>
    <w:p w14:paraId="497F6CD6" w14:textId="77777777" w:rsidR="00EA55B7" w:rsidRDefault="00EA55B7" w:rsidP="00EA55B7">
      <w:pPr>
        <w:spacing w:after="5" w:line="271" w:lineRule="auto"/>
        <w:ind w:left="20" w:right="28" w:hanging="10"/>
        <w:jc w:val="center"/>
        <w:rPr>
          <w:rFonts w:ascii="Avenir" w:eastAsia="Avenir" w:hAnsi="Avenir" w:cs="Avenir"/>
          <w:b/>
          <w:color w:val="0070C0"/>
          <w:sz w:val="20"/>
          <w:szCs w:val="20"/>
        </w:rPr>
      </w:pPr>
    </w:p>
    <w:p w14:paraId="387F3B4A" w14:textId="24E00E60" w:rsidR="00EA55B7" w:rsidRPr="004F4A88" w:rsidRDefault="00EA55B7" w:rsidP="00EA55B7">
      <w:pPr>
        <w:spacing w:after="5" w:line="271" w:lineRule="auto"/>
        <w:ind w:left="20" w:right="28" w:hanging="10"/>
        <w:jc w:val="center"/>
        <w:rPr>
          <w:rFonts w:ascii="Avenir" w:eastAsia="Avenir" w:hAnsi="Avenir" w:cs="Avenir"/>
          <w:b/>
          <w:color w:val="000000"/>
          <w:sz w:val="21"/>
          <w:szCs w:val="21"/>
        </w:rPr>
      </w:pPr>
      <w:r w:rsidRPr="004F4A88">
        <w:rPr>
          <w:rFonts w:ascii="Avenir" w:eastAsia="Avenir" w:hAnsi="Avenir" w:cs="Avenir"/>
          <w:b/>
          <w:color w:val="000000"/>
          <w:sz w:val="21"/>
          <w:szCs w:val="21"/>
        </w:rPr>
        <w:t xml:space="preserve">Rapport </w:t>
      </w:r>
      <w:sdt>
        <w:sdtPr>
          <w:rPr>
            <w:rFonts w:ascii="Avenir" w:eastAsia="Avenir" w:hAnsi="Avenir" w:cs="Avenir"/>
            <w:b/>
            <w:color w:val="000000"/>
            <w:sz w:val="21"/>
            <w:szCs w:val="21"/>
          </w:rPr>
          <w:id w:val="-1460099792"/>
          <w:placeholder>
            <w:docPart w:val="DefaultPlaceholder_-1854013438"/>
          </w:placeholder>
          <w:dropDownList>
            <w:listItem w:value="Choose an item."/>
            <w:listItem w:displayText="annuel" w:value="annuel"/>
            <w:listItem w:displayText="semestriel" w:value="semestriel"/>
          </w:dropDownList>
        </w:sdtPr>
        <w:sdtEndPr/>
        <w:sdtContent>
          <w:r w:rsidR="003C7A69">
            <w:rPr>
              <w:rFonts w:ascii="Avenir" w:eastAsia="Avenir" w:hAnsi="Avenir" w:cs="Avenir"/>
              <w:b/>
              <w:color w:val="000000"/>
              <w:sz w:val="21"/>
              <w:szCs w:val="21"/>
            </w:rPr>
            <w:t>annuel</w:t>
          </w:r>
        </w:sdtContent>
      </w:sdt>
      <w:r w:rsidRPr="004F4A88">
        <w:rPr>
          <w:rFonts w:ascii="Avenir" w:eastAsia="Avenir" w:hAnsi="Avenir" w:cs="Avenir"/>
          <w:b/>
          <w:color w:val="000000"/>
          <w:sz w:val="21"/>
          <w:szCs w:val="21"/>
        </w:rPr>
        <w:t xml:space="preserve"> </w:t>
      </w:r>
    </w:p>
    <w:p w14:paraId="04124ECB" w14:textId="0A2F7BAE" w:rsidR="00EA55B7" w:rsidRDefault="00EA55B7" w:rsidP="00EA55B7">
      <w:pPr>
        <w:spacing w:after="5" w:line="271" w:lineRule="auto"/>
        <w:ind w:left="20" w:right="28" w:hanging="10"/>
        <w:jc w:val="center"/>
        <w:rPr>
          <w:rFonts w:ascii="Avenir" w:eastAsia="Avenir" w:hAnsi="Avenir" w:cs="Avenir"/>
          <w:b/>
          <w:color w:val="000000"/>
        </w:rPr>
      </w:pPr>
      <w:r w:rsidRPr="004F4A88">
        <w:rPr>
          <w:rFonts w:ascii="Avenir" w:eastAsia="Avenir" w:hAnsi="Avenir" w:cs="Avenir"/>
          <w:b/>
          <w:color w:val="000000"/>
        </w:rPr>
        <w:t>Période du</w:t>
      </w:r>
      <w:r w:rsidR="008E7CFA" w:rsidRPr="004F4A88">
        <w:rPr>
          <w:rFonts w:ascii="Avenir" w:eastAsia="Avenir" w:hAnsi="Avenir" w:cs="Avenir"/>
          <w:b/>
          <w:color w:val="000000"/>
        </w:rPr>
        <w:t xml:space="preserve"> </w:t>
      </w:r>
      <w:sdt>
        <w:sdtPr>
          <w:rPr>
            <w:rFonts w:ascii="Avenir" w:eastAsia="Avenir" w:hAnsi="Avenir" w:cs="Avenir"/>
            <w:b/>
            <w:color w:val="000000"/>
          </w:rPr>
          <w:id w:val="-1087460370"/>
          <w:placeholder>
            <w:docPart w:val="DefaultPlaceholder_-1854013437"/>
          </w:placeholder>
          <w:date w:fullDate="2023-01-01T00:00:00Z">
            <w:dateFormat w:val="dd/MM/yyyy"/>
            <w:lid w:val="en-GB"/>
            <w:storeMappedDataAs w:val="dateTime"/>
            <w:calendar w:val="gregorian"/>
          </w:date>
        </w:sdtPr>
        <w:sdtEndPr/>
        <w:sdtContent>
          <w:r w:rsidR="007424FE" w:rsidRPr="009F1FEE">
            <w:rPr>
              <w:rFonts w:ascii="Avenir" w:eastAsia="Avenir" w:hAnsi="Avenir" w:cs="Avenir"/>
              <w:b/>
              <w:color w:val="000000"/>
            </w:rPr>
            <w:t>01/01/2023</w:t>
          </w:r>
        </w:sdtContent>
      </w:sdt>
      <w:r w:rsidRPr="004F4A88">
        <w:rPr>
          <w:rFonts w:ascii="Avenir" w:eastAsia="Avenir" w:hAnsi="Avenir" w:cs="Avenir"/>
          <w:b/>
          <w:color w:val="000000"/>
        </w:rPr>
        <w:t xml:space="preserve"> au</w:t>
      </w:r>
      <w:r w:rsidRPr="004F4A88">
        <w:rPr>
          <w:rFonts w:ascii="Avenir" w:eastAsia="Avenir" w:hAnsi="Avenir" w:cs="Avenir"/>
          <w:color w:val="000000"/>
        </w:rPr>
        <w:t xml:space="preserve"> </w:t>
      </w:r>
      <w:sdt>
        <w:sdtPr>
          <w:rPr>
            <w:rFonts w:ascii="Avenir" w:eastAsia="Avenir" w:hAnsi="Avenir" w:cs="Avenir"/>
            <w:b/>
            <w:color w:val="000000"/>
          </w:rPr>
          <w:id w:val="34944776"/>
          <w:placeholder>
            <w:docPart w:val="DefaultPlaceholder_-1854013437"/>
          </w:placeholder>
          <w:date w:fullDate="2023-12-31T00:00:00Z">
            <w:dateFormat w:val="dd/MM/yyyy"/>
            <w:lid w:val="en-GB"/>
            <w:storeMappedDataAs w:val="dateTime"/>
            <w:calendar w:val="gregorian"/>
          </w:date>
        </w:sdtPr>
        <w:sdtEndPr/>
        <w:sdtContent>
          <w:r w:rsidR="007424FE" w:rsidRPr="009F1FEE">
            <w:rPr>
              <w:rFonts w:ascii="Avenir" w:eastAsia="Avenir" w:hAnsi="Avenir" w:cs="Avenir"/>
              <w:b/>
              <w:color w:val="000000"/>
            </w:rPr>
            <w:t>31/12/2023</w:t>
          </w:r>
        </w:sdtContent>
      </w:sdt>
    </w:p>
    <w:p w14:paraId="0EA5F0DC" w14:textId="77777777" w:rsidR="007424FE" w:rsidRPr="004F4A88" w:rsidRDefault="007424FE" w:rsidP="00EA55B7">
      <w:pPr>
        <w:spacing w:after="5" w:line="271" w:lineRule="auto"/>
        <w:ind w:left="20" w:right="28" w:hanging="10"/>
        <w:jc w:val="center"/>
        <w:rPr>
          <w:rFonts w:ascii="Avenir" w:eastAsia="Avenir" w:hAnsi="Avenir" w:cs="Avenir"/>
          <w:b/>
          <w:color w:val="000000"/>
        </w:rPr>
      </w:pPr>
    </w:p>
    <w:tbl>
      <w:tblPr>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7"/>
        <w:gridCol w:w="4377"/>
      </w:tblGrid>
      <w:tr w:rsidR="003246F8" w14:paraId="73F74C9F" w14:textId="77777777" w:rsidTr="00935F33">
        <w:tc>
          <w:tcPr>
            <w:tcW w:w="4377" w:type="dxa"/>
          </w:tcPr>
          <w:p w14:paraId="3109B6AA" w14:textId="1C75CE4E" w:rsidR="003246F8" w:rsidRDefault="003246F8" w:rsidP="00935F33">
            <w:pPr>
              <w:spacing w:after="0" w:line="240" w:lineRule="auto"/>
              <w:ind w:left="20" w:right="28" w:hanging="10"/>
              <w:rPr>
                <w:rFonts w:ascii="Avenir" w:eastAsia="Avenir" w:hAnsi="Avenir" w:cs="Avenir"/>
                <w:b/>
                <w:color w:val="000000"/>
                <w:sz w:val="21"/>
                <w:szCs w:val="21"/>
              </w:rPr>
            </w:pPr>
            <w:r>
              <w:rPr>
                <w:rFonts w:ascii="Avenir" w:eastAsia="Avenir" w:hAnsi="Avenir" w:cs="Avenir"/>
                <w:b/>
                <w:color w:val="000000"/>
                <w:sz w:val="21"/>
                <w:szCs w:val="21"/>
              </w:rPr>
              <w:t xml:space="preserve">Titre du projet: </w:t>
            </w:r>
          </w:p>
        </w:tc>
        <w:tc>
          <w:tcPr>
            <w:tcW w:w="4377" w:type="dxa"/>
            <w:vAlign w:val="center"/>
          </w:tcPr>
          <w:p w14:paraId="5CB16B00" w14:textId="77777777" w:rsidR="003246F8" w:rsidRPr="00BE7E1C" w:rsidRDefault="003246F8" w:rsidP="00561730">
            <w:pPr>
              <w:spacing w:after="0" w:line="240" w:lineRule="auto"/>
              <w:rPr>
                <w:rFonts w:ascii="Avenir" w:hAnsi="Avenir" w:cstheme="minorHAnsi"/>
                <w:b/>
                <w:color w:val="000000" w:themeColor="text1"/>
                <w:sz w:val="21"/>
                <w:szCs w:val="21"/>
                <w:lang w:val="fr-FR"/>
              </w:rPr>
            </w:pPr>
            <w:r w:rsidRPr="00BE7E1C">
              <w:rPr>
                <w:rFonts w:ascii="Avenir" w:hAnsi="Avenir" w:cstheme="minorHAnsi"/>
                <w:b/>
                <w:color w:val="000000" w:themeColor="text1"/>
                <w:sz w:val="21"/>
                <w:szCs w:val="21"/>
                <w:lang w:val="fr-FR"/>
              </w:rPr>
              <w:t xml:space="preserve">Programme d’Appui à la Société civile </w:t>
            </w:r>
          </w:p>
          <w:p w14:paraId="1D62D7A3"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p>
        </w:tc>
      </w:tr>
      <w:tr w:rsidR="003246F8" w14:paraId="06D14278" w14:textId="77777777" w:rsidTr="00935F33">
        <w:tc>
          <w:tcPr>
            <w:tcW w:w="4377" w:type="dxa"/>
          </w:tcPr>
          <w:p w14:paraId="423C9323" w14:textId="0AC72C49" w:rsidR="003246F8" w:rsidRDefault="003246F8" w:rsidP="00935F33">
            <w:pPr>
              <w:spacing w:after="0" w:line="240" w:lineRule="auto"/>
              <w:ind w:left="20" w:right="28" w:hanging="10"/>
              <w:rPr>
                <w:rFonts w:ascii="Avenir" w:eastAsia="Avenir" w:hAnsi="Avenir" w:cs="Avenir"/>
                <w:b/>
                <w:color w:val="000000"/>
                <w:sz w:val="21"/>
                <w:szCs w:val="21"/>
              </w:rPr>
            </w:pPr>
            <w:r>
              <w:rPr>
                <w:rFonts w:ascii="Avenir" w:eastAsia="Avenir" w:hAnsi="Avenir" w:cs="Avenir"/>
                <w:b/>
                <w:color w:val="000000"/>
                <w:sz w:val="21"/>
                <w:szCs w:val="21"/>
              </w:rPr>
              <w:t>Numéro de référence MPTF du projet :</w:t>
            </w:r>
            <w:r>
              <w:rPr>
                <w:rFonts w:ascii="Avenir" w:eastAsia="Avenir" w:hAnsi="Avenir" w:cs="Avenir"/>
                <w:b/>
                <w:color w:val="000000"/>
                <w:sz w:val="21"/>
                <w:szCs w:val="21"/>
                <w:vertAlign w:val="superscript"/>
              </w:rPr>
              <w:t>2</w:t>
            </w:r>
            <w:r>
              <w:rPr>
                <w:rFonts w:ascii="Avenir" w:eastAsia="Avenir" w:hAnsi="Avenir" w:cs="Avenir"/>
                <w:b/>
                <w:color w:val="000000"/>
                <w:sz w:val="21"/>
                <w:szCs w:val="21"/>
              </w:rPr>
              <w:t xml:space="preserve"> </w:t>
            </w:r>
          </w:p>
        </w:tc>
        <w:tc>
          <w:tcPr>
            <w:tcW w:w="4377" w:type="dxa"/>
            <w:vAlign w:val="center"/>
          </w:tcPr>
          <w:p w14:paraId="28E57BF6"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r w:rsidRPr="00660FB5">
              <w:rPr>
                <w:rFonts w:ascii="Avenir" w:hAnsi="Avenir" w:cstheme="minorHAnsi"/>
                <w:bCs/>
                <w:color w:val="000000" w:themeColor="text1"/>
                <w:sz w:val="21"/>
                <w:szCs w:val="21"/>
              </w:rPr>
              <w:t>00103801</w:t>
            </w:r>
          </w:p>
        </w:tc>
      </w:tr>
      <w:tr w:rsidR="003246F8" w14:paraId="249B31EB" w14:textId="77777777" w:rsidTr="00935F33">
        <w:tc>
          <w:tcPr>
            <w:tcW w:w="4377" w:type="dxa"/>
          </w:tcPr>
          <w:p w14:paraId="24EFAE9E" w14:textId="77777777" w:rsidR="003246F8" w:rsidRDefault="003246F8" w:rsidP="00935F33">
            <w:pPr>
              <w:spacing w:after="0" w:line="240" w:lineRule="auto"/>
              <w:ind w:left="20" w:right="28" w:hanging="10"/>
              <w:rPr>
                <w:rFonts w:ascii="Avenir" w:eastAsia="Avenir" w:hAnsi="Avenir" w:cs="Avenir"/>
                <w:b/>
                <w:color w:val="000000"/>
                <w:sz w:val="21"/>
                <w:szCs w:val="21"/>
              </w:rPr>
            </w:pPr>
            <w:r>
              <w:rPr>
                <w:rFonts w:ascii="Avenir" w:eastAsia="Avenir" w:hAnsi="Avenir" w:cs="Avenir"/>
                <w:b/>
                <w:color w:val="000000"/>
                <w:sz w:val="21"/>
                <w:szCs w:val="21"/>
              </w:rPr>
              <w:t>Organisation de mise en œuvre :</w:t>
            </w:r>
          </w:p>
        </w:tc>
        <w:tc>
          <w:tcPr>
            <w:tcW w:w="4377" w:type="dxa"/>
            <w:vAlign w:val="center"/>
          </w:tcPr>
          <w:p w14:paraId="1A0A9FA5" w14:textId="77777777" w:rsidR="003246F8" w:rsidRPr="00BE7E1C" w:rsidRDefault="003246F8" w:rsidP="00561730">
            <w:pPr>
              <w:spacing w:after="0" w:line="240" w:lineRule="auto"/>
              <w:ind w:left="20" w:right="28" w:hanging="10"/>
              <w:rPr>
                <w:rFonts w:ascii="Avenir" w:eastAsia="Avenir" w:hAnsi="Avenir" w:cs="Avenir"/>
                <w:b/>
                <w:color w:val="000000" w:themeColor="text1"/>
                <w:sz w:val="21"/>
                <w:szCs w:val="21"/>
              </w:rPr>
            </w:pPr>
            <w:r w:rsidRPr="00BE7E1C">
              <w:rPr>
                <w:rFonts w:ascii="Avenir" w:hAnsi="Avenir" w:cstheme="minorHAnsi"/>
                <w:b/>
                <w:color w:val="000000" w:themeColor="text1"/>
                <w:sz w:val="21"/>
                <w:szCs w:val="21"/>
                <w:lang w:val="fr-FR"/>
              </w:rPr>
              <w:t>Programme des Nations Unies pour le Développement (PNUD)</w:t>
            </w:r>
          </w:p>
        </w:tc>
      </w:tr>
      <w:tr w:rsidR="003246F8" w14:paraId="643D94D1" w14:textId="77777777" w:rsidTr="00935F33">
        <w:tc>
          <w:tcPr>
            <w:tcW w:w="4377" w:type="dxa"/>
          </w:tcPr>
          <w:p w14:paraId="70D6C7F4" w14:textId="77777777" w:rsidR="003246F8" w:rsidRDefault="003246F8" w:rsidP="00935F33">
            <w:pPr>
              <w:spacing w:after="0" w:line="240" w:lineRule="auto"/>
              <w:ind w:left="20" w:right="28" w:hanging="10"/>
              <w:rPr>
                <w:rFonts w:ascii="Avenir" w:eastAsia="Avenir" w:hAnsi="Avenir" w:cs="Avenir"/>
                <w:b/>
                <w:color w:val="000000"/>
                <w:sz w:val="21"/>
                <w:szCs w:val="21"/>
              </w:rPr>
            </w:pPr>
            <w:r>
              <w:rPr>
                <w:rFonts w:ascii="Avenir" w:eastAsia="Avenir" w:hAnsi="Avenir" w:cs="Avenir"/>
                <w:b/>
                <w:color w:val="000000"/>
                <w:sz w:val="21"/>
                <w:szCs w:val="21"/>
              </w:rPr>
              <w:t>Rapport soumis par :</w:t>
            </w:r>
          </w:p>
          <w:p w14:paraId="7AC1D5B2"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Nom : </w:t>
            </w:r>
          </w:p>
          <w:p w14:paraId="793009D1"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Titre : </w:t>
            </w:r>
          </w:p>
          <w:p w14:paraId="42F59661"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Organisation : </w:t>
            </w:r>
          </w:p>
          <w:p w14:paraId="6296E007"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Adresse email :</w:t>
            </w:r>
            <w:r>
              <w:t xml:space="preserve"> </w:t>
            </w:r>
          </w:p>
        </w:tc>
        <w:tc>
          <w:tcPr>
            <w:tcW w:w="4377" w:type="dxa"/>
            <w:vAlign w:val="center"/>
          </w:tcPr>
          <w:p w14:paraId="511D4FBF" w14:textId="77777777" w:rsidR="003246F8" w:rsidRPr="00660FB5" w:rsidRDefault="003246F8" w:rsidP="00561730">
            <w:pPr>
              <w:spacing w:after="0" w:line="240" w:lineRule="auto"/>
              <w:ind w:left="20" w:right="28" w:hanging="10"/>
              <w:rPr>
                <w:rFonts w:ascii="Avenir" w:hAnsi="Avenir" w:cstheme="minorHAnsi"/>
                <w:bCs/>
                <w:color w:val="000000" w:themeColor="text1"/>
                <w:sz w:val="21"/>
                <w:szCs w:val="21"/>
                <w:lang w:val="fr-FR"/>
              </w:rPr>
            </w:pPr>
          </w:p>
          <w:p w14:paraId="6C893F1B" w14:textId="77777777" w:rsidR="003246F8" w:rsidRPr="00BE7E1C" w:rsidRDefault="003246F8" w:rsidP="00561730">
            <w:pPr>
              <w:spacing w:after="0" w:line="240" w:lineRule="auto"/>
              <w:ind w:left="20" w:right="28" w:hanging="10"/>
              <w:rPr>
                <w:rFonts w:ascii="Avenir" w:hAnsi="Avenir" w:cstheme="minorHAnsi"/>
                <w:b/>
                <w:color w:val="000000" w:themeColor="text1"/>
                <w:sz w:val="21"/>
                <w:szCs w:val="21"/>
                <w:lang w:val="fr-FR"/>
              </w:rPr>
            </w:pPr>
            <w:r w:rsidRPr="00BE7E1C">
              <w:rPr>
                <w:rFonts w:ascii="Avenir" w:hAnsi="Avenir" w:cstheme="minorHAnsi"/>
                <w:b/>
                <w:color w:val="000000" w:themeColor="text1"/>
                <w:sz w:val="21"/>
                <w:szCs w:val="21"/>
                <w:lang w:val="fr-FR"/>
              </w:rPr>
              <w:t xml:space="preserve">Damien Mama </w:t>
            </w:r>
          </w:p>
          <w:p w14:paraId="6846DE26" w14:textId="77777777" w:rsidR="003246F8" w:rsidRPr="00660FB5" w:rsidRDefault="003246F8" w:rsidP="00561730">
            <w:pPr>
              <w:spacing w:after="0" w:line="240" w:lineRule="auto"/>
              <w:ind w:left="20" w:right="28" w:hanging="10"/>
              <w:rPr>
                <w:rFonts w:ascii="Avenir" w:hAnsi="Avenir" w:cstheme="minorHAnsi"/>
                <w:bCs/>
                <w:color w:val="000000" w:themeColor="text1"/>
                <w:sz w:val="21"/>
                <w:szCs w:val="21"/>
                <w:lang w:val="fr-FR"/>
              </w:rPr>
            </w:pPr>
            <w:r w:rsidRPr="00660FB5">
              <w:rPr>
                <w:rFonts w:ascii="Avenir" w:hAnsi="Avenir" w:cstheme="minorHAnsi"/>
                <w:bCs/>
                <w:color w:val="000000" w:themeColor="text1"/>
                <w:sz w:val="21"/>
                <w:szCs w:val="21"/>
                <w:lang w:val="fr-FR"/>
              </w:rPr>
              <w:t xml:space="preserve">Représentant Résident </w:t>
            </w:r>
          </w:p>
          <w:p w14:paraId="01C55504" w14:textId="77777777" w:rsidR="003246F8" w:rsidRPr="00660FB5" w:rsidRDefault="003246F8" w:rsidP="00561730">
            <w:pPr>
              <w:spacing w:after="0" w:line="240" w:lineRule="auto"/>
              <w:ind w:left="20" w:right="28" w:hanging="10"/>
              <w:rPr>
                <w:rFonts w:ascii="Avenir" w:hAnsi="Avenir" w:cstheme="minorHAnsi"/>
                <w:bCs/>
                <w:color w:val="000000" w:themeColor="text1"/>
                <w:sz w:val="21"/>
                <w:szCs w:val="21"/>
                <w:lang w:val="fr-FR"/>
              </w:rPr>
            </w:pPr>
            <w:r w:rsidRPr="00660FB5">
              <w:rPr>
                <w:rFonts w:ascii="Avenir" w:hAnsi="Avenir" w:cstheme="minorHAnsi"/>
                <w:bCs/>
                <w:color w:val="000000" w:themeColor="text1"/>
                <w:sz w:val="21"/>
                <w:szCs w:val="21"/>
                <w:lang w:val="fr-FR"/>
              </w:rPr>
              <w:t>PNUD</w:t>
            </w:r>
          </w:p>
          <w:p w14:paraId="0A5B1B93"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hyperlink r:id="rId13" w:history="1">
              <w:r w:rsidRPr="00660FB5">
                <w:rPr>
                  <w:rFonts w:ascii="Avenir" w:hAnsi="Avenir"/>
                  <w:bCs/>
                  <w:color w:val="000000" w:themeColor="text1"/>
                  <w:sz w:val="21"/>
                  <w:szCs w:val="21"/>
                </w:rPr>
                <w:t>damien.mama@undp.org</w:t>
              </w:r>
            </w:hyperlink>
          </w:p>
        </w:tc>
      </w:tr>
      <w:tr w:rsidR="003246F8" w14:paraId="30072946" w14:textId="77777777" w:rsidTr="00935F33">
        <w:tc>
          <w:tcPr>
            <w:tcW w:w="4377" w:type="dxa"/>
          </w:tcPr>
          <w:p w14:paraId="29831286" w14:textId="77777777" w:rsidR="003246F8" w:rsidRDefault="003246F8" w:rsidP="00935F33">
            <w:pPr>
              <w:spacing w:after="0" w:line="240" w:lineRule="auto"/>
              <w:ind w:left="20" w:right="28" w:hanging="10"/>
              <w:rPr>
                <w:rFonts w:ascii="Avenir" w:eastAsia="Avenir" w:hAnsi="Avenir" w:cs="Avenir"/>
                <w:b/>
                <w:color w:val="000000"/>
                <w:sz w:val="21"/>
                <w:szCs w:val="21"/>
              </w:rPr>
            </w:pPr>
            <w:r>
              <w:rPr>
                <w:rFonts w:ascii="Avenir" w:eastAsia="Avenir" w:hAnsi="Avenir" w:cs="Avenir"/>
                <w:b/>
                <w:color w:val="000000"/>
                <w:sz w:val="21"/>
                <w:szCs w:val="21"/>
              </w:rPr>
              <w:t>Contact en cas de besoin de clarification :</w:t>
            </w:r>
          </w:p>
          <w:p w14:paraId="246A6BDC"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Nom : </w:t>
            </w:r>
          </w:p>
          <w:p w14:paraId="21B88DD9"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Titre : </w:t>
            </w:r>
          </w:p>
          <w:p w14:paraId="402676C7"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Organisation : </w:t>
            </w:r>
          </w:p>
          <w:p w14:paraId="1EA78BEF" w14:textId="77777777" w:rsidR="003246F8" w:rsidRDefault="003246F8" w:rsidP="00935F33">
            <w:pPr>
              <w:spacing w:after="0" w:line="240" w:lineRule="auto"/>
              <w:ind w:left="20" w:right="28" w:hanging="10"/>
              <w:rPr>
                <w:rFonts w:ascii="Avenir" w:eastAsia="Avenir" w:hAnsi="Avenir" w:cs="Avenir"/>
                <w:color w:val="000000"/>
                <w:sz w:val="21"/>
                <w:szCs w:val="21"/>
              </w:rPr>
            </w:pPr>
            <w:r>
              <w:rPr>
                <w:rFonts w:ascii="Avenir" w:eastAsia="Avenir" w:hAnsi="Avenir" w:cs="Avenir"/>
                <w:color w:val="000000"/>
                <w:sz w:val="21"/>
                <w:szCs w:val="21"/>
              </w:rPr>
              <w:t xml:space="preserve">Adresse email : </w:t>
            </w:r>
          </w:p>
        </w:tc>
        <w:tc>
          <w:tcPr>
            <w:tcW w:w="4377" w:type="dxa"/>
            <w:vAlign w:val="center"/>
          </w:tcPr>
          <w:p w14:paraId="1CB008EC"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p>
          <w:p w14:paraId="285308F2" w14:textId="77777777" w:rsidR="003246F8" w:rsidRPr="00BE7E1C" w:rsidRDefault="003246F8" w:rsidP="00561730">
            <w:pPr>
              <w:spacing w:after="0" w:line="240" w:lineRule="auto"/>
              <w:ind w:right="28"/>
              <w:rPr>
                <w:rFonts w:ascii="Avenir" w:eastAsia="Avenir" w:hAnsi="Avenir" w:cs="Avenir"/>
                <w:b/>
                <w:color w:val="000000" w:themeColor="text1"/>
                <w:sz w:val="21"/>
                <w:szCs w:val="21"/>
              </w:rPr>
            </w:pPr>
            <w:r w:rsidRPr="00BE7E1C">
              <w:rPr>
                <w:rFonts w:ascii="Avenir" w:eastAsia="Avenir" w:hAnsi="Avenir" w:cs="Avenir"/>
                <w:b/>
                <w:color w:val="000000" w:themeColor="text1"/>
                <w:sz w:val="21"/>
                <w:szCs w:val="21"/>
              </w:rPr>
              <w:t xml:space="preserve">Willy Bassa Dheu </w:t>
            </w:r>
          </w:p>
          <w:p w14:paraId="148B0322"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r w:rsidRPr="00660FB5">
              <w:rPr>
                <w:rFonts w:ascii="Avenir" w:eastAsia="Avenir" w:hAnsi="Avenir" w:cs="Avenir"/>
                <w:bCs/>
                <w:color w:val="000000" w:themeColor="text1"/>
                <w:sz w:val="21"/>
                <w:szCs w:val="21"/>
              </w:rPr>
              <w:t xml:space="preserve">Coordonnateur du programme </w:t>
            </w:r>
          </w:p>
          <w:p w14:paraId="3403F350"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r w:rsidRPr="00660FB5">
              <w:rPr>
                <w:rFonts w:ascii="Avenir" w:eastAsia="Avenir" w:hAnsi="Avenir" w:cs="Avenir"/>
                <w:bCs/>
                <w:color w:val="000000" w:themeColor="text1"/>
                <w:sz w:val="21"/>
                <w:szCs w:val="21"/>
              </w:rPr>
              <w:t>PNUD</w:t>
            </w:r>
          </w:p>
          <w:p w14:paraId="169A143D" w14:textId="77777777" w:rsidR="003246F8" w:rsidRPr="00660FB5" w:rsidRDefault="003246F8" w:rsidP="00561730">
            <w:pPr>
              <w:spacing w:after="0" w:line="240" w:lineRule="auto"/>
              <w:ind w:left="20" w:right="28" w:hanging="10"/>
              <w:rPr>
                <w:rFonts w:ascii="Avenir" w:eastAsia="Avenir" w:hAnsi="Avenir" w:cs="Avenir"/>
                <w:bCs/>
                <w:color w:val="000000" w:themeColor="text1"/>
                <w:sz w:val="21"/>
                <w:szCs w:val="21"/>
              </w:rPr>
            </w:pPr>
            <w:r w:rsidRPr="00660FB5">
              <w:rPr>
                <w:rFonts w:ascii="Avenir" w:eastAsia="Avenir" w:hAnsi="Avenir" w:cs="Avenir"/>
                <w:bCs/>
                <w:color w:val="000000" w:themeColor="text1"/>
                <w:sz w:val="21"/>
                <w:szCs w:val="21"/>
              </w:rPr>
              <w:t>willy.bassa@undp.org</w:t>
            </w:r>
          </w:p>
        </w:tc>
      </w:tr>
    </w:tbl>
    <w:p w14:paraId="31DDAF92" w14:textId="77777777" w:rsidR="00EA55B7" w:rsidRDefault="00EA55B7" w:rsidP="00EA55B7">
      <w:pPr>
        <w:spacing w:after="0"/>
        <w:jc w:val="both"/>
        <w:rPr>
          <w:rFonts w:ascii="Avenir" w:eastAsia="Avenir" w:hAnsi="Avenir" w:cs="Avenir"/>
          <w:color w:val="000000"/>
        </w:rPr>
      </w:pPr>
    </w:p>
    <w:p w14:paraId="20A53B86" w14:textId="63651F0B" w:rsidR="00EA55B7" w:rsidRDefault="00EA55B7" w:rsidP="00EA55B7">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Veuillez indiquer si ce rapport a été approuvé par le comité de pilotage du projet</w:t>
      </w:r>
      <w:r w:rsidR="00FE16DA">
        <w:rPr>
          <w:rFonts w:ascii="Avenir" w:eastAsia="Avenir" w:hAnsi="Avenir" w:cs="Avenir"/>
          <w:color w:val="000000"/>
          <w:sz w:val="21"/>
          <w:szCs w:val="21"/>
        </w:rPr>
        <w:t>/programme</w:t>
      </w:r>
      <w:r>
        <w:rPr>
          <w:rFonts w:ascii="Avenir" w:eastAsia="Avenir" w:hAnsi="Avenir" w:cs="Avenir"/>
          <w:color w:val="000000"/>
          <w:sz w:val="21"/>
          <w:szCs w:val="21"/>
        </w:rPr>
        <w:t xml:space="preserve"> :</w:t>
      </w:r>
    </w:p>
    <w:p w14:paraId="7DE94217" w14:textId="77777777" w:rsidR="00EA55B7" w:rsidRDefault="00EA55B7" w:rsidP="00EA55B7">
      <w:pPr>
        <w:spacing w:after="5" w:line="271" w:lineRule="auto"/>
        <w:ind w:right="28"/>
        <w:jc w:val="both"/>
        <w:rPr>
          <w:rFonts w:ascii="Avenir" w:eastAsia="Avenir" w:hAnsi="Avenir" w:cs="Avenir"/>
          <w:color w:val="000000"/>
          <w:sz w:val="21"/>
          <w:szCs w:val="21"/>
        </w:rPr>
      </w:pPr>
      <w:r>
        <w:rPr>
          <w:rFonts w:ascii="Avenir" w:eastAsia="Avenir" w:hAnsi="Avenir" w:cs="Avenir"/>
          <w:color w:val="000000"/>
          <w:sz w:val="21"/>
          <w:szCs w:val="21"/>
        </w:rPr>
        <w:t xml:space="preserve">Oui </w:t>
      </w:r>
      <w:sdt>
        <w:sdtPr>
          <w:tag w:val="goog_rdk_0"/>
          <w:id w:val="-1237857284"/>
        </w:sdtPr>
        <w:sdtEndPr/>
        <w:sdtContent>
          <w:r>
            <w:rPr>
              <w:rFonts w:ascii="Arial Unicode MS" w:eastAsia="Arial Unicode MS" w:hAnsi="Arial Unicode MS" w:cs="Arial Unicode MS"/>
              <w:color w:val="000000"/>
              <w:sz w:val="21"/>
              <w:szCs w:val="21"/>
            </w:rPr>
            <w:t>☐</w:t>
          </w:r>
        </w:sdtContent>
      </w:sdt>
    </w:p>
    <w:p w14:paraId="78997852" w14:textId="4EE004A0" w:rsidR="00EA55B7" w:rsidRDefault="00EA55B7" w:rsidP="00EA55B7">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Non </w:t>
      </w:r>
      <w:sdt>
        <w:sdtPr>
          <w:tag w:val="goog_rdk_1"/>
          <w:id w:val="-616835652"/>
        </w:sdtPr>
        <w:sdtEndPr/>
        <w:sdtContent>
          <w:r w:rsidR="005C0BC3" w:rsidRPr="005C0BC3">
            <w:rPr>
              <w:rFonts w:ascii="Segoe UI Symbol" w:hAnsi="Segoe UI Symbol"/>
              <w:sz w:val="24"/>
              <w:szCs w:val="24"/>
            </w:rPr>
            <w:t>⊠</w:t>
          </w:r>
        </w:sdtContent>
      </w:sdt>
    </w:p>
    <w:p w14:paraId="32A9C751" w14:textId="03D7610E" w:rsidR="00EA55B7" w:rsidRDefault="00EA55B7" w:rsidP="00EA55B7">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oui, quand : </w:t>
      </w:r>
      <w:sdt>
        <w:sdtPr>
          <w:rPr>
            <w:rFonts w:ascii="Avenir" w:eastAsia="Avenir" w:hAnsi="Avenir" w:cs="Avenir"/>
            <w:color w:val="808080"/>
            <w:sz w:val="21"/>
            <w:szCs w:val="21"/>
          </w:rPr>
          <w:id w:val="-245035736"/>
          <w:placeholder>
            <w:docPart w:val="DefaultPlaceholder_-1854013437"/>
          </w:placeholder>
          <w:date>
            <w:dateFormat w:val="dd/MM/yyyy"/>
            <w:lid w:val="en-GB"/>
            <w:storeMappedDataAs w:val="dateTime"/>
            <w:calendar w:val="gregorian"/>
          </w:date>
        </w:sdtPr>
        <w:sdtEndPr/>
        <w:sdtContent>
          <w:r w:rsidRPr="00AC19AC">
            <w:rPr>
              <w:rFonts w:ascii="Avenir" w:eastAsia="Avenir" w:hAnsi="Avenir" w:cs="Avenir"/>
              <w:color w:val="808080"/>
              <w:sz w:val="21"/>
              <w:szCs w:val="21"/>
            </w:rPr>
            <w:t>Click or tap to enter a date.</w:t>
          </w:r>
        </w:sdtContent>
      </w:sdt>
    </w:p>
    <w:p w14:paraId="36504D10" w14:textId="6F9277C7" w:rsidR="00EA55B7" w:rsidRDefault="00EA55B7" w:rsidP="00EA55B7">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Si non, date anticipée d’examen en comité de pilotage du projet</w:t>
      </w:r>
      <w:r w:rsidR="00FE16DA">
        <w:rPr>
          <w:rFonts w:ascii="Avenir" w:eastAsia="Avenir" w:hAnsi="Avenir" w:cs="Avenir"/>
          <w:color w:val="000000"/>
          <w:sz w:val="21"/>
          <w:szCs w:val="21"/>
        </w:rPr>
        <w:t>/programme</w:t>
      </w:r>
      <w:r>
        <w:rPr>
          <w:rFonts w:ascii="Avenir" w:eastAsia="Avenir" w:hAnsi="Avenir" w:cs="Avenir"/>
          <w:color w:val="000000"/>
          <w:sz w:val="21"/>
          <w:szCs w:val="21"/>
        </w:rPr>
        <w:t xml:space="preserve"> : </w:t>
      </w:r>
      <w:sdt>
        <w:sdtPr>
          <w:rPr>
            <w:b/>
            <w:bCs/>
            <w:color w:val="000000" w:themeColor="text1"/>
          </w:rPr>
          <w:id w:val="-353345449"/>
          <w:placeholder>
            <w:docPart w:val="DefaultPlaceholder_-1854013437"/>
          </w:placeholder>
          <w:date w:fullDate="2024-02-10T00:00:00Z">
            <w:dateFormat w:val="dd/MM/yyyy"/>
            <w:lid w:val="en-GB"/>
            <w:storeMappedDataAs w:val="dateTime"/>
            <w:calendar w:val="gregorian"/>
          </w:date>
        </w:sdtPr>
        <w:sdtEndPr/>
        <w:sdtContent>
          <w:r w:rsidR="00B47548">
            <w:rPr>
              <w:b/>
              <w:bCs/>
              <w:color w:val="000000" w:themeColor="text1"/>
            </w:rPr>
            <w:t>10</w:t>
          </w:r>
          <w:r w:rsidR="005C0BC3" w:rsidRPr="005C0BC3">
            <w:rPr>
              <w:b/>
              <w:bCs/>
              <w:color w:val="000000" w:themeColor="text1"/>
            </w:rPr>
            <w:t>/02/2024</w:t>
          </w:r>
        </w:sdtContent>
      </w:sdt>
    </w:p>
    <w:p w14:paraId="22EBDE09" w14:textId="2FC0EEB6" w:rsidR="00EA55B7" w:rsidRPr="008304C9" w:rsidRDefault="00EA55B7" w:rsidP="00D92369">
      <w:pPr>
        <w:rPr>
          <w:rFonts w:ascii="Avenir" w:eastAsia="Avenir" w:hAnsi="Avenir" w:cs="Avenir"/>
          <w:color w:val="FF0000"/>
        </w:rPr>
      </w:pPr>
      <w:r>
        <w:br w:type="page"/>
      </w:r>
    </w:p>
    <w:p w14:paraId="41DC192A" w14:textId="0C9BB59B" w:rsidR="00B53B08" w:rsidRPr="00B53B08" w:rsidRDefault="00B53B08" w:rsidP="00B53B08">
      <w:pPr>
        <w:spacing w:after="5" w:line="271" w:lineRule="auto"/>
        <w:ind w:right="28"/>
        <w:jc w:val="both"/>
        <w:rPr>
          <w:rFonts w:eastAsia="Cambria" w:cs="Cambria"/>
          <w:b/>
          <w:color w:val="0070C0"/>
          <w:sz w:val="24"/>
          <w:szCs w:val="21"/>
          <w:lang w:eastAsia="fr-CD"/>
        </w:rPr>
      </w:pPr>
      <w:r w:rsidRPr="00B53B08">
        <w:rPr>
          <w:rFonts w:eastAsia="Cambria" w:cs="Cambria"/>
          <w:b/>
          <w:color w:val="0070C0"/>
          <w:sz w:val="24"/>
          <w:szCs w:val="21"/>
          <w:lang w:eastAsia="fr-CD"/>
        </w:rPr>
        <w:lastRenderedPageBreak/>
        <w:t>Abréviations et acronymes</w:t>
      </w:r>
    </w:p>
    <w:p w14:paraId="6BEC0CF1" w14:textId="77777777" w:rsidR="00B53B08" w:rsidRDefault="00B53B08" w:rsidP="00B53B08">
      <w:pPr>
        <w:spacing w:after="5" w:line="271" w:lineRule="auto"/>
        <w:ind w:right="28"/>
        <w:jc w:val="both"/>
        <w:rPr>
          <w:rFonts w:ascii="Avenir" w:eastAsia="Avenir" w:hAnsi="Avenir" w:cs="Avenir"/>
          <w:color w:val="000000"/>
          <w:sz w:val="21"/>
          <w:szCs w:val="21"/>
        </w:rPr>
      </w:pPr>
    </w:p>
    <w:tbl>
      <w:tblPr>
        <w:tblW w:w="9072" w:type="dxa"/>
        <w:jc w:val="center"/>
        <w:tblCellMar>
          <w:left w:w="70" w:type="dxa"/>
          <w:right w:w="70" w:type="dxa"/>
        </w:tblCellMar>
        <w:tblLook w:val="04A0" w:firstRow="1" w:lastRow="0" w:firstColumn="1" w:lastColumn="0" w:noHBand="0" w:noVBand="1"/>
      </w:tblPr>
      <w:tblGrid>
        <w:gridCol w:w="1485"/>
        <w:gridCol w:w="7587"/>
      </w:tblGrid>
      <w:tr w:rsidR="00B53B08" w:rsidRPr="00B53B08" w14:paraId="3B811265" w14:textId="77777777" w:rsidTr="00F467BD">
        <w:trPr>
          <w:trHeight w:val="305"/>
          <w:jc w:val="center"/>
        </w:trPr>
        <w:tc>
          <w:tcPr>
            <w:tcW w:w="1485" w:type="dxa"/>
            <w:noWrap/>
          </w:tcPr>
          <w:p w14:paraId="4E15E8AA"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AG</w:t>
            </w:r>
          </w:p>
        </w:tc>
        <w:tc>
          <w:tcPr>
            <w:tcW w:w="7587" w:type="dxa"/>
            <w:noWrap/>
          </w:tcPr>
          <w:p w14:paraId="398B9933"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Assemblée Générale</w:t>
            </w:r>
          </w:p>
        </w:tc>
      </w:tr>
      <w:tr w:rsidR="00B53B08" w:rsidRPr="00B53B08" w14:paraId="0A6DF9CE" w14:textId="77777777" w:rsidTr="00F467BD">
        <w:trPr>
          <w:trHeight w:val="305"/>
          <w:jc w:val="center"/>
        </w:trPr>
        <w:tc>
          <w:tcPr>
            <w:tcW w:w="1485" w:type="dxa"/>
            <w:noWrap/>
          </w:tcPr>
          <w:p w14:paraId="61AB7080"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hAnsi="Avenir"/>
              </w:rPr>
              <w:t>APOI</w:t>
            </w:r>
          </w:p>
        </w:tc>
        <w:tc>
          <w:tcPr>
            <w:tcW w:w="7587" w:type="dxa"/>
            <w:noWrap/>
          </w:tcPr>
          <w:p w14:paraId="0907C71B"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w:t>
            </w:r>
            <w:r w:rsidRPr="00B53B08">
              <w:rPr>
                <w:rFonts w:ascii="Avenir" w:hAnsi="Avenir"/>
              </w:rPr>
              <w:t>Initiative pour l'huile de palme en Afrique (APOI)</w:t>
            </w:r>
          </w:p>
        </w:tc>
      </w:tr>
      <w:tr w:rsidR="00B53B08" w:rsidRPr="00B53B08" w14:paraId="12F28A6C" w14:textId="77777777" w:rsidTr="00F467BD">
        <w:trPr>
          <w:trHeight w:val="305"/>
          <w:jc w:val="center"/>
        </w:trPr>
        <w:tc>
          <w:tcPr>
            <w:tcW w:w="1485" w:type="dxa"/>
            <w:noWrap/>
            <w:hideMark/>
          </w:tcPr>
          <w:p w14:paraId="381500A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CAFI</w:t>
            </w:r>
          </w:p>
        </w:tc>
        <w:tc>
          <w:tcPr>
            <w:tcW w:w="7587" w:type="dxa"/>
            <w:noWrap/>
            <w:hideMark/>
          </w:tcPr>
          <w:p w14:paraId="18C6853F" w14:textId="77777777" w:rsidR="00B53B08" w:rsidRPr="00B53B08" w:rsidRDefault="00B53B08" w:rsidP="00F467BD">
            <w:pPr>
              <w:spacing w:after="0" w:line="240" w:lineRule="auto"/>
              <w:rPr>
                <w:rFonts w:ascii="Avenir" w:eastAsia="Times New Roman" w:hAnsi="Avenir" w:cstheme="minorHAnsi"/>
                <w:i/>
                <w:iCs/>
                <w:sz w:val="20"/>
                <w:szCs w:val="20"/>
                <w:lang w:val="fr-FR" w:eastAsia="fr-FR"/>
              </w:rPr>
            </w:pPr>
            <w:r w:rsidRPr="00B53B08">
              <w:rPr>
                <w:rFonts w:ascii="Avenir" w:eastAsia="Times New Roman" w:hAnsi="Avenir" w:cstheme="minorHAnsi"/>
                <w:iCs/>
                <w:sz w:val="20"/>
                <w:szCs w:val="20"/>
                <w:lang w:val="fr-FR" w:eastAsia="fr-FR"/>
              </w:rPr>
              <w:t>: Central African Forest Initiative/Initiative pour la forêt de l’Afrique centrale</w:t>
            </w:r>
            <w:r w:rsidRPr="00B53B08">
              <w:rPr>
                <w:rFonts w:ascii="Avenir" w:eastAsia="Times New Roman" w:hAnsi="Avenir" w:cstheme="minorHAnsi"/>
                <w:i/>
                <w:iCs/>
                <w:sz w:val="20"/>
                <w:szCs w:val="20"/>
                <w:lang w:val="fr-FR" w:eastAsia="fr-FR"/>
              </w:rPr>
              <w:t xml:space="preserve"> </w:t>
            </w:r>
          </w:p>
        </w:tc>
      </w:tr>
      <w:tr w:rsidR="008F40CE" w:rsidRPr="00B53B08" w14:paraId="43DFB522" w14:textId="77777777" w:rsidTr="00F467BD">
        <w:trPr>
          <w:trHeight w:val="305"/>
          <w:jc w:val="center"/>
        </w:trPr>
        <w:tc>
          <w:tcPr>
            <w:tcW w:w="1485" w:type="dxa"/>
            <w:noWrap/>
          </w:tcPr>
          <w:p w14:paraId="6D17731D" w14:textId="23086F9D" w:rsidR="008F40CE" w:rsidRPr="00B53B08" w:rsidRDefault="008F40CE" w:rsidP="00F467BD">
            <w:pPr>
              <w:spacing w:after="0" w:line="240" w:lineRule="auto"/>
              <w:rPr>
                <w:rFonts w:ascii="Avenir" w:eastAsia="Times New Roman" w:hAnsi="Avenir" w:cstheme="minorHAnsi"/>
                <w:sz w:val="20"/>
                <w:szCs w:val="20"/>
                <w:lang w:val="fr-FR" w:eastAsia="fr-FR"/>
              </w:rPr>
            </w:pPr>
            <w:r>
              <w:rPr>
                <w:rFonts w:ascii="Avenir" w:eastAsia="Times New Roman" w:hAnsi="Avenir" w:cstheme="minorHAnsi"/>
                <w:sz w:val="20"/>
                <w:szCs w:val="20"/>
                <w:lang w:val="fr-FR" w:eastAsia="fr-FR"/>
              </w:rPr>
              <w:t>CERN</w:t>
            </w:r>
          </w:p>
        </w:tc>
        <w:tc>
          <w:tcPr>
            <w:tcW w:w="7587" w:type="dxa"/>
            <w:noWrap/>
          </w:tcPr>
          <w:p w14:paraId="37A8054A" w14:textId="2DC1EE63" w:rsidR="008F40CE" w:rsidRPr="00B53B08" w:rsidRDefault="00AB1D21" w:rsidP="0000591B">
            <w:pPr>
              <w:spacing w:after="0" w:line="240" w:lineRule="auto"/>
              <w:rPr>
                <w:rFonts w:ascii="Avenir" w:eastAsia="Times New Roman" w:hAnsi="Avenir" w:cstheme="minorHAnsi"/>
                <w:iCs/>
                <w:sz w:val="20"/>
                <w:szCs w:val="20"/>
                <w:lang w:val="fr-FR" w:eastAsia="fr-FR"/>
              </w:rPr>
            </w:pPr>
            <w:r>
              <w:rPr>
                <w:rFonts w:ascii="Avenir" w:eastAsia="Times New Roman" w:hAnsi="Avenir" w:cstheme="minorHAnsi"/>
                <w:iCs/>
                <w:sz w:val="20"/>
                <w:szCs w:val="20"/>
                <w:lang w:val="fr-FR" w:eastAsia="fr-FR"/>
              </w:rPr>
              <w:t xml:space="preserve">: </w:t>
            </w:r>
            <w:r w:rsidR="008F40CE" w:rsidRPr="00B53B08">
              <w:rPr>
                <w:rFonts w:ascii="Avenir" w:eastAsia="Times New Roman" w:hAnsi="Avenir" w:cstheme="minorHAnsi"/>
                <w:iCs/>
                <w:sz w:val="20"/>
                <w:szCs w:val="20"/>
                <w:lang w:val="fr-FR" w:eastAsia="fr-FR"/>
              </w:rPr>
              <w:t>Commission épiscopale pour les Ressources Naturelles</w:t>
            </w:r>
          </w:p>
        </w:tc>
      </w:tr>
      <w:tr w:rsidR="00B53B08" w:rsidRPr="00B53B08" w14:paraId="3F04DF09" w14:textId="77777777" w:rsidTr="00F467BD">
        <w:trPr>
          <w:trHeight w:val="305"/>
          <w:jc w:val="center"/>
        </w:trPr>
        <w:tc>
          <w:tcPr>
            <w:tcW w:w="1485" w:type="dxa"/>
            <w:noWrap/>
          </w:tcPr>
          <w:p w14:paraId="2D052C98"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CCEV</w:t>
            </w:r>
          </w:p>
        </w:tc>
        <w:tc>
          <w:tcPr>
            <w:tcW w:w="7587" w:type="dxa"/>
            <w:noWrap/>
          </w:tcPr>
          <w:p w14:paraId="3A8C9A3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Changement climatique et économie verte (composante du Pilier 2/PNUD)</w:t>
            </w:r>
          </w:p>
        </w:tc>
      </w:tr>
      <w:tr w:rsidR="00B53B08" w:rsidRPr="00B53B08" w14:paraId="15D198ED" w14:textId="77777777" w:rsidTr="00F467BD">
        <w:trPr>
          <w:trHeight w:val="305"/>
          <w:jc w:val="center"/>
        </w:trPr>
        <w:tc>
          <w:tcPr>
            <w:tcW w:w="1485" w:type="dxa"/>
            <w:noWrap/>
          </w:tcPr>
          <w:p w14:paraId="38ED38C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CIDD</w:t>
            </w:r>
          </w:p>
        </w:tc>
        <w:tc>
          <w:tcPr>
            <w:tcW w:w="7587" w:type="dxa"/>
            <w:noWrap/>
          </w:tcPr>
          <w:p w14:paraId="7FA91D2F" w14:textId="77777777" w:rsidR="00B53B08" w:rsidRPr="00B53B08" w:rsidRDefault="00B53B08" w:rsidP="00F467BD">
            <w:pPr>
              <w:spacing w:after="0" w:line="240" w:lineRule="auto"/>
              <w:rPr>
                <w:rFonts w:ascii="Avenir" w:eastAsia="Times New Roman" w:hAnsi="Avenir" w:cstheme="minorHAnsi"/>
                <w:iCs/>
                <w:sz w:val="20"/>
                <w:szCs w:val="20"/>
                <w:lang w:val="fr-FR" w:eastAsia="fr-FR"/>
              </w:rPr>
            </w:pPr>
            <w:r w:rsidRPr="00B53B08">
              <w:rPr>
                <w:rFonts w:ascii="Avenir" w:eastAsia="Times New Roman" w:hAnsi="Avenir" w:cstheme="minorHAnsi"/>
                <w:iCs/>
                <w:sz w:val="20"/>
                <w:szCs w:val="20"/>
                <w:lang w:val="fr-FR" w:eastAsia="fr-FR"/>
              </w:rPr>
              <w:t>: Croissance Inclusive et Développement Durable</w:t>
            </w:r>
          </w:p>
        </w:tc>
      </w:tr>
      <w:tr w:rsidR="00B53B08" w:rsidRPr="00B53B08" w14:paraId="44636F73" w14:textId="77777777" w:rsidTr="00F467BD">
        <w:trPr>
          <w:trHeight w:val="305"/>
          <w:jc w:val="center"/>
        </w:trPr>
        <w:tc>
          <w:tcPr>
            <w:tcW w:w="1485" w:type="dxa"/>
            <w:noWrap/>
          </w:tcPr>
          <w:p w14:paraId="24E4718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CL</w:t>
            </w:r>
          </w:p>
        </w:tc>
        <w:tc>
          <w:tcPr>
            <w:tcW w:w="7587" w:type="dxa"/>
            <w:noWrap/>
          </w:tcPr>
          <w:p w14:paraId="6AE3E8B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Communauté locale</w:t>
            </w:r>
          </w:p>
        </w:tc>
      </w:tr>
      <w:tr w:rsidR="00B53B08" w:rsidRPr="00B53B08" w14:paraId="385A698E" w14:textId="77777777" w:rsidTr="00F467BD">
        <w:trPr>
          <w:trHeight w:val="305"/>
          <w:jc w:val="center"/>
        </w:trPr>
        <w:tc>
          <w:tcPr>
            <w:tcW w:w="1485" w:type="dxa"/>
            <w:noWrap/>
          </w:tcPr>
          <w:p w14:paraId="35B766D2"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CN/GTCRR</w:t>
            </w:r>
          </w:p>
        </w:tc>
        <w:tc>
          <w:tcPr>
            <w:tcW w:w="7587" w:type="dxa"/>
            <w:noWrap/>
          </w:tcPr>
          <w:p w14:paraId="57F04A2C"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Coordination nationale/ Groupe de Travail Climat REDD Rénové</w:t>
            </w:r>
          </w:p>
        </w:tc>
      </w:tr>
      <w:tr w:rsidR="00B53B08" w:rsidRPr="00B53B08" w14:paraId="38C99199" w14:textId="77777777" w:rsidTr="00F467BD">
        <w:trPr>
          <w:trHeight w:val="305"/>
          <w:jc w:val="center"/>
        </w:trPr>
        <w:tc>
          <w:tcPr>
            <w:tcW w:w="1485" w:type="dxa"/>
            <w:noWrap/>
          </w:tcPr>
          <w:p w14:paraId="7F9031D1"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COCO </w:t>
            </w:r>
          </w:p>
        </w:tc>
        <w:tc>
          <w:tcPr>
            <w:tcW w:w="7587" w:type="dxa"/>
            <w:noWrap/>
          </w:tcPr>
          <w:p w14:paraId="59D418D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Commission de contrôle</w:t>
            </w:r>
          </w:p>
        </w:tc>
      </w:tr>
      <w:tr w:rsidR="00B53B08" w:rsidRPr="00B53B08" w14:paraId="322DA4D9" w14:textId="77777777" w:rsidTr="00F467BD">
        <w:trPr>
          <w:trHeight w:val="305"/>
          <w:jc w:val="center"/>
        </w:trPr>
        <w:tc>
          <w:tcPr>
            <w:tcW w:w="1485" w:type="dxa"/>
            <w:noWrap/>
          </w:tcPr>
          <w:p w14:paraId="27E37BD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CONAPAC </w:t>
            </w:r>
          </w:p>
        </w:tc>
        <w:tc>
          <w:tcPr>
            <w:tcW w:w="7587" w:type="dxa"/>
            <w:noWrap/>
          </w:tcPr>
          <w:p w14:paraId="5D12B81A"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w:t>
            </w:r>
            <w:r w:rsidRPr="00B53B08">
              <w:rPr>
                <w:rFonts w:ascii="Avenir" w:hAnsi="Avenir"/>
              </w:rPr>
              <w:t>Confédération Nationale des Producteurs Agricoles du Congo</w:t>
            </w:r>
          </w:p>
        </w:tc>
      </w:tr>
      <w:tr w:rsidR="00B53B08" w:rsidRPr="00B53B08" w14:paraId="6161ECBA" w14:textId="77777777" w:rsidTr="00F467BD">
        <w:trPr>
          <w:trHeight w:val="305"/>
          <w:jc w:val="center"/>
        </w:trPr>
        <w:tc>
          <w:tcPr>
            <w:tcW w:w="1485" w:type="dxa"/>
            <w:noWrap/>
            <w:hideMark/>
          </w:tcPr>
          <w:p w14:paraId="1C19E5C9"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COPIL</w:t>
            </w:r>
          </w:p>
        </w:tc>
        <w:tc>
          <w:tcPr>
            <w:tcW w:w="7587" w:type="dxa"/>
            <w:noWrap/>
            <w:hideMark/>
          </w:tcPr>
          <w:p w14:paraId="2891186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Comité de Pilotage</w:t>
            </w:r>
          </w:p>
        </w:tc>
      </w:tr>
      <w:tr w:rsidR="00B53B08" w:rsidRPr="00B53B08" w14:paraId="67CAFA54" w14:textId="77777777" w:rsidTr="00F467BD">
        <w:trPr>
          <w:trHeight w:val="305"/>
          <w:jc w:val="center"/>
        </w:trPr>
        <w:tc>
          <w:tcPr>
            <w:tcW w:w="1485" w:type="dxa"/>
            <w:noWrap/>
          </w:tcPr>
          <w:p w14:paraId="04C3761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CORAP</w:t>
            </w:r>
          </w:p>
        </w:tc>
        <w:tc>
          <w:tcPr>
            <w:tcW w:w="7587" w:type="dxa"/>
            <w:noWrap/>
          </w:tcPr>
          <w:p w14:paraId="5995EDA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w:t>
            </w:r>
            <w:r w:rsidRPr="00B53B08">
              <w:rPr>
                <w:rFonts w:ascii="Avenir" w:hAnsi="Avenir"/>
              </w:rPr>
              <w:t>Coalition des organisations de la SC pour le suivi des réformes de l’action publique</w:t>
            </w:r>
          </w:p>
        </w:tc>
      </w:tr>
      <w:tr w:rsidR="00B53B08" w:rsidRPr="00B53B08" w14:paraId="527F1D5E" w14:textId="77777777" w:rsidTr="00F467BD">
        <w:trPr>
          <w:trHeight w:val="305"/>
          <w:jc w:val="center"/>
        </w:trPr>
        <w:tc>
          <w:tcPr>
            <w:tcW w:w="1485" w:type="dxa"/>
            <w:noWrap/>
          </w:tcPr>
          <w:p w14:paraId="70F26079"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CP/GTCRR</w:t>
            </w:r>
          </w:p>
        </w:tc>
        <w:tc>
          <w:tcPr>
            <w:tcW w:w="7587" w:type="dxa"/>
            <w:noWrap/>
          </w:tcPr>
          <w:p w14:paraId="1D6BFABE"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Coordination provinciale/ Groupe de Travail Climat REDD Rénové</w:t>
            </w:r>
          </w:p>
        </w:tc>
      </w:tr>
      <w:tr w:rsidR="00B53B08" w:rsidRPr="00B53B08" w14:paraId="3BCD47B7" w14:textId="77777777" w:rsidTr="00F467BD">
        <w:trPr>
          <w:trHeight w:val="305"/>
          <w:jc w:val="center"/>
        </w:trPr>
        <w:tc>
          <w:tcPr>
            <w:tcW w:w="1485" w:type="dxa"/>
            <w:noWrap/>
          </w:tcPr>
          <w:p w14:paraId="719690E3"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DIM </w:t>
            </w:r>
          </w:p>
        </w:tc>
        <w:tc>
          <w:tcPr>
            <w:tcW w:w="7587" w:type="dxa"/>
            <w:noWrap/>
          </w:tcPr>
          <w:p w14:paraId="38414A54"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Direct Implementing Modality </w:t>
            </w:r>
          </w:p>
        </w:tc>
      </w:tr>
      <w:tr w:rsidR="00B53B08" w:rsidRPr="00B53B08" w14:paraId="3A337296" w14:textId="77777777" w:rsidTr="00F467BD">
        <w:trPr>
          <w:trHeight w:val="305"/>
          <w:jc w:val="center"/>
        </w:trPr>
        <w:tc>
          <w:tcPr>
            <w:tcW w:w="1485" w:type="dxa"/>
            <w:noWrap/>
          </w:tcPr>
          <w:p w14:paraId="4D451118"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ECC</w:t>
            </w:r>
          </w:p>
        </w:tc>
        <w:tc>
          <w:tcPr>
            <w:tcW w:w="7587" w:type="dxa"/>
            <w:noWrap/>
          </w:tcPr>
          <w:p w14:paraId="6DADA8D9"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Eglise du Christ au Congo</w:t>
            </w:r>
          </w:p>
        </w:tc>
      </w:tr>
      <w:tr w:rsidR="00B53B08" w:rsidRPr="00B53B08" w14:paraId="3A1B40FB" w14:textId="77777777" w:rsidTr="00F467BD">
        <w:trPr>
          <w:trHeight w:val="305"/>
          <w:jc w:val="center"/>
        </w:trPr>
        <w:tc>
          <w:tcPr>
            <w:tcW w:w="1485" w:type="dxa"/>
            <w:noWrap/>
          </w:tcPr>
          <w:p w14:paraId="62BFB1BE"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EIES</w:t>
            </w:r>
          </w:p>
        </w:tc>
        <w:tc>
          <w:tcPr>
            <w:tcW w:w="7587" w:type="dxa"/>
            <w:noWrap/>
          </w:tcPr>
          <w:p w14:paraId="6F12AA4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Evaluation d’impact environnemental et social</w:t>
            </w:r>
          </w:p>
        </w:tc>
      </w:tr>
      <w:tr w:rsidR="00B53B08" w:rsidRPr="00B53B08" w14:paraId="7696174D" w14:textId="77777777" w:rsidTr="00F467BD">
        <w:trPr>
          <w:trHeight w:val="305"/>
          <w:jc w:val="center"/>
        </w:trPr>
        <w:tc>
          <w:tcPr>
            <w:tcW w:w="1485" w:type="dxa"/>
            <w:noWrap/>
          </w:tcPr>
          <w:p w14:paraId="4298B94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FIP</w:t>
            </w:r>
          </w:p>
        </w:tc>
        <w:tc>
          <w:tcPr>
            <w:tcW w:w="7587" w:type="dxa"/>
            <w:noWrap/>
          </w:tcPr>
          <w:p w14:paraId="78086EF8"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Forest Investment Program/Programme d’investissement forestier</w:t>
            </w:r>
          </w:p>
        </w:tc>
      </w:tr>
      <w:tr w:rsidR="00B53B08" w:rsidRPr="00B53B08" w14:paraId="017EEE98" w14:textId="77777777" w:rsidTr="00F467BD">
        <w:trPr>
          <w:trHeight w:val="305"/>
          <w:jc w:val="center"/>
        </w:trPr>
        <w:tc>
          <w:tcPr>
            <w:tcW w:w="1485" w:type="dxa"/>
            <w:noWrap/>
            <w:hideMark/>
          </w:tcPr>
          <w:p w14:paraId="7708E4D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FONAREDD</w:t>
            </w:r>
          </w:p>
        </w:tc>
        <w:tc>
          <w:tcPr>
            <w:tcW w:w="7587" w:type="dxa"/>
            <w:noWrap/>
            <w:hideMark/>
          </w:tcPr>
          <w:p w14:paraId="2B41419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Fonds National REDD+ </w:t>
            </w:r>
          </w:p>
        </w:tc>
      </w:tr>
      <w:tr w:rsidR="00B53B08" w:rsidRPr="00B53B08" w14:paraId="32CF533A" w14:textId="77777777" w:rsidTr="00F467BD">
        <w:trPr>
          <w:trHeight w:val="305"/>
          <w:jc w:val="center"/>
        </w:trPr>
        <w:tc>
          <w:tcPr>
            <w:tcW w:w="1485" w:type="dxa"/>
            <w:noWrap/>
          </w:tcPr>
          <w:p w14:paraId="7D93E66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GTCRR </w:t>
            </w:r>
          </w:p>
        </w:tc>
        <w:tc>
          <w:tcPr>
            <w:tcW w:w="7587" w:type="dxa"/>
            <w:noWrap/>
          </w:tcPr>
          <w:p w14:paraId="2DFBE00E"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Groupe de Travail Climat REDD Rénové</w:t>
            </w:r>
          </w:p>
        </w:tc>
      </w:tr>
      <w:tr w:rsidR="00A306A0" w:rsidRPr="00D92369" w14:paraId="74081255" w14:textId="77777777" w:rsidTr="00F467BD">
        <w:trPr>
          <w:trHeight w:val="305"/>
          <w:jc w:val="center"/>
        </w:trPr>
        <w:tc>
          <w:tcPr>
            <w:tcW w:w="1485" w:type="dxa"/>
            <w:noWrap/>
          </w:tcPr>
          <w:p w14:paraId="6325CEA3" w14:textId="1E91ED4E" w:rsidR="00A306A0" w:rsidRPr="00B53B08" w:rsidRDefault="008F40CE" w:rsidP="00F467BD">
            <w:pPr>
              <w:spacing w:after="0" w:line="240" w:lineRule="auto"/>
              <w:rPr>
                <w:rFonts w:ascii="Avenir" w:eastAsia="Times New Roman" w:hAnsi="Avenir" w:cstheme="minorHAnsi"/>
                <w:sz w:val="20"/>
                <w:szCs w:val="20"/>
                <w:lang w:val="fr-FR" w:eastAsia="fr-FR"/>
              </w:rPr>
            </w:pPr>
            <w:r>
              <w:rPr>
                <w:rFonts w:ascii="Avenir" w:eastAsia="Times New Roman" w:hAnsi="Avenir" w:cstheme="minorHAnsi"/>
                <w:sz w:val="20"/>
                <w:szCs w:val="20"/>
                <w:lang w:val="fr-FR" w:eastAsia="fr-FR"/>
              </w:rPr>
              <w:t>HACT</w:t>
            </w:r>
          </w:p>
        </w:tc>
        <w:tc>
          <w:tcPr>
            <w:tcW w:w="7587" w:type="dxa"/>
            <w:noWrap/>
          </w:tcPr>
          <w:p w14:paraId="3C751DE1" w14:textId="57509E04" w:rsidR="00A306A0" w:rsidRPr="008F40CE" w:rsidRDefault="00CF6D87" w:rsidP="00F467BD">
            <w:pPr>
              <w:spacing w:after="0" w:line="240" w:lineRule="auto"/>
              <w:rPr>
                <w:rFonts w:ascii="Avenir" w:eastAsia="Times New Roman" w:hAnsi="Avenir" w:cstheme="minorHAnsi"/>
                <w:sz w:val="20"/>
                <w:szCs w:val="20"/>
                <w:lang w:val="en-US" w:eastAsia="fr-FR"/>
              </w:rPr>
            </w:pPr>
            <w:r>
              <w:rPr>
                <w:rFonts w:ascii="Avenir" w:eastAsia="Times New Roman" w:hAnsi="Avenir" w:cstheme="minorHAnsi"/>
                <w:sz w:val="20"/>
                <w:szCs w:val="20"/>
                <w:lang w:val="en-US" w:eastAsia="fr-FR"/>
              </w:rPr>
              <w:t xml:space="preserve">: </w:t>
            </w:r>
            <w:r w:rsidR="008F40CE" w:rsidRPr="00B53B08">
              <w:rPr>
                <w:rFonts w:ascii="Avenir" w:eastAsia="Times New Roman" w:hAnsi="Avenir" w:cstheme="minorHAnsi"/>
                <w:sz w:val="20"/>
                <w:szCs w:val="20"/>
                <w:lang w:val="en-US" w:eastAsia="fr-FR"/>
              </w:rPr>
              <w:t xml:space="preserve">Harmonized Approach to Cash Transfers </w:t>
            </w:r>
          </w:p>
        </w:tc>
      </w:tr>
      <w:tr w:rsidR="00B53B08" w:rsidRPr="00B53B08" w14:paraId="72E6B201" w14:textId="77777777" w:rsidTr="00F467BD">
        <w:trPr>
          <w:trHeight w:val="305"/>
          <w:jc w:val="center"/>
        </w:trPr>
        <w:tc>
          <w:tcPr>
            <w:tcW w:w="1485" w:type="dxa"/>
            <w:noWrap/>
          </w:tcPr>
          <w:p w14:paraId="2C97BAAA"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hAnsi="Avenir" w:cstheme="minorHAnsi"/>
                <w:sz w:val="20"/>
                <w:szCs w:val="20"/>
              </w:rPr>
              <w:t>IEC</w:t>
            </w:r>
          </w:p>
        </w:tc>
        <w:tc>
          <w:tcPr>
            <w:tcW w:w="7587" w:type="dxa"/>
            <w:noWrap/>
          </w:tcPr>
          <w:p w14:paraId="53E0D20A"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Information, Education pour le Changement </w:t>
            </w:r>
          </w:p>
        </w:tc>
      </w:tr>
      <w:tr w:rsidR="00B53B08" w:rsidRPr="00B53B08" w14:paraId="2CF4BC4D" w14:textId="77777777" w:rsidTr="00F467BD">
        <w:trPr>
          <w:trHeight w:val="305"/>
          <w:jc w:val="center"/>
        </w:trPr>
        <w:tc>
          <w:tcPr>
            <w:tcW w:w="1485" w:type="dxa"/>
            <w:noWrap/>
          </w:tcPr>
          <w:p w14:paraId="1747D18B" w14:textId="77777777" w:rsidR="00B53B08" w:rsidRPr="00B53B08" w:rsidRDefault="00B53B08" w:rsidP="00F467BD">
            <w:pPr>
              <w:spacing w:after="0" w:line="240" w:lineRule="auto"/>
              <w:rPr>
                <w:rFonts w:ascii="Avenir" w:hAnsi="Avenir" w:cstheme="minorHAnsi"/>
                <w:sz w:val="20"/>
                <w:szCs w:val="20"/>
              </w:rPr>
            </w:pPr>
            <w:r w:rsidRPr="00B53B08">
              <w:rPr>
                <w:rFonts w:ascii="Avenir" w:hAnsi="Avenir" w:cstheme="minorHAnsi"/>
                <w:sz w:val="20"/>
                <w:szCs w:val="20"/>
              </w:rPr>
              <w:t>IRI</w:t>
            </w:r>
          </w:p>
        </w:tc>
        <w:tc>
          <w:tcPr>
            <w:tcW w:w="7587" w:type="dxa"/>
            <w:noWrap/>
          </w:tcPr>
          <w:p w14:paraId="393E7AAB"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w:t>
            </w:r>
            <w:r w:rsidRPr="00B53B08">
              <w:rPr>
                <w:rFonts w:ascii="Avenir" w:hAnsi="Avenir"/>
              </w:rPr>
              <w:t>Initiative Interreligieux pour les forêts</w:t>
            </w:r>
          </w:p>
        </w:tc>
      </w:tr>
      <w:tr w:rsidR="00B53B08" w:rsidRPr="00B53B08" w14:paraId="68C1ED06" w14:textId="77777777" w:rsidTr="00F467BD">
        <w:trPr>
          <w:trHeight w:val="305"/>
          <w:jc w:val="center"/>
        </w:trPr>
        <w:tc>
          <w:tcPr>
            <w:tcW w:w="1485" w:type="dxa"/>
            <w:noWrap/>
          </w:tcPr>
          <w:p w14:paraId="43E8A911"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hAnsi="Avenir" w:cstheme="minorHAnsi"/>
                <w:sz w:val="20"/>
                <w:szCs w:val="20"/>
              </w:rPr>
              <w:t>LoI</w:t>
            </w:r>
          </w:p>
        </w:tc>
        <w:tc>
          <w:tcPr>
            <w:tcW w:w="7587" w:type="dxa"/>
            <w:noWrap/>
          </w:tcPr>
          <w:p w14:paraId="4FAADBD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Letter of Intent/lettre d’intention </w:t>
            </w:r>
          </w:p>
        </w:tc>
      </w:tr>
      <w:tr w:rsidR="00B53B08" w:rsidRPr="00B53B08" w14:paraId="784FF30F" w14:textId="77777777" w:rsidTr="00F467BD">
        <w:trPr>
          <w:trHeight w:val="305"/>
          <w:jc w:val="center"/>
        </w:trPr>
        <w:tc>
          <w:tcPr>
            <w:tcW w:w="1485" w:type="dxa"/>
            <w:noWrap/>
          </w:tcPr>
          <w:p w14:paraId="72AEF869"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MEDD</w:t>
            </w:r>
          </w:p>
        </w:tc>
        <w:tc>
          <w:tcPr>
            <w:tcW w:w="7587" w:type="dxa"/>
            <w:noWrap/>
          </w:tcPr>
          <w:p w14:paraId="3D7CD04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Ministère de l’Environnement et du Développement Durable</w:t>
            </w:r>
          </w:p>
        </w:tc>
      </w:tr>
      <w:tr w:rsidR="00B53B08" w:rsidRPr="00B53B08" w14:paraId="39AC5CA3" w14:textId="77777777" w:rsidTr="00F467BD">
        <w:trPr>
          <w:trHeight w:val="305"/>
          <w:jc w:val="center"/>
        </w:trPr>
        <w:tc>
          <w:tcPr>
            <w:tcW w:w="1485" w:type="dxa"/>
            <w:noWrap/>
          </w:tcPr>
          <w:p w14:paraId="2E2C858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OSC</w:t>
            </w:r>
          </w:p>
        </w:tc>
        <w:tc>
          <w:tcPr>
            <w:tcW w:w="7587" w:type="dxa"/>
            <w:noWrap/>
          </w:tcPr>
          <w:p w14:paraId="7D0B684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Organisation de la Société civile</w:t>
            </w:r>
          </w:p>
        </w:tc>
      </w:tr>
      <w:tr w:rsidR="00B53B08" w:rsidRPr="00B53B08" w14:paraId="5A8829CB" w14:textId="77777777" w:rsidTr="00F467BD">
        <w:trPr>
          <w:trHeight w:val="305"/>
          <w:jc w:val="center"/>
        </w:trPr>
        <w:tc>
          <w:tcPr>
            <w:tcW w:w="1485" w:type="dxa"/>
            <w:noWrap/>
          </w:tcPr>
          <w:p w14:paraId="246AA1F9"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PA</w:t>
            </w:r>
          </w:p>
        </w:tc>
        <w:tc>
          <w:tcPr>
            <w:tcW w:w="7587" w:type="dxa"/>
            <w:noWrap/>
          </w:tcPr>
          <w:p w14:paraId="29D48F3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Peuples autochtones Pygmées</w:t>
            </w:r>
          </w:p>
        </w:tc>
      </w:tr>
      <w:tr w:rsidR="00B53B08" w:rsidRPr="00B53B08" w14:paraId="36126A4C" w14:textId="77777777" w:rsidTr="00F467BD">
        <w:trPr>
          <w:trHeight w:val="305"/>
          <w:jc w:val="center"/>
        </w:trPr>
        <w:tc>
          <w:tcPr>
            <w:tcW w:w="1485" w:type="dxa"/>
            <w:noWrap/>
          </w:tcPr>
          <w:p w14:paraId="34B83CA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PA Pygmées</w:t>
            </w:r>
          </w:p>
        </w:tc>
        <w:tc>
          <w:tcPr>
            <w:tcW w:w="7587" w:type="dxa"/>
            <w:noWrap/>
          </w:tcPr>
          <w:p w14:paraId="1AFB4F00"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Peuples autochtones Pygmées </w:t>
            </w:r>
          </w:p>
        </w:tc>
      </w:tr>
      <w:tr w:rsidR="00B53B08" w:rsidRPr="00B53B08" w14:paraId="1B5A8654" w14:textId="77777777" w:rsidTr="00F467BD">
        <w:trPr>
          <w:trHeight w:val="305"/>
          <w:jc w:val="center"/>
        </w:trPr>
        <w:tc>
          <w:tcPr>
            <w:tcW w:w="1485" w:type="dxa"/>
            <w:noWrap/>
          </w:tcPr>
          <w:p w14:paraId="7B84C16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Pre COP</w:t>
            </w:r>
          </w:p>
        </w:tc>
        <w:tc>
          <w:tcPr>
            <w:tcW w:w="7587" w:type="dxa"/>
            <w:noWrap/>
          </w:tcPr>
          <w:p w14:paraId="2EFC2D1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Pré Conférence des Parties </w:t>
            </w:r>
          </w:p>
        </w:tc>
      </w:tr>
      <w:tr w:rsidR="00B53B08" w:rsidRPr="00B53B08" w14:paraId="6166721C" w14:textId="77777777" w:rsidTr="00F467BD">
        <w:trPr>
          <w:trHeight w:val="305"/>
          <w:jc w:val="center"/>
        </w:trPr>
        <w:tc>
          <w:tcPr>
            <w:tcW w:w="1485" w:type="dxa"/>
            <w:noWrap/>
          </w:tcPr>
          <w:p w14:paraId="7ADFF61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hAnsi="Avenir"/>
              </w:rPr>
              <w:t>PNAD</w:t>
            </w:r>
          </w:p>
        </w:tc>
        <w:tc>
          <w:tcPr>
            <w:tcW w:w="7587" w:type="dxa"/>
            <w:noWrap/>
          </w:tcPr>
          <w:p w14:paraId="7CF1C02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Politique nationale de l’agriculture durable</w:t>
            </w:r>
          </w:p>
        </w:tc>
      </w:tr>
      <w:tr w:rsidR="00B53B08" w:rsidRPr="00B53B08" w14:paraId="050D4497" w14:textId="77777777" w:rsidTr="00F467BD">
        <w:trPr>
          <w:trHeight w:val="305"/>
          <w:jc w:val="center"/>
        </w:trPr>
        <w:tc>
          <w:tcPr>
            <w:tcW w:w="1485" w:type="dxa"/>
            <w:noWrap/>
          </w:tcPr>
          <w:p w14:paraId="32348E70"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PIREDD</w:t>
            </w:r>
          </w:p>
        </w:tc>
        <w:tc>
          <w:tcPr>
            <w:tcW w:w="7587" w:type="dxa"/>
            <w:noWrap/>
          </w:tcPr>
          <w:p w14:paraId="2549389A"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Programme Intégré REDD+ </w:t>
            </w:r>
          </w:p>
        </w:tc>
      </w:tr>
      <w:tr w:rsidR="00B53B08" w:rsidRPr="00B53B08" w14:paraId="09DA9D49" w14:textId="77777777" w:rsidTr="00F467BD">
        <w:trPr>
          <w:trHeight w:val="305"/>
          <w:jc w:val="center"/>
        </w:trPr>
        <w:tc>
          <w:tcPr>
            <w:tcW w:w="1485" w:type="dxa"/>
            <w:noWrap/>
          </w:tcPr>
          <w:p w14:paraId="690D03C2"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PIREDD </w:t>
            </w:r>
          </w:p>
        </w:tc>
        <w:tc>
          <w:tcPr>
            <w:tcW w:w="7587" w:type="dxa"/>
            <w:noWrap/>
          </w:tcPr>
          <w:p w14:paraId="33561E71"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Programme Intégré REDD+</w:t>
            </w:r>
          </w:p>
        </w:tc>
      </w:tr>
      <w:tr w:rsidR="00B53B08" w:rsidRPr="00B53B08" w14:paraId="2EF32668" w14:textId="77777777" w:rsidTr="00F467BD">
        <w:trPr>
          <w:trHeight w:val="305"/>
          <w:jc w:val="center"/>
        </w:trPr>
        <w:tc>
          <w:tcPr>
            <w:tcW w:w="1485" w:type="dxa"/>
            <w:noWrap/>
          </w:tcPr>
          <w:p w14:paraId="22D0B0E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PTA</w:t>
            </w:r>
          </w:p>
        </w:tc>
        <w:tc>
          <w:tcPr>
            <w:tcW w:w="7587" w:type="dxa"/>
            <w:noWrap/>
          </w:tcPr>
          <w:p w14:paraId="3B1EFD96" w14:textId="77777777" w:rsidR="00B53B08" w:rsidRPr="00B53B08" w:rsidRDefault="00B53B08" w:rsidP="00F467BD">
            <w:pPr>
              <w:spacing w:after="0" w:line="240" w:lineRule="auto"/>
              <w:rPr>
                <w:rFonts w:ascii="Avenir" w:eastAsia="Times New Roman" w:hAnsi="Avenir" w:cstheme="minorHAnsi"/>
                <w:iCs/>
                <w:sz w:val="20"/>
                <w:szCs w:val="20"/>
                <w:lang w:val="fr-FR" w:eastAsia="fr-FR"/>
              </w:rPr>
            </w:pPr>
            <w:r w:rsidRPr="00B53B08">
              <w:rPr>
                <w:rFonts w:ascii="Avenir" w:eastAsia="Times New Roman" w:hAnsi="Avenir" w:cstheme="minorHAnsi"/>
                <w:iCs/>
                <w:sz w:val="20"/>
                <w:szCs w:val="20"/>
                <w:lang w:val="fr-FR" w:eastAsia="fr-FR"/>
              </w:rPr>
              <w:t>: Plan de Travail Annuel</w:t>
            </w:r>
          </w:p>
        </w:tc>
      </w:tr>
      <w:tr w:rsidR="00B53B08" w:rsidRPr="00B53B08" w14:paraId="60AEF836" w14:textId="77777777" w:rsidTr="00F467BD">
        <w:trPr>
          <w:trHeight w:val="305"/>
          <w:jc w:val="center"/>
        </w:trPr>
        <w:tc>
          <w:tcPr>
            <w:tcW w:w="1485" w:type="dxa"/>
            <w:noWrap/>
          </w:tcPr>
          <w:p w14:paraId="41151F20"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RDC</w:t>
            </w:r>
          </w:p>
        </w:tc>
        <w:tc>
          <w:tcPr>
            <w:tcW w:w="7587" w:type="dxa"/>
            <w:noWrap/>
          </w:tcPr>
          <w:p w14:paraId="6257E311"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République Démocratique du Congo</w:t>
            </w:r>
          </w:p>
        </w:tc>
      </w:tr>
      <w:tr w:rsidR="00B53B08" w:rsidRPr="00B53B08" w14:paraId="5DC46648" w14:textId="77777777" w:rsidTr="00F467BD">
        <w:trPr>
          <w:trHeight w:val="305"/>
          <w:jc w:val="center"/>
        </w:trPr>
        <w:tc>
          <w:tcPr>
            <w:tcW w:w="1485" w:type="dxa"/>
            <w:noWrap/>
          </w:tcPr>
          <w:p w14:paraId="3375252E"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REDD</w:t>
            </w:r>
          </w:p>
        </w:tc>
        <w:tc>
          <w:tcPr>
            <w:tcW w:w="7587" w:type="dxa"/>
            <w:noWrap/>
          </w:tcPr>
          <w:p w14:paraId="30202F54"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Réduction des Emissions liées à la Déforestation et à la Dégradation des forêts</w:t>
            </w:r>
          </w:p>
        </w:tc>
      </w:tr>
      <w:tr w:rsidR="00B53B08" w:rsidRPr="00B53B08" w14:paraId="249CFC8E" w14:textId="77777777" w:rsidTr="00F467BD">
        <w:trPr>
          <w:trHeight w:val="305"/>
          <w:jc w:val="center"/>
        </w:trPr>
        <w:tc>
          <w:tcPr>
            <w:tcW w:w="1485" w:type="dxa"/>
            <w:noWrap/>
          </w:tcPr>
          <w:p w14:paraId="5294BDE8"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REDD+ </w:t>
            </w:r>
          </w:p>
        </w:tc>
        <w:tc>
          <w:tcPr>
            <w:tcW w:w="7587" w:type="dxa"/>
            <w:noWrap/>
          </w:tcPr>
          <w:p w14:paraId="2F4660B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Réduction des Emissions liées à la Déforestation et à la Dégradation des</w:t>
            </w:r>
          </w:p>
          <w:p w14:paraId="53B6BDD2" w14:textId="0D86E19F" w:rsidR="00B53B08" w:rsidRPr="00B53B08" w:rsidRDefault="00B53B08" w:rsidP="008B616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  </w:t>
            </w:r>
            <w:r w:rsidR="0000591B" w:rsidRPr="00B53B08">
              <w:rPr>
                <w:rFonts w:ascii="Avenir" w:eastAsia="Times New Roman" w:hAnsi="Avenir" w:cstheme="minorHAnsi"/>
                <w:sz w:val="20"/>
                <w:szCs w:val="20"/>
                <w:lang w:val="fr-FR" w:eastAsia="fr-FR"/>
              </w:rPr>
              <w:t>F</w:t>
            </w:r>
            <w:r w:rsidRPr="00B53B08">
              <w:rPr>
                <w:rFonts w:ascii="Avenir" w:eastAsia="Times New Roman" w:hAnsi="Avenir" w:cstheme="minorHAnsi"/>
                <w:sz w:val="20"/>
                <w:szCs w:val="20"/>
                <w:lang w:val="fr-FR" w:eastAsia="fr-FR"/>
              </w:rPr>
              <w:t>orêts</w:t>
            </w:r>
            <w:r w:rsidR="0000591B">
              <w:rPr>
                <w:rFonts w:ascii="Avenir" w:eastAsia="Times New Roman" w:hAnsi="Avenir" w:cstheme="minorHAnsi"/>
                <w:sz w:val="20"/>
                <w:szCs w:val="20"/>
                <w:lang w:val="fr-FR" w:eastAsia="fr-FR"/>
              </w:rPr>
              <w:t xml:space="preserve">, </w:t>
            </w:r>
            <w:r w:rsidRPr="00B53B08">
              <w:rPr>
                <w:rFonts w:ascii="Avenir" w:eastAsia="Times New Roman" w:hAnsi="Avenir" w:cstheme="minorHAnsi"/>
                <w:sz w:val="20"/>
                <w:szCs w:val="20"/>
                <w:lang w:val="fr-FR" w:eastAsia="fr-FR"/>
              </w:rPr>
              <w:t>conservation, gestion durable et augmentation des stocks de</w:t>
            </w:r>
            <w:r w:rsidR="008B616D">
              <w:rPr>
                <w:rFonts w:ascii="Avenir" w:eastAsia="Times New Roman" w:hAnsi="Avenir" w:cstheme="minorHAnsi"/>
                <w:sz w:val="20"/>
                <w:szCs w:val="20"/>
                <w:lang w:val="fr-FR" w:eastAsia="fr-FR"/>
              </w:rPr>
              <w:t xml:space="preserve"> </w:t>
            </w:r>
            <w:r w:rsidRPr="00B53B08">
              <w:rPr>
                <w:rFonts w:ascii="Avenir" w:eastAsia="Times New Roman" w:hAnsi="Avenir" w:cstheme="minorHAnsi"/>
                <w:sz w:val="20"/>
                <w:szCs w:val="20"/>
                <w:lang w:val="fr-FR" w:eastAsia="fr-FR"/>
              </w:rPr>
              <w:t>carbone forestier</w:t>
            </w:r>
          </w:p>
        </w:tc>
      </w:tr>
      <w:tr w:rsidR="00B53B08" w:rsidRPr="00B53B08" w14:paraId="784CDF18" w14:textId="77777777" w:rsidTr="00F467BD">
        <w:trPr>
          <w:trHeight w:val="305"/>
          <w:jc w:val="center"/>
        </w:trPr>
        <w:tc>
          <w:tcPr>
            <w:tcW w:w="1485" w:type="dxa"/>
            <w:noWrap/>
          </w:tcPr>
          <w:p w14:paraId="35919034"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RRI</w:t>
            </w:r>
          </w:p>
        </w:tc>
        <w:tc>
          <w:tcPr>
            <w:tcW w:w="7587" w:type="dxa"/>
            <w:noWrap/>
          </w:tcPr>
          <w:p w14:paraId="2C55F2B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Rights and Resources Initiative</w:t>
            </w:r>
          </w:p>
        </w:tc>
      </w:tr>
      <w:tr w:rsidR="00B53B08" w:rsidRPr="00B53B08" w14:paraId="31E76125" w14:textId="77777777" w:rsidTr="00F467BD">
        <w:trPr>
          <w:trHeight w:val="305"/>
          <w:jc w:val="center"/>
        </w:trPr>
        <w:tc>
          <w:tcPr>
            <w:tcW w:w="1485" w:type="dxa"/>
            <w:noWrap/>
          </w:tcPr>
          <w:p w14:paraId="381797A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RFN </w:t>
            </w:r>
          </w:p>
        </w:tc>
        <w:tc>
          <w:tcPr>
            <w:tcW w:w="7587" w:type="dxa"/>
            <w:noWrap/>
          </w:tcPr>
          <w:p w14:paraId="7C21A5E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Rain Forest Foundation Norway</w:t>
            </w:r>
          </w:p>
        </w:tc>
      </w:tr>
      <w:tr w:rsidR="00B53B08" w:rsidRPr="00B53B08" w14:paraId="532A3B57" w14:textId="77777777" w:rsidTr="00F467BD">
        <w:trPr>
          <w:trHeight w:val="305"/>
          <w:jc w:val="center"/>
        </w:trPr>
        <w:tc>
          <w:tcPr>
            <w:tcW w:w="1485" w:type="dxa"/>
            <w:noWrap/>
          </w:tcPr>
          <w:p w14:paraId="14869F9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RPA</w:t>
            </w:r>
          </w:p>
        </w:tc>
        <w:tc>
          <w:tcPr>
            <w:tcW w:w="7587" w:type="dxa"/>
            <w:noWrap/>
          </w:tcPr>
          <w:p w14:paraId="0BA4FA7D"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Responsable Party Agreement</w:t>
            </w:r>
          </w:p>
        </w:tc>
      </w:tr>
      <w:tr w:rsidR="00B53B08" w:rsidRPr="00B53B08" w14:paraId="23BBA908" w14:textId="77777777" w:rsidTr="00F467BD">
        <w:trPr>
          <w:trHeight w:val="305"/>
          <w:jc w:val="center"/>
        </w:trPr>
        <w:tc>
          <w:tcPr>
            <w:tcW w:w="1485" w:type="dxa"/>
            <w:noWrap/>
          </w:tcPr>
          <w:p w14:paraId="16335FB6"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xml:space="preserve">SC </w:t>
            </w:r>
          </w:p>
        </w:tc>
        <w:tc>
          <w:tcPr>
            <w:tcW w:w="7587" w:type="dxa"/>
            <w:noWrap/>
          </w:tcPr>
          <w:p w14:paraId="4BEB7A32"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Société civile</w:t>
            </w:r>
          </w:p>
        </w:tc>
      </w:tr>
      <w:tr w:rsidR="00B53B08" w:rsidRPr="00B53B08" w14:paraId="259B42FC" w14:textId="77777777" w:rsidTr="00F467BD">
        <w:trPr>
          <w:trHeight w:val="305"/>
          <w:jc w:val="center"/>
        </w:trPr>
        <w:tc>
          <w:tcPr>
            <w:tcW w:w="1485" w:type="dxa"/>
            <w:noWrap/>
          </w:tcPr>
          <w:p w14:paraId="71505BB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TdR</w:t>
            </w:r>
          </w:p>
        </w:tc>
        <w:tc>
          <w:tcPr>
            <w:tcW w:w="7587" w:type="dxa"/>
            <w:noWrap/>
          </w:tcPr>
          <w:p w14:paraId="32DB641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Termes de référence</w:t>
            </w:r>
          </w:p>
        </w:tc>
      </w:tr>
      <w:tr w:rsidR="00B53B08" w:rsidRPr="00B53B08" w14:paraId="01BEB057" w14:textId="77777777" w:rsidTr="00F467BD">
        <w:trPr>
          <w:trHeight w:val="305"/>
          <w:jc w:val="center"/>
        </w:trPr>
        <w:tc>
          <w:tcPr>
            <w:tcW w:w="1485" w:type="dxa"/>
            <w:noWrap/>
          </w:tcPr>
          <w:p w14:paraId="506590B7"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UPAQ</w:t>
            </w:r>
          </w:p>
        </w:tc>
        <w:tc>
          <w:tcPr>
            <w:tcW w:w="7587" w:type="dxa"/>
            <w:noWrap/>
          </w:tcPr>
          <w:p w14:paraId="636DAE25"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Unité Plaidoyer et Assurance Qualité</w:t>
            </w:r>
          </w:p>
        </w:tc>
      </w:tr>
      <w:tr w:rsidR="00B53B08" w:rsidRPr="00B53B08" w14:paraId="4352A3FA" w14:textId="77777777" w:rsidTr="00F467BD">
        <w:trPr>
          <w:trHeight w:val="305"/>
          <w:jc w:val="center"/>
        </w:trPr>
        <w:tc>
          <w:tcPr>
            <w:tcW w:w="1485" w:type="dxa"/>
            <w:noWrap/>
          </w:tcPr>
          <w:p w14:paraId="0B7FA67E"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USD</w:t>
            </w:r>
          </w:p>
        </w:tc>
        <w:tc>
          <w:tcPr>
            <w:tcW w:w="7587" w:type="dxa"/>
            <w:noWrap/>
          </w:tcPr>
          <w:p w14:paraId="3B22DBAF" w14:textId="77777777" w:rsidR="00B53B08" w:rsidRPr="00B53B08" w:rsidRDefault="00B53B08" w:rsidP="00F467BD">
            <w:pPr>
              <w:spacing w:after="0" w:line="240" w:lineRule="auto"/>
              <w:rPr>
                <w:rFonts w:ascii="Avenir" w:eastAsia="Times New Roman" w:hAnsi="Avenir" w:cstheme="minorHAnsi"/>
                <w:sz w:val="20"/>
                <w:szCs w:val="20"/>
                <w:lang w:val="fr-FR" w:eastAsia="fr-FR"/>
              </w:rPr>
            </w:pPr>
            <w:r w:rsidRPr="00B53B08">
              <w:rPr>
                <w:rFonts w:ascii="Avenir" w:eastAsia="Times New Roman" w:hAnsi="Avenir" w:cstheme="minorHAnsi"/>
                <w:sz w:val="20"/>
                <w:szCs w:val="20"/>
                <w:lang w:val="fr-FR" w:eastAsia="fr-FR"/>
              </w:rPr>
              <w:t>: United States Dollar</w:t>
            </w:r>
          </w:p>
        </w:tc>
      </w:tr>
    </w:tbl>
    <w:p w14:paraId="259387EE" w14:textId="65513CB1" w:rsidR="00CB2099" w:rsidRPr="00AD421F" w:rsidRDefault="00EA55B7" w:rsidP="00EA55B7">
      <w:pPr>
        <w:keepNext/>
        <w:keepLines/>
        <w:pBdr>
          <w:top w:val="nil"/>
          <w:left w:val="nil"/>
          <w:bottom w:val="nil"/>
          <w:right w:val="nil"/>
          <w:between w:val="nil"/>
        </w:pBdr>
        <w:spacing w:before="240" w:after="0"/>
        <w:rPr>
          <w:rFonts w:eastAsia="Cambria" w:cs="Cambria"/>
          <w:b/>
          <w:color w:val="0070C0"/>
          <w:sz w:val="24"/>
          <w:szCs w:val="21"/>
          <w:lang w:eastAsia="fr-CD"/>
        </w:rPr>
      </w:pPr>
      <w:r w:rsidRPr="00AD421F">
        <w:rPr>
          <w:rFonts w:eastAsia="Cambria" w:cs="Cambria"/>
          <w:b/>
          <w:color w:val="0070C0"/>
          <w:sz w:val="24"/>
          <w:szCs w:val="21"/>
          <w:lang w:eastAsia="fr-CD"/>
        </w:rPr>
        <w:lastRenderedPageBreak/>
        <w:t>Table des matières</w:t>
      </w:r>
    </w:p>
    <w:sdt>
      <w:sdtPr>
        <w:rPr>
          <w:rFonts w:ascii="Avenir" w:eastAsia="Calibri" w:hAnsi="Avenir" w:cs="Calibri"/>
          <w:color w:val="auto"/>
          <w:sz w:val="20"/>
          <w:szCs w:val="20"/>
          <w:lang w:val="fr-FR" w:eastAsia="en-GB"/>
        </w:rPr>
        <w:id w:val="-437977067"/>
        <w:docPartObj>
          <w:docPartGallery w:val="Table of Contents"/>
          <w:docPartUnique/>
        </w:docPartObj>
      </w:sdtPr>
      <w:sdtEndPr>
        <w:rPr>
          <w:b/>
          <w:bCs/>
        </w:rPr>
      </w:sdtEndPr>
      <w:sdtContent>
        <w:p w14:paraId="39249B01" w14:textId="6CC59509" w:rsidR="000E1DA4" w:rsidRPr="003F4B52" w:rsidRDefault="000E1DA4" w:rsidP="00BA1438">
          <w:pPr>
            <w:pStyle w:val="TOCHeading"/>
            <w:spacing w:before="0" w:line="240" w:lineRule="auto"/>
            <w:rPr>
              <w:rFonts w:ascii="Avenir" w:hAnsi="Avenir"/>
              <w:b/>
              <w:bCs/>
              <w:sz w:val="20"/>
              <w:szCs w:val="20"/>
              <w:lang w:val="fr-FR"/>
            </w:rPr>
          </w:pPr>
          <w:r w:rsidRPr="003F4B52">
            <w:rPr>
              <w:rFonts w:ascii="Avenir" w:hAnsi="Avenir"/>
              <w:b/>
              <w:bCs/>
              <w:sz w:val="20"/>
              <w:szCs w:val="20"/>
              <w:lang w:val="fr-FR"/>
            </w:rPr>
            <w:t>Table des matières</w:t>
          </w:r>
        </w:p>
        <w:p w14:paraId="57DFAC85" w14:textId="0F82EFB4" w:rsidR="00BA1438" w:rsidRPr="003F4B52" w:rsidRDefault="000E1DA4"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r w:rsidRPr="003F4B52">
            <w:rPr>
              <w:rFonts w:ascii="Avenir" w:hAnsi="Avenir"/>
              <w:sz w:val="20"/>
              <w:szCs w:val="20"/>
            </w:rPr>
            <w:fldChar w:fldCharType="begin"/>
          </w:r>
          <w:r w:rsidRPr="003F4B52">
            <w:rPr>
              <w:rFonts w:ascii="Avenir" w:hAnsi="Avenir"/>
              <w:sz w:val="20"/>
              <w:szCs w:val="20"/>
            </w:rPr>
            <w:instrText xml:space="preserve"> TOC \o "1-3" \h \z \u </w:instrText>
          </w:r>
          <w:r w:rsidRPr="003F4B52">
            <w:rPr>
              <w:rFonts w:ascii="Avenir" w:hAnsi="Avenir"/>
              <w:sz w:val="20"/>
              <w:szCs w:val="20"/>
            </w:rPr>
            <w:fldChar w:fldCharType="separate"/>
          </w:r>
          <w:hyperlink w:anchor="_Toc157607776" w:history="1">
            <w:r w:rsidR="00BA1438" w:rsidRPr="003F4B52">
              <w:rPr>
                <w:rStyle w:val="Hyperlink"/>
                <w:rFonts w:ascii="Avenir" w:hAnsi="Avenir"/>
                <w:noProof/>
                <w:sz w:val="20"/>
                <w:szCs w:val="20"/>
              </w:rPr>
              <w:t>1.</w:t>
            </w:r>
            <w:r w:rsidR="00BA1438" w:rsidRPr="003F4B52">
              <w:rPr>
                <w:rFonts w:ascii="Avenir" w:eastAsiaTheme="minorEastAsia" w:hAnsi="Avenir" w:cstheme="minorBidi"/>
                <w:noProof/>
                <w:kern w:val="2"/>
                <w:sz w:val="20"/>
                <w:szCs w:val="20"/>
                <w:lang w:eastAsia="fr-CD"/>
                <w14:ligatures w14:val="standardContextual"/>
              </w:rPr>
              <w:tab/>
            </w:r>
            <w:r w:rsidR="00BA1438" w:rsidRPr="003F4B52">
              <w:rPr>
                <w:rStyle w:val="Hyperlink"/>
                <w:rFonts w:ascii="Avenir" w:hAnsi="Avenir"/>
                <w:noProof/>
                <w:sz w:val="20"/>
                <w:szCs w:val="20"/>
              </w:rPr>
              <w:t>Données clés du projet</w:t>
            </w:r>
            <w:r w:rsidR="00BA1438" w:rsidRPr="003F4B52">
              <w:rPr>
                <w:rFonts w:ascii="Avenir" w:hAnsi="Avenir"/>
                <w:noProof/>
                <w:webHidden/>
                <w:sz w:val="20"/>
                <w:szCs w:val="20"/>
              </w:rPr>
              <w:tab/>
            </w:r>
            <w:r w:rsidR="00BA1438" w:rsidRPr="003F4B52">
              <w:rPr>
                <w:rFonts w:ascii="Avenir" w:hAnsi="Avenir"/>
                <w:noProof/>
                <w:webHidden/>
                <w:sz w:val="20"/>
                <w:szCs w:val="20"/>
              </w:rPr>
              <w:fldChar w:fldCharType="begin"/>
            </w:r>
            <w:r w:rsidR="00BA1438" w:rsidRPr="003F4B52">
              <w:rPr>
                <w:rFonts w:ascii="Avenir" w:hAnsi="Avenir"/>
                <w:noProof/>
                <w:webHidden/>
                <w:sz w:val="20"/>
                <w:szCs w:val="20"/>
              </w:rPr>
              <w:instrText xml:space="preserve"> PAGEREF _Toc157607776 \h </w:instrText>
            </w:r>
            <w:r w:rsidR="00BA1438" w:rsidRPr="003F4B52">
              <w:rPr>
                <w:rFonts w:ascii="Avenir" w:hAnsi="Avenir"/>
                <w:noProof/>
                <w:webHidden/>
                <w:sz w:val="20"/>
                <w:szCs w:val="20"/>
              </w:rPr>
            </w:r>
            <w:r w:rsidR="00BA1438" w:rsidRPr="003F4B52">
              <w:rPr>
                <w:rFonts w:ascii="Avenir" w:hAnsi="Avenir"/>
                <w:noProof/>
                <w:webHidden/>
                <w:sz w:val="20"/>
                <w:szCs w:val="20"/>
              </w:rPr>
              <w:fldChar w:fldCharType="separate"/>
            </w:r>
            <w:r w:rsidR="00BA1438" w:rsidRPr="003F4B52">
              <w:rPr>
                <w:rFonts w:ascii="Avenir" w:hAnsi="Avenir"/>
                <w:noProof/>
                <w:webHidden/>
                <w:sz w:val="20"/>
                <w:szCs w:val="20"/>
              </w:rPr>
              <w:t>6</w:t>
            </w:r>
            <w:r w:rsidR="00BA1438" w:rsidRPr="003F4B52">
              <w:rPr>
                <w:rFonts w:ascii="Avenir" w:hAnsi="Avenir"/>
                <w:noProof/>
                <w:webHidden/>
                <w:sz w:val="20"/>
                <w:szCs w:val="20"/>
              </w:rPr>
              <w:fldChar w:fldCharType="end"/>
            </w:r>
          </w:hyperlink>
        </w:p>
        <w:p w14:paraId="3AEA4116" w14:textId="6EF21A7A"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77" w:history="1">
            <w:r w:rsidRPr="003F4B52">
              <w:rPr>
                <w:rStyle w:val="Hyperlink"/>
                <w:rFonts w:ascii="Avenir" w:hAnsi="Avenir"/>
                <w:noProof/>
                <w:sz w:val="20"/>
                <w:szCs w:val="20"/>
              </w:rPr>
              <w:t>1.</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Résumé des progrès réalisés par le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_Toc157607777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7</w:t>
            </w:r>
            <w:r w:rsidRPr="003F4B52">
              <w:rPr>
                <w:rFonts w:ascii="Avenir" w:hAnsi="Avenir"/>
                <w:noProof/>
                <w:webHidden/>
                <w:sz w:val="20"/>
                <w:szCs w:val="20"/>
              </w:rPr>
              <w:fldChar w:fldCharType="end"/>
            </w:r>
          </w:hyperlink>
        </w:p>
        <w:p w14:paraId="47CFA981" w14:textId="54A83463"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78" w:history="1">
            <w:r w:rsidRPr="003F4B52">
              <w:rPr>
                <w:rStyle w:val="Hyperlink"/>
                <w:rFonts w:ascii="Avenir" w:hAnsi="Avenir"/>
                <w:noProof/>
                <w:sz w:val="20"/>
                <w:szCs w:val="20"/>
              </w:rPr>
              <w:t>2.</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Défis de mise en œuvre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_Toc157607778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04A6A2C4" w14:textId="025362C8"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79" w:history="1">
            <w:r w:rsidRPr="003F4B52">
              <w:rPr>
                <w:rStyle w:val="Hyperlink"/>
                <w:rFonts w:ascii="Avenir" w:hAnsi="Avenir"/>
                <w:noProof/>
                <w:sz w:val="20"/>
                <w:szCs w:val="20"/>
              </w:rPr>
              <w:t>3.1 Défis liés au contexte du pays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_Toc157607779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07BEF812" w14:textId="174E6950"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0" w:history="1">
            <w:r w:rsidRPr="003F4B52">
              <w:rPr>
                <w:rStyle w:val="Hyperlink"/>
                <w:rFonts w:ascii="Avenir" w:hAnsi="Avenir"/>
                <w:noProof/>
                <w:sz w:val="20"/>
                <w:szCs w:val="20"/>
              </w:rPr>
              <w:t>3.2 Défis inhérents au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_Toc157607780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443F8D3A" w14:textId="74CFF417"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1" w:history="1">
            <w:r w:rsidRPr="003F4B52">
              <w:rPr>
                <w:rStyle w:val="Hyperlink"/>
                <w:rFonts w:ascii="Avenir" w:hAnsi="Avenir"/>
                <w:noProof/>
                <w:sz w:val="20"/>
                <w:szCs w:val="20"/>
              </w:rPr>
              <w:t>3.3 Commentaires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_Toc157607781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5519B6DF" w14:textId="3D1C5446"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2" w:history="1">
            <w:r w:rsidRPr="003F4B52">
              <w:rPr>
                <w:rStyle w:val="Hyperlink"/>
                <w:rFonts w:ascii="Avenir" w:hAnsi="Avenir"/>
                <w:noProof/>
                <w:sz w:val="20"/>
                <w:szCs w:val="20"/>
              </w:rPr>
              <w:t>3.</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Evaluation de la performance du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_Toc157607782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w:t>
            </w:r>
            <w:r w:rsidRPr="003F4B52">
              <w:rPr>
                <w:rFonts w:ascii="Avenir" w:hAnsi="Avenir"/>
                <w:noProof/>
                <w:webHidden/>
                <w:sz w:val="20"/>
                <w:szCs w:val="20"/>
              </w:rPr>
              <w:fldChar w:fldCharType="end"/>
            </w:r>
          </w:hyperlink>
        </w:p>
        <w:p w14:paraId="568969D1" w14:textId="5B7CE144"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3" w:history="1">
            <w:r w:rsidRPr="003F4B52">
              <w:rPr>
                <w:rStyle w:val="Hyperlink"/>
                <w:rFonts w:ascii="Avenir" w:hAnsi="Avenir"/>
                <w:noProof/>
                <w:sz w:val="20"/>
                <w:szCs w:val="20"/>
              </w:rPr>
              <w:t>4.1 Evaluation de la performance du projet sur base des indicateurs du cadre logique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_Toc157607783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w:t>
            </w:r>
            <w:r w:rsidRPr="003F4B52">
              <w:rPr>
                <w:rFonts w:ascii="Avenir" w:hAnsi="Avenir"/>
                <w:noProof/>
                <w:webHidden/>
                <w:sz w:val="20"/>
                <w:szCs w:val="20"/>
              </w:rPr>
              <w:fldChar w:fldCharType="end"/>
            </w:r>
          </w:hyperlink>
        </w:p>
        <w:p w14:paraId="70AD6AD6" w14:textId="067BA27C"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4" w:history="1">
            <w:r w:rsidRPr="003F4B52">
              <w:rPr>
                <w:rStyle w:val="Hyperlink"/>
                <w:rFonts w:ascii="Avenir" w:hAnsi="Avenir"/>
                <w:noProof/>
                <w:sz w:val="20"/>
                <w:szCs w:val="20"/>
              </w:rPr>
              <w:t>4.2 Etat d’avancement de mise en œuvre des activités du projet pour la période de rapportage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_Toc157607784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w:t>
            </w:r>
            <w:r w:rsidRPr="003F4B52">
              <w:rPr>
                <w:rFonts w:ascii="Avenir" w:hAnsi="Avenir"/>
                <w:noProof/>
                <w:webHidden/>
                <w:sz w:val="20"/>
                <w:szCs w:val="20"/>
              </w:rPr>
              <w:fldChar w:fldCharType="end"/>
            </w:r>
          </w:hyperlink>
        </w:p>
        <w:p w14:paraId="47E893DF" w14:textId="13826D62"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5" w:history="1">
            <w:r w:rsidRPr="003F4B52">
              <w:rPr>
                <w:rStyle w:val="Hyperlink"/>
                <w:rFonts w:ascii="Avenir" w:hAnsi="Avenir"/>
                <w:noProof/>
                <w:sz w:val="20"/>
                <w:szCs w:val="20"/>
              </w:rPr>
              <w:t>4.</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Résultats du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_Toc157607785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w:t>
            </w:r>
            <w:r w:rsidRPr="003F4B52">
              <w:rPr>
                <w:rFonts w:ascii="Avenir" w:hAnsi="Avenir"/>
                <w:noProof/>
                <w:webHidden/>
                <w:sz w:val="20"/>
                <w:szCs w:val="20"/>
              </w:rPr>
              <w:fldChar w:fldCharType="end"/>
            </w:r>
          </w:hyperlink>
        </w:p>
        <w:p w14:paraId="407D9CDE" w14:textId="79671C02"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6" w:history="1">
            <w:r w:rsidRPr="003F4B52">
              <w:rPr>
                <w:rStyle w:val="Hyperlink"/>
                <w:rFonts w:ascii="Avenir" w:hAnsi="Avenir"/>
                <w:noProof/>
                <w:sz w:val="20"/>
                <w:szCs w:val="20"/>
              </w:rPr>
              <w:t>5.1 Contributions aux impacts du cadre de résultats de FONAREDD/CAFI</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_Toc157607786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w:t>
            </w:r>
            <w:r w:rsidRPr="003F4B52">
              <w:rPr>
                <w:rFonts w:ascii="Avenir" w:hAnsi="Avenir"/>
                <w:noProof/>
                <w:webHidden/>
                <w:sz w:val="20"/>
                <w:szCs w:val="20"/>
              </w:rPr>
              <w:fldChar w:fldCharType="end"/>
            </w:r>
          </w:hyperlink>
        </w:p>
        <w:p w14:paraId="2DF7B5BC" w14:textId="327D87A5"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7" w:history="1">
            <w:r w:rsidRPr="003F4B52">
              <w:rPr>
                <w:rStyle w:val="Hyperlink"/>
                <w:rFonts w:ascii="Avenir" w:hAnsi="Avenir"/>
                <w:noProof/>
                <w:sz w:val="20"/>
                <w:szCs w:val="20"/>
              </w:rPr>
              <w:t>5.2 Contributions du projet à l’atteinte des indicateurs du cadre de résultats de FONAREDD/CAFI</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_Toc157607787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2</w:t>
            </w:r>
            <w:r w:rsidRPr="003F4B52">
              <w:rPr>
                <w:rFonts w:ascii="Avenir" w:hAnsi="Avenir"/>
                <w:noProof/>
                <w:webHidden/>
                <w:sz w:val="20"/>
                <w:szCs w:val="20"/>
              </w:rPr>
              <w:fldChar w:fldCharType="end"/>
            </w:r>
          </w:hyperlink>
        </w:p>
        <w:p w14:paraId="1303B2E9" w14:textId="30923D07"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8" w:history="1">
            <w:r w:rsidRPr="003F4B52">
              <w:rPr>
                <w:rStyle w:val="Hyperlink"/>
                <w:rFonts w:ascii="Avenir" w:hAnsi="Avenir"/>
                <w:noProof/>
                <w:sz w:val="20"/>
                <w:szCs w:val="20"/>
              </w:rPr>
              <w:t>5.3 Contributions du projet à l’atteinte des jalons de la Lettre d’intention</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_Toc157607788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3</w:t>
            </w:r>
            <w:r w:rsidRPr="003F4B52">
              <w:rPr>
                <w:rFonts w:ascii="Avenir" w:hAnsi="Avenir"/>
                <w:noProof/>
                <w:webHidden/>
                <w:sz w:val="20"/>
                <w:szCs w:val="20"/>
              </w:rPr>
              <w:fldChar w:fldCharType="end"/>
            </w:r>
          </w:hyperlink>
        </w:p>
        <w:p w14:paraId="0FF33E4F" w14:textId="709F7776"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89" w:history="1">
            <w:r w:rsidRPr="003F4B52">
              <w:rPr>
                <w:rStyle w:val="Hyperlink"/>
                <w:rFonts w:ascii="Avenir" w:hAnsi="Avenir"/>
                <w:noProof/>
                <w:sz w:val="20"/>
                <w:szCs w:val="20"/>
              </w:rPr>
              <w:t>5.</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Communication et promotion</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_Toc157607789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3</w:t>
            </w:r>
            <w:r w:rsidRPr="003F4B52">
              <w:rPr>
                <w:rFonts w:ascii="Avenir" w:hAnsi="Avenir"/>
                <w:noProof/>
                <w:webHidden/>
                <w:sz w:val="20"/>
                <w:szCs w:val="20"/>
              </w:rPr>
              <w:fldChar w:fldCharType="end"/>
            </w:r>
          </w:hyperlink>
        </w:p>
        <w:p w14:paraId="01AA0FE1" w14:textId="221EB86A"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0" w:history="1">
            <w:r w:rsidRPr="003F4B52">
              <w:rPr>
                <w:rStyle w:val="Hyperlink"/>
                <w:rFonts w:ascii="Avenir" w:hAnsi="Avenir"/>
                <w:noProof/>
                <w:sz w:val="20"/>
                <w:szCs w:val="20"/>
              </w:rPr>
              <w:t>6.1 Illustration spécifique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_Toc157607790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3</w:t>
            </w:r>
            <w:r w:rsidRPr="003F4B52">
              <w:rPr>
                <w:rFonts w:ascii="Avenir" w:hAnsi="Avenir"/>
                <w:noProof/>
                <w:webHidden/>
                <w:sz w:val="20"/>
                <w:szCs w:val="20"/>
              </w:rPr>
              <w:fldChar w:fldCharType="end"/>
            </w:r>
          </w:hyperlink>
        </w:p>
        <w:p w14:paraId="742FE089" w14:textId="519242DC"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1" w:history="1">
            <w:r w:rsidRPr="003F4B52">
              <w:rPr>
                <w:rStyle w:val="Hyperlink"/>
                <w:rFonts w:ascii="Avenir" w:hAnsi="Avenir"/>
                <w:noProof/>
                <w:sz w:val="20"/>
                <w:szCs w:val="20"/>
              </w:rPr>
              <w:t>6.2 Stratégie et plan de communication</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_Toc157607791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3</w:t>
            </w:r>
            <w:r w:rsidRPr="003F4B52">
              <w:rPr>
                <w:rFonts w:ascii="Avenir" w:hAnsi="Avenir"/>
                <w:noProof/>
                <w:webHidden/>
                <w:sz w:val="20"/>
                <w:szCs w:val="20"/>
              </w:rPr>
              <w:fldChar w:fldCharType="end"/>
            </w:r>
          </w:hyperlink>
        </w:p>
        <w:p w14:paraId="6BC5D1A4" w14:textId="76385871"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2" w:history="1">
            <w:r w:rsidRPr="003F4B52">
              <w:rPr>
                <w:rStyle w:val="Hyperlink"/>
                <w:rFonts w:ascii="Avenir" w:hAnsi="Avenir"/>
                <w:noProof/>
                <w:sz w:val="20"/>
                <w:szCs w:val="20"/>
              </w:rPr>
              <w:t>6.</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Exécution financière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_Toc157607792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4</w:t>
            </w:r>
            <w:r w:rsidRPr="003F4B52">
              <w:rPr>
                <w:rFonts w:ascii="Avenir" w:hAnsi="Avenir"/>
                <w:noProof/>
                <w:webHidden/>
                <w:sz w:val="20"/>
                <w:szCs w:val="20"/>
              </w:rPr>
              <w:fldChar w:fldCharType="end"/>
            </w:r>
          </w:hyperlink>
        </w:p>
        <w:p w14:paraId="1F087F49" w14:textId="1BC0C0F1"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3" w:history="1">
            <w:r w:rsidRPr="003F4B52">
              <w:rPr>
                <w:rStyle w:val="Hyperlink"/>
                <w:rFonts w:ascii="Avenir" w:hAnsi="Avenir"/>
                <w:noProof/>
                <w:sz w:val="20"/>
                <w:szCs w:val="20"/>
              </w:rPr>
              <w:t>7.1 Décaissements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_Toc157607793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4</w:t>
            </w:r>
            <w:r w:rsidRPr="003F4B52">
              <w:rPr>
                <w:rFonts w:ascii="Avenir" w:hAnsi="Avenir"/>
                <w:noProof/>
                <w:webHidden/>
                <w:sz w:val="20"/>
                <w:szCs w:val="20"/>
              </w:rPr>
              <w:fldChar w:fldCharType="end"/>
            </w:r>
          </w:hyperlink>
        </w:p>
        <w:p w14:paraId="2407CCFE" w14:textId="4AAD9FA1"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4" w:history="1">
            <w:r w:rsidRPr="003F4B52">
              <w:rPr>
                <w:rStyle w:val="Hyperlink"/>
                <w:rFonts w:ascii="Avenir" w:hAnsi="Avenir"/>
                <w:noProof/>
                <w:sz w:val="20"/>
                <w:szCs w:val="20"/>
              </w:rPr>
              <w:t>7.2 Contrats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_Toc157607794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6</w:t>
            </w:r>
            <w:r w:rsidRPr="003F4B52">
              <w:rPr>
                <w:rFonts w:ascii="Avenir" w:hAnsi="Avenir"/>
                <w:noProof/>
                <w:webHidden/>
                <w:sz w:val="20"/>
                <w:szCs w:val="20"/>
              </w:rPr>
              <w:fldChar w:fldCharType="end"/>
            </w:r>
          </w:hyperlink>
        </w:p>
        <w:p w14:paraId="5A4FEBF6" w14:textId="21B9B907"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5" w:history="1">
            <w:r w:rsidRPr="003F4B52">
              <w:rPr>
                <w:rStyle w:val="Hyperlink"/>
                <w:rFonts w:ascii="Avenir" w:hAnsi="Avenir"/>
                <w:noProof/>
                <w:sz w:val="20"/>
                <w:szCs w:val="20"/>
              </w:rPr>
              <w:t>7.3 Gestion financière, approvisionnement et ressources humaines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_Toc157607795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7</w:t>
            </w:r>
            <w:r w:rsidRPr="003F4B52">
              <w:rPr>
                <w:rFonts w:ascii="Avenir" w:hAnsi="Avenir"/>
                <w:noProof/>
                <w:webHidden/>
                <w:sz w:val="20"/>
                <w:szCs w:val="20"/>
              </w:rPr>
              <w:fldChar w:fldCharType="end"/>
            </w:r>
          </w:hyperlink>
        </w:p>
        <w:p w14:paraId="471C2557" w14:textId="0594944A"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6" w:history="1">
            <w:r w:rsidRPr="003F4B52">
              <w:rPr>
                <w:rStyle w:val="Hyperlink"/>
                <w:rFonts w:ascii="Avenir" w:hAnsi="Avenir"/>
                <w:noProof/>
                <w:sz w:val="20"/>
                <w:szCs w:val="20"/>
              </w:rPr>
              <w:t>7.4 Mobilisation de ressources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_Toc157607796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8</w:t>
            </w:r>
            <w:r w:rsidRPr="003F4B52">
              <w:rPr>
                <w:rFonts w:ascii="Avenir" w:hAnsi="Avenir"/>
                <w:noProof/>
                <w:webHidden/>
                <w:sz w:val="20"/>
                <w:szCs w:val="20"/>
              </w:rPr>
              <w:fldChar w:fldCharType="end"/>
            </w:r>
          </w:hyperlink>
        </w:p>
        <w:p w14:paraId="1DD166CE" w14:textId="24637CD6"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7" w:history="1">
            <w:r w:rsidRPr="003F4B52">
              <w:rPr>
                <w:rStyle w:val="Hyperlink"/>
                <w:rFonts w:ascii="Avenir" w:hAnsi="Avenir"/>
                <w:noProof/>
                <w:sz w:val="20"/>
                <w:szCs w:val="20"/>
              </w:rPr>
              <w:t>7.5 Audits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_Toc157607797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8</w:t>
            </w:r>
            <w:r w:rsidRPr="003F4B52">
              <w:rPr>
                <w:rFonts w:ascii="Avenir" w:hAnsi="Avenir"/>
                <w:noProof/>
                <w:webHidden/>
                <w:sz w:val="20"/>
                <w:szCs w:val="20"/>
              </w:rPr>
              <w:fldChar w:fldCharType="end"/>
            </w:r>
          </w:hyperlink>
        </w:p>
        <w:p w14:paraId="0561AB68" w14:textId="1A99997B"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8" w:history="1">
            <w:r w:rsidRPr="003F4B52">
              <w:rPr>
                <w:rStyle w:val="Hyperlink"/>
                <w:rFonts w:ascii="Avenir" w:hAnsi="Avenir"/>
                <w:noProof/>
                <w:sz w:val="20"/>
                <w:szCs w:val="20"/>
              </w:rPr>
              <w:t>7.6 Révisions budgétaires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_Toc157607798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8</w:t>
            </w:r>
            <w:r w:rsidRPr="003F4B52">
              <w:rPr>
                <w:rFonts w:ascii="Avenir" w:hAnsi="Avenir"/>
                <w:noProof/>
                <w:webHidden/>
                <w:sz w:val="20"/>
                <w:szCs w:val="20"/>
              </w:rPr>
              <w:fldChar w:fldCharType="end"/>
            </w:r>
          </w:hyperlink>
        </w:p>
        <w:p w14:paraId="0EF95B99" w14:textId="2F682228"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799" w:history="1">
            <w:r w:rsidRPr="003F4B52">
              <w:rPr>
                <w:rStyle w:val="Hyperlink"/>
                <w:rFonts w:ascii="Avenir" w:hAnsi="Avenir"/>
                <w:noProof/>
                <w:sz w:val="20"/>
                <w:szCs w:val="20"/>
              </w:rPr>
              <w:t>7.</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Suivi-évaluation et apprentissage du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_Toc157607799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0F3BB382" w14:textId="79AF4CCC"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0" w:history="1">
            <w:r w:rsidRPr="003F4B52">
              <w:rPr>
                <w:rStyle w:val="Hyperlink"/>
                <w:rFonts w:ascii="Avenir" w:hAnsi="Avenir"/>
                <w:noProof/>
                <w:sz w:val="20"/>
                <w:szCs w:val="20"/>
              </w:rPr>
              <w:t>8.1 Etat d’avancement du plan de suivi du projet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_Toc157607800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00623B2D" w14:textId="40CA7E19"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1" w:history="1">
            <w:r w:rsidRPr="003F4B52">
              <w:rPr>
                <w:rStyle w:val="Hyperlink"/>
                <w:rFonts w:ascii="Avenir" w:hAnsi="Avenir"/>
                <w:noProof/>
                <w:sz w:val="20"/>
                <w:szCs w:val="20"/>
              </w:rPr>
              <w:t>8.2 Evaluations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_Toc157607801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9</w:t>
            </w:r>
            <w:r w:rsidRPr="003F4B52">
              <w:rPr>
                <w:rFonts w:ascii="Avenir" w:hAnsi="Avenir"/>
                <w:noProof/>
                <w:webHidden/>
                <w:sz w:val="20"/>
                <w:szCs w:val="20"/>
              </w:rPr>
              <w:fldChar w:fldCharType="end"/>
            </w:r>
          </w:hyperlink>
        </w:p>
        <w:p w14:paraId="5384E29F" w14:textId="5F475283"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2" w:history="1">
            <w:r w:rsidRPr="003F4B52">
              <w:rPr>
                <w:rStyle w:val="Hyperlink"/>
                <w:rFonts w:ascii="Avenir" w:hAnsi="Avenir"/>
                <w:noProof/>
                <w:sz w:val="20"/>
                <w:szCs w:val="20"/>
              </w:rPr>
              <w:t>8.3 Intégration des leçons apprises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_Toc157607802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10</w:t>
            </w:r>
            <w:r w:rsidRPr="003F4B52">
              <w:rPr>
                <w:rFonts w:ascii="Avenir" w:hAnsi="Avenir"/>
                <w:noProof/>
                <w:webHidden/>
                <w:sz w:val="20"/>
                <w:szCs w:val="20"/>
              </w:rPr>
              <w:fldChar w:fldCharType="end"/>
            </w:r>
          </w:hyperlink>
        </w:p>
        <w:p w14:paraId="2BF6CD39" w14:textId="6169FCEA"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3" w:history="1">
            <w:r w:rsidRPr="003F4B52">
              <w:rPr>
                <w:rStyle w:val="Hyperlink"/>
                <w:rFonts w:ascii="Avenir" w:hAnsi="Avenir"/>
                <w:noProof/>
                <w:sz w:val="20"/>
                <w:szCs w:val="20"/>
              </w:rPr>
              <w:t>8.4 Révisions programmatiques (le cas échéant)</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_Toc157607803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10</w:t>
            </w:r>
            <w:r w:rsidRPr="003F4B52">
              <w:rPr>
                <w:rFonts w:ascii="Avenir" w:hAnsi="Avenir"/>
                <w:noProof/>
                <w:webHidden/>
                <w:sz w:val="20"/>
                <w:szCs w:val="20"/>
              </w:rPr>
              <w:fldChar w:fldCharType="end"/>
            </w:r>
          </w:hyperlink>
        </w:p>
        <w:p w14:paraId="362BD54E" w14:textId="75318692"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4" w:history="1">
            <w:r w:rsidRPr="003F4B52">
              <w:rPr>
                <w:rStyle w:val="Hyperlink"/>
                <w:rFonts w:ascii="Avenir" w:hAnsi="Avenir"/>
                <w:noProof/>
                <w:sz w:val="20"/>
                <w:szCs w:val="20"/>
              </w:rPr>
              <w:t>8.</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Thèmes transversaux</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_Toc157607804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10</w:t>
            </w:r>
            <w:r w:rsidRPr="003F4B52">
              <w:rPr>
                <w:rFonts w:ascii="Avenir" w:hAnsi="Avenir"/>
                <w:noProof/>
                <w:webHidden/>
                <w:sz w:val="20"/>
                <w:szCs w:val="20"/>
              </w:rPr>
              <w:fldChar w:fldCharType="end"/>
            </w:r>
          </w:hyperlink>
        </w:p>
        <w:p w14:paraId="4AA2E3C2" w14:textId="65AE630E"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5" w:history="1">
            <w:r w:rsidRPr="003F4B52">
              <w:rPr>
                <w:rStyle w:val="Hyperlink"/>
                <w:rFonts w:ascii="Avenir" w:hAnsi="Avenir"/>
                <w:noProof/>
                <w:sz w:val="20"/>
                <w:szCs w:val="20"/>
              </w:rPr>
              <w:t>9.1 Genre, peuples autochtones et autres groupes vulnérables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_Toc157607805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10</w:t>
            </w:r>
            <w:r w:rsidRPr="003F4B52">
              <w:rPr>
                <w:rFonts w:ascii="Avenir" w:hAnsi="Avenir"/>
                <w:noProof/>
                <w:webHidden/>
                <w:sz w:val="20"/>
                <w:szCs w:val="20"/>
              </w:rPr>
              <w:fldChar w:fldCharType="end"/>
            </w:r>
          </w:hyperlink>
        </w:p>
        <w:p w14:paraId="66085BD2" w14:textId="55772E81"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6" w:history="1">
            <w:r w:rsidRPr="003F4B52">
              <w:rPr>
                <w:rStyle w:val="Hyperlink"/>
                <w:rFonts w:ascii="Avenir" w:hAnsi="Avenir"/>
                <w:noProof/>
                <w:sz w:val="20"/>
                <w:szCs w:val="20"/>
              </w:rPr>
              <w:t>9.2 Respect des standards environnementaux et sociaux</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_Toc157607806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10</w:t>
            </w:r>
            <w:r w:rsidRPr="003F4B52">
              <w:rPr>
                <w:rFonts w:ascii="Avenir" w:hAnsi="Avenir"/>
                <w:noProof/>
                <w:webHidden/>
                <w:sz w:val="20"/>
                <w:szCs w:val="20"/>
              </w:rPr>
              <w:fldChar w:fldCharType="end"/>
            </w:r>
          </w:hyperlink>
        </w:p>
        <w:p w14:paraId="69B77907" w14:textId="1314B8D3" w:rsidR="00BA1438" w:rsidRPr="003F4B52" w:rsidRDefault="00BA1438" w:rsidP="00BA1438">
          <w:pPr>
            <w:pStyle w:val="TOC1"/>
            <w:tabs>
              <w:tab w:val="left" w:pos="44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7" w:history="1">
            <w:r w:rsidRPr="003F4B52">
              <w:rPr>
                <w:rStyle w:val="Hyperlink"/>
                <w:rFonts w:ascii="Avenir" w:hAnsi="Avenir"/>
                <w:noProof/>
                <w:sz w:val="20"/>
                <w:szCs w:val="20"/>
              </w:rPr>
              <w:t>9.</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Gestion des risques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_Toc157607807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13</w:t>
            </w:r>
            <w:r w:rsidRPr="003F4B52">
              <w:rPr>
                <w:rFonts w:ascii="Avenir" w:hAnsi="Avenir"/>
                <w:noProof/>
                <w:webHidden/>
                <w:sz w:val="20"/>
                <w:szCs w:val="20"/>
              </w:rPr>
              <w:fldChar w:fldCharType="end"/>
            </w:r>
          </w:hyperlink>
        </w:p>
        <w:p w14:paraId="3EAAF768" w14:textId="4D73E1CB"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8" w:history="1">
            <w:r w:rsidRPr="003F4B52">
              <w:rPr>
                <w:rStyle w:val="Hyperlink"/>
                <w:rFonts w:ascii="Avenir" w:hAnsi="Avenir"/>
                <w:noProof/>
                <w:sz w:val="20"/>
                <w:szCs w:val="20"/>
              </w:rPr>
              <w:t>10.1 Matrice de gestion des risques sur la base de l'analyse effectuée</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_Toc157607808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13</w:t>
            </w:r>
            <w:r w:rsidRPr="003F4B52">
              <w:rPr>
                <w:rFonts w:ascii="Avenir" w:hAnsi="Avenir"/>
                <w:noProof/>
                <w:webHidden/>
                <w:sz w:val="20"/>
                <w:szCs w:val="20"/>
              </w:rPr>
              <w:fldChar w:fldCharType="end"/>
            </w:r>
          </w:hyperlink>
        </w:p>
        <w:p w14:paraId="3FE21FE8" w14:textId="75EB19AD" w:rsidR="00BA1438" w:rsidRPr="003F4B52" w:rsidRDefault="00BA1438" w:rsidP="00BA1438">
          <w:pPr>
            <w:pStyle w:val="TOC2"/>
            <w:tabs>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09" w:history="1">
            <w:r w:rsidRPr="003F4B52">
              <w:rPr>
                <w:rStyle w:val="Hyperlink"/>
                <w:rFonts w:ascii="Avenir" w:hAnsi="Avenir"/>
                <w:noProof/>
                <w:sz w:val="20"/>
                <w:szCs w:val="20"/>
              </w:rPr>
              <w:t>10.2 Évaluation de la transparence et de l'intégrité</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_Toc157607809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15</w:t>
            </w:r>
            <w:r w:rsidRPr="003F4B52">
              <w:rPr>
                <w:rFonts w:ascii="Avenir" w:hAnsi="Avenir"/>
                <w:noProof/>
                <w:webHidden/>
                <w:sz w:val="20"/>
                <w:szCs w:val="20"/>
              </w:rPr>
              <w:fldChar w:fldCharType="end"/>
            </w:r>
          </w:hyperlink>
        </w:p>
        <w:p w14:paraId="60EED9ED" w14:textId="5D44F75D" w:rsidR="00BA1438" w:rsidRPr="003F4B52" w:rsidRDefault="00BA1438" w:rsidP="00BA1438">
          <w:pPr>
            <w:pStyle w:val="TOC1"/>
            <w:tabs>
              <w:tab w:val="left" w:pos="63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10" w:history="1">
            <w:r w:rsidRPr="003F4B52">
              <w:rPr>
                <w:rStyle w:val="Hyperlink"/>
                <w:rFonts w:ascii="Avenir" w:hAnsi="Avenir"/>
                <w:noProof/>
                <w:sz w:val="20"/>
                <w:szCs w:val="20"/>
              </w:rPr>
              <w:t>10.</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Récapitulatif des livrables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_Toc157607810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16</w:t>
            </w:r>
            <w:r w:rsidRPr="003F4B52">
              <w:rPr>
                <w:rFonts w:ascii="Avenir" w:hAnsi="Avenir"/>
                <w:noProof/>
                <w:webHidden/>
                <w:sz w:val="20"/>
                <w:szCs w:val="20"/>
              </w:rPr>
              <w:fldChar w:fldCharType="end"/>
            </w:r>
          </w:hyperlink>
        </w:p>
        <w:p w14:paraId="462B4059" w14:textId="11480D3D" w:rsidR="00BA1438" w:rsidRPr="003F4B52" w:rsidRDefault="00BA1438" w:rsidP="00BA1438">
          <w:pPr>
            <w:pStyle w:val="TOC1"/>
            <w:tabs>
              <w:tab w:val="left" w:pos="630"/>
              <w:tab w:val="right" w:leader="dot" w:pos="8754"/>
            </w:tabs>
            <w:spacing w:line="240" w:lineRule="auto"/>
            <w:rPr>
              <w:rFonts w:ascii="Avenir" w:eastAsiaTheme="minorEastAsia" w:hAnsi="Avenir" w:cstheme="minorBidi"/>
              <w:noProof/>
              <w:kern w:val="2"/>
              <w:sz w:val="20"/>
              <w:szCs w:val="20"/>
              <w:lang w:eastAsia="fr-CD"/>
              <w14:ligatures w14:val="standardContextual"/>
            </w:rPr>
          </w:pPr>
          <w:hyperlink w:anchor="_Toc157607811" w:history="1">
            <w:r w:rsidRPr="003F4B52">
              <w:rPr>
                <w:rStyle w:val="Hyperlink"/>
                <w:rFonts w:ascii="Avenir" w:hAnsi="Avenir"/>
                <w:noProof/>
                <w:sz w:val="20"/>
                <w:szCs w:val="20"/>
              </w:rPr>
              <w:t>11.</w:t>
            </w:r>
            <w:r w:rsidRPr="003F4B52">
              <w:rPr>
                <w:rFonts w:ascii="Avenir" w:eastAsiaTheme="minorEastAsia" w:hAnsi="Avenir" w:cstheme="minorBidi"/>
                <w:noProof/>
                <w:kern w:val="2"/>
                <w:sz w:val="20"/>
                <w:szCs w:val="20"/>
                <w:lang w:eastAsia="fr-CD"/>
                <w14:ligatures w14:val="standardContextual"/>
              </w:rPr>
              <w:tab/>
            </w:r>
            <w:r w:rsidRPr="003F4B52">
              <w:rPr>
                <w:rStyle w:val="Hyperlink"/>
                <w:rFonts w:ascii="Avenir" w:hAnsi="Avenir"/>
                <w:noProof/>
                <w:sz w:val="20"/>
                <w:szCs w:val="20"/>
              </w:rPr>
              <w:t>Annexes</w:t>
            </w:r>
            <w:r w:rsidRPr="003F4B52">
              <w:rPr>
                <w:rFonts w:ascii="Avenir" w:hAnsi="Avenir"/>
                <w:noProof/>
                <w:webHidden/>
                <w:sz w:val="20"/>
                <w:szCs w:val="20"/>
              </w:rPr>
              <w:tab/>
            </w:r>
            <w:r w:rsidRPr="003F4B52">
              <w:rPr>
                <w:rFonts w:ascii="Avenir" w:hAnsi="Avenir"/>
                <w:noProof/>
                <w:webHidden/>
                <w:sz w:val="20"/>
                <w:szCs w:val="20"/>
              </w:rPr>
              <w:fldChar w:fldCharType="begin"/>
            </w:r>
            <w:r w:rsidRPr="003F4B52">
              <w:rPr>
                <w:rFonts w:ascii="Avenir" w:hAnsi="Avenir"/>
                <w:noProof/>
                <w:webHidden/>
                <w:sz w:val="20"/>
                <w:szCs w:val="20"/>
              </w:rPr>
              <w:instrText xml:space="preserve"> PAGEREF _Toc157607811 \h </w:instrText>
            </w:r>
            <w:r w:rsidRPr="003F4B52">
              <w:rPr>
                <w:rFonts w:ascii="Avenir" w:hAnsi="Avenir"/>
                <w:noProof/>
                <w:webHidden/>
                <w:sz w:val="20"/>
                <w:szCs w:val="20"/>
              </w:rPr>
            </w:r>
            <w:r w:rsidRPr="003F4B52">
              <w:rPr>
                <w:rFonts w:ascii="Avenir" w:hAnsi="Avenir"/>
                <w:noProof/>
                <w:webHidden/>
                <w:sz w:val="20"/>
                <w:szCs w:val="20"/>
              </w:rPr>
              <w:fldChar w:fldCharType="separate"/>
            </w:r>
            <w:r w:rsidRPr="003F4B52">
              <w:rPr>
                <w:rFonts w:ascii="Avenir" w:hAnsi="Avenir"/>
                <w:noProof/>
                <w:webHidden/>
                <w:sz w:val="20"/>
                <w:szCs w:val="20"/>
              </w:rPr>
              <w:t>16</w:t>
            </w:r>
            <w:r w:rsidRPr="003F4B52">
              <w:rPr>
                <w:rFonts w:ascii="Avenir" w:hAnsi="Avenir"/>
                <w:noProof/>
                <w:webHidden/>
                <w:sz w:val="20"/>
                <w:szCs w:val="20"/>
              </w:rPr>
              <w:fldChar w:fldCharType="end"/>
            </w:r>
          </w:hyperlink>
        </w:p>
        <w:p w14:paraId="42406A2A" w14:textId="77777777" w:rsidR="00242D3A" w:rsidRPr="003F4B52" w:rsidRDefault="000E1DA4" w:rsidP="00242D3A">
          <w:pPr>
            <w:spacing w:line="240" w:lineRule="auto"/>
            <w:rPr>
              <w:rFonts w:ascii="Avenir" w:hAnsi="Avenir"/>
              <w:b/>
              <w:bCs/>
              <w:sz w:val="20"/>
              <w:szCs w:val="20"/>
              <w:lang w:val="fr-FR"/>
            </w:rPr>
          </w:pPr>
          <w:r w:rsidRPr="003F4B52">
            <w:rPr>
              <w:rFonts w:ascii="Avenir" w:hAnsi="Avenir"/>
              <w:b/>
              <w:bCs/>
              <w:sz w:val="20"/>
              <w:szCs w:val="20"/>
              <w:lang w:val="fr-FR"/>
            </w:rPr>
            <w:fldChar w:fldCharType="end"/>
          </w:r>
        </w:p>
      </w:sdtContent>
    </w:sdt>
    <w:p w14:paraId="40E7F8D7" w14:textId="4842B5AC" w:rsidR="00EA55B7" w:rsidRDefault="00EA55B7" w:rsidP="00EA55B7">
      <w:pPr>
        <w:rPr>
          <w:rFonts w:ascii="Avenir" w:eastAsia="Avenir" w:hAnsi="Avenir" w:cs="Avenir"/>
          <w:color w:val="000000"/>
        </w:rPr>
      </w:pPr>
      <w:r>
        <w:br w:type="page"/>
      </w:r>
    </w:p>
    <w:p w14:paraId="1E421A83" w14:textId="77777777" w:rsidR="00EA55B7" w:rsidRPr="0094488F" w:rsidRDefault="00EA55B7" w:rsidP="00EA55B7">
      <w:pPr>
        <w:spacing w:after="5" w:line="271" w:lineRule="auto"/>
        <w:ind w:left="20" w:right="28" w:hanging="10"/>
        <w:jc w:val="both"/>
        <w:rPr>
          <w:rFonts w:ascii="Avenir" w:eastAsia="Avenir" w:hAnsi="Avenir" w:cs="Avenir"/>
          <w:color w:val="FF0000"/>
        </w:rPr>
      </w:pPr>
    </w:p>
    <w:p w14:paraId="68FFD53A" w14:textId="77777777" w:rsidR="00EA55B7" w:rsidRDefault="00EA55B7" w:rsidP="009246C5">
      <w:pPr>
        <w:pStyle w:val="Heading1"/>
      </w:pPr>
      <w:bookmarkStart w:id="0" w:name="_Toc157607776"/>
      <w:r>
        <w:t>Données clés du projet</w:t>
      </w:r>
      <w:bookmarkEnd w:id="0"/>
      <w:r>
        <w:t xml:space="preserve"> </w:t>
      </w:r>
    </w:p>
    <w:tbl>
      <w:tblPr>
        <w:tblW w:w="9356" w:type="dxa"/>
        <w:jc w:val="center"/>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4537"/>
        <w:gridCol w:w="4819"/>
      </w:tblGrid>
      <w:tr w:rsidR="00D27C46" w:rsidRPr="00D27C46" w14:paraId="050B9D42" w14:textId="77777777" w:rsidTr="00877203">
        <w:trPr>
          <w:jc w:val="center"/>
        </w:trPr>
        <w:tc>
          <w:tcPr>
            <w:tcW w:w="4537" w:type="dxa"/>
          </w:tcPr>
          <w:p w14:paraId="39A3F068"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 xml:space="preserve">Titre du projet </w:t>
            </w:r>
          </w:p>
        </w:tc>
        <w:tc>
          <w:tcPr>
            <w:tcW w:w="4819" w:type="dxa"/>
          </w:tcPr>
          <w:p w14:paraId="614A938E" w14:textId="77A6BBFD"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Programme d’appui à la société civile</w:t>
            </w:r>
          </w:p>
        </w:tc>
      </w:tr>
      <w:tr w:rsidR="00D27C46" w:rsidRPr="00D27C46" w14:paraId="14B2261A" w14:textId="77777777" w:rsidTr="00877203">
        <w:trPr>
          <w:jc w:val="center"/>
        </w:trPr>
        <w:tc>
          <w:tcPr>
            <w:tcW w:w="4537" w:type="dxa"/>
          </w:tcPr>
          <w:p w14:paraId="299CAB52"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Numéro de référence MPTF du projet</w:t>
            </w:r>
          </w:p>
        </w:tc>
        <w:tc>
          <w:tcPr>
            <w:tcW w:w="4819" w:type="dxa"/>
          </w:tcPr>
          <w:p w14:paraId="7A65210F" w14:textId="5286C8B4"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00103801</w:t>
            </w:r>
          </w:p>
        </w:tc>
      </w:tr>
      <w:tr w:rsidR="00FA6278" w:rsidRPr="00FA6278" w14:paraId="4A82699C" w14:textId="77777777" w:rsidTr="00877203">
        <w:trPr>
          <w:jc w:val="center"/>
        </w:trPr>
        <w:tc>
          <w:tcPr>
            <w:tcW w:w="4537" w:type="dxa"/>
          </w:tcPr>
          <w:p w14:paraId="116C6B6B" w14:textId="77777777" w:rsidR="0016696E" w:rsidRPr="00FA6278" w:rsidRDefault="0016696E" w:rsidP="0016696E">
            <w:pPr>
              <w:spacing w:after="5" w:line="271" w:lineRule="auto"/>
              <w:rPr>
                <w:rFonts w:ascii="Avenir" w:eastAsia="Avenir" w:hAnsi="Avenir" w:cs="Avenir"/>
                <w:sz w:val="20"/>
                <w:szCs w:val="20"/>
              </w:rPr>
            </w:pPr>
            <w:r w:rsidRPr="00FA6278">
              <w:rPr>
                <w:rFonts w:ascii="Avenir" w:eastAsia="Avenir" w:hAnsi="Avenir" w:cs="Avenir"/>
                <w:sz w:val="20"/>
                <w:szCs w:val="20"/>
              </w:rPr>
              <w:t>Hyperlien du document de projet</w:t>
            </w:r>
            <w:r w:rsidRPr="00FA6278">
              <w:rPr>
                <w:rFonts w:ascii="Avenir" w:eastAsia="Avenir" w:hAnsi="Avenir" w:cs="Avenir"/>
                <w:i/>
                <w:sz w:val="20"/>
                <w:szCs w:val="20"/>
                <w:vertAlign w:val="superscript"/>
              </w:rPr>
              <w:footnoteReference w:id="3"/>
            </w:r>
            <w:r w:rsidRPr="00FA6278">
              <w:rPr>
                <w:rFonts w:ascii="Avenir" w:eastAsia="Avenir" w:hAnsi="Avenir" w:cs="Avenir"/>
                <w:sz w:val="20"/>
                <w:szCs w:val="20"/>
              </w:rPr>
              <w:t> </w:t>
            </w:r>
          </w:p>
        </w:tc>
        <w:tc>
          <w:tcPr>
            <w:tcW w:w="4819" w:type="dxa"/>
          </w:tcPr>
          <w:p w14:paraId="0761B5A7" w14:textId="77777777" w:rsidR="0016696E" w:rsidRPr="00FA6278" w:rsidRDefault="0016696E" w:rsidP="0016696E">
            <w:pPr>
              <w:spacing w:after="5" w:line="271" w:lineRule="auto"/>
              <w:rPr>
                <w:rFonts w:ascii="Avenir" w:eastAsia="Avenir" w:hAnsi="Avenir" w:cs="Avenir"/>
                <w:sz w:val="20"/>
                <w:szCs w:val="20"/>
              </w:rPr>
            </w:pPr>
          </w:p>
        </w:tc>
      </w:tr>
      <w:tr w:rsidR="00D27C46" w:rsidRPr="00D27C46" w14:paraId="72AC3BDF" w14:textId="77777777" w:rsidTr="00877203">
        <w:trPr>
          <w:jc w:val="center"/>
        </w:trPr>
        <w:tc>
          <w:tcPr>
            <w:tcW w:w="4537" w:type="dxa"/>
          </w:tcPr>
          <w:p w14:paraId="081A6A61"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Zone(s) d’intervention(s) du projet</w:t>
            </w:r>
          </w:p>
        </w:tc>
        <w:tc>
          <w:tcPr>
            <w:tcW w:w="4819" w:type="dxa"/>
          </w:tcPr>
          <w:p w14:paraId="786FC382" w14:textId="17CE7B88"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 xml:space="preserve">National </w:t>
            </w:r>
          </w:p>
        </w:tc>
      </w:tr>
      <w:tr w:rsidR="00D27C46" w:rsidRPr="00D27C46" w14:paraId="48702E5E" w14:textId="77777777" w:rsidTr="00877203">
        <w:trPr>
          <w:jc w:val="center"/>
        </w:trPr>
        <w:tc>
          <w:tcPr>
            <w:tcW w:w="4537" w:type="dxa"/>
          </w:tcPr>
          <w:p w14:paraId="5481DEB5"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Institutions ou ministères de tutelle</w:t>
            </w:r>
          </w:p>
        </w:tc>
        <w:tc>
          <w:tcPr>
            <w:tcW w:w="4819" w:type="dxa"/>
          </w:tcPr>
          <w:p w14:paraId="1549B9F8" w14:textId="6765D796"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N/A</w:t>
            </w:r>
          </w:p>
        </w:tc>
      </w:tr>
      <w:tr w:rsidR="00D27C46" w:rsidRPr="00D27C46" w14:paraId="3CCDE3AE" w14:textId="77777777" w:rsidTr="00877203">
        <w:trPr>
          <w:jc w:val="center"/>
        </w:trPr>
        <w:tc>
          <w:tcPr>
            <w:tcW w:w="4537" w:type="dxa"/>
          </w:tcPr>
          <w:p w14:paraId="12AFACBC"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 xml:space="preserve">Organisations partenaires participantes de niveau 1 </w:t>
            </w:r>
            <w:r w:rsidRPr="00D27C46">
              <w:rPr>
                <w:rFonts w:ascii="Avenir" w:eastAsia="Avenir" w:hAnsi="Avenir" w:cs="Avenir"/>
                <w:i/>
                <w:sz w:val="20"/>
                <w:szCs w:val="20"/>
                <w:vertAlign w:val="superscript"/>
              </w:rPr>
              <w:footnoteReference w:id="4"/>
            </w:r>
          </w:p>
        </w:tc>
        <w:tc>
          <w:tcPr>
            <w:tcW w:w="4819" w:type="dxa"/>
          </w:tcPr>
          <w:p w14:paraId="788260F1" w14:textId="490C84C3"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Programme des Nations Unies pour le Développement (PNUD)</w:t>
            </w:r>
          </w:p>
        </w:tc>
      </w:tr>
      <w:tr w:rsidR="00D27C46" w:rsidRPr="00D27C46" w14:paraId="190E5BB3" w14:textId="77777777" w:rsidTr="00877203">
        <w:trPr>
          <w:jc w:val="center"/>
        </w:trPr>
        <w:tc>
          <w:tcPr>
            <w:tcW w:w="4537" w:type="dxa"/>
          </w:tcPr>
          <w:p w14:paraId="41A453DE"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Budget total du projet (USD)</w:t>
            </w:r>
          </w:p>
        </w:tc>
        <w:tc>
          <w:tcPr>
            <w:tcW w:w="4819" w:type="dxa"/>
          </w:tcPr>
          <w:p w14:paraId="58323454" w14:textId="004DFC91"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3 300 000 USD</w:t>
            </w:r>
          </w:p>
        </w:tc>
      </w:tr>
      <w:tr w:rsidR="00D27C46" w:rsidRPr="00D27C46" w14:paraId="1393AD40" w14:textId="77777777" w:rsidTr="00877203">
        <w:trPr>
          <w:trHeight w:val="253"/>
          <w:jc w:val="center"/>
        </w:trPr>
        <w:tc>
          <w:tcPr>
            <w:tcW w:w="4537" w:type="dxa"/>
          </w:tcPr>
          <w:p w14:paraId="56E0AC0E"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Durée totale du projet (mois)</w:t>
            </w:r>
          </w:p>
        </w:tc>
        <w:tc>
          <w:tcPr>
            <w:tcW w:w="4819" w:type="dxa"/>
          </w:tcPr>
          <w:p w14:paraId="0435809D" w14:textId="4ADF0457" w:rsidR="0016696E" w:rsidRPr="00D27C46" w:rsidRDefault="0016696E" w:rsidP="0016696E">
            <w:pPr>
              <w:spacing w:after="5" w:line="271" w:lineRule="auto"/>
              <w:rPr>
                <w:rFonts w:ascii="Avenir" w:eastAsia="Avenir" w:hAnsi="Avenir" w:cs="Avenir"/>
                <w:sz w:val="20"/>
                <w:szCs w:val="20"/>
              </w:rPr>
            </w:pPr>
            <w:r w:rsidRPr="00D27C46">
              <w:rPr>
                <w:rFonts w:ascii="Avenir" w:hAnsi="Avenir" w:cstheme="minorHAnsi"/>
                <w:sz w:val="20"/>
                <w:szCs w:val="20"/>
                <w:lang w:val="fr-FR"/>
              </w:rPr>
              <w:t xml:space="preserve">48 mois </w:t>
            </w:r>
          </w:p>
        </w:tc>
      </w:tr>
      <w:tr w:rsidR="00D27C46" w:rsidRPr="00D27C46" w14:paraId="37FBC445" w14:textId="77777777" w:rsidTr="00877203">
        <w:trPr>
          <w:trHeight w:val="253"/>
          <w:jc w:val="center"/>
        </w:trPr>
        <w:tc>
          <w:tcPr>
            <w:tcW w:w="4537" w:type="dxa"/>
          </w:tcPr>
          <w:p w14:paraId="236A3C28" w14:textId="294FAC04"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Date d’approbation du projet par le Comité de pilotage du FONAREDD</w:t>
            </w:r>
          </w:p>
        </w:tc>
        <w:tc>
          <w:tcPr>
            <w:tcW w:w="4819" w:type="dxa"/>
          </w:tcPr>
          <w:sdt>
            <w:sdtPr>
              <w:rPr>
                <w:rFonts w:ascii="Avenir" w:eastAsia="Avenir" w:hAnsi="Avenir" w:cs="Avenir"/>
                <w:sz w:val="20"/>
                <w:szCs w:val="20"/>
                <w:lang w:val="en-GB"/>
              </w:rPr>
              <w:id w:val="-312101918"/>
              <w:placeholder>
                <w:docPart w:val="23F42094D38B45EB94D91A50DA1EB55E"/>
              </w:placeholder>
              <w:date w:fullDate="2016-11-20T00:00:00Z">
                <w:dateFormat w:val="dd/MM/yyyy"/>
                <w:lid w:val="en-GB"/>
                <w:storeMappedDataAs w:val="dateTime"/>
                <w:calendar w:val="gregorian"/>
              </w:date>
            </w:sdtPr>
            <w:sdtEndPr/>
            <w:sdtContent>
              <w:p w14:paraId="3D927E15" w14:textId="5477CD81" w:rsidR="0016696E" w:rsidRPr="00D27C46" w:rsidRDefault="00EB73E3"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20/11/2016</w:t>
                </w:r>
              </w:p>
            </w:sdtContent>
          </w:sdt>
        </w:tc>
      </w:tr>
      <w:tr w:rsidR="00D27C46" w:rsidRPr="00D27C46" w14:paraId="4D80D3B3" w14:textId="77777777" w:rsidTr="00877203">
        <w:trPr>
          <w:trHeight w:val="253"/>
          <w:jc w:val="center"/>
        </w:trPr>
        <w:tc>
          <w:tcPr>
            <w:tcW w:w="4537" w:type="dxa"/>
          </w:tcPr>
          <w:p w14:paraId="50A56056"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Date de réception des premiers fonds du MPTF</w:t>
            </w:r>
          </w:p>
        </w:tc>
        <w:tc>
          <w:tcPr>
            <w:tcW w:w="4819" w:type="dxa"/>
          </w:tcPr>
          <w:sdt>
            <w:sdtPr>
              <w:rPr>
                <w:rFonts w:ascii="Avenir" w:eastAsia="Avenir" w:hAnsi="Avenir" w:cs="Avenir"/>
                <w:sz w:val="20"/>
                <w:szCs w:val="20"/>
                <w:lang w:val="en-GB"/>
              </w:rPr>
              <w:id w:val="2135825737"/>
              <w:placeholder>
                <w:docPart w:val="23F42094D38B45EB94D91A50DA1EB55E"/>
              </w:placeholder>
              <w:date w:fullDate="2016-12-22T00:00:00Z">
                <w:dateFormat w:val="dd/MM/yyyy"/>
                <w:lid w:val="en-GB"/>
                <w:storeMappedDataAs w:val="dateTime"/>
                <w:calendar w:val="gregorian"/>
              </w:date>
            </w:sdtPr>
            <w:sdtEndPr/>
            <w:sdtContent>
              <w:p w14:paraId="736D91D7" w14:textId="7E45EC47" w:rsidR="0016696E" w:rsidRPr="00D27C46" w:rsidRDefault="00386B33"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22/12/2016</w:t>
                </w:r>
              </w:p>
            </w:sdtContent>
          </w:sdt>
        </w:tc>
      </w:tr>
      <w:tr w:rsidR="00D27C46" w:rsidRPr="00D27C46" w14:paraId="39E6CE7E" w14:textId="77777777" w:rsidTr="00877203">
        <w:trPr>
          <w:jc w:val="center"/>
        </w:trPr>
        <w:tc>
          <w:tcPr>
            <w:tcW w:w="4537" w:type="dxa"/>
          </w:tcPr>
          <w:p w14:paraId="624657C3"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Date d’approbation du 1</w:t>
            </w:r>
            <w:r w:rsidRPr="00D27C46">
              <w:rPr>
                <w:rFonts w:ascii="Avenir" w:eastAsia="Avenir" w:hAnsi="Avenir" w:cs="Avenir"/>
                <w:sz w:val="20"/>
                <w:szCs w:val="20"/>
                <w:vertAlign w:val="superscript"/>
              </w:rPr>
              <w:t>er</w:t>
            </w:r>
            <w:r w:rsidRPr="00D27C46">
              <w:rPr>
                <w:rFonts w:ascii="Avenir" w:eastAsia="Avenir" w:hAnsi="Avenir" w:cs="Avenir"/>
                <w:sz w:val="20"/>
                <w:szCs w:val="20"/>
              </w:rPr>
              <w:t xml:space="preserve"> Plan de Travail Budgétisé Annuel par le comité de pilotage du projet</w:t>
            </w:r>
          </w:p>
        </w:tc>
        <w:tc>
          <w:tcPr>
            <w:tcW w:w="4819" w:type="dxa"/>
          </w:tcPr>
          <w:sdt>
            <w:sdtPr>
              <w:rPr>
                <w:rFonts w:ascii="Avenir" w:eastAsia="Avenir" w:hAnsi="Avenir" w:cs="Avenir"/>
                <w:sz w:val="20"/>
                <w:szCs w:val="20"/>
                <w:lang w:val="en-GB"/>
              </w:rPr>
              <w:id w:val="650875113"/>
              <w:placeholder>
                <w:docPart w:val="23F42094D38B45EB94D91A50DA1EB55E"/>
              </w:placeholder>
              <w:date w:fullDate="2017-01-30T00:00:00Z">
                <w:dateFormat w:val="dd/MM/yyyy"/>
                <w:lid w:val="en-GB"/>
                <w:storeMappedDataAs w:val="dateTime"/>
                <w:calendar w:val="gregorian"/>
              </w:date>
            </w:sdtPr>
            <w:sdtEndPr/>
            <w:sdtContent>
              <w:p w14:paraId="3FA1B698" w14:textId="3DDF7D7F" w:rsidR="0016696E" w:rsidRPr="00D27C46" w:rsidRDefault="0051155B"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30/01/2017</w:t>
                </w:r>
              </w:p>
            </w:sdtContent>
          </w:sdt>
        </w:tc>
      </w:tr>
      <w:tr w:rsidR="00D27C46" w:rsidRPr="00D27C46" w14:paraId="11B838AB" w14:textId="77777777" w:rsidTr="00877203">
        <w:trPr>
          <w:trHeight w:val="281"/>
          <w:jc w:val="center"/>
        </w:trPr>
        <w:tc>
          <w:tcPr>
            <w:tcW w:w="4537" w:type="dxa"/>
          </w:tcPr>
          <w:p w14:paraId="668C997A"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 xml:space="preserve">Date de clôture initiale  </w:t>
            </w:r>
          </w:p>
        </w:tc>
        <w:tc>
          <w:tcPr>
            <w:tcW w:w="4819" w:type="dxa"/>
          </w:tcPr>
          <w:sdt>
            <w:sdtPr>
              <w:rPr>
                <w:rFonts w:ascii="Avenir" w:eastAsia="Avenir" w:hAnsi="Avenir" w:cs="Avenir"/>
                <w:sz w:val="20"/>
                <w:szCs w:val="20"/>
                <w:lang w:val="en-GB"/>
              </w:rPr>
              <w:id w:val="-1174257223"/>
              <w:placeholder>
                <w:docPart w:val="23F42094D38B45EB94D91A50DA1EB55E"/>
              </w:placeholder>
              <w:date w:fullDate="2020-12-21T00:00:00Z">
                <w:dateFormat w:val="dd/MM/yyyy"/>
                <w:lid w:val="en-GB"/>
                <w:storeMappedDataAs w:val="dateTime"/>
                <w:calendar w:val="gregorian"/>
              </w:date>
            </w:sdtPr>
            <w:sdtEndPr/>
            <w:sdtContent>
              <w:p w14:paraId="3AE8D821" w14:textId="20A34427" w:rsidR="0016696E" w:rsidRPr="00D27C46" w:rsidRDefault="00C90B95"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21/12/2020</w:t>
                </w:r>
              </w:p>
            </w:sdtContent>
          </w:sdt>
        </w:tc>
      </w:tr>
      <w:tr w:rsidR="00D27C46" w:rsidRPr="00D27C46" w14:paraId="10158088" w14:textId="77777777" w:rsidTr="00877203">
        <w:trPr>
          <w:jc w:val="center"/>
        </w:trPr>
        <w:tc>
          <w:tcPr>
            <w:tcW w:w="4537" w:type="dxa"/>
          </w:tcPr>
          <w:p w14:paraId="6362A0F5"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 xml:space="preserve">Date de clôture révisée le cas échéant </w:t>
            </w:r>
          </w:p>
        </w:tc>
        <w:tc>
          <w:tcPr>
            <w:tcW w:w="4819" w:type="dxa"/>
          </w:tcPr>
          <w:sdt>
            <w:sdtPr>
              <w:rPr>
                <w:rFonts w:ascii="Avenir" w:eastAsia="Avenir" w:hAnsi="Avenir" w:cs="Avenir"/>
                <w:sz w:val="20"/>
                <w:szCs w:val="20"/>
                <w:lang w:val="en-GB"/>
              </w:rPr>
              <w:id w:val="1202897363"/>
              <w:placeholder>
                <w:docPart w:val="23F42094D38B45EB94D91A50DA1EB55E"/>
              </w:placeholder>
              <w:date w:fullDate="2023-12-31T00:00:00Z">
                <w:dateFormat w:val="dd/MM/yyyy"/>
                <w:lid w:val="en-GB"/>
                <w:storeMappedDataAs w:val="dateTime"/>
                <w:calendar w:val="gregorian"/>
              </w:date>
            </w:sdtPr>
            <w:sdtEndPr/>
            <w:sdtContent>
              <w:p w14:paraId="59C5B09E" w14:textId="2A6ADDD3" w:rsidR="0016696E" w:rsidRPr="00D27C46" w:rsidRDefault="00C90B95"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31/12/2023</w:t>
                </w:r>
              </w:p>
            </w:sdtContent>
          </w:sdt>
        </w:tc>
      </w:tr>
      <w:tr w:rsidR="00D27C46" w:rsidRPr="00D27C46" w14:paraId="27FE10F0" w14:textId="77777777" w:rsidTr="00877203">
        <w:trPr>
          <w:jc w:val="center"/>
        </w:trPr>
        <w:tc>
          <w:tcPr>
            <w:tcW w:w="4537" w:type="dxa"/>
          </w:tcPr>
          <w:p w14:paraId="23F0A0CC"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Dépenses du 01/01 au 31/12 de l’année de rapportage</w:t>
            </w:r>
          </w:p>
        </w:tc>
        <w:tc>
          <w:tcPr>
            <w:tcW w:w="4819" w:type="dxa"/>
          </w:tcPr>
          <w:p w14:paraId="61557F35" w14:textId="07EFA491" w:rsidR="0016696E" w:rsidRPr="00D27C46" w:rsidRDefault="00BE29D8" w:rsidP="00BE29D8">
            <w:pPr>
              <w:rPr>
                <w:rFonts w:ascii="Avenir" w:eastAsia="Times New Roman" w:hAnsi="Avenir"/>
                <w:sz w:val="20"/>
                <w:szCs w:val="20"/>
                <w:lang w:eastAsia="fr-CD"/>
              </w:rPr>
            </w:pPr>
            <w:r w:rsidRPr="00D27C46">
              <w:rPr>
                <w:rFonts w:ascii="Avenir" w:hAnsi="Avenir"/>
                <w:sz w:val="20"/>
                <w:szCs w:val="20"/>
              </w:rPr>
              <w:t xml:space="preserve">470 724,78 </w:t>
            </w:r>
            <w:r w:rsidRPr="00D27C46">
              <w:rPr>
                <w:rFonts w:ascii="Avenir" w:eastAsia="Times New Roman" w:hAnsi="Avenir"/>
                <w:sz w:val="20"/>
                <w:szCs w:val="20"/>
                <w:lang w:eastAsia="fr-CD"/>
              </w:rPr>
              <w:t>USD</w:t>
            </w:r>
          </w:p>
        </w:tc>
      </w:tr>
      <w:tr w:rsidR="00D27C46" w:rsidRPr="00D27C46" w14:paraId="5B8B505B" w14:textId="77777777" w:rsidTr="00877203">
        <w:trPr>
          <w:jc w:val="center"/>
        </w:trPr>
        <w:tc>
          <w:tcPr>
            <w:tcW w:w="4537" w:type="dxa"/>
          </w:tcPr>
          <w:p w14:paraId="58DC8441"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Dépenses globales cumulatives (USD) au 31/12 de l’année de rapportage</w:t>
            </w:r>
          </w:p>
        </w:tc>
        <w:tc>
          <w:tcPr>
            <w:tcW w:w="4819" w:type="dxa"/>
          </w:tcPr>
          <w:p w14:paraId="1ECA8CE1" w14:textId="4CD771BC" w:rsidR="0016696E" w:rsidRPr="00D27C46" w:rsidRDefault="0013435A" w:rsidP="0013435A">
            <w:pPr>
              <w:rPr>
                <w:rFonts w:ascii="Avenir" w:eastAsia="Times New Roman" w:hAnsi="Avenir"/>
                <w:sz w:val="20"/>
                <w:szCs w:val="20"/>
                <w:lang w:eastAsia="fr-CD"/>
              </w:rPr>
            </w:pPr>
            <w:r w:rsidRPr="00D27C46">
              <w:rPr>
                <w:rFonts w:ascii="Avenir" w:hAnsi="Avenir"/>
                <w:sz w:val="20"/>
                <w:szCs w:val="20"/>
              </w:rPr>
              <w:t xml:space="preserve">3 279 071,80 </w:t>
            </w:r>
            <w:r w:rsidRPr="00D27C46">
              <w:rPr>
                <w:rFonts w:ascii="Avenir" w:eastAsia="Times New Roman" w:hAnsi="Avenir"/>
                <w:sz w:val="20"/>
                <w:szCs w:val="20"/>
                <w:lang w:eastAsia="fr-CD"/>
              </w:rPr>
              <w:t>USD</w:t>
            </w:r>
          </w:p>
        </w:tc>
      </w:tr>
      <w:tr w:rsidR="00D27C46" w:rsidRPr="00D27C46" w14:paraId="483BD069" w14:textId="77777777" w:rsidTr="00877203">
        <w:trPr>
          <w:jc w:val="center"/>
        </w:trPr>
        <w:tc>
          <w:tcPr>
            <w:tcW w:w="4537" w:type="dxa"/>
          </w:tcPr>
          <w:p w14:paraId="0A968AE1"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Taux de consommation sur l’ensemble des tranches reçues</w:t>
            </w:r>
          </w:p>
        </w:tc>
        <w:tc>
          <w:tcPr>
            <w:tcW w:w="4819" w:type="dxa"/>
          </w:tcPr>
          <w:p w14:paraId="4C5A88B8" w14:textId="3BBC97D8" w:rsidR="0016696E" w:rsidRPr="00D27C46" w:rsidRDefault="00331D1A" w:rsidP="0016696E">
            <w:pPr>
              <w:spacing w:after="5" w:line="271" w:lineRule="auto"/>
              <w:rPr>
                <w:rFonts w:ascii="Avenir" w:eastAsia="Avenir" w:hAnsi="Avenir" w:cs="Avenir"/>
                <w:sz w:val="20"/>
                <w:szCs w:val="20"/>
              </w:rPr>
            </w:pPr>
            <w:r w:rsidRPr="00D27C46">
              <w:rPr>
                <w:rFonts w:ascii="Avenir" w:eastAsia="Avenir" w:hAnsi="Avenir" w:cs="Avenir"/>
                <w:sz w:val="20"/>
                <w:szCs w:val="20"/>
              </w:rPr>
              <w:t>99,37%</w:t>
            </w:r>
          </w:p>
        </w:tc>
      </w:tr>
      <w:tr w:rsidR="00D27C46" w:rsidRPr="00D27C46" w14:paraId="41C03F76" w14:textId="77777777" w:rsidTr="00877203">
        <w:trPr>
          <w:jc w:val="center"/>
        </w:trPr>
        <w:tc>
          <w:tcPr>
            <w:tcW w:w="4537" w:type="dxa"/>
            <w:vMerge w:val="restart"/>
          </w:tcPr>
          <w:p w14:paraId="39B7369E"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 xml:space="preserve">Date et lien de l’évaluation à mi-parcours le cas échéant </w:t>
            </w:r>
          </w:p>
        </w:tc>
        <w:tc>
          <w:tcPr>
            <w:tcW w:w="4819" w:type="dxa"/>
          </w:tcPr>
          <w:sdt>
            <w:sdtPr>
              <w:rPr>
                <w:rFonts w:ascii="Avenir" w:eastAsia="Avenir" w:hAnsi="Avenir" w:cs="Avenir"/>
                <w:sz w:val="20"/>
                <w:szCs w:val="20"/>
                <w:lang w:val="en-GB"/>
              </w:rPr>
              <w:id w:val="1031232124"/>
              <w:placeholder>
                <w:docPart w:val="23F42094D38B45EB94D91A50DA1EB55E"/>
              </w:placeholder>
              <w:date w:fullDate="2021-09-30T00:00:00Z">
                <w:dateFormat w:val="dd/MM/yyyy"/>
                <w:lid w:val="en-GB"/>
                <w:storeMappedDataAs w:val="dateTime"/>
                <w:calendar w:val="gregorian"/>
              </w:date>
            </w:sdtPr>
            <w:sdtEndPr/>
            <w:sdtContent>
              <w:p w14:paraId="44B72982" w14:textId="6C7BC0B0" w:rsidR="0016696E" w:rsidRPr="00D27C46" w:rsidRDefault="000F18DF" w:rsidP="0016696E">
                <w:pPr>
                  <w:spacing w:after="5" w:line="271" w:lineRule="auto"/>
                  <w:rPr>
                    <w:rFonts w:ascii="Avenir" w:eastAsia="Avenir" w:hAnsi="Avenir" w:cs="Avenir"/>
                    <w:sz w:val="20"/>
                    <w:szCs w:val="20"/>
                    <w:lang w:val="en-GB"/>
                  </w:rPr>
                </w:pPr>
                <w:r w:rsidRPr="00D27C46">
                  <w:rPr>
                    <w:rFonts w:ascii="Avenir" w:eastAsia="Avenir" w:hAnsi="Avenir" w:cs="Avenir"/>
                    <w:sz w:val="20"/>
                    <w:szCs w:val="20"/>
                    <w:lang w:val="en-GB"/>
                  </w:rPr>
                  <w:t>30/09/2021</w:t>
                </w:r>
              </w:p>
            </w:sdtContent>
          </w:sdt>
        </w:tc>
      </w:tr>
      <w:tr w:rsidR="00D27C46" w:rsidRPr="00D27C46" w14:paraId="61C53488" w14:textId="77777777" w:rsidTr="00877203">
        <w:trPr>
          <w:jc w:val="center"/>
        </w:trPr>
        <w:tc>
          <w:tcPr>
            <w:tcW w:w="4537" w:type="dxa"/>
            <w:vMerge/>
          </w:tcPr>
          <w:p w14:paraId="074F668A" w14:textId="77777777" w:rsidR="0016696E" w:rsidRPr="00D27C46" w:rsidRDefault="0016696E" w:rsidP="0016696E">
            <w:pPr>
              <w:widowControl w:val="0"/>
              <w:pBdr>
                <w:top w:val="nil"/>
                <w:left w:val="nil"/>
                <w:bottom w:val="nil"/>
                <w:right w:val="nil"/>
                <w:between w:val="nil"/>
              </w:pBdr>
              <w:spacing w:line="276" w:lineRule="auto"/>
              <w:rPr>
                <w:rFonts w:ascii="Avenir" w:eastAsia="Avenir" w:hAnsi="Avenir" w:cs="Avenir"/>
                <w:sz w:val="20"/>
                <w:szCs w:val="20"/>
                <w:lang w:val="en-GB"/>
              </w:rPr>
            </w:pPr>
          </w:p>
        </w:tc>
        <w:tc>
          <w:tcPr>
            <w:tcW w:w="4819" w:type="dxa"/>
          </w:tcPr>
          <w:p w14:paraId="0C1D795A" w14:textId="77777777" w:rsidR="0016696E" w:rsidRPr="00D27C46" w:rsidRDefault="0016696E" w:rsidP="0016696E">
            <w:pPr>
              <w:spacing w:after="5" w:line="271" w:lineRule="auto"/>
              <w:rPr>
                <w:rFonts w:ascii="Avenir" w:eastAsia="Avenir" w:hAnsi="Avenir" w:cs="Avenir"/>
                <w:sz w:val="20"/>
                <w:szCs w:val="20"/>
              </w:rPr>
            </w:pPr>
            <w:r w:rsidRPr="00D27C46">
              <w:rPr>
                <w:rFonts w:ascii="Avenir" w:eastAsia="Avenir" w:hAnsi="Avenir" w:cs="Avenir"/>
                <w:sz w:val="20"/>
                <w:szCs w:val="20"/>
              </w:rPr>
              <w:t>Insérer hyperlien si l’évaluation est publique</w:t>
            </w:r>
          </w:p>
        </w:tc>
      </w:tr>
    </w:tbl>
    <w:p w14:paraId="6E88D243" w14:textId="77777777" w:rsidR="00EA55B7" w:rsidRDefault="00EA55B7" w:rsidP="00EA55B7">
      <w:pPr>
        <w:spacing w:after="5" w:line="240" w:lineRule="auto"/>
        <w:ind w:left="20" w:right="28" w:hanging="10"/>
        <w:jc w:val="both"/>
        <w:rPr>
          <w:rFonts w:ascii="Avenir" w:eastAsia="Avenir" w:hAnsi="Avenir" w:cs="Avenir"/>
          <w:color w:val="000000"/>
        </w:rPr>
      </w:pPr>
    </w:p>
    <w:p w14:paraId="11F74290" w14:textId="77777777" w:rsidR="00EA55B7" w:rsidRDefault="00EA55B7" w:rsidP="00EA55B7">
      <w:pPr>
        <w:rPr>
          <w:rFonts w:ascii="Avenir" w:eastAsia="Avenir" w:hAnsi="Avenir" w:cs="Avenir"/>
          <w:color w:val="000000"/>
        </w:rPr>
      </w:pPr>
      <w:r>
        <w:br w:type="page"/>
      </w:r>
    </w:p>
    <w:p w14:paraId="7325271F" w14:textId="02892D0D" w:rsidR="00EA55B7" w:rsidRPr="002C31B8" w:rsidRDefault="00EA55B7" w:rsidP="002C31B8">
      <w:pPr>
        <w:pStyle w:val="Heading1"/>
        <w:numPr>
          <w:ilvl w:val="0"/>
          <w:numId w:val="14"/>
        </w:numPr>
      </w:pPr>
      <w:bookmarkStart w:id="1" w:name="_Toc157607777"/>
      <w:r>
        <w:lastRenderedPageBreak/>
        <w:t>Résumé des progrès réalisés par le projet</w:t>
      </w:r>
      <w:bookmarkEnd w:id="1"/>
      <w:r>
        <w:t xml:space="preserve"> </w:t>
      </w:r>
    </w:p>
    <w:p w14:paraId="3DB11E48" w14:textId="374526F0" w:rsidR="00EA55B7" w:rsidRPr="00FD5A4E" w:rsidRDefault="00EA55B7" w:rsidP="00EA55B7">
      <w:pPr>
        <w:spacing w:after="5" w:line="240" w:lineRule="auto"/>
        <w:ind w:left="10" w:right="28"/>
        <w:jc w:val="both"/>
        <w:rPr>
          <w:rFonts w:ascii="Avenir" w:eastAsia="Avenir" w:hAnsi="Avenir" w:cs="Avenir"/>
          <w:i/>
          <w:color w:val="FF0000"/>
          <w:sz w:val="20"/>
          <w:szCs w:val="20"/>
        </w:rPr>
      </w:pPr>
    </w:p>
    <w:tbl>
      <w:tblPr>
        <w:tblW w:w="9209"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673"/>
        <w:gridCol w:w="4536"/>
      </w:tblGrid>
      <w:tr w:rsidR="00E55DDA" w:rsidRPr="00894CEB" w14:paraId="740466BE" w14:textId="77777777" w:rsidTr="00506D6D">
        <w:trPr>
          <w:jc w:val="center"/>
        </w:trPr>
        <w:tc>
          <w:tcPr>
            <w:tcW w:w="4673" w:type="dxa"/>
            <w:shd w:val="clear" w:color="auto" w:fill="5B9BD5"/>
            <w:vAlign w:val="center"/>
          </w:tcPr>
          <w:p w14:paraId="0AE50922" w14:textId="77777777" w:rsidR="00E55DDA" w:rsidRPr="00894CEB" w:rsidRDefault="00E55DDA" w:rsidP="003C07CC">
            <w:pPr>
              <w:spacing w:after="5" w:line="271" w:lineRule="auto"/>
              <w:jc w:val="center"/>
              <w:rPr>
                <w:rFonts w:ascii="Avenir" w:eastAsia="Avenir" w:hAnsi="Avenir" w:cs="Avenir"/>
                <w:b/>
                <w:color w:val="000000"/>
                <w:sz w:val="20"/>
                <w:szCs w:val="20"/>
              </w:rPr>
            </w:pPr>
            <w:r w:rsidRPr="00894CEB">
              <w:rPr>
                <w:rFonts w:ascii="Avenir" w:eastAsia="Avenir" w:hAnsi="Avenir" w:cs="Avenir"/>
                <w:b/>
                <w:color w:val="000000"/>
                <w:sz w:val="20"/>
                <w:szCs w:val="20"/>
              </w:rPr>
              <w:t>Progrès au cours d</w:t>
            </w:r>
            <w:r w:rsidRPr="00894CEB">
              <w:rPr>
                <w:rFonts w:ascii="Avenir" w:eastAsia="Avenir" w:hAnsi="Avenir" w:cs="Avenir"/>
                <w:b/>
                <w:sz w:val="20"/>
                <w:szCs w:val="20"/>
              </w:rPr>
              <w:t>e 2023</w:t>
            </w:r>
          </w:p>
        </w:tc>
        <w:tc>
          <w:tcPr>
            <w:tcW w:w="4536" w:type="dxa"/>
            <w:shd w:val="clear" w:color="auto" w:fill="5B9BD5"/>
            <w:vAlign w:val="center"/>
          </w:tcPr>
          <w:p w14:paraId="0F9C2356" w14:textId="77777777" w:rsidR="00E55DDA" w:rsidRPr="00894CEB" w:rsidRDefault="00E55DDA" w:rsidP="003C07CC">
            <w:pPr>
              <w:spacing w:after="5" w:line="271" w:lineRule="auto"/>
              <w:jc w:val="center"/>
              <w:rPr>
                <w:rFonts w:ascii="Avenir" w:eastAsia="Avenir" w:hAnsi="Avenir" w:cs="Avenir"/>
                <w:b/>
                <w:color w:val="000000"/>
                <w:sz w:val="20"/>
                <w:szCs w:val="20"/>
              </w:rPr>
            </w:pPr>
            <w:r w:rsidRPr="00894CEB">
              <w:rPr>
                <w:rFonts w:ascii="Avenir" w:eastAsia="Avenir" w:hAnsi="Avenir" w:cs="Avenir"/>
                <w:b/>
                <w:color w:val="000000"/>
                <w:sz w:val="20"/>
                <w:szCs w:val="20"/>
              </w:rPr>
              <w:t>Résultats obtenus de manière cumulative depuis le d</w:t>
            </w:r>
            <w:r w:rsidRPr="00894CEB">
              <w:rPr>
                <w:rFonts w:ascii="Avenir" w:eastAsia="Avenir" w:hAnsi="Avenir" w:cs="Avenir"/>
                <w:b/>
                <w:sz w:val="20"/>
                <w:szCs w:val="20"/>
              </w:rPr>
              <w:t>ébut du projet</w:t>
            </w:r>
          </w:p>
        </w:tc>
      </w:tr>
      <w:tr w:rsidR="00E55DDA" w:rsidRPr="00894CEB" w14:paraId="733323EA" w14:textId="77777777" w:rsidTr="00506D6D">
        <w:trPr>
          <w:jc w:val="center"/>
        </w:trPr>
        <w:tc>
          <w:tcPr>
            <w:tcW w:w="9209" w:type="dxa"/>
            <w:gridSpan w:val="2"/>
            <w:shd w:val="clear" w:color="auto" w:fill="E7E6E6"/>
            <w:vAlign w:val="center"/>
          </w:tcPr>
          <w:p w14:paraId="0EBC91D4" w14:textId="27B66E32" w:rsidR="00E55DDA" w:rsidRPr="00894CEB" w:rsidRDefault="00E55DDA" w:rsidP="002C31B8">
            <w:pPr>
              <w:spacing w:after="5" w:line="240" w:lineRule="auto"/>
              <w:jc w:val="center"/>
              <w:rPr>
                <w:rFonts w:ascii="Avenir" w:eastAsia="Avenir" w:hAnsi="Avenir" w:cs="Avenir"/>
                <w:b/>
                <w:color w:val="000000"/>
                <w:sz w:val="20"/>
                <w:szCs w:val="20"/>
              </w:rPr>
            </w:pPr>
            <w:r w:rsidRPr="00894CEB">
              <w:rPr>
                <w:rFonts w:ascii="Avenir" w:eastAsia="Avenir" w:hAnsi="Avenir" w:cs="Avenir"/>
                <w:b/>
                <w:color w:val="000000"/>
                <w:sz w:val="20"/>
                <w:szCs w:val="20"/>
              </w:rPr>
              <w:t xml:space="preserve">Effet 1 : </w:t>
            </w:r>
            <w:r w:rsidRPr="00894CEB">
              <w:rPr>
                <w:rFonts w:ascii="Avenir" w:eastAsia="Times New Roman" w:hAnsi="Avenir"/>
                <w:b/>
                <w:bCs/>
                <w:sz w:val="20"/>
                <w:szCs w:val="20"/>
                <w:lang w:eastAsia="en-US"/>
              </w:rPr>
              <w:t xml:space="preserve">La Société civile congolaise à travers la plateforme «Groupe de Travail Climat REDD Rénové » (GTCRR) est dotée des capacités en matière de plaidoyer, de concertation, d’observation du fonctionnement des programmes de reformes et d’investissements REDD+ au nom de la société civile congolaise </w:t>
            </w:r>
          </w:p>
        </w:tc>
      </w:tr>
      <w:tr w:rsidR="00E55DDA" w:rsidRPr="00894CEB" w14:paraId="6EE6532C" w14:textId="77777777" w:rsidTr="00506D6D">
        <w:trPr>
          <w:jc w:val="center"/>
        </w:trPr>
        <w:tc>
          <w:tcPr>
            <w:tcW w:w="9209" w:type="dxa"/>
            <w:gridSpan w:val="2"/>
            <w:shd w:val="clear" w:color="auto" w:fill="E7E6E6"/>
            <w:vAlign w:val="center"/>
          </w:tcPr>
          <w:p w14:paraId="0BF5C72A" w14:textId="77777777" w:rsidR="00E55DDA" w:rsidRPr="00894CEB" w:rsidRDefault="00E55DDA" w:rsidP="003C07CC">
            <w:pPr>
              <w:spacing w:after="5" w:line="271" w:lineRule="auto"/>
              <w:jc w:val="center"/>
              <w:rPr>
                <w:rFonts w:ascii="Avenir" w:eastAsia="Avenir" w:hAnsi="Avenir" w:cs="Avenir"/>
                <w:b/>
                <w:color w:val="000000"/>
                <w:sz w:val="20"/>
                <w:szCs w:val="20"/>
              </w:rPr>
            </w:pPr>
            <w:r w:rsidRPr="00894CEB">
              <w:rPr>
                <w:rFonts w:ascii="Avenir" w:eastAsia="Avenir" w:hAnsi="Avenir" w:cs="Avenir"/>
                <w:b/>
                <w:color w:val="000000"/>
                <w:sz w:val="20"/>
                <w:szCs w:val="20"/>
              </w:rPr>
              <w:t>Indicateur effet 1 : (…)</w:t>
            </w:r>
          </w:p>
        </w:tc>
      </w:tr>
      <w:tr w:rsidR="00E55DDA" w:rsidRPr="00894CEB" w14:paraId="4D40B750" w14:textId="77777777" w:rsidTr="00F15B3C">
        <w:trPr>
          <w:jc w:val="center"/>
        </w:trPr>
        <w:tc>
          <w:tcPr>
            <w:tcW w:w="4673" w:type="dxa"/>
          </w:tcPr>
          <w:p w14:paraId="1511B2AD" w14:textId="0A6F223E" w:rsidR="00E55DDA" w:rsidRPr="00F15B3C" w:rsidRDefault="00674167"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Le fonctionnement de la </w:t>
            </w:r>
            <w:r w:rsidR="009D40E3" w:rsidRPr="00F15B3C">
              <w:rPr>
                <w:rFonts w:ascii="Avenir" w:hAnsi="Avenir" w:cstheme="majorHAnsi"/>
                <w:sz w:val="20"/>
                <w:szCs w:val="20"/>
                <w:lang w:eastAsia="en-US"/>
              </w:rPr>
              <w:t xml:space="preserve">CN/GTCRR a été assuré à travers </w:t>
            </w:r>
            <w:r w:rsidR="00605CCD" w:rsidRPr="00F15B3C">
              <w:rPr>
                <w:rFonts w:ascii="Avenir" w:hAnsi="Avenir" w:cstheme="majorHAnsi"/>
                <w:sz w:val="20"/>
                <w:szCs w:val="20"/>
                <w:lang w:eastAsia="en-US"/>
              </w:rPr>
              <w:t xml:space="preserve">la </w:t>
            </w:r>
            <w:r w:rsidR="00E55DDA" w:rsidRPr="00F15B3C">
              <w:rPr>
                <w:rFonts w:ascii="Avenir" w:hAnsi="Avenir" w:cstheme="majorHAnsi"/>
                <w:sz w:val="20"/>
                <w:szCs w:val="20"/>
                <w:lang w:eastAsia="en-US"/>
              </w:rPr>
              <w:t>prise en charge des salaires des staffs</w:t>
            </w:r>
            <w:r w:rsidR="009439E8" w:rsidRPr="00F15B3C">
              <w:rPr>
                <w:rFonts w:ascii="Avenir" w:hAnsi="Avenir" w:cstheme="majorHAnsi"/>
                <w:sz w:val="20"/>
                <w:szCs w:val="20"/>
                <w:lang w:eastAsia="en-US"/>
              </w:rPr>
              <w:t xml:space="preserve"> et des </w:t>
            </w:r>
            <w:r w:rsidR="0028291E" w:rsidRPr="00F15B3C">
              <w:rPr>
                <w:rFonts w:ascii="Avenir" w:hAnsi="Avenir" w:cstheme="majorHAnsi"/>
                <w:sz w:val="20"/>
                <w:szCs w:val="20"/>
                <w:lang w:eastAsia="en-US"/>
              </w:rPr>
              <w:t xml:space="preserve">frais de </w:t>
            </w:r>
            <w:r w:rsidR="00E55DDA" w:rsidRPr="00F15B3C">
              <w:rPr>
                <w:rFonts w:ascii="Avenir" w:hAnsi="Avenir" w:cstheme="majorHAnsi"/>
                <w:sz w:val="20"/>
                <w:szCs w:val="20"/>
                <w:lang w:eastAsia="en-US"/>
              </w:rPr>
              <w:t>loyer</w:t>
            </w:r>
            <w:r w:rsidR="0028291E" w:rsidRPr="00F15B3C">
              <w:rPr>
                <w:rFonts w:ascii="Avenir" w:hAnsi="Avenir" w:cstheme="majorHAnsi"/>
                <w:sz w:val="20"/>
                <w:szCs w:val="20"/>
                <w:lang w:eastAsia="en-US"/>
              </w:rPr>
              <w:t xml:space="preserve"> </w:t>
            </w:r>
            <w:r w:rsidR="009439E8" w:rsidRPr="00F15B3C">
              <w:rPr>
                <w:rFonts w:ascii="Avenir" w:hAnsi="Avenir" w:cstheme="majorHAnsi"/>
                <w:sz w:val="20"/>
                <w:szCs w:val="20"/>
                <w:lang w:eastAsia="en-US"/>
              </w:rPr>
              <w:t>du bureau</w:t>
            </w:r>
            <w:r w:rsidR="0042633A" w:rsidRPr="00F15B3C">
              <w:rPr>
                <w:rFonts w:ascii="Avenir" w:hAnsi="Avenir" w:cstheme="majorHAnsi"/>
                <w:sz w:val="20"/>
                <w:szCs w:val="20"/>
                <w:lang w:eastAsia="en-US"/>
              </w:rPr>
              <w:t xml:space="preserve"> </w:t>
            </w:r>
            <w:r w:rsidR="00C37BC1" w:rsidRPr="00F15B3C">
              <w:rPr>
                <w:rFonts w:ascii="Avenir" w:hAnsi="Avenir" w:cstheme="majorHAnsi"/>
                <w:sz w:val="20"/>
                <w:szCs w:val="20"/>
                <w:lang w:eastAsia="en-US"/>
              </w:rPr>
              <w:t>ainsi</w:t>
            </w:r>
            <w:r w:rsidR="0042633A" w:rsidRPr="00F15B3C">
              <w:rPr>
                <w:rFonts w:ascii="Avenir" w:hAnsi="Avenir" w:cstheme="majorHAnsi"/>
                <w:sz w:val="20"/>
                <w:szCs w:val="20"/>
                <w:lang w:eastAsia="en-US"/>
              </w:rPr>
              <w:t xml:space="preserve"> que </w:t>
            </w:r>
            <w:r w:rsidR="00C37BC1" w:rsidRPr="00F15B3C">
              <w:rPr>
                <w:rFonts w:ascii="Avenir" w:hAnsi="Avenir" w:cstheme="majorHAnsi"/>
                <w:sz w:val="20"/>
                <w:szCs w:val="20"/>
                <w:lang w:eastAsia="en-US"/>
              </w:rPr>
              <w:t xml:space="preserve">la fourniture des </w:t>
            </w:r>
            <w:r w:rsidR="009439E8" w:rsidRPr="00F15B3C">
              <w:rPr>
                <w:rFonts w:ascii="Avenir" w:hAnsi="Avenir" w:cstheme="majorHAnsi"/>
                <w:sz w:val="20"/>
                <w:szCs w:val="20"/>
                <w:lang w:eastAsia="en-US"/>
              </w:rPr>
              <w:t xml:space="preserve"> </w:t>
            </w:r>
            <w:r w:rsidR="00C37BC1" w:rsidRPr="00F15B3C">
              <w:rPr>
                <w:rFonts w:ascii="Avenir" w:hAnsi="Avenir" w:cstheme="majorHAnsi"/>
                <w:sz w:val="20"/>
                <w:szCs w:val="20"/>
                <w:lang w:eastAsia="en-US"/>
              </w:rPr>
              <w:t xml:space="preserve">moyens de </w:t>
            </w:r>
            <w:r w:rsidR="00E55DDA" w:rsidRPr="00F15B3C">
              <w:rPr>
                <w:rFonts w:ascii="Avenir" w:hAnsi="Avenir" w:cstheme="majorHAnsi"/>
                <w:sz w:val="20"/>
                <w:szCs w:val="20"/>
                <w:lang w:eastAsia="en-US"/>
              </w:rPr>
              <w:t>communication (crédits tél</w:t>
            </w:r>
            <w:r w:rsidR="00F20EF3" w:rsidRPr="00F15B3C">
              <w:rPr>
                <w:rFonts w:ascii="Avenir" w:hAnsi="Avenir" w:cstheme="majorHAnsi"/>
                <w:sz w:val="20"/>
                <w:szCs w:val="20"/>
                <w:lang w:eastAsia="en-US"/>
              </w:rPr>
              <w:t xml:space="preserve">éphone </w:t>
            </w:r>
            <w:r w:rsidR="00E55DDA" w:rsidRPr="00F15B3C">
              <w:rPr>
                <w:rFonts w:ascii="Avenir" w:hAnsi="Avenir" w:cstheme="majorHAnsi"/>
                <w:sz w:val="20"/>
                <w:szCs w:val="20"/>
                <w:lang w:eastAsia="en-US"/>
              </w:rPr>
              <w:t>et datas)</w:t>
            </w:r>
            <w:r w:rsidR="00C06798" w:rsidRPr="00F15B3C">
              <w:rPr>
                <w:rFonts w:ascii="Avenir" w:hAnsi="Avenir" w:cstheme="majorHAnsi"/>
                <w:sz w:val="20"/>
                <w:szCs w:val="20"/>
                <w:lang w:eastAsia="en-US"/>
              </w:rPr>
              <w:t> </w:t>
            </w:r>
            <w:r w:rsidR="00F20EF3" w:rsidRPr="00F15B3C">
              <w:rPr>
                <w:rFonts w:ascii="Avenir" w:hAnsi="Avenir" w:cstheme="majorHAnsi"/>
                <w:sz w:val="20"/>
                <w:szCs w:val="20"/>
                <w:lang w:eastAsia="en-US"/>
              </w:rPr>
              <w:t xml:space="preserve">pendant 9 mois (janvier - juin et octobre </w:t>
            </w:r>
            <w:r w:rsidR="00C37BC1" w:rsidRPr="00F15B3C">
              <w:rPr>
                <w:rFonts w:ascii="Avenir" w:hAnsi="Avenir" w:cstheme="majorHAnsi"/>
                <w:sz w:val="20"/>
                <w:szCs w:val="20"/>
                <w:lang w:eastAsia="en-US"/>
              </w:rPr>
              <w:t>-</w:t>
            </w:r>
            <w:r w:rsidR="00F20EF3" w:rsidRPr="00F15B3C">
              <w:rPr>
                <w:rFonts w:ascii="Avenir" w:hAnsi="Avenir" w:cstheme="majorHAnsi"/>
                <w:sz w:val="20"/>
                <w:szCs w:val="20"/>
                <w:lang w:eastAsia="en-US"/>
              </w:rPr>
              <w:t xml:space="preserve"> décembre 2023)</w:t>
            </w:r>
            <w:r w:rsidR="00C06798" w:rsidRPr="00F15B3C">
              <w:rPr>
                <w:rFonts w:ascii="Avenir" w:hAnsi="Avenir" w:cstheme="majorHAnsi"/>
                <w:sz w:val="20"/>
                <w:szCs w:val="20"/>
                <w:lang w:eastAsia="en-US"/>
              </w:rPr>
              <w:t>;</w:t>
            </w:r>
          </w:p>
          <w:p w14:paraId="63005BB4" w14:textId="6F5A32A5" w:rsidR="00E55DDA" w:rsidRPr="00F15B3C" w:rsidRDefault="00243302"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Les </w:t>
            </w:r>
            <w:r w:rsidR="00E55DDA" w:rsidRPr="00F15B3C">
              <w:rPr>
                <w:rFonts w:ascii="Avenir" w:hAnsi="Avenir" w:cstheme="majorHAnsi"/>
                <w:sz w:val="20"/>
                <w:szCs w:val="20"/>
                <w:lang w:eastAsia="en-US"/>
              </w:rPr>
              <w:t xml:space="preserve">sessions </w:t>
            </w:r>
            <w:r w:rsidR="00267D53" w:rsidRPr="00F15B3C">
              <w:rPr>
                <w:rFonts w:ascii="Avenir" w:hAnsi="Avenir" w:cstheme="majorHAnsi"/>
                <w:sz w:val="20"/>
                <w:szCs w:val="20"/>
                <w:lang w:eastAsia="en-US"/>
              </w:rPr>
              <w:t xml:space="preserve">préparatoires </w:t>
            </w:r>
            <w:r w:rsidR="00E55DDA" w:rsidRPr="00F15B3C">
              <w:rPr>
                <w:rFonts w:ascii="Avenir" w:hAnsi="Avenir" w:cstheme="majorHAnsi"/>
                <w:sz w:val="20"/>
                <w:szCs w:val="20"/>
                <w:lang w:eastAsia="en-US"/>
              </w:rPr>
              <w:t xml:space="preserve">de l’AG du GTCRR </w:t>
            </w:r>
            <w:r w:rsidRPr="00F15B3C">
              <w:rPr>
                <w:rFonts w:ascii="Avenir" w:hAnsi="Avenir" w:cstheme="majorHAnsi"/>
                <w:sz w:val="20"/>
                <w:szCs w:val="20"/>
                <w:lang w:eastAsia="en-US"/>
              </w:rPr>
              <w:t xml:space="preserve">ont été </w:t>
            </w:r>
            <w:r w:rsidR="00E55DDA" w:rsidRPr="00F15B3C">
              <w:rPr>
                <w:rFonts w:ascii="Avenir" w:hAnsi="Avenir" w:cstheme="majorHAnsi"/>
                <w:sz w:val="20"/>
                <w:szCs w:val="20"/>
                <w:lang w:eastAsia="en-US"/>
              </w:rPr>
              <w:t>réalisées </w:t>
            </w:r>
            <w:r w:rsidRPr="00F15B3C">
              <w:rPr>
                <w:rFonts w:ascii="Avenir" w:hAnsi="Avenir" w:cstheme="majorHAnsi"/>
                <w:sz w:val="20"/>
                <w:szCs w:val="20"/>
                <w:lang w:eastAsia="en-US"/>
              </w:rPr>
              <w:t xml:space="preserve">dans toutes les 19 coordinations provinciales du réseau </w:t>
            </w:r>
            <w:r w:rsidR="00E55DDA" w:rsidRPr="00F15B3C">
              <w:rPr>
                <w:rFonts w:ascii="Avenir" w:hAnsi="Avenir" w:cstheme="majorHAnsi"/>
                <w:sz w:val="20"/>
                <w:szCs w:val="20"/>
                <w:lang w:eastAsia="en-US"/>
              </w:rPr>
              <w:t>;</w:t>
            </w:r>
          </w:p>
          <w:p w14:paraId="1FCB05D3" w14:textId="71C62455" w:rsidR="00E55DDA" w:rsidRPr="00F15B3C" w:rsidRDefault="00267D53"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La </w:t>
            </w:r>
            <w:r w:rsidR="00E55DDA" w:rsidRPr="00F15B3C">
              <w:rPr>
                <w:rFonts w:ascii="Avenir" w:hAnsi="Avenir" w:cstheme="majorHAnsi"/>
                <w:sz w:val="20"/>
                <w:szCs w:val="20"/>
                <w:lang w:eastAsia="en-US"/>
              </w:rPr>
              <w:t xml:space="preserve">réunion du COPIL du GTCRR </w:t>
            </w:r>
            <w:r w:rsidRPr="00F15B3C">
              <w:rPr>
                <w:rFonts w:ascii="Avenir" w:hAnsi="Avenir" w:cstheme="majorHAnsi"/>
                <w:sz w:val="20"/>
                <w:szCs w:val="20"/>
                <w:lang w:eastAsia="en-US"/>
              </w:rPr>
              <w:t xml:space="preserve">a été </w:t>
            </w:r>
            <w:r w:rsidR="00E55DDA" w:rsidRPr="00F15B3C">
              <w:rPr>
                <w:rFonts w:ascii="Avenir" w:hAnsi="Avenir" w:cstheme="majorHAnsi"/>
                <w:sz w:val="20"/>
                <w:szCs w:val="20"/>
                <w:lang w:eastAsia="en-US"/>
              </w:rPr>
              <w:t xml:space="preserve">organisée à Kinshasa </w:t>
            </w:r>
            <w:r w:rsidRPr="00F15B3C">
              <w:rPr>
                <w:rFonts w:ascii="Avenir" w:hAnsi="Avenir" w:cstheme="majorHAnsi"/>
                <w:sz w:val="20"/>
                <w:szCs w:val="20"/>
                <w:lang w:eastAsia="en-US"/>
              </w:rPr>
              <w:t>en dates du</w:t>
            </w:r>
            <w:r w:rsidR="00E55DDA" w:rsidRPr="00F15B3C">
              <w:rPr>
                <w:rFonts w:ascii="Avenir" w:hAnsi="Avenir" w:cstheme="majorHAnsi"/>
                <w:sz w:val="20"/>
                <w:szCs w:val="20"/>
                <w:lang w:eastAsia="en-US"/>
              </w:rPr>
              <w:t xml:space="preserve"> 2</w:t>
            </w:r>
            <w:r w:rsidR="00BB5A13" w:rsidRPr="00F15B3C">
              <w:rPr>
                <w:rFonts w:ascii="Avenir" w:hAnsi="Avenir" w:cstheme="majorHAnsi"/>
                <w:sz w:val="20"/>
                <w:szCs w:val="20"/>
                <w:lang w:eastAsia="en-US"/>
              </w:rPr>
              <w:t>6</w:t>
            </w:r>
            <w:r w:rsidR="00E55DDA" w:rsidRPr="00F15B3C">
              <w:rPr>
                <w:rFonts w:ascii="Avenir" w:hAnsi="Avenir" w:cstheme="majorHAnsi"/>
                <w:sz w:val="20"/>
                <w:szCs w:val="20"/>
                <w:lang w:eastAsia="en-US"/>
              </w:rPr>
              <w:t xml:space="preserve"> et 2</w:t>
            </w:r>
            <w:r w:rsidR="00BB5A13" w:rsidRPr="00F15B3C">
              <w:rPr>
                <w:rFonts w:ascii="Avenir" w:hAnsi="Avenir" w:cstheme="majorHAnsi"/>
                <w:sz w:val="20"/>
                <w:szCs w:val="20"/>
                <w:lang w:eastAsia="en-US"/>
              </w:rPr>
              <w:t>7</w:t>
            </w:r>
            <w:r w:rsidR="00E55DDA" w:rsidRPr="00F15B3C">
              <w:rPr>
                <w:rFonts w:ascii="Avenir" w:hAnsi="Avenir" w:cstheme="majorHAnsi"/>
                <w:sz w:val="20"/>
                <w:szCs w:val="20"/>
                <w:lang w:eastAsia="en-US"/>
              </w:rPr>
              <w:t>/06/2023 ;</w:t>
            </w:r>
          </w:p>
          <w:p w14:paraId="4AAB25AD" w14:textId="6DA79E93" w:rsidR="00E55DDA" w:rsidRPr="00F15B3C" w:rsidRDefault="00243302"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La </w:t>
            </w:r>
            <w:r w:rsidR="00E55DDA" w:rsidRPr="00F15B3C">
              <w:rPr>
                <w:rFonts w:ascii="Avenir" w:hAnsi="Avenir" w:cstheme="majorHAnsi"/>
                <w:sz w:val="20"/>
                <w:szCs w:val="20"/>
                <w:lang w:eastAsia="en-US"/>
              </w:rPr>
              <w:t xml:space="preserve">session ordinaire de l’AG du GTCRR </w:t>
            </w:r>
            <w:r w:rsidR="007F1695" w:rsidRPr="00F15B3C">
              <w:rPr>
                <w:rFonts w:ascii="Avenir" w:hAnsi="Avenir" w:cstheme="majorHAnsi"/>
                <w:sz w:val="20"/>
                <w:szCs w:val="20"/>
                <w:lang w:eastAsia="en-US"/>
              </w:rPr>
              <w:t xml:space="preserve">a été </w:t>
            </w:r>
            <w:r w:rsidR="00E55DDA" w:rsidRPr="00F15B3C">
              <w:rPr>
                <w:rFonts w:ascii="Avenir" w:hAnsi="Avenir" w:cstheme="majorHAnsi"/>
                <w:sz w:val="20"/>
                <w:szCs w:val="20"/>
                <w:lang w:eastAsia="en-US"/>
              </w:rPr>
              <w:t>organisée à Kinshasa le</w:t>
            </w:r>
            <w:r w:rsidR="007F1695" w:rsidRPr="00F15B3C">
              <w:rPr>
                <w:rFonts w:ascii="Avenir" w:hAnsi="Avenir" w:cstheme="majorHAnsi"/>
                <w:sz w:val="20"/>
                <w:szCs w:val="20"/>
                <w:lang w:eastAsia="en-US"/>
              </w:rPr>
              <w:t>s</w:t>
            </w:r>
            <w:r w:rsidR="00E55DDA" w:rsidRPr="00F15B3C">
              <w:rPr>
                <w:rFonts w:ascii="Avenir" w:hAnsi="Avenir" w:cstheme="majorHAnsi"/>
                <w:sz w:val="20"/>
                <w:szCs w:val="20"/>
                <w:lang w:eastAsia="en-US"/>
              </w:rPr>
              <w:t xml:space="preserve"> 28 et 29/06/2023 ;</w:t>
            </w:r>
          </w:p>
          <w:p w14:paraId="6FD8ADB6" w14:textId="1FDEEE30" w:rsidR="002163AF" w:rsidRPr="00F15B3C" w:rsidRDefault="004B3C78"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Le fonctionnement de </w:t>
            </w:r>
            <w:r w:rsidR="007821BC" w:rsidRPr="00F15B3C">
              <w:rPr>
                <w:rFonts w:ascii="Avenir" w:hAnsi="Avenir" w:cstheme="majorHAnsi"/>
                <w:sz w:val="20"/>
                <w:szCs w:val="20"/>
                <w:lang w:eastAsia="en-US"/>
              </w:rPr>
              <w:t xml:space="preserve">19 </w:t>
            </w:r>
            <w:r w:rsidR="002163AF" w:rsidRPr="00F15B3C">
              <w:rPr>
                <w:rFonts w:ascii="Avenir" w:hAnsi="Avenir" w:cstheme="majorHAnsi"/>
                <w:sz w:val="20"/>
                <w:szCs w:val="20"/>
                <w:lang w:eastAsia="en-US"/>
              </w:rPr>
              <w:t xml:space="preserve"> </w:t>
            </w:r>
            <w:r w:rsidR="00041DDC" w:rsidRPr="00F15B3C">
              <w:rPr>
                <w:rFonts w:ascii="Avenir" w:hAnsi="Avenir" w:cstheme="majorHAnsi"/>
                <w:sz w:val="20"/>
                <w:szCs w:val="20"/>
                <w:lang w:eastAsia="en-US"/>
              </w:rPr>
              <w:t>CP/</w:t>
            </w:r>
            <w:r w:rsidR="00B325E0" w:rsidRPr="00F15B3C">
              <w:rPr>
                <w:rFonts w:ascii="Avenir" w:hAnsi="Avenir" w:cstheme="majorHAnsi"/>
                <w:sz w:val="20"/>
                <w:szCs w:val="20"/>
                <w:lang w:eastAsia="en-US"/>
              </w:rPr>
              <w:t xml:space="preserve">GTCRR </w:t>
            </w:r>
            <w:r w:rsidR="002163AF" w:rsidRPr="00F15B3C">
              <w:rPr>
                <w:rFonts w:ascii="Avenir" w:hAnsi="Avenir" w:cstheme="majorHAnsi"/>
                <w:sz w:val="20"/>
                <w:szCs w:val="20"/>
                <w:lang w:eastAsia="en-US"/>
              </w:rPr>
              <w:t xml:space="preserve"> </w:t>
            </w:r>
            <w:r w:rsidRPr="00F15B3C">
              <w:rPr>
                <w:rFonts w:ascii="Avenir" w:hAnsi="Avenir" w:cstheme="majorHAnsi"/>
                <w:sz w:val="20"/>
                <w:szCs w:val="20"/>
                <w:lang w:eastAsia="en-US"/>
              </w:rPr>
              <w:t>a é</w:t>
            </w:r>
            <w:r w:rsidR="00F37BD3" w:rsidRPr="00F15B3C">
              <w:rPr>
                <w:rFonts w:ascii="Avenir" w:hAnsi="Avenir" w:cstheme="majorHAnsi"/>
                <w:sz w:val="20"/>
                <w:szCs w:val="20"/>
                <w:lang w:eastAsia="en-US"/>
              </w:rPr>
              <w:t xml:space="preserve">té pris </w:t>
            </w:r>
            <w:r w:rsidR="002163AF" w:rsidRPr="00F15B3C">
              <w:rPr>
                <w:rFonts w:ascii="Avenir" w:hAnsi="Avenir" w:cstheme="majorHAnsi"/>
                <w:sz w:val="20"/>
                <w:szCs w:val="20"/>
                <w:lang w:eastAsia="en-US"/>
              </w:rPr>
              <w:t xml:space="preserve">en charge </w:t>
            </w:r>
            <w:r w:rsidR="00F37BD3" w:rsidRPr="00F15B3C">
              <w:rPr>
                <w:rFonts w:ascii="Avenir" w:hAnsi="Avenir" w:cstheme="majorHAnsi"/>
                <w:sz w:val="20"/>
                <w:szCs w:val="20"/>
                <w:lang w:eastAsia="en-US"/>
              </w:rPr>
              <w:t xml:space="preserve">à travers le paiement des </w:t>
            </w:r>
            <w:r w:rsidR="002163AF" w:rsidRPr="00F15B3C">
              <w:rPr>
                <w:rFonts w:ascii="Avenir" w:hAnsi="Avenir" w:cstheme="majorHAnsi"/>
                <w:sz w:val="20"/>
                <w:szCs w:val="20"/>
                <w:lang w:eastAsia="en-US"/>
              </w:rPr>
              <w:t>primes des coordonnateurs provinciaux</w:t>
            </w:r>
            <w:r w:rsidR="00824E00" w:rsidRPr="00F15B3C">
              <w:rPr>
                <w:rFonts w:ascii="Avenir" w:hAnsi="Avenir" w:cstheme="majorHAnsi"/>
                <w:sz w:val="20"/>
                <w:szCs w:val="20"/>
                <w:lang w:eastAsia="en-US"/>
              </w:rPr>
              <w:t xml:space="preserve"> et </w:t>
            </w:r>
            <w:r w:rsidR="003A2C6A" w:rsidRPr="00F15B3C">
              <w:rPr>
                <w:rFonts w:ascii="Avenir" w:hAnsi="Avenir" w:cstheme="majorHAnsi"/>
                <w:sz w:val="20"/>
                <w:szCs w:val="20"/>
                <w:lang w:eastAsia="en-US"/>
              </w:rPr>
              <w:t xml:space="preserve">la </w:t>
            </w:r>
            <w:r w:rsidR="002163AF" w:rsidRPr="00F15B3C">
              <w:rPr>
                <w:rFonts w:ascii="Avenir" w:hAnsi="Avenir" w:cstheme="majorHAnsi"/>
                <w:sz w:val="20"/>
                <w:szCs w:val="20"/>
                <w:lang w:eastAsia="en-US"/>
              </w:rPr>
              <w:t xml:space="preserve">contribution aux </w:t>
            </w:r>
            <w:r w:rsidR="003A2C6A" w:rsidRPr="00F15B3C">
              <w:rPr>
                <w:rFonts w:ascii="Avenir" w:hAnsi="Avenir" w:cstheme="majorHAnsi"/>
                <w:sz w:val="20"/>
                <w:szCs w:val="20"/>
                <w:lang w:eastAsia="en-US"/>
              </w:rPr>
              <w:t xml:space="preserve">frais de </w:t>
            </w:r>
            <w:r w:rsidR="002163AF" w:rsidRPr="00F15B3C">
              <w:rPr>
                <w:rFonts w:ascii="Avenir" w:hAnsi="Avenir" w:cstheme="majorHAnsi"/>
                <w:sz w:val="20"/>
                <w:szCs w:val="20"/>
                <w:lang w:eastAsia="en-US"/>
              </w:rPr>
              <w:t>loyer</w:t>
            </w:r>
            <w:r w:rsidR="003A2C6A" w:rsidRPr="00F15B3C">
              <w:rPr>
                <w:rFonts w:ascii="Avenir" w:hAnsi="Avenir" w:cstheme="majorHAnsi"/>
                <w:sz w:val="20"/>
                <w:szCs w:val="20"/>
                <w:lang w:eastAsia="en-US"/>
              </w:rPr>
              <w:t xml:space="preserve"> des bureaux pendant 6 mois (janvier - juin 2023)</w:t>
            </w:r>
            <w:r w:rsidR="00321FF0" w:rsidRPr="00F15B3C">
              <w:rPr>
                <w:rFonts w:ascii="Avenir" w:hAnsi="Avenir" w:cstheme="majorHAnsi"/>
                <w:sz w:val="20"/>
                <w:szCs w:val="20"/>
                <w:lang w:eastAsia="en-US"/>
              </w:rPr>
              <w:t>;</w:t>
            </w:r>
            <w:r w:rsidR="002163AF" w:rsidRPr="00F15B3C">
              <w:rPr>
                <w:rFonts w:ascii="Avenir" w:hAnsi="Avenir" w:cstheme="majorHAnsi"/>
                <w:sz w:val="20"/>
                <w:szCs w:val="20"/>
                <w:lang w:eastAsia="en-US"/>
              </w:rPr>
              <w:t xml:space="preserve"> </w:t>
            </w:r>
          </w:p>
          <w:p w14:paraId="22D13644" w14:textId="032285B9" w:rsidR="00E55DDA" w:rsidRPr="00F15B3C" w:rsidRDefault="00E55DDA" w:rsidP="005026EE">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sidRPr="00F15B3C">
              <w:rPr>
                <w:rFonts w:ascii="Avenir" w:hAnsi="Avenir" w:cstheme="majorHAnsi"/>
                <w:sz w:val="20"/>
                <w:szCs w:val="20"/>
                <w:lang w:eastAsia="en-US"/>
              </w:rPr>
              <w:t>1 atelier de réflexion de la société civile sur l’organisation des états généraux des forêts réalisé;</w:t>
            </w:r>
          </w:p>
          <w:p w14:paraId="4F1B8F11" w14:textId="77777777" w:rsidR="00E55DDA" w:rsidRPr="00F15B3C" w:rsidRDefault="00E55DDA"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2 missions ont été réalisées par le Président du COPIL du GTCRR à Lisala et à Kisangani en vue de renforcer les capacités des CP de la Mongala et de la Tshopo;</w:t>
            </w:r>
          </w:p>
          <w:p w14:paraId="6F4C5A23" w14:textId="2E1AE22C" w:rsidR="00E55DDA" w:rsidRPr="00F15B3C" w:rsidRDefault="00E55DDA"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2 Délégués du GTCRR pris en charge aux travaux de la CoP28 sur le climat à Dubaï (E</w:t>
            </w:r>
            <w:r w:rsidR="008E6B2F" w:rsidRPr="00F15B3C">
              <w:rPr>
                <w:rFonts w:ascii="Avenir" w:hAnsi="Avenir" w:cstheme="majorHAnsi"/>
                <w:sz w:val="20"/>
                <w:szCs w:val="20"/>
                <w:lang w:eastAsia="en-US"/>
              </w:rPr>
              <w:t xml:space="preserve">mirats </w:t>
            </w:r>
            <w:r w:rsidRPr="00F15B3C">
              <w:rPr>
                <w:rFonts w:ascii="Avenir" w:hAnsi="Avenir" w:cstheme="majorHAnsi"/>
                <w:sz w:val="20"/>
                <w:szCs w:val="20"/>
                <w:lang w:eastAsia="en-US"/>
              </w:rPr>
              <w:t>A</w:t>
            </w:r>
            <w:r w:rsidR="008E6B2F" w:rsidRPr="00F15B3C">
              <w:rPr>
                <w:rFonts w:ascii="Avenir" w:hAnsi="Avenir" w:cstheme="majorHAnsi"/>
                <w:sz w:val="20"/>
                <w:szCs w:val="20"/>
                <w:lang w:eastAsia="en-US"/>
              </w:rPr>
              <w:t xml:space="preserve">rabe </w:t>
            </w:r>
            <w:r w:rsidRPr="00F15B3C">
              <w:rPr>
                <w:rFonts w:ascii="Avenir" w:hAnsi="Avenir" w:cstheme="majorHAnsi"/>
                <w:sz w:val="20"/>
                <w:szCs w:val="20"/>
                <w:lang w:eastAsia="en-US"/>
              </w:rPr>
              <w:t>U</w:t>
            </w:r>
            <w:r w:rsidR="008E6B2F" w:rsidRPr="00F15B3C">
              <w:rPr>
                <w:rFonts w:ascii="Avenir" w:hAnsi="Avenir" w:cstheme="majorHAnsi"/>
                <w:sz w:val="20"/>
                <w:szCs w:val="20"/>
                <w:lang w:eastAsia="en-US"/>
              </w:rPr>
              <w:t>nis</w:t>
            </w:r>
            <w:r w:rsidRPr="00F15B3C">
              <w:rPr>
                <w:rFonts w:ascii="Avenir" w:hAnsi="Avenir" w:cstheme="majorHAnsi"/>
                <w:sz w:val="20"/>
                <w:szCs w:val="20"/>
                <w:lang w:eastAsia="en-US"/>
              </w:rPr>
              <w:t xml:space="preserve">) en novembre 2023. </w:t>
            </w:r>
          </w:p>
        </w:tc>
        <w:tc>
          <w:tcPr>
            <w:tcW w:w="4536" w:type="dxa"/>
          </w:tcPr>
          <w:p w14:paraId="5F2ADE2F" w14:textId="08B050F6" w:rsidR="00E55DDA" w:rsidRPr="00F15B3C" w:rsidRDefault="00B34608"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1 </w:t>
            </w:r>
            <w:r w:rsidR="001C7F8E" w:rsidRPr="009B74AD">
              <w:rPr>
                <w:rFonts w:ascii="Avenir" w:hAnsi="Avenir" w:cstheme="majorHAnsi"/>
                <w:b/>
                <w:bCs/>
                <w:sz w:val="20"/>
                <w:szCs w:val="20"/>
                <w:lang w:eastAsia="en-US"/>
              </w:rPr>
              <w:t>g</w:t>
            </w:r>
            <w:r w:rsidR="00E55DDA" w:rsidRPr="009B74AD">
              <w:rPr>
                <w:rFonts w:ascii="Avenir" w:hAnsi="Avenir" w:cstheme="majorHAnsi"/>
                <w:b/>
                <w:bCs/>
                <w:sz w:val="20"/>
                <w:szCs w:val="20"/>
                <w:lang w:eastAsia="en-US"/>
              </w:rPr>
              <w:t>uide de consultation des parties prenantes</w:t>
            </w:r>
            <w:r w:rsidR="00E55DDA" w:rsidRPr="00F15B3C">
              <w:rPr>
                <w:rFonts w:ascii="Avenir" w:hAnsi="Avenir" w:cstheme="majorHAnsi"/>
                <w:sz w:val="20"/>
                <w:szCs w:val="20"/>
                <w:lang w:eastAsia="en-US"/>
              </w:rPr>
              <w:t xml:space="preserve"> dans la mise en œuvre des programmes du FONAREDD </w:t>
            </w:r>
            <w:r w:rsidR="001C7F8E" w:rsidRPr="00F15B3C">
              <w:rPr>
                <w:rFonts w:ascii="Avenir" w:hAnsi="Avenir" w:cstheme="majorHAnsi"/>
                <w:sz w:val="20"/>
                <w:szCs w:val="20"/>
                <w:lang w:eastAsia="en-US"/>
              </w:rPr>
              <w:t xml:space="preserve">a été </w:t>
            </w:r>
            <w:r w:rsidR="00E55DDA" w:rsidRPr="00F15B3C">
              <w:rPr>
                <w:rFonts w:ascii="Avenir" w:hAnsi="Avenir" w:cstheme="majorHAnsi"/>
                <w:sz w:val="20"/>
                <w:szCs w:val="20"/>
                <w:lang w:eastAsia="en-US"/>
              </w:rPr>
              <w:t xml:space="preserve">élaboré </w:t>
            </w:r>
            <w:r w:rsidR="001C7F8E" w:rsidRPr="00F15B3C">
              <w:rPr>
                <w:rFonts w:ascii="Avenir" w:hAnsi="Avenir" w:cstheme="majorHAnsi"/>
                <w:sz w:val="20"/>
                <w:szCs w:val="20"/>
                <w:lang w:eastAsia="en-US"/>
              </w:rPr>
              <w:t xml:space="preserve">et validé </w:t>
            </w:r>
            <w:r w:rsidR="00E55DDA" w:rsidRPr="00F15B3C">
              <w:rPr>
                <w:rFonts w:ascii="Avenir" w:hAnsi="Avenir" w:cstheme="majorHAnsi"/>
                <w:sz w:val="20"/>
                <w:szCs w:val="20"/>
                <w:lang w:eastAsia="en-US"/>
              </w:rPr>
              <w:t>en 2018  (jalon de la 1</w:t>
            </w:r>
            <w:r w:rsidR="00E55DDA" w:rsidRPr="00F15B3C">
              <w:rPr>
                <w:rFonts w:ascii="Avenir" w:hAnsi="Avenir" w:cstheme="majorHAnsi"/>
                <w:sz w:val="20"/>
                <w:szCs w:val="20"/>
                <w:vertAlign w:val="superscript"/>
                <w:lang w:eastAsia="en-US"/>
              </w:rPr>
              <w:t>ère</w:t>
            </w:r>
            <w:r w:rsidR="00E55DDA" w:rsidRPr="00F15B3C">
              <w:rPr>
                <w:rFonts w:ascii="Avenir" w:hAnsi="Avenir" w:cstheme="majorHAnsi"/>
                <w:sz w:val="20"/>
                <w:szCs w:val="20"/>
                <w:lang w:eastAsia="en-US"/>
              </w:rPr>
              <w:t xml:space="preserve"> LoI RDC-CAFI); </w:t>
            </w:r>
          </w:p>
          <w:p w14:paraId="3B7B303A" w14:textId="2BB27F6A" w:rsidR="00DC4041" w:rsidRDefault="00DC4041" w:rsidP="00C37BC1">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2</w:t>
            </w:r>
            <w:r w:rsidR="0071610A" w:rsidRPr="00F15B3C">
              <w:rPr>
                <w:rFonts w:ascii="Avenir" w:hAnsi="Avenir" w:cstheme="majorHAnsi"/>
                <w:sz w:val="20"/>
                <w:szCs w:val="20"/>
                <w:lang w:eastAsia="en-US"/>
              </w:rPr>
              <w:t xml:space="preserve"> sessions de l’A</w:t>
            </w:r>
            <w:r w:rsidR="001D03FC" w:rsidRPr="00F15B3C">
              <w:rPr>
                <w:rFonts w:ascii="Avenir" w:hAnsi="Avenir" w:cstheme="majorHAnsi"/>
                <w:sz w:val="20"/>
                <w:szCs w:val="20"/>
                <w:lang w:eastAsia="en-US"/>
              </w:rPr>
              <w:t>G</w:t>
            </w:r>
            <w:r w:rsidRPr="00F15B3C">
              <w:rPr>
                <w:rFonts w:ascii="Avenir" w:hAnsi="Avenir" w:cstheme="majorHAnsi"/>
                <w:sz w:val="20"/>
                <w:szCs w:val="20"/>
                <w:lang w:eastAsia="en-US"/>
              </w:rPr>
              <w:t> </w:t>
            </w:r>
            <w:r w:rsidR="00BC5E0A">
              <w:rPr>
                <w:rFonts w:ascii="Avenir" w:hAnsi="Avenir" w:cstheme="majorHAnsi"/>
                <w:sz w:val="20"/>
                <w:szCs w:val="20"/>
                <w:lang w:eastAsia="en-US"/>
              </w:rPr>
              <w:t xml:space="preserve">du GTCRR </w:t>
            </w:r>
            <w:r w:rsidR="00BA6189">
              <w:rPr>
                <w:rFonts w:ascii="Avenir" w:hAnsi="Avenir" w:cstheme="majorHAnsi"/>
                <w:sz w:val="20"/>
                <w:szCs w:val="20"/>
                <w:lang w:eastAsia="en-US"/>
              </w:rPr>
              <w:t xml:space="preserve">ont </w:t>
            </w:r>
            <w:r w:rsidR="004C0E67">
              <w:rPr>
                <w:rFonts w:ascii="Avenir" w:hAnsi="Avenir" w:cstheme="majorHAnsi"/>
                <w:sz w:val="20"/>
                <w:szCs w:val="20"/>
                <w:lang w:eastAsia="en-US"/>
              </w:rPr>
              <w:t xml:space="preserve">été </w:t>
            </w:r>
            <w:r w:rsidR="00BA6189">
              <w:rPr>
                <w:rFonts w:ascii="Avenir" w:hAnsi="Avenir" w:cstheme="majorHAnsi"/>
                <w:sz w:val="20"/>
                <w:szCs w:val="20"/>
                <w:lang w:eastAsia="en-US"/>
              </w:rPr>
              <w:t>réalisées </w:t>
            </w:r>
            <w:r w:rsidR="00E675CF">
              <w:rPr>
                <w:rFonts w:ascii="Avenir" w:hAnsi="Avenir" w:cstheme="majorHAnsi"/>
                <w:sz w:val="20"/>
                <w:szCs w:val="20"/>
                <w:lang w:eastAsia="en-US"/>
              </w:rPr>
              <w:t>et sanctionnées par des procès-verbaux</w:t>
            </w:r>
            <w:r w:rsidR="00D5642C">
              <w:rPr>
                <w:rFonts w:ascii="Avenir" w:hAnsi="Avenir" w:cstheme="majorHAnsi"/>
                <w:sz w:val="20"/>
                <w:szCs w:val="20"/>
                <w:lang w:eastAsia="en-US"/>
              </w:rPr>
              <w:t> ;</w:t>
            </w:r>
            <w:r w:rsidR="00BA6189">
              <w:rPr>
                <w:rFonts w:ascii="Avenir" w:hAnsi="Avenir" w:cstheme="majorHAnsi"/>
                <w:sz w:val="20"/>
                <w:szCs w:val="20"/>
                <w:lang w:eastAsia="en-US"/>
              </w:rPr>
              <w:t xml:space="preserve"> </w:t>
            </w:r>
          </w:p>
          <w:p w14:paraId="038D295E" w14:textId="179983B1" w:rsidR="007D7ED2" w:rsidRPr="00F15B3C" w:rsidRDefault="007D7ED2" w:rsidP="00C37BC1">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Pr>
                <w:rFonts w:ascii="Avenir" w:hAnsi="Avenir" w:cstheme="majorHAnsi"/>
                <w:sz w:val="20"/>
                <w:szCs w:val="20"/>
                <w:lang w:eastAsia="en-US"/>
              </w:rPr>
              <w:t xml:space="preserve">Xx réunions de COPIL du GTCRR ont été réalisées </w:t>
            </w:r>
            <w:r w:rsidR="00F24F48">
              <w:rPr>
                <w:rFonts w:ascii="Avenir" w:hAnsi="Avenir" w:cstheme="majorHAnsi"/>
                <w:sz w:val="20"/>
                <w:szCs w:val="20"/>
                <w:lang w:eastAsia="en-US"/>
              </w:rPr>
              <w:t xml:space="preserve">et sanctionnées par </w:t>
            </w:r>
            <w:r w:rsidR="00D5642C">
              <w:rPr>
                <w:rFonts w:ascii="Avenir" w:hAnsi="Avenir" w:cstheme="majorHAnsi"/>
                <w:sz w:val="20"/>
                <w:szCs w:val="20"/>
                <w:lang w:eastAsia="en-US"/>
              </w:rPr>
              <w:t xml:space="preserve">des </w:t>
            </w:r>
            <w:r w:rsidR="00F24F48">
              <w:rPr>
                <w:rFonts w:ascii="Avenir" w:hAnsi="Avenir" w:cstheme="majorHAnsi"/>
                <w:sz w:val="20"/>
                <w:szCs w:val="20"/>
                <w:lang w:eastAsia="en-US"/>
              </w:rPr>
              <w:t>procès-verbaux</w:t>
            </w:r>
            <w:r w:rsidR="00D5642C">
              <w:rPr>
                <w:rFonts w:ascii="Avenir" w:hAnsi="Avenir" w:cstheme="majorHAnsi"/>
                <w:sz w:val="20"/>
                <w:szCs w:val="20"/>
                <w:lang w:eastAsia="en-US"/>
              </w:rPr>
              <w:t> ;</w:t>
            </w:r>
          </w:p>
          <w:p w14:paraId="4AD770C1" w14:textId="16B5CE60" w:rsidR="0071610A" w:rsidRPr="00F15B3C" w:rsidRDefault="00DC4041" w:rsidP="00C37BC1">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2 sessions </w:t>
            </w:r>
            <w:r w:rsidR="005A6456" w:rsidRPr="00F15B3C">
              <w:rPr>
                <w:rFonts w:ascii="Avenir" w:hAnsi="Avenir" w:cstheme="majorHAnsi"/>
                <w:sz w:val="20"/>
                <w:szCs w:val="20"/>
                <w:lang w:eastAsia="en-US"/>
              </w:rPr>
              <w:t xml:space="preserve">de la COCO </w:t>
            </w:r>
            <w:r w:rsidR="001D03FC" w:rsidRPr="00F15B3C">
              <w:rPr>
                <w:rFonts w:ascii="Avenir" w:hAnsi="Avenir" w:cstheme="majorHAnsi"/>
                <w:sz w:val="20"/>
                <w:szCs w:val="20"/>
                <w:lang w:eastAsia="en-US"/>
              </w:rPr>
              <w:t xml:space="preserve">du </w:t>
            </w:r>
            <w:r w:rsidR="0071610A" w:rsidRPr="00F15B3C">
              <w:rPr>
                <w:rFonts w:ascii="Avenir" w:hAnsi="Avenir" w:cstheme="majorHAnsi"/>
                <w:sz w:val="20"/>
                <w:szCs w:val="20"/>
                <w:lang w:eastAsia="en-US"/>
              </w:rPr>
              <w:t xml:space="preserve">GTCRR </w:t>
            </w:r>
            <w:r w:rsidR="001C7F8E" w:rsidRPr="00F15B3C">
              <w:rPr>
                <w:rFonts w:ascii="Avenir" w:hAnsi="Avenir" w:cstheme="majorHAnsi"/>
                <w:sz w:val="20"/>
                <w:szCs w:val="20"/>
                <w:lang w:eastAsia="en-US"/>
              </w:rPr>
              <w:t xml:space="preserve">ont été </w:t>
            </w:r>
            <w:r w:rsidR="0071610A" w:rsidRPr="00F15B3C">
              <w:rPr>
                <w:rFonts w:ascii="Avenir" w:hAnsi="Avenir" w:cstheme="majorHAnsi"/>
                <w:sz w:val="20"/>
                <w:szCs w:val="20"/>
                <w:lang w:eastAsia="en-US"/>
              </w:rPr>
              <w:t>réalisées </w:t>
            </w:r>
            <w:r w:rsidR="00E675CF">
              <w:rPr>
                <w:rFonts w:ascii="Avenir" w:hAnsi="Avenir" w:cstheme="majorHAnsi"/>
                <w:sz w:val="20"/>
                <w:szCs w:val="20"/>
                <w:lang w:eastAsia="en-US"/>
              </w:rPr>
              <w:t>et sanctionnées par des rapports ad hoc</w:t>
            </w:r>
            <w:r w:rsidR="0071610A" w:rsidRPr="00F15B3C">
              <w:rPr>
                <w:rFonts w:ascii="Avenir" w:hAnsi="Avenir" w:cstheme="majorHAnsi"/>
                <w:sz w:val="20"/>
                <w:szCs w:val="20"/>
                <w:lang w:eastAsia="en-US"/>
              </w:rPr>
              <w:t>;</w:t>
            </w:r>
          </w:p>
          <w:p w14:paraId="3F9DAB30" w14:textId="1DC22797" w:rsidR="00C37BC1" w:rsidRPr="00F15B3C" w:rsidRDefault="001C7F8E" w:rsidP="00C37BC1">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Le fonctionnement de la CN/GTCRR a été assuré </w:t>
            </w:r>
            <w:r w:rsidR="002B1315" w:rsidRPr="00F15B3C">
              <w:rPr>
                <w:rFonts w:ascii="Avenir" w:hAnsi="Avenir" w:cstheme="majorHAnsi"/>
                <w:sz w:val="20"/>
                <w:szCs w:val="20"/>
                <w:lang w:eastAsia="en-US"/>
              </w:rPr>
              <w:t>(</w:t>
            </w:r>
            <w:r w:rsidR="00FA5120" w:rsidRPr="00F15B3C">
              <w:rPr>
                <w:rFonts w:ascii="Avenir" w:hAnsi="Avenir" w:cstheme="majorHAnsi"/>
                <w:sz w:val="20"/>
                <w:szCs w:val="20"/>
                <w:lang w:eastAsia="en-US"/>
              </w:rPr>
              <w:t>salaires des staffs</w:t>
            </w:r>
            <w:r w:rsidR="002B1315" w:rsidRPr="00F15B3C">
              <w:rPr>
                <w:rFonts w:ascii="Avenir" w:hAnsi="Avenir" w:cstheme="majorHAnsi"/>
                <w:sz w:val="20"/>
                <w:szCs w:val="20"/>
                <w:lang w:eastAsia="en-US"/>
              </w:rPr>
              <w:t xml:space="preserve">, </w:t>
            </w:r>
            <w:r w:rsidR="00FA5120" w:rsidRPr="00F15B3C">
              <w:rPr>
                <w:rFonts w:ascii="Avenir" w:hAnsi="Avenir" w:cstheme="majorHAnsi"/>
                <w:sz w:val="20"/>
                <w:szCs w:val="20"/>
                <w:lang w:eastAsia="en-US"/>
              </w:rPr>
              <w:t>loyer du bureau</w:t>
            </w:r>
            <w:r w:rsidR="002B1315" w:rsidRPr="00F15B3C">
              <w:rPr>
                <w:rFonts w:ascii="Avenir" w:hAnsi="Avenir" w:cstheme="majorHAnsi"/>
                <w:sz w:val="20"/>
                <w:szCs w:val="20"/>
                <w:lang w:eastAsia="en-US"/>
              </w:rPr>
              <w:t xml:space="preserve">, </w:t>
            </w:r>
            <w:r w:rsidR="00F2353C" w:rsidRPr="00F15B3C">
              <w:rPr>
                <w:rFonts w:ascii="Avenir" w:hAnsi="Avenir" w:cstheme="majorHAnsi"/>
                <w:sz w:val="20"/>
                <w:szCs w:val="20"/>
                <w:lang w:eastAsia="en-US"/>
              </w:rPr>
              <w:t xml:space="preserve"> </w:t>
            </w:r>
            <w:r w:rsidRPr="00F15B3C">
              <w:rPr>
                <w:rFonts w:ascii="Avenir" w:hAnsi="Avenir" w:cstheme="majorHAnsi"/>
                <w:sz w:val="20"/>
                <w:szCs w:val="20"/>
                <w:lang w:eastAsia="en-US"/>
              </w:rPr>
              <w:t xml:space="preserve">équipements, </w:t>
            </w:r>
            <w:r w:rsidR="00F2353C" w:rsidRPr="00F15B3C">
              <w:rPr>
                <w:rFonts w:ascii="Avenir" w:hAnsi="Avenir" w:cstheme="majorHAnsi"/>
                <w:sz w:val="20"/>
                <w:szCs w:val="20"/>
                <w:lang w:eastAsia="en-US"/>
              </w:rPr>
              <w:t>matériel</w:t>
            </w:r>
            <w:r w:rsidRPr="00F15B3C">
              <w:rPr>
                <w:rFonts w:ascii="Avenir" w:hAnsi="Avenir" w:cstheme="majorHAnsi"/>
                <w:sz w:val="20"/>
                <w:szCs w:val="20"/>
                <w:lang w:eastAsia="en-US"/>
              </w:rPr>
              <w:t xml:space="preserve"> roulant, </w:t>
            </w:r>
            <w:r w:rsidR="00F2353C" w:rsidRPr="00F15B3C">
              <w:rPr>
                <w:rFonts w:ascii="Avenir" w:hAnsi="Avenir" w:cstheme="majorHAnsi"/>
                <w:sz w:val="20"/>
                <w:szCs w:val="20"/>
                <w:lang w:eastAsia="en-US"/>
              </w:rPr>
              <w:t>fournitures de bureau</w:t>
            </w:r>
            <w:r w:rsidR="00AE1032" w:rsidRPr="00F15B3C">
              <w:rPr>
                <w:rFonts w:ascii="Avenir" w:hAnsi="Avenir" w:cstheme="majorHAnsi"/>
                <w:sz w:val="20"/>
                <w:szCs w:val="20"/>
                <w:lang w:eastAsia="en-US"/>
              </w:rPr>
              <w:t xml:space="preserve">, </w:t>
            </w:r>
            <w:r w:rsidR="002B1315" w:rsidRPr="00F15B3C">
              <w:rPr>
                <w:rFonts w:ascii="Avenir" w:hAnsi="Avenir" w:cstheme="majorHAnsi"/>
                <w:sz w:val="20"/>
                <w:szCs w:val="20"/>
                <w:lang w:eastAsia="en-US"/>
              </w:rPr>
              <w:t>c</w:t>
            </w:r>
            <w:r w:rsidR="00FA5120" w:rsidRPr="00F15B3C">
              <w:rPr>
                <w:rFonts w:ascii="Avenir" w:hAnsi="Avenir" w:cstheme="majorHAnsi"/>
                <w:sz w:val="20"/>
                <w:szCs w:val="20"/>
                <w:lang w:eastAsia="en-US"/>
              </w:rPr>
              <w:t>rédits téléphone et datas)</w:t>
            </w:r>
            <w:r w:rsidR="0042642A" w:rsidRPr="00F15B3C">
              <w:rPr>
                <w:rFonts w:ascii="Avenir" w:hAnsi="Avenir" w:cstheme="majorHAnsi"/>
                <w:sz w:val="20"/>
                <w:szCs w:val="20"/>
                <w:lang w:eastAsia="en-US"/>
              </w:rPr>
              <w:t> ;</w:t>
            </w:r>
            <w:r w:rsidR="00C37BC1" w:rsidRPr="00F15B3C">
              <w:rPr>
                <w:rFonts w:ascii="Avenir" w:hAnsi="Avenir" w:cstheme="majorHAnsi"/>
                <w:sz w:val="20"/>
                <w:szCs w:val="20"/>
                <w:lang w:eastAsia="en-US"/>
              </w:rPr>
              <w:t xml:space="preserve"> </w:t>
            </w:r>
          </w:p>
          <w:p w14:paraId="09AC9F65" w14:textId="0E0259AB" w:rsidR="00E55DDA" w:rsidRPr="00F15B3C" w:rsidRDefault="00E55DDA" w:rsidP="000D70D2">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sidRPr="00F15B3C">
              <w:rPr>
                <w:rFonts w:ascii="Avenir" w:hAnsi="Avenir" w:cstheme="majorHAnsi"/>
                <w:sz w:val="20"/>
                <w:szCs w:val="20"/>
                <w:lang w:eastAsia="en-US"/>
              </w:rPr>
              <w:t xml:space="preserve">19 </w:t>
            </w:r>
            <w:r w:rsidR="0042642A" w:rsidRPr="00F15B3C">
              <w:rPr>
                <w:rFonts w:ascii="Avenir" w:hAnsi="Avenir" w:cstheme="majorHAnsi"/>
                <w:sz w:val="20"/>
                <w:szCs w:val="20"/>
                <w:lang w:eastAsia="en-US"/>
              </w:rPr>
              <w:t xml:space="preserve">CP/GTCRR ont été </w:t>
            </w:r>
            <w:r w:rsidRPr="00F15B3C">
              <w:rPr>
                <w:rFonts w:ascii="Avenir" w:hAnsi="Avenir" w:cstheme="majorHAnsi"/>
                <w:sz w:val="20"/>
                <w:szCs w:val="20"/>
                <w:lang w:eastAsia="en-US"/>
              </w:rPr>
              <w:t xml:space="preserve">dotées </w:t>
            </w:r>
            <w:r w:rsidR="00E262F4" w:rsidRPr="00F15B3C">
              <w:rPr>
                <w:rFonts w:ascii="Avenir" w:hAnsi="Avenir" w:cstheme="majorHAnsi"/>
                <w:sz w:val="20"/>
                <w:szCs w:val="20"/>
                <w:lang w:eastAsia="en-US"/>
              </w:rPr>
              <w:t>en capacités</w:t>
            </w:r>
            <w:r w:rsidRPr="00F15B3C">
              <w:rPr>
                <w:rFonts w:ascii="Avenir" w:hAnsi="Avenir" w:cstheme="majorHAnsi"/>
                <w:sz w:val="20"/>
                <w:szCs w:val="20"/>
                <w:lang w:eastAsia="en-US"/>
              </w:rPr>
              <w:t xml:space="preserve"> </w:t>
            </w:r>
            <w:r w:rsidR="00A33337" w:rsidRPr="00F15B3C">
              <w:rPr>
                <w:rFonts w:ascii="Avenir" w:hAnsi="Avenir" w:cstheme="majorHAnsi"/>
                <w:sz w:val="20"/>
                <w:szCs w:val="20"/>
                <w:lang w:eastAsia="en-US"/>
              </w:rPr>
              <w:t xml:space="preserve">pour leur fonctionnement, </w:t>
            </w:r>
            <w:r w:rsidRPr="00F15B3C">
              <w:rPr>
                <w:rFonts w:ascii="Avenir" w:hAnsi="Avenir" w:cstheme="majorHAnsi"/>
                <w:sz w:val="20"/>
                <w:szCs w:val="20"/>
                <w:lang w:eastAsia="en-US"/>
              </w:rPr>
              <w:t>gestion</w:t>
            </w:r>
            <w:r w:rsidR="00107436" w:rsidRPr="00F15B3C">
              <w:rPr>
                <w:rFonts w:ascii="Avenir" w:hAnsi="Avenir" w:cstheme="majorHAnsi"/>
                <w:sz w:val="20"/>
                <w:szCs w:val="20"/>
                <w:lang w:eastAsia="en-US"/>
              </w:rPr>
              <w:t xml:space="preserve">, </w:t>
            </w:r>
            <w:r w:rsidRPr="00F15B3C">
              <w:rPr>
                <w:rFonts w:ascii="Avenir" w:hAnsi="Avenir" w:cstheme="majorHAnsi"/>
                <w:sz w:val="20"/>
                <w:szCs w:val="20"/>
                <w:lang w:eastAsia="en-US"/>
              </w:rPr>
              <w:t>gouvernance</w:t>
            </w:r>
            <w:r w:rsidR="00107436" w:rsidRPr="00F15B3C">
              <w:rPr>
                <w:rFonts w:ascii="Avenir" w:hAnsi="Avenir" w:cstheme="majorHAnsi"/>
                <w:sz w:val="20"/>
                <w:szCs w:val="20"/>
                <w:lang w:eastAsia="en-US"/>
              </w:rPr>
              <w:t xml:space="preserve"> et opérationnelles, </w:t>
            </w:r>
            <w:r w:rsidR="00B45E63" w:rsidRPr="00F15B3C">
              <w:rPr>
                <w:rFonts w:ascii="Avenir" w:hAnsi="Avenir" w:cstheme="majorHAnsi"/>
                <w:sz w:val="20"/>
                <w:szCs w:val="20"/>
                <w:lang w:eastAsia="en-US"/>
              </w:rPr>
              <w:t>permettant de renforcer la p</w:t>
            </w:r>
            <w:r w:rsidRPr="00F15B3C">
              <w:rPr>
                <w:rFonts w:ascii="Avenir" w:hAnsi="Avenir" w:cstheme="majorHAnsi"/>
                <w:sz w:val="20"/>
                <w:szCs w:val="20"/>
                <w:lang w:eastAsia="en-US"/>
              </w:rPr>
              <w:t>résence du GTCRR sur terrain</w:t>
            </w:r>
            <w:r w:rsidR="00B45E63" w:rsidRPr="00F15B3C">
              <w:rPr>
                <w:rFonts w:ascii="Avenir" w:hAnsi="Avenir" w:cstheme="majorHAnsi"/>
                <w:sz w:val="20"/>
                <w:szCs w:val="20"/>
                <w:lang w:eastAsia="en-US"/>
              </w:rPr>
              <w:t xml:space="preserve">, particulièrement dans les provinces </w:t>
            </w:r>
            <w:r w:rsidR="00AB6208" w:rsidRPr="00F15B3C">
              <w:rPr>
                <w:rFonts w:ascii="Avenir" w:hAnsi="Avenir" w:cstheme="majorHAnsi"/>
                <w:sz w:val="20"/>
                <w:szCs w:val="20"/>
                <w:lang w:eastAsia="en-US"/>
              </w:rPr>
              <w:t>ab</w:t>
            </w:r>
            <w:r w:rsidRPr="00F15B3C">
              <w:rPr>
                <w:rFonts w:ascii="Avenir" w:hAnsi="Avenir" w:cstheme="majorHAnsi"/>
                <w:sz w:val="20"/>
                <w:szCs w:val="20"/>
                <w:lang w:eastAsia="en-US"/>
              </w:rPr>
              <w:t>ritant les PIREDD ;</w:t>
            </w:r>
          </w:p>
          <w:p w14:paraId="3E6B8982" w14:textId="49F5424E" w:rsidR="00E55DDA" w:rsidRPr="00F15B3C" w:rsidRDefault="005778B5" w:rsidP="000D70D2">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Pr>
                <w:rFonts w:ascii="Avenir" w:hAnsi="Avenir" w:cstheme="majorHAnsi"/>
                <w:sz w:val="20"/>
                <w:szCs w:val="20"/>
                <w:lang w:eastAsia="en-US"/>
              </w:rPr>
              <w:t xml:space="preserve">1 </w:t>
            </w:r>
            <w:r w:rsidR="00E55DDA" w:rsidRPr="009B74AD">
              <w:rPr>
                <w:rFonts w:ascii="Avenir" w:hAnsi="Avenir" w:cstheme="majorHAnsi"/>
                <w:b/>
                <w:bCs/>
                <w:sz w:val="20"/>
                <w:szCs w:val="20"/>
                <w:lang w:eastAsia="en-US"/>
              </w:rPr>
              <w:t xml:space="preserve">plan de communication </w:t>
            </w:r>
            <w:r w:rsidR="009B74AD" w:rsidRPr="009B74AD">
              <w:rPr>
                <w:rFonts w:ascii="Avenir" w:hAnsi="Avenir" w:cstheme="majorHAnsi"/>
                <w:b/>
                <w:bCs/>
                <w:sz w:val="20"/>
                <w:szCs w:val="20"/>
                <w:lang w:eastAsia="en-US"/>
              </w:rPr>
              <w:t>du GTCRR</w:t>
            </w:r>
            <w:r w:rsidR="009B74AD">
              <w:rPr>
                <w:rFonts w:ascii="Avenir" w:hAnsi="Avenir" w:cstheme="majorHAnsi"/>
                <w:sz w:val="20"/>
                <w:szCs w:val="20"/>
                <w:lang w:eastAsia="en-US"/>
              </w:rPr>
              <w:t xml:space="preserve"> </w:t>
            </w:r>
            <w:r>
              <w:rPr>
                <w:rFonts w:ascii="Avenir" w:hAnsi="Avenir" w:cstheme="majorHAnsi"/>
                <w:sz w:val="20"/>
                <w:szCs w:val="20"/>
                <w:lang w:eastAsia="en-US"/>
              </w:rPr>
              <w:t>a été développé et mis en oeuvre</w:t>
            </w:r>
            <w:r w:rsidR="00BB0215">
              <w:rPr>
                <w:rFonts w:ascii="Avenir" w:hAnsi="Avenir" w:cstheme="majorHAnsi"/>
                <w:sz w:val="20"/>
                <w:szCs w:val="20"/>
                <w:lang w:eastAsia="en-US"/>
              </w:rPr>
              <w:t xml:space="preserve"> à travers les </w:t>
            </w:r>
            <w:r w:rsidR="00D41417">
              <w:rPr>
                <w:rFonts w:ascii="Avenir" w:hAnsi="Avenir" w:cstheme="majorHAnsi"/>
                <w:sz w:val="20"/>
                <w:szCs w:val="20"/>
                <w:lang w:eastAsia="en-US"/>
              </w:rPr>
              <w:t>produits de v</w:t>
            </w:r>
            <w:r w:rsidR="00E55DDA" w:rsidRPr="00F15B3C">
              <w:rPr>
                <w:rFonts w:ascii="Avenir" w:hAnsi="Avenir" w:cstheme="majorHAnsi"/>
                <w:sz w:val="20"/>
                <w:szCs w:val="20"/>
                <w:lang w:eastAsia="en-US"/>
              </w:rPr>
              <w:t xml:space="preserve">isibilité, </w:t>
            </w:r>
            <w:r w:rsidR="00D41417">
              <w:rPr>
                <w:rFonts w:ascii="Avenir" w:hAnsi="Avenir" w:cstheme="majorHAnsi"/>
                <w:sz w:val="20"/>
                <w:szCs w:val="20"/>
                <w:lang w:eastAsia="en-US"/>
              </w:rPr>
              <w:t xml:space="preserve">l’opérationnalisation du </w:t>
            </w:r>
            <w:r w:rsidR="00E55DDA" w:rsidRPr="004D22B7">
              <w:rPr>
                <w:rFonts w:ascii="Avenir" w:hAnsi="Avenir" w:cstheme="majorHAnsi"/>
                <w:b/>
                <w:bCs/>
                <w:sz w:val="20"/>
                <w:szCs w:val="20"/>
                <w:lang w:eastAsia="en-US"/>
              </w:rPr>
              <w:t>site Web</w:t>
            </w:r>
            <w:r w:rsidR="00D41417" w:rsidRPr="004D22B7">
              <w:rPr>
                <w:rFonts w:ascii="Avenir" w:hAnsi="Avenir" w:cstheme="majorHAnsi"/>
                <w:b/>
                <w:bCs/>
                <w:sz w:val="20"/>
                <w:szCs w:val="20"/>
                <w:lang w:eastAsia="en-US"/>
              </w:rPr>
              <w:t xml:space="preserve"> du GTCRR</w:t>
            </w:r>
            <w:r w:rsidR="0053477D">
              <w:rPr>
                <w:rStyle w:val="FootnoteReference"/>
                <w:rFonts w:ascii="Avenir" w:hAnsi="Avenir" w:cstheme="majorHAnsi"/>
                <w:szCs w:val="20"/>
              </w:rPr>
              <w:footnoteReference w:id="5"/>
            </w:r>
            <w:r w:rsidR="00E55DDA" w:rsidRPr="00F15B3C">
              <w:rPr>
                <w:rFonts w:ascii="Avenir" w:hAnsi="Avenir" w:cstheme="majorHAnsi"/>
                <w:sz w:val="20"/>
                <w:szCs w:val="20"/>
                <w:lang w:eastAsia="en-US"/>
              </w:rPr>
              <w:t>,</w:t>
            </w:r>
            <w:r w:rsidR="00D41417">
              <w:rPr>
                <w:rFonts w:ascii="Avenir" w:hAnsi="Avenir" w:cstheme="majorHAnsi"/>
                <w:sz w:val="20"/>
                <w:szCs w:val="20"/>
                <w:lang w:eastAsia="en-US"/>
              </w:rPr>
              <w:t xml:space="preserve"> des </w:t>
            </w:r>
            <w:r w:rsidR="00E55DDA" w:rsidRPr="00F15B3C">
              <w:rPr>
                <w:rFonts w:ascii="Avenir" w:hAnsi="Avenir" w:cstheme="majorHAnsi"/>
                <w:sz w:val="20"/>
                <w:szCs w:val="20"/>
                <w:lang w:eastAsia="en-US"/>
              </w:rPr>
              <w:t>réseau</w:t>
            </w:r>
            <w:r w:rsidR="000D70D2" w:rsidRPr="00F15B3C">
              <w:rPr>
                <w:rFonts w:ascii="Avenir" w:hAnsi="Avenir" w:cstheme="majorHAnsi"/>
                <w:sz w:val="20"/>
                <w:szCs w:val="20"/>
                <w:lang w:eastAsia="en-US"/>
              </w:rPr>
              <w:t>x</w:t>
            </w:r>
            <w:r w:rsidR="00E55DDA" w:rsidRPr="00F15B3C">
              <w:rPr>
                <w:rFonts w:ascii="Avenir" w:hAnsi="Avenir" w:cstheme="majorHAnsi"/>
                <w:sz w:val="20"/>
                <w:szCs w:val="20"/>
                <w:lang w:eastAsia="en-US"/>
              </w:rPr>
              <w:t xml:space="preserve"> sociaux et </w:t>
            </w:r>
            <w:r w:rsidR="00D41417">
              <w:rPr>
                <w:rFonts w:ascii="Avenir" w:hAnsi="Avenir" w:cstheme="majorHAnsi"/>
                <w:sz w:val="20"/>
                <w:szCs w:val="20"/>
                <w:lang w:eastAsia="en-US"/>
              </w:rPr>
              <w:t xml:space="preserve">du </w:t>
            </w:r>
            <w:r w:rsidR="00E55DDA" w:rsidRPr="00F15B3C">
              <w:rPr>
                <w:rFonts w:ascii="Avenir" w:hAnsi="Avenir" w:cstheme="majorHAnsi"/>
                <w:sz w:val="20"/>
                <w:szCs w:val="20"/>
                <w:lang w:eastAsia="en-US"/>
              </w:rPr>
              <w:t>bulletin d’information</w:t>
            </w:r>
            <w:r w:rsidR="00D41417">
              <w:rPr>
                <w:rFonts w:ascii="Avenir" w:hAnsi="Avenir" w:cstheme="majorHAnsi"/>
                <w:sz w:val="20"/>
                <w:szCs w:val="20"/>
                <w:lang w:eastAsia="en-US"/>
              </w:rPr>
              <w:t xml:space="preserve"> du GTCRR</w:t>
            </w:r>
            <w:r w:rsidR="00E55DDA" w:rsidRPr="00F15B3C">
              <w:rPr>
                <w:rFonts w:ascii="Avenir" w:hAnsi="Avenir" w:cstheme="majorHAnsi"/>
                <w:sz w:val="20"/>
                <w:szCs w:val="20"/>
                <w:lang w:eastAsia="en-US"/>
              </w:rPr>
              <w:t>) ;</w:t>
            </w:r>
          </w:p>
          <w:p w14:paraId="3E871353" w14:textId="23963EC8" w:rsidR="00E55DDA" w:rsidRPr="00F15B3C" w:rsidRDefault="0077741D" w:rsidP="000D70D2">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Pr>
                <w:rFonts w:ascii="Avenir" w:hAnsi="Avenir" w:cstheme="majorHAnsi"/>
                <w:sz w:val="20"/>
                <w:szCs w:val="20"/>
                <w:lang w:eastAsia="en-US"/>
              </w:rPr>
              <w:t xml:space="preserve">2 délégués </w:t>
            </w:r>
            <w:r w:rsidR="006A71D6" w:rsidRPr="00F15B3C">
              <w:rPr>
                <w:rFonts w:ascii="Avenir" w:hAnsi="Avenir" w:cstheme="majorHAnsi"/>
                <w:sz w:val="20"/>
                <w:szCs w:val="20"/>
                <w:lang w:eastAsia="en-US"/>
              </w:rPr>
              <w:t>d</w:t>
            </w:r>
            <w:r w:rsidR="00E55DDA" w:rsidRPr="00F15B3C">
              <w:rPr>
                <w:rFonts w:ascii="Avenir" w:hAnsi="Avenir" w:cstheme="majorHAnsi"/>
                <w:sz w:val="20"/>
                <w:szCs w:val="20"/>
                <w:lang w:eastAsia="en-US"/>
              </w:rPr>
              <w:t xml:space="preserve">u GTCRR </w:t>
            </w:r>
            <w:r w:rsidR="006A71D6" w:rsidRPr="00F15B3C">
              <w:rPr>
                <w:rFonts w:ascii="Avenir" w:hAnsi="Avenir" w:cstheme="majorHAnsi"/>
                <w:sz w:val="20"/>
                <w:szCs w:val="20"/>
                <w:lang w:eastAsia="en-US"/>
              </w:rPr>
              <w:t xml:space="preserve">ont participé </w:t>
            </w:r>
            <w:r>
              <w:rPr>
                <w:rFonts w:ascii="Avenir" w:hAnsi="Avenir" w:cstheme="majorHAnsi"/>
                <w:sz w:val="20"/>
                <w:szCs w:val="20"/>
                <w:lang w:eastAsia="en-US"/>
              </w:rPr>
              <w:t xml:space="preserve">régulièrement et </w:t>
            </w:r>
            <w:r w:rsidR="006A71D6" w:rsidRPr="00F15B3C">
              <w:rPr>
                <w:rFonts w:ascii="Avenir" w:hAnsi="Avenir" w:cstheme="majorHAnsi"/>
                <w:sz w:val="20"/>
                <w:szCs w:val="20"/>
                <w:lang w:eastAsia="en-US"/>
              </w:rPr>
              <w:t xml:space="preserve">activement </w:t>
            </w:r>
            <w:r w:rsidR="00E55DDA" w:rsidRPr="00F15B3C">
              <w:rPr>
                <w:rFonts w:ascii="Avenir" w:hAnsi="Avenir" w:cstheme="majorHAnsi"/>
                <w:sz w:val="20"/>
                <w:szCs w:val="20"/>
                <w:lang w:eastAsia="en-US"/>
              </w:rPr>
              <w:t>aux instances de gouvernance du processus REDD+ (CT et COPIL du FONAREDD) </w:t>
            </w:r>
            <w:r w:rsidR="00463992" w:rsidRPr="00F15B3C">
              <w:rPr>
                <w:rFonts w:ascii="Avenir" w:hAnsi="Avenir" w:cstheme="majorHAnsi"/>
                <w:sz w:val="20"/>
                <w:szCs w:val="20"/>
                <w:lang w:eastAsia="en-US"/>
              </w:rPr>
              <w:t xml:space="preserve"> </w:t>
            </w:r>
            <w:r w:rsidR="00E55DDA" w:rsidRPr="00F15B3C">
              <w:rPr>
                <w:rFonts w:ascii="Avenir" w:hAnsi="Avenir" w:cstheme="majorHAnsi"/>
                <w:sz w:val="20"/>
                <w:szCs w:val="20"/>
                <w:lang w:eastAsia="en-US"/>
              </w:rPr>
              <w:t>;</w:t>
            </w:r>
          </w:p>
          <w:p w14:paraId="5EFD1B7C" w14:textId="3E8CCEED" w:rsidR="00E55DDA" w:rsidRPr="00F15B3C" w:rsidRDefault="00FB55BF" w:rsidP="000D70D2">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Pr>
                <w:rFonts w:ascii="Avenir" w:hAnsi="Avenir" w:cstheme="majorHAnsi"/>
                <w:sz w:val="20"/>
                <w:szCs w:val="20"/>
                <w:lang w:eastAsia="en-US"/>
              </w:rPr>
              <w:t xml:space="preserve">Tous les </w:t>
            </w:r>
            <w:r w:rsidR="007E624A" w:rsidRPr="00F15B3C">
              <w:rPr>
                <w:rFonts w:ascii="Avenir" w:hAnsi="Avenir" w:cstheme="majorHAnsi"/>
                <w:sz w:val="20"/>
                <w:szCs w:val="20"/>
                <w:lang w:eastAsia="en-US"/>
              </w:rPr>
              <w:t>programmes financés par CAFI/FONAREDD, particulièrement les PIREDD ont</w:t>
            </w:r>
            <w:r w:rsidR="00F37AB2" w:rsidRPr="00F15B3C">
              <w:rPr>
                <w:rFonts w:ascii="Avenir" w:hAnsi="Avenir" w:cstheme="majorHAnsi"/>
                <w:sz w:val="20"/>
                <w:szCs w:val="20"/>
                <w:lang w:eastAsia="en-US"/>
              </w:rPr>
              <w:t xml:space="preserve"> fait l’objet des missions de </w:t>
            </w:r>
            <w:r w:rsidR="00E55DDA" w:rsidRPr="00F15B3C">
              <w:rPr>
                <w:rFonts w:ascii="Avenir" w:hAnsi="Avenir" w:cstheme="majorHAnsi"/>
                <w:sz w:val="20"/>
                <w:szCs w:val="20"/>
                <w:lang w:eastAsia="en-US"/>
              </w:rPr>
              <w:t xml:space="preserve">suivi-évaluation et d’observation indépendante </w:t>
            </w:r>
            <w:r w:rsidR="00F37AB2" w:rsidRPr="00F15B3C">
              <w:rPr>
                <w:rFonts w:ascii="Avenir" w:hAnsi="Avenir" w:cstheme="majorHAnsi"/>
                <w:sz w:val="20"/>
                <w:szCs w:val="20"/>
                <w:lang w:eastAsia="en-US"/>
              </w:rPr>
              <w:t xml:space="preserve">par le </w:t>
            </w:r>
            <w:r w:rsidR="00E55DDA" w:rsidRPr="00F15B3C">
              <w:rPr>
                <w:rFonts w:ascii="Avenir" w:hAnsi="Avenir" w:cstheme="majorHAnsi"/>
                <w:sz w:val="20"/>
                <w:szCs w:val="20"/>
                <w:lang w:eastAsia="en-US"/>
              </w:rPr>
              <w:t>GTCRR</w:t>
            </w:r>
            <w:r w:rsidR="0053604D" w:rsidRPr="00F15B3C">
              <w:rPr>
                <w:rFonts w:ascii="Avenir" w:hAnsi="Avenir" w:cstheme="majorHAnsi"/>
                <w:sz w:val="20"/>
                <w:szCs w:val="20"/>
                <w:lang w:eastAsia="en-US"/>
              </w:rPr>
              <w:t>;</w:t>
            </w:r>
          </w:p>
          <w:p w14:paraId="2F145710" w14:textId="7FFBFEDD" w:rsidR="00E55DDA" w:rsidRPr="00F15B3C" w:rsidRDefault="00695350" w:rsidP="000D70D2">
            <w:pPr>
              <w:pStyle w:val="ListParagraph"/>
              <w:widowControl w:val="0"/>
              <w:numPr>
                <w:ilvl w:val="0"/>
                <w:numId w:val="23"/>
              </w:numPr>
              <w:autoSpaceDE w:val="0"/>
              <w:autoSpaceDN w:val="0"/>
              <w:adjustRightInd w:val="0"/>
              <w:spacing w:after="0" w:line="240" w:lineRule="auto"/>
              <w:ind w:right="0"/>
              <w:jc w:val="left"/>
              <w:rPr>
                <w:rFonts w:ascii="Avenir" w:hAnsi="Avenir" w:cstheme="majorHAnsi"/>
                <w:sz w:val="20"/>
                <w:szCs w:val="20"/>
                <w:lang w:eastAsia="en-US"/>
              </w:rPr>
            </w:pPr>
            <w:r w:rsidRPr="00F15B3C">
              <w:rPr>
                <w:rFonts w:ascii="Avenir" w:hAnsi="Avenir" w:cstheme="majorHAnsi"/>
                <w:sz w:val="20"/>
                <w:szCs w:val="20"/>
                <w:lang w:eastAsia="en-US"/>
              </w:rPr>
              <w:t>Le GTCRR a contribué ac</w:t>
            </w:r>
            <w:r w:rsidR="00655237" w:rsidRPr="00F15B3C">
              <w:rPr>
                <w:rFonts w:ascii="Avenir" w:hAnsi="Avenir" w:cstheme="majorHAnsi"/>
                <w:sz w:val="20"/>
                <w:szCs w:val="20"/>
                <w:lang w:eastAsia="en-US"/>
              </w:rPr>
              <w:t xml:space="preserve">tivement </w:t>
            </w:r>
            <w:r w:rsidR="00E55DDA" w:rsidRPr="00F15B3C">
              <w:rPr>
                <w:rFonts w:ascii="Avenir" w:hAnsi="Avenir" w:cstheme="majorHAnsi"/>
                <w:sz w:val="20"/>
                <w:szCs w:val="20"/>
                <w:lang w:eastAsia="en-US"/>
              </w:rPr>
              <w:t xml:space="preserve">aux </w:t>
            </w:r>
            <w:r w:rsidR="00D23DAD" w:rsidRPr="00F15B3C">
              <w:rPr>
                <w:rFonts w:ascii="Avenir" w:hAnsi="Avenir" w:cstheme="majorHAnsi"/>
                <w:sz w:val="20"/>
                <w:szCs w:val="20"/>
                <w:lang w:eastAsia="en-US"/>
              </w:rPr>
              <w:t xml:space="preserve">différents </w:t>
            </w:r>
            <w:r w:rsidR="00E55DDA" w:rsidRPr="00F15B3C">
              <w:rPr>
                <w:rFonts w:ascii="Avenir" w:hAnsi="Avenir" w:cstheme="majorHAnsi"/>
                <w:sz w:val="20"/>
                <w:szCs w:val="20"/>
                <w:lang w:eastAsia="en-US"/>
              </w:rPr>
              <w:t xml:space="preserve">programmes </w:t>
            </w:r>
            <w:r w:rsidR="00D23DAD" w:rsidRPr="00F15B3C">
              <w:rPr>
                <w:rFonts w:ascii="Avenir" w:hAnsi="Avenir" w:cstheme="majorHAnsi"/>
                <w:sz w:val="20"/>
                <w:szCs w:val="20"/>
                <w:lang w:eastAsia="en-US"/>
              </w:rPr>
              <w:t xml:space="preserve">financés par le FONAREDD </w:t>
            </w:r>
            <w:r w:rsidR="00E55DDA" w:rsidRPr="00F15B3C">
              <w:rPr>
                <w:rFonts w:ascii="Avenir" w:hAnsi="Avenir" w:cstheme="majorHAnsi"/>
                <w:sz w:val="20"/>
                <w:szCs w:val="20"/>
                <w:lang w:eastAsia="en-US"/>
              </w:rPr>
              <w:t xml:space="preserve">à travers des consultations, des plaidoyers, des cahiers de charge et des recommandations spécifiques ; </w:t>
            </w:r>
          </w:p>
          <w:p w14:paraId="3A5CD3AF" w14:textId="1A411D1A" w:rsidR="00E55DDA" w:rsidRPr="00F15B3C" w:rsidRDefault="0069668B" w:rsidP="00C737E2">
            <w:pPr>
              <w:pStyle w:val="ListParagraph"/>
              <w:widowControl w:val="0"/>
              <w:numPr>
                <w:ilvl w:val="0"/>
                <w:numId w:val="23"/>
              </w:numPr>
              <w:autoSpaceDE w:val="0"/>
              <w:autoSpaceDN w:val="0"/>
              <w:adjustRightInd w:val="0"/>
              <w:spacing w:after="0" w:line="240" w:lineRule="auto"/>
              <w:ind w:right="0"/>
              <w:rPr>
                <w:rFonts w:ascii="Avenir" w:hAnsi="Avenir" w:cstheme="majorHAnsi"/>
                <w:color w:val="auto"/>
                <w:sz w:val="20"/>
                <w:szCs w:val="20"/>
                <w:lang w:eastAsia="en-US"/>
              </w:rPr>
            </w:pPr>
            <w:r>
              <w:rPr>
                <w:rFonts w:ascii="Avenir" w:hAnsi="Avenir" w:cstheme="majorHAnsi"/>
                <w:sz w:val="20"/>
                <w:szCs w:val="20"/>
                <w:lang w:eastAsia="en-US"/>
              </w:rPr>
              <w:t xml:space="preserve">Des efforts ont été consentis par le </w:t>
            </w:r>
            <w:r w:rsidR="00655237" w:rsidRPr="00F15B3C">
              <w:rPr>
                <w:rFonts w:ascii="Avenir" w:hAnsi="Avenir" w:cstheme="majorHAnsi"/>
                <w:sz w:val="20"/>
                <w:szCs w:val="20"/>
                <w:lang w:eastAsia="en-US"/>
              </w:rPr>
              <w:t xml:space="preserve">GTCRR </w:t>
            </w:r>
            <w:r>
              <w:rPr>
                <w:rFonts w:ascii="Avenir" w:hAnsi="Avenir" w:cstheme="majorHAnsi"/>
                <w:sz w:val="20"/>
                <w:szCs w:val="20"/>
                <w:lang w:eastAsia="en-US"/>
              </w:rPr>
              <w:t xml:space="preserve">pour </w:t>
            </w:r>
            <w:r w:rsidR="00423885" w:rsidRPr="00F15B3C">
              <w:rPr>
                <w:rFonts w:ascii="Avenir" w:hAnsi="Avenir" w:cstheme="majorHAnsi"/>
                <w:sz w:val="20"/>
                <w:szCs w:val="20"/>
                <w:lang w:eastAsia="en-US"/>
              </w:rPr>
              <w:t>mobiliser</w:t>
            </w:r>
            <w:r w:rsidR="001945E8" w:rsidRPr="00F15B3C">
              <w:rPr>
                <w:rFonts w:ascii="Avenir" w:hAnsi="Avenir" w:cstheme="majorHAnsi"/>
                <w:sz w:val="20"/>
                <w:szCs w:val="20"/>
                <w:lang w:eastAsia="en-US"/>
              </w:rPr>
              <w:t xml:space="preserve"> d</w:t>
            </w:r>
            <w:r w:rsidR="00262887" w:rsidRPr="00F15B3C">
              <w:rPr>
                <w:rFonts w:ascii="Avenir" w:hAnsi="Avenir" w:cstheme="majorHAnsi"/>
                <w:sz w:val="20"/>
                <w:szCs w:val="20"/>
                <w:lang w:eastAsia="en-US"/>
              </w:rPr>
              <w:t xml:space="preserve">’autres partenaires </w:t>
            </w:r>
            <w:r w:rsidR="00095333" w:rsidRPr="00F15B3C">
              <w:rPr>
                <w:rFonts w:ascii="Avenir" w:hAnsi="Avenir" w:cstheme="majorHAnsi"/>
                <w:sz w:val="20"/>
                <w:szCs w:val="20"/>
                <w:lang w:eastAsia="en-US"/>
              </w:rPr>
              <w:t xml:space="preserve">(EFI, RRI, …) </w:t>
            </w:r>
            <w:r w:rsidR="001945E8" w:rsidRPr="00F15B3C">
              <w:rPr>
                <w:rFonts w:ascii="Avenir" w:hAnsi="Avenir" w:cstheme="majorHAnsi"/>
                <w:sz w:val="20"/>
                <w:szCs w:val="20"/>
                <w:lang w:eastAsia="en-US"/>
              </w:rPr>
              <w:t xml:space="preserve">afin de diversifier ses </w:t>
            </w:r>
            <w:r w:rsidR="00913613" w:rsidRPr="00F15B3C">
              <w:rPr>
                <w:rFonts w:ascii="Avenir" w:hAnsi="Avenir" w:cstheme="majorHAnsi"/>
                <w:sz w:val="20"/>
                <w:szCs w:val="20"/>
                <w:lang w:eastAsia="en-US"/>
              </w:rPr>
              <w:t xml:space="preserve">sources </w:t>
            </w:r>
            <w:r w:rsidR="00E55DDA" w:rsidRPr="00F15B3C">
              <w:rPr>
                <w:rFonts w:ascii="Avenir" w:hAnsi="Avenir" w:cstheme="majorHAnsi"/>
                <w:sz w:val="20"/>
                <w:szCs w:val="20"/>
                <w:lang w:eastAsia="en-US"/>
              </w:rPr>
              <w:t>de financement</w:t>
            </w:r>
            <w:r w:rsidR="00B34608" w:rsidRPr="00F15B3C">
              <w:rPr>
                <w:rFonts w:ascii="Avenir" w:hAnsi="Avenir" w:cstheme="majorHAnsi"/>
                <w:sz w:val="20"/>
                <w:szCs w:val="20"/>
                <w:lang w:eastAsia="en-US"/>
              </w:rPr>
              <w:t xml:space="preserve"> </w:t>
            </w:r>
            <w:r w:rsidR="00E55DDA" w:rsidRPr="00F15B3C">
              <w:rPr>
                <w:rFonts w:ascii="Avenir" w:hAnsi="Avenir" w:cstheme="majorHAnsi"/>
                <w:color w:val="auto"/>
                <w:sz w:val="20"/>
                <w:szCs w:val="20"/>
                <w:lang w:eastAsia="en-US"/>
              </w:rPr>
              <w:t>;</w:t>
            </w:r>
          </w:p>
          <w:p w14:paraId="1631B65F" w14:textId="78C8C33A" w:rsidR="00E55DDA" w:rsidRPr="00F15B3C" w:rsidRDefault="00E55DDA" w:rsidP="00C737E2">
            <w:pPr>
              <w:pStyle w:val="ListParagraph"/>
              <w:widowControl w:val="0"/>
              <w:numPr>
                <w:ilvl w:val="0"/>
                <w:numId w:val="23"/>
              </w:numPr>
              <w:autoSpaceDE w:val="0"/>
              <w:autoSpaceDN w:val="0"/>
              <w:adjustRightInd w:val="0"/>
              <w:spacing w:after="0" w:line="240" w:lineRule="auto"/>
              <w:ind w:right="0"/>
              <w:rPr>
                <w:rFonts w:ascii="Avenir" w:hAnsi="Avenir" w:cstheme="majorHAnsi"/>
                <w:color w:val="auto"/>
                <w:sz w:val="20"/>
                <w:szCs w:val="20"/>
                <w:lang w:eastAsia="en-US"/>
              </w:rPr>
            </w:pPr>
            <w:r w:rsidRPr="00F15B3C">
              <w:rPr>
                <w:rFonts w:ascii="Avenir" w:hAnsi="Avenir" w:cstheme="majorHAnsi"/>
                <w:color w:val="auto"/>
                <w:sz w:val="20"/>
                <w:szCs w:val="20"/>
                <w:lang w:eastAsia="en-US"/>
              </w:rPr>
              <w:t xml:space="preserve">4 partenariats stratégiques </w:t>
            </w:r>
            <w:r w:rsidR="00384745" w:rsidRPr="00F15B3C">
              <w:rPr>
                <w:rFonts w:ascii="Avenir" w:hAnsi="Avenir" w:cstheme="majorHAnsi"/>
                <w:color w:val="auto"/>
                <w:sz w:val="20"/>
                <w:szCs w:val="20"/>
                <w:lang w:eastAsia="en-US"/>
              </w:rPr>
              <w:t xml:space="preserve">ont été établis, </w:t>
            </w:r>
            <w:r w:rsidR="00384745" w:rsidRPr="00F15B3C">
              <w:rPr>
                <w:rFonts w:ascii="Avenir" w:hAnsi="Avenir" w:cstheme="majorHAnsi"/>
                <w:color w:val="auto"/>
                <w:sz w:val="20"/>
                <w:szCs w:val="20"/>
                <w:lang w:eastAsia="en-US"/>
              </w:rPr>
              <w:lastRenderedPageBreak/>
              <w:t xml:space="preserve">renforcés et/ou consolidés </w:t>
            </w:r>
            <w:r w:rsidRPr="00F15B3C">
              <w:rPr>
                <w:rFonts w:ascii="Avenir" w:hAnsi="Avenir" w:cstheme="majorHAnsi"/>
                <w:color w:val="auto"/>
                <w:sz w:val="20"/>
                <w:szCs w:val="20"/>
                <w:lang w:eastAsia="en-US"/>
              </w:rPr>
              <w:t xml:space="preserve">avec d’autres réseaux de la SC (CONAPAC, APOI, IRI et CORAP) ; </w:t>
            </w:r>
          </w:p>
          <w:p w14:paraId="0C2E0D2B" w14:textId="3FFE2C69" w:rsidR="00E55DDA" w:rsidRPr="00F15B3C" w:rsidRDefault="008D7590"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sidRPr="00F15B3C">
              <w:rPr>
                <w:rFonts w:ascii="Avenir" w:hAnsi="Avenir" w:cstheme="majorHAnsi"/>
                <w:sz w:val="20"/>
                <w:szCs w:val="20"/>
                <w:lang w:eastAsia="en-US"/>
              </w:rPr>
              <w:t xml:space="preserve">La </w:t>
            </w:r>
            <w:r w:rsidR="00E55DDA" w:rsidRPr="00F15B3C">
              <w:rPr>
                <w:rFonts w:ascii="Avenir" w:hAnsi="Avenir" w:cstheme="majorHAnsi"/>
                <w:sz w:val="20"/>
                <w:szCs w:val="20"/>
                <w:lang w:eastAsia="en-US"/>
              </w:rPr>
              <w:t xml:space="preserve">cartographie des organisations de la société civile membres du GTCRR </w:t>
            </w:r>
            <w:r w:rsidRPr="00F15B3C">
              <w:rPr>
                <w:rFonts w:ascii="Avenir" w:hAnsi="Avenir" w:cstheme="majorHAnsi"/>
                <w:sz w:val="20"/>
                <w:szCs w:val="20"/>
                <w:lang w:eastAsia="en-US"/>
              </w:rPr>
              <w:t xml:space="preserve">a été </w:t>
            </w:r>
            <w:r w:rsidR="00E55DDA" w:rsidRPr="00F15B3C">
              <w:rPr>
                <w:rFonts w:ascii="Avenir" w:hAnsi="Avenir" w:cstheme="majorHAnsi"/>
                <w:sz w:val="20"/>
                <w:szCs w:val="20"/>
                <w:lang w:eastAsia="en-US"/>
              </w:rPr>
              <w:t>mise à jour;</w:t>
            </w:r>
          </w:p>
          <w:p w14:paraId="5DBBD601" w14:textId="0109923F" w:rsidR="00E55DDA" w:rsidRPr="00F15B3C" w:rsidRDefault="008E6B49" w:rsidP="00C737E2">
            <w:pPr>
              <w:pStyle w:val="ListParagraph"/>
              <w:widowControl w:val="0"/>
              <w:numPr>
                <w:ilvl w:val="0"/>
                <w:numId w:val="23"/>
              </w:numPr>
              <w:autoSpaceDE w:val="0"/>
              <w:autoSpaceDN w:val="0"/>
              <w:adjustRightInd w:val="0"/>
              <w:spacing w:after="0" w:line="240" w:lineRule="auto"/>
              <w:ind w:right="0"/>
              <w:rPr>
                <w:rFonts w:ascii="Avenir" w:hAnsi="Avenir" w:cstheme="majorHAnsi"/>
                <w:sz w:val="20"/>
                <w:szCs w:val="20"/>
                <w:lang w:eastAsia="en-US"/>
              </w:rPr>
            </w:pPr>
            <w:r>
              <w:rPr>
                <w:rFonts w:ascii="Avenir" w:hAnsi="Avenir" w:cstheme="majorHAnsi"/>
                <w:sz w:val="20"/>
                <w:szCs w:val="20"/>
                <w:lang w:eastAsia="en-US"/>
              </w:rPr>
              <w:t>La participation régulière d</w:t>
            </w:r>
            <w:r w:rsidR="00423885">
              <w:rPr>
                <w:rFonts w:ascii="Avenir" w:hAnsi="Avenir" w:cstheme="majorHAnsi"/>
                <w:sz w:val="20"/>
                <w:szCs w:val="20"/>
                <w:lang w:eastAsia="en-US"/>
              </w:rPr>
              <w:t xml:space="preserve">es </w:t>
            </w:r>
            <w:r w:rsidR="00E55DDA" w:rsidRPr="00F15B3C">
              <w:rPr>
                <w:rFonts w:ascii="Avenir" w:hAnsi="Avenir" w:cstheme="majorHAnsi"/>
                <w:sz w:val="20"/>
                <w:szCs w:val="20"/>
                <w:lang w:eastAsia="en-US"/>
              </w:rPr>
              <w:t xml:space="preserve">délégués du GTCRR aux Pré COP et COP </w:t>
            </w:r>
            <w:r w:rsidR="008D7590" w:rsidRPr="00F15B3C">
              <w:rPr>
                <w:rFonts w:ascii="Avenir" w:hAnsi="Avenir" w:cstheme="majorHAnsi"/>
                <w:sz w:val="20"/>
                <w:szCs w:val="20"/>
                <w:lang w:eastAsia="en-US"/>
              </w:rPr>
              <w:t xml:space="preserve">a été </w:t>
            </w:r>
            <w:r w:rsidR="00E55DDA" w:rsidRPr="00F15B3C">
              <w:rPr>
                <w:rFonts w:ascii="Avenir" w:hAnsi="Avenir" w:cstheme="majorHAnsi"/>
                <w:sz w:val="20"/>
                <w:szCs w:val="20"/>
                <w:lang w:eastAsia="en-US"/>
              </w:rPr>
              <w:t>assurée.</w:t>
            </w:r>
          </w:p>
          <w:p w14:paraId="0A0DC4BA" w14:textId="77777777" w:rsidR="00E55DDA" w:rsidRPr="00F15B3C" w:rsidRDefault="00E55DDA" w:rsidP="003C07CC">
            <w:pPr>
              <w:pStyle w:val="ListParagraph"/>
              <w:widowControl w:val="0"/>
              <w:autoSpaceDE w:val="0"/>
              <w:autoSpaceDN w:val="0"/>
              <w:adjustRightInd w:val="0"/>
              <w:spacing w:after="0" w:line="240" w:lineRule="auto"/>
              <w:ind w:left="159" w:right="0" w:firstLine="0"/>
              <w:rPr>
                <w:rFonts w:ascii="Avenir" w:hAnsi="Avenir" w:cstheme="majorHAnsi"/>
                <w:sz w:val="20"/>
                <w:szCs w:val="20"/>
                <w:lang w:eastAsia="en-US"/>
              </w:rPr>
            </w:pPr>
          </w:p>
        </w:tc>
      </w:tr>
    </w:tbl>
    <w:p w14:paraId="49D3430A" w14:textId="77777777" w:rsidR="00F15B3C" w:rsidRDefault="00F15B3C" w:rsidP="00E55DDA">
      <w:pPr>
        <w:spacing w:after="5" w:line="240" w:lineRule="auto"/>
        <w:ind w:right="28"/>
        <w:jc w:val="both"/>
        <w:rPr>
          <w:rFonts w:ascii="Avenir" w:eastAsia="Avenir" w:hAnsi="Avenir" w:cs="Avenir"/>
          <w:i/>
          <w:color w:val="000000"/>
          <w:sz w:val="20"/>
          <w:szCs w:val="20"/>
        </w:rPr>
      </w:pPr>
    </w:p>
    <w:p w14:paraId="0B12E0C3" w14:textId="77777777" w:rsidR="00EA55B7" w:rsidRPr="002437FD" w:rsidRDefault="00EA55B7" w:rsidP="00EA55B7">
      <w:pPr>
        <w:pStyle w:val="Heading1"/>
        <w:numPr>
          <w:ilvl w:val="0"/>
          <w:numId w:val="14"/>
        </w:numPr>
      </w:pPr>
      <w:bookmarkStart w:id="2" w:name="_Toc157607778"/>
      <w:r w:rsidRPr="002437FD">
        <w:t>Défis de mise en œuvre</w:t>
      </w:r>
      <w:bookmarkEnd w:id="2"/>
      <w:r w:rsidRPr="002437FD">
        <w:t xml:space="preserve"> </w:t>
      </w:r>
    </w:p>
    <w:p w14:paraId="58A2ACBF" w14:textId="77777777" w:rsidR="005D03B8" w:rsidRPr="00E55DDA" w:rsidRDefault="005D03B8" w:rsidP="00EA55B7">
      <w:pPr>
        <w:spacing w:after="5" w:line="271" w:lineRule="auto"/>
        <w:ind w:left="20" w:right="28" w:hanging="10"/>
        <w:jc w:val="both"/>
        <w:rPr>
          <w:rFonts w:ascii="Avenir" w:eastAsia="Avenir" w:hAnsi="Avenir" w:cs="Avenir"/>
          <w:i/>
          <w:color w:val="FF0000"/>
          <w:sz w:val="20"/>
          <w:szCs w:val="20"/>
        </w:rPr>
      </w:pPr>
    </w:p>
    <w:p w14:paraId="51DFB2D2" w14:textId="77777777" w:rsidR="00EA55B7" w:rsidRDefault="00EA55B7" w:rsidP="00EA55B7">
      <w:pPr>
        <w:pStyle w:val="Heading2"/>
        <w:rPr>
          <w:color w:val="0070C0"/>
        </w:rPr>
      </w:pPr>
      <w:bookmarkStart w:id="3" w:name="_Toc157607779"/>
      <w:r w:rsidRPr="002437FD">
        <w:rPr>
          <w:color w:val="0070C0"/>
        </w:rPr>
        <w:t>3.1 Défis liés au contexte du pays</w:t>
      </w:r>
      <w:bookmarkEnd w:id="3"/>
    </w:p>
    <w:p w14:paraId="16735BEE" w14:textId="50A41A89" w:rsidR="005D03B8" w:rsidRDefault="00747173" w:rsidP="00C22AAD">
      <w:pPr>
        <w:spacing w:before="240"/>
        <w:jc w:val="both"/>
      </w:pPr>
      <w:r>
        <w:t xml:space="preserve">L’accès difficile de </w:t>
      </w:r>
      <w:r w:rsidR="0084114C" w:rsidRPr="0084114C">
        <w:t xml:space="preserve">certaines provinces </w:t>
      </w:r>
      <w:r w:rsidR="00B67359">
        <w:t xml:space="preserve">à cause de leur </w:t>
      </w:r>
      <w:r w:rsidR="0084114C" w:rsidRPr="0084114C">
        <w:t>faible couverture par les compagnies d’avion et à la forte demande de voyage causée par la mobilité des candidats en campagne électorale</w:t>
      </w:r>
      <w:r w:rsidR="00D2640F">
        <w:t xml:space="preserve">, retardant ainsi </w:t>
      </w:r>
      <w:r w:rsidR="00677C6D">
        <w:t xml:space="preserve">l’organisation des </w:t>
      </w:r>
      <w:r w:rsidR="00554293">
        <w:t>réunions statutaires du GTCRR à savoir le COPIL et l’AG</w:t>
      </w:r>
      <w:r w:rsidR="00D87A9D">
        <w:t xml:space="preserve"> </w:t>
      </w:r>
      <w:r w:rsidR="00677C6D">
        <w:t xml:space="preserve">prévues </w:t>
      </w:r>
      <w:r w:rsidR="00D87A9D">
        <w:t xml:space="preserve">au mois de </w:t>
      </w:r>
      <w:r w:rsidR="00677C6D">
        <w:t>mars</w:t>
      </w:r>
      <w:r w:rsidR="00D87A9D">
        <w:t xml:space="preserve"> 2023. </w:t>
      </w:r>
      <w:r w:rsidR="00270EF6">
        <w:t xml:space="preserve">Face à ce défis, </w:t>
      </w:r>
      <w:r w:rsidR="0084114C" w:rsidRPr="0084114C">
        <w:t xml:space="preserve">le programme a </w:t>
      </w:r>
      <w:r w:rsidR="008E20D2">
        <w:t xml:space="preserve">procédé </w:t>
      </w:r>
      <w:r w:rsidR="00222B02">
        <w:t xml:space="preserve">au </w:t>
      </w:r>
      <w:r w:rsidR="00AE1D40">
        <w:t>réajustement</w:t>
      </w:r>
      <w:r w:rsidR="00222B02">
        <w:t xml:space="preserve"> du calendrier et à la reprogrammation des </w:t>
      </w:r>
      <w:r w:rsidR="00AE1D40">
        <w:t xml:space="preserve">réunions précitées au moins de juin 2023. </w:t>
      </w:r>
      <w:r w:rsidR="0084114C" w:rsidRPr="0084114C">
        <w:t xml:space="preserve"> </w:t>
      </w:r>
    </w:p>
    <w:p w14:paraId="0DDBFC6E" w14:textId="77777777" w:rsidR="00EA55B7" w:rsidRDefault="00EA55B7" w:rsidP="00EA55B7">
      <w:pPr>
        <w:pStyle w:val="Heading2"/>
        <w:rPr>
          <w:color w:val="0070C0"/>
        </w:rPr>
      </w:pPr>
      <w:bookmarkStart w:id="4" w:name="_Toc157607780"/>
      <w:r w:rsidRPr="002437FD">
        <w:rPr>
          <w:color w:val="0070C0"/>
        </w:rPr>
        <w:t>3.2 Défis inhérents au projet</w:t>
      </w:r>
      <w:bookmarkEnd w:id="4"/>
    </w:p>
    <w:p w14:paraId="6F1DDF43" w14:textId="77777777" w:rsidR="00921A64" w:rsidRDefault="00921A64" w:rsidP="00921A64">
      <w:pPr>
        <w:spacing w:after="0" w:line="240" w:lineRule="auto"/>
        <w:ind w:right="17"/>
        <w:rPr>
          <w:lang w:eastAsia="fr-CD"/>
        </w:rPr>
      </w:pPr>
    </w:p>
    <w:p w14:paraId="1648CFC9" w14:textId="713C2B6E" w:rsidR="00F93022" w:rsidRDefault="00DA5810" w:rsidP="00F93022">
      <w:pPr>
        <w:spacing w:after="0" w:line="240" w:lineRule="auto"/>
        <w:ind w:right="17"/>
        <w:jc w:val="both"/>
        <w:rPr>
          <w:rFonts w:ascii="Avenir" w:hAnsi="Avenir"/>
          <w:color w:val="000000"/>
          <w:sz w:val="20"/>
          <w:szCs w:val="20"/>
          <w:lang w:eastAsia="fr-CD"/>
        </w:rPr>
      </w:pPr>
      <w:r w:rsidRPr="002500FF">
        <w:rPr>
          <w:rFonts w:ascii="Avenir" w:hAnsi="Avenir"/>
          <w:color w:val="000000"/>
          <w:sz w:val="20"/>
          <w:szCs w:val="20"/>
          <w:lang w:eastAsia="fr-CD"/>
        </w:rPr>
        <w:t xml:space="preserve">La </w:t>
      </w:r>
      <w:r w:rsidR="007C3065" w:rsidRPr="002500FF">
        <w:rPr>
          <w:rFonts w:ascii="Avenir" w:hAnsi="Avenir"/>
          <w:color w:val="000000"/>
          <w:sz w:val="20"/>
          <w:szCs w:val="20"/>
          <w:lang w:eastAsia="fr-CD"/>
        </w:rPr>
        <w:t xml:space="preserve">rareté </w:t>
      </w:r>
      <w:r w:rsidR="002500FF" w:rsidRPr="002500FF">
        <w:rPr>
          <w:rFonts w:ascii="Avenir" w:hAnsi="Avenir"/>
          <w:color w:val="000000"/>
          <w:sz w:val="20"/>
          <w:szCs w:val="20"/>
          <w:lang w:eastAsia="fr-CD"/>
        </w:rPr>
        <w:t>des prestataires capables fournir les salles, les services traiteurs et les fournitures de bureau conformément aux exigences du procurement du PNUD </w:t>
      </w:r>
      <w:r w:rsidR="00C258D9">
        <w:rPr>
          <w:rFonts w:ascii="Avenir" w:hAnsi="Avenir"/>
          <w:color w:val="000000"/>
          <w:sz w:val="20"/>
          <w:szCs w:val="20"/>
          <w:lang w:eastAsia="fr-CD"/>
        </w:rPr>
        <w:t>au niveau provincial</w:t>
      </w:r>
      <w:r w:rsidR="00341731">
        <w:rPr>
          <w:rFonts w:ascii="Avenir" w:hAnsi="Avenir"/>
          <w:color w:val="000000"/>
          <w:sz w:val="20"/>
          <w:szCs w:val="20"/>
          <w:lang w:eastAsia="fr-CD"/>
        </w:rPr>
        <w:t xml:space="preserve"> ; </w:t>
      </w:r>
      <w:r w:rsidR="002500FF" w:rsidRPr="002500FF">
        <w:rPr>
          <w:rFonts w:ascii="Avenir" w:hAnsi="Avenir"/>
          <w:color w:val="000000"/>
          <w:sz w:val="20"/>
          <w:szCs w:val="20"/>
          <w:lang w:eastAsia="fr-CD"/>
        </w:rPr>
        <w:t xml:space="preserve">rendant ainsi difficile l’organisation des </w:t>
      </w:r>
      <w:r w:rsidR="00341731">
        <w:rPr>
          <w:rFonts w:ascii="Avenir" w:hAnsi="Avenir"/>
          <w:color w:val="000000"/>
          <w:sz w:val="20"/>
          <w:szCs w:val="20"/>
          <w:lang w:eastAsia="fr-CD"/>
        </w:rPr>
        <w:t xml:space="preserve">réunions préparatoires de l’AG par les coordinations provinciales du GTCRR. </w:t>
      </w:r>
      <w:r w:rsidR="00926712">
        <w:rPr>
          <w:rFonts w:ascii="Avenir" w:hAnsi="Avenir"/>
          <w:color w:val="000000"/>
          <w:sz w:val="20"/>
          <w:szCs w:val="20"/>
          <w:lang w:eastAsia="fr-CD"/>
        </w:rPr>
        <w:t xml:space="preserve">Pour surmonter </w:t>
      </w:r>
      <w:r w:rsidR="004116E9">
        <w:rPr>
          <w:rFonts w:ascii="Avenir" w:hAnsi="Avenir"/>
          <w:color w:val="000000"/>
          <w:sz w:val="20"/>
          <w:szCs w:val="20"/>
          <w:lang w:eastAsia="fr-CD"/>
        </w:rPr>
        <w:t xml:space="preserve">ce défis, le PNUD a </w:t>
      </w:r>
      <w:r w:rsidR="00F93022">
        <w:rPr>
          <w:rFonts w:ascii="Avenir" w:hAnsi="Avenir"/>
          <w:color w:val="000000"/>
          <w:sz w:val="20"/>
          <w:szCs w:val="20"/>
          <w:lang w:eastAsia="fr-CD"/>
        </w:rPr>
        <w:t>externalisé</w:t>
      </w:r>
      <w:r w:rsidR="004116E9">
        <w:rPr>
          <w:rFonts w:ascii="Avenir" w:hAnsi="Avenir"/>
          <w:color w:val="000000"/>
          <w:sz w:val="20"/>
          <w:szCs w:val="20"/>
          <w:lang w:eastAsia="fr-CD"/>
        </w:rPr>
        <w:t xml:space="preserve"> cet appui </w:t>
      </w:r>
      <w:r w:rsidR="00FD7907" w:rsidRPr="002500FF">
        <w:rPr>
          <w:rFonts w:ascii="Avenir" w:hAnsi="Avenir"/>
          <w:color w:val="000000"/>
          <w:sz w:val="20"/>
          <w:szCs w:val="20"/>
          <w:lang w:eastAsia="fr-CD"/>
        </w:rPr>
        <w:t xml:space="preserve"> </w:t>
      </w:r>
      <w:r w:rsidR="00926712">
        <w:rPr>
          <w:rFonts w:ascii="Avenir" w:hAnsi="Avenir"/>
          <w:color w:val="000000"/>
          <w:sz w:val="20"/>
          <w:szCs w:val="20"/>
          <w:lang w:eastAsia="fr-CD"/>
        </w:rPr>
        <w:t xml:space="preserve">et </w:t>
      </w:r>
      <w:r w:rsidR="00F93022">
        <w:rPr>
          <w:rFonts w:ascii="Avenir" w:hAnsi="Avenir"/>
          <w:color w:val="000000"/>
          <w:sz w:val="20"/>
          <w:szCs w:val="20"/>
          <w:lang w:eastAsia="fr-CD"/>
        </w:rPr>
        <w:t>contractualiser</w:t>
      </w:r>
      <w:r w:rsidR="00926712">
        <w:rPr>
          <w:rFonts w:ascii="Avenir" w:hAnsi="Avenir"/>
          <w:color w:val="000000"/>
          <w:sz w:val="20"/>
          <w:szCs w:val="20"/>
          <w:lang w:eastAsia="fr-CD"/>
        </w:rPr>
        <w:t xml:space="preserve"> avec la firme belge AXYOM</w:t>
      </w:r>
      <w:r w:rsidR="00F93022">
        <w:rPr>
          <w:rFonts w:ascii="Avenir" w:hAnsi="Avenir"/>
          <w:color w:val="000000"/>
          <w:sz w:val="20"/>
          <w:szCs w:val="20"/>
          <w:lang w:eastAsia="fr-CD"/>
        </w:rPr>
        <w:t xml:space="preserve">. </w:t>
      </w:r>
    </w:p>
    <w:p w14:paraId="388250A0" w14:textId="77777777" w:rsidR="00144DAA" w:rsidRPr="00404E91" w:rsidRDefault="00144DAA" w:rsidP="00404E91">
      <w:pPr>
        <w:rPr>
          <w:rFonts w:ascii="Avenir" w:hAnsi="Avenir"/>
          <w:sz w:val="20"/>
          <w:szCs w:val="20"/>
        </w:rPr>
      </w:pPr>
    </w:p>
    <w:p w14:paraId="4B6FCF24" w14:textId="77777777" w:rsidR="00EA55B7" w:rsidRDefault="00EA55B7" w:rsidP="00EA55B7">
      <w:pPr>
        <w:pStyle w:val="Heading2"/>
        <w:rPr>
          <w:color w:val="0070C0"/>
        </w:rPr>
      </w:pPr>
      <w:bookmarkStart w:id="5" w:name="_Toc157607781"/>
      <w:r w:rsidRPr="00894CEB">
        <w:rPr>
          <w:color w:val="0070C0"/>
        </w:rPr>
        <w:t>3.3 Commentaires</w:t>
      </w:r>
      <w:bookmarkEnd w:id="5"/>
    </w:p>
    <w:p w14:paraId="3A81CA1E" w14:textId="59C61C4D" w:rsidR="00EA55B7" w:rsidRPr="00C22AAD" w:rsidRDefault="008C1535" w:rsidP="00404E91">
      <w:pPr>
        <w:spacing w:before="240"/>
        <w:rPr>
          <w:rFonts w:ascii="Avenir" w:hAnsi="Avenir"/>
          <w:color w:val="000000"/>
          <w:sz w:val="20"/>
          <w:szCs w:val="20"/>
          <w:lang w:eastAsia="fr-CD"/>
        </w:rPr>
      </w:pPr>
      <w:r w:rsidRPr="00C22AAD">
        <w:rPr>
          <w:rFonts w:ascii="Avenir" w:hAnsi="Avenir"/>
          <w:color w:val="000000"/>
          <w:sz w:val="20"/>
          <w:szCs w:val="20"/>
          <w:lang w:eastAsia="fr-CD"/>
        </w:rPr>
        <w:t xml:space="preserve">L’insuffisance de ressources financières </w:t>
      </w:r>
      <w:r w:rsidR="0086771A" w:rsidRPr="00C22AAD">
        <w:rPr>
          <w:rFonts w:ascii="Avenir" w:hAnsi="Avenir"/>
          <w:color w:val="000000"/>
          <w:sz w:val="20"/>
          <w:szCs w:val="20"/>
          <w:lang w:eastAsia="fr-CD"/>
        </w:rPr>
        <w:t xml:space="preserve">n’a pas permis au programme de couvrir </w:t>
      </w:r>
      <w:r w:rsidRPr="00C22AAD">
        <w:rPr>
          <w:rFonts w:ascii="Avenir" w:hAnsi="Avenir"/>
          <w:color w:val="000000"/>
          <w:sz w:val="20"/>
          <w:szCs w:val="20"/>
          <w:lang w:eastAsia="fr-CD"/>
        </w:rPr>
        <w:t xml:space="preserve">tous les besoins </w:t>
      </w:r>
      <w:r w:rsidR="0086771A" w:rsidRPr="00C22AAD">
        <w:rPr>
          <w:rFonts w:ascii="Avenir" w:hAnsi="Avenir"/>
          <w:color w:val="000000"/>
          <w:sz w:val="20"/>
          <w:szCs w:val="20"/>
          <w:lang w:eastAsia="fr-CD"/>
        </w:rPr>
        <w:t xml:space="preserve">en appui </w:t>
      </w:r>
      <w:r w:rsidRPr="00C22AAD">
        <w:rPr>
          <w:rFonts w:ascii="Avenir" w:hAnsi="Avenir"/>
          <w:color w:val="000000"/>
          <w:sz w:val="20"/>
          <w:szCs w:val="20"/>
          <w:lang w:eastAsia="fr-CD"/>
        </w:rPr>
        <w:t>du GTCRR malgré le décaissement de 300 000 USD complémentaires par CAFI</w:t>
      </w:r>
      <w:r w:rsidR="0086771A" w:rsidRPr="00C22AAD">
        <w:rPr>
          <w:rFonts w:ascii="Avenir" w:hAnsi="Avenir"/>
          <w:color w:val="000000"/>
          <w:sz w:val="20"/>
          <w:szCs w:val="20"/>
          <w:lang w:eastAsia="fr-CD"/>
        </w:rPr>
        <w:t>.</w:t>
      </w:r>
      <w:r w:rsidR="00404E91" w:rsidRPr="00C22AAD">
        <w:rPr>
          <w:rFonts w:ascii="Avenir" w:hAnsi="Avenir"/>
          <w:color w:val="000000"/>
          <w:sz w:val="20"/>
          <w:szCs w:val="20"/>
          <w:lang w:eastAsia="fr-CD"/>
        </w:rPr>
        <w:t xml:space="preserve"> </w:t>
      </w:r>
    </w:p>
    <w:p w14:paraId="2033A72F" w14:textId="77777777" w:rsidR="00EA55B7" w:rsidRDefault="00EA55B7" w:rsidP="00EA55B7">
      <w:pPr>
        <w:spacing w:after="5" w:line="240" w:lineRule="auto"/>
        <w:ind w:left="10" w:right="28"/>
        <w:jc w:val="both"/>
        <w:rPr>
          <w:rFonts w:ascii="Avenir" w:eastAsia="Avenir" w:hAnsi="Avenir" w:cs="Avenir"/>
          <w:i/>
          <w:color w:val="000000"/>
          <w:sz w:val="20"/>
          <w:szCs w:val="20"/>
        </w:rPr>
      </w:pPr>
    </w:p>
    <w:p w14:paraId="78A17815" w14:textId="77777777" w:rsidR="00EA55B7" w:rsidRDefault="00EA55B7" w:rsidP="00EA55B7">
      <w:pPr>
        <w:spacing w:after="5" w:line="240" w:lineRule="auto"/>
        <w:ind w:left="10" w:right="28"/>
        <w:jc w:val="both"/>
        <w:rPr>
          <w:rFonts w:ascii="Avenir" w:eastAsia="Avenir" w:hAnsi="Avenir" w:cs="Avenir"/>
          <w:i/>
          <w:color w:val="000000"/>
          <w:sz w:val="20"/>
          <w:szCs w:val="20"/>
        </w:rPr>
      </w:pPr>
    </w:p>
    <w:p w14:paraId="6588BECE" w14:textId="77777777" w:rsidR="00EA55B7" w:rsidRDefault="00EA55B7" w:rsidP="00EA55B7">
      <w:pPr>
        <w:spacing w:after="5" w:line="240" w:lineRule="auto"/>
        <w:ind w:left="10" w:right="28"/>
        <w:jc w:val="both"/>
        <w:rPr>
          <w:rFonts w:ascii="Avenir" w:eastAsia="Avenir" w:hAnsi="Avenir" w:cs="Avenir"/>
          <w:i/>
          <w:color w:val="000000"/>
          <w:sz w:val="20"/>
          <w:szCs w:val="20"/>
        </w:rPr>
      </w:pPr>
    </w:p>
    <w:p w14:paraId="4A0CC45F" w14:textId="77777777" w:rsidR="00EA55B7" w:rsidRDefault="00EA55B7" w:rsidP="00EA55B7">
      <w:pPr>
        <w:spacing w:after="5" w:line="240" w:lineRule="auto"/>
        <w:ind w:left="10" w:right="28"/>
        <w:jc w:val="both"/>
        <w:rPr>
          <w:rFonts w:ascii="Avenir" w:eastAsia="Avenir" w:hAnsi="Avenir" w:cs="Avenir"/>
          <w:i/>
          <w:color w:val="000000"/>
          <w:sz w:val="20"/>
          <w:szCs w:val="20"/>
        </w:rPr>
        <w:sectPr w:rsidR="00EA55B7" w:rsidSect="00CF6D87">
          <w:headerReference w:type="default" r:id="rId14"/>
          <w:footerReference w:type="default" r:id="rId15"/>
          <w:headerReference w:type="first" r:id="rId16"/>
          <w:footerReference w:type="first" r:id="rId17"/>
          <w:pgSz w:w="11900" w:h="16840"/>
          <w:pgMar w:top="1560" w:right="1557" w:bottom="851" w:left="1579" w:header="1134" w:footer="1115" w:gutter="0"/>
          <w:pgNumType w:start="1"/>
          <w:cols w:space="720"/>
          <w:titlePg/>
        </w:sectPr>
      </w:pPr>
    </w:p>
    <w:p w14:paraId="66D63AB0" w14:textId="77777777" w:rsidR="00EA55B7" w:rsidRDefault="00EA55B7" w:rsidP="00EA55B7">
      <w:pPr>
        <w:pStyle w:val="Heading1"/>
        <w:numPr>
          <w:ilvl w:val="0"/>
          <w:numId w:val="14"/>
        </w:numPr>
      </w:pPr>
      <w:bookmarkStart w:id="6" w:name="_Toc157607782"/>
      <w:r>
        <w:lastRenderedPageBreak/>
        <w:t>Evaluation de la performance du projet</w:t>
      </w:r>
      <w:bookmarkEnd w:id="6"/>
      <w:r>
        <w:t xml:space="preserve"> </w:t>
      </w:r>
    </w:p>
    <w:p w14:paraId="43966B65" w14:textId="77777777" w:rsidR="00EA55B7" w:rsidRDefault="00EA55B7" w:rsidP="00EA55B7">
      <w:pPr>
        <w:pStyle w:val="Heading2"/>
      </w:pPr>
      <w:bookmarkStart w:id="7" w:name="_Toc157607783"/>
      <w:r>
        <w:t>4.1 Evaluation de la performance du projet sur base des indicateurs du cadre logique</w:t>
      </w:r>
      <w:bookmarkEnd w:id="7"/>
      <w:r>
        <w:t xml:space="preserve"> </w:t>
      </w:r>
    </w:p>
    <w:p w14:paraId="7CA2EC63" w14:textId="77777777" w:rsidR="00EA55B7" w:rsidRDefault="00EA55B7" w:rsidP="00EA55B7">
      <w:pPr>
        <w:keepNext/>
        <w:spacing w:after="5" w:line="240" w:lineRule="auto"/>
        <w:ind w:left="20" w:right="28" w:hanging="10"/>
        <w:jc w:val="both"/>
        <w:rPr>
          <w:rFonts w:ascii="Avenir" w:eastAsia="Avenir" w:hAnsi="Avenir" w:cs="Avenir"/>
          <w:color w:val="000000"/>
          <w:sz w:val="8"/>
          <w:szCs w:val="8"/>
        </w:rPr>
      </w:pPr>
    </w:p>
    <w:p w14:paraId="3D027A6E" w14:textId="77777777" w:rsidR="00546BB9" w:rsidRDefault="00546BB9" w:rsidP="00546BB9">
      <w:pPr>
        <w:spacing w:after="5" w:line="240" w:lineRule="auto"/>
        <w:ind w:right="28"/>
        <w:jc w:val="both"/>
        <w:rPr>
          <w:rFonts w:ascii="Avenir" w:eastAsia="Avenir" w:hAnsi="Avenir" w:cs="Avenir"/>
          <w:color w:val="000000"/>
        </w:rPr>
      </w:pPr>
      <w:bookmarkStart w:id="8" w:name="_heading=h.tyjcwt" w:colFirst="0" w:colLast="0"/>
      <w:bookmarkEnd w:id="8"/>
    </w:p>
    <w:tbl>
      <w:tblPr>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842"/>
        <w:gridCol w:w="695"/>
        <w:gridCol w:w="979"/>
        <w:gridCol w:w="992"/>
        <w:gridCol w:w="722"/>
        <w:gridCol w:w="709"/>
        <w:gridCol w:w="935"/>
        <w:gridCol w:w="908"/>
        <w:gridCol w:w="869"/>
        <w:gridCol w:w="1115"/>
        <w:gridCol w:w="2141"/>
      </w:tblGrid>
      <w:tr w:rsidR="00546BB9" w:rsidRPr="00550C86" w14:paraId="3E8E4C9F" w14:textId="77777777" w:rsidTr="00550C86">
        <w:trPr>
          <w:trHeight w:val="940"/>
        </w:trPr>
        <w:tc>
          <w:tcPr>
            <w:tcW w:w="1555" w:type="dxa"/>
            <w:shd w:val="clear" w:color="auto" w:fill="DDEBF7"/>
            <w:vAlign w:val="center"/>
          </w:tcPr>
          <w:p w14:paraId="231F9020" w14:textId="77777777" w:rsidR="00546BB9" w:rsidRPr="00550C86" w:rsidRDefault="00546BB9" w:rsidP="00550C86">
            <w:pPr>
              <w:spacing w:line="240" w:lineRule="auto"/>
              <w:jc w:val="center"/>
              <w:rPr>
                <w:rFonts w:ascii="Avenir" w:eastAsia="Avenir" w:hAnsi="Avenir" w:cs="Avenir"/>
                <w:b/>
                <w:color w:val="000000"/>
                <w:sz w:val="16"/>
                <w:szCs w:val="16"/>
              </w:rPr>
            </w:pPr>
            <w:r w:rsidRPr="00550C86">
              <w:rPr>
                <w:rFonts w:ascii="Avenir" w:eastAsia="Avenir" w:hAnsi="Avenir" w:cs="Avenir"/>
                <w:b/>
                <w:color w:val="000000"/>
                <w:sz w:val="16"/>
                <w:szCs w:val="16"/>
              </w:rPr>
              <w:t>Produits</w:t>
            </w:r>
          </w:p>
        </w:tc>
        <w:tc>
          <w:tcPr>
            <w:tcW w:w="1842" w:type="dxa"/>
            <w:shd w:val="clear" w:color="auto" w:fill="DDEBF7"/>
            <w:vAlign w:val="center"/>
          </w:tcPr>
          <w:p w14:paraId="0CE8DE04"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Indicateurs</w:t>
            </w:r>
          </w:p>
        </w:tc>
        <w:tc>
          <w:tcPr>
            <w:tcW w:w="695" w:type="dxa"/>
            <w:shd w:val="clear" w:color="auto" w:fill="E3F1ED"/>
            <w:vAlign w:val="center"/>
          </w:tcPr>
          <w:p w14:paraId="5C99F061"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 xml:space="preserve">Ligne de base </w:t>
            </w:r>
            <w:r w:rsidRPr="00550C86">
              <w:rPr>
                <w:rFonts w:ascii="Avenir" w:eastAsia="Avenir" w:hAnsi="Avenir" w:cs="Avenir"/>
                <w:i/>
                <w:color w:val="000000"/>
                <w:sz w:val="16"/>
                <w:szCs w:val="16"/>
                <w:vertAlign w:val="superscript"/>
              </w:rPr>
              <w:footnoteReference w:id="6"/>
            </w:r>
          </w:p>
          <w:p w14:paraId="18A7AA88" w14:textId="77777777" w:rsidR="00546BB9" w:rsidRPr="00550C86" w:rsidRDefault="00546BB9" w:rsidP="00550C86">
            <w:pPr>
              <w:spacing w:line="240" w:lineRule="auto"/>
              <w:jc w:val="center"/>
              <w:rPr>
                <w:rFonts w:ascii="Avenir" w:eastAsia="Avenir" w:hAnsi="Avenir" w:cs="Avenir"/>
                <w:color w:val="000000"/>
                <w:sz w:val="16"/>
                <w:szCs w:val="16"/>
              </w:rPr>
            </w:pPr>
          </w:p>
        </w:tc>
        <w:tc>
          <w:tcPr>
            <w:tcW w:w="979" w:type="dxa"/>
            <w:shd w:val="clear" w:color="auto" w:fill="E3F1ED"/>
            <w:vAlign w:val="center"/>
          </w:tcPr>
          <w:p w14:paraId="7345EF75" w14:textId="0689D5D3" w:rsidR="00546BB9" w:rsidRPr="00550C86" w:rsidRDefault="00546BB9" w:rsidP="00550C86">
            <w:pPr>
              <w:spacing w:after="5"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Cible visée pour la période de rapportage</w:t>
            </w:r>
          </w:p>
        </w:tc>
        <w:tc>
          <w:tcPr>
            <w:tcW w:w="992" w:type="dxa"/>
            <w:shd w:val="clear" w:color="auto" w:fill="E3F1ED"/>
            <w:vAlign w:val="center"/>
          </w:tcPr>
          <w:p w14:paraId="5D00435A"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Valeur atteinte pour la période de rapportage</w:t>
            </w:r>
          </w:p>
        </w:tc>
        <w:tc>
          <w:tcPr>
            <w:tcW w:w="722" w:type="dxa"/>
            <w:shd w:val="clear" w:color="auto" w:fill="E3F1ED"/>
            <w:vAlign w:val="center"/>
          </w:tcPr>
          <w:p w14:paraId="6E24CA9B"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Valeur 2021</w:t>
            </w:r>
          </w:p>
        </w:tc>
        <w:tc>
          <w:tcPr>
            <w:tcW w:w="709" w:type="dxa"/>
            <w:shd w:val="clear" w:color="auto" w:fill="E3F1ED"/>
            <w:vAlign w:val="center"/>
          </w:tcPr>
          <w:p w14:paraId="147D8044"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Valeur 2022</w:t>
            </w:r>
          </w:p>
        </w:tc>
        <w:tc>
          <w:tcPr>
            <w:tcW w:w="935" w:type="dxa"/>
            <w:shd w:val="clear" w:color="auto" w:fill="E3F1ED"/>
            <w:vAlign w:val="center"/>
          </w:tcPr>
          <w:p w14:paraId="2DAE702B" w14:textId="70DCA0D8"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Valeur actuelle (en cumulatif)</w:t>
            </w:r>
            <w:r w:rsidRPr="00550C86">
              <w:rPr>
                <w:rFonts w:ascii="Avenir" w:eastAsia="Avenir" w:hAnsi="Avenir" w:cs="Avenir"/>
                <w:i/>
                <w:color w:val="000000"/>
                <w:sz w:val="16"/>
                <w:szCs w:val="16"/>
                <w:vertAlign w:val="superscript"/>
              </w:rPr>
              <w:footnoteReference w:id="7"/>
            </w:r>
          </w:p>
        </w:tc>
        <w:tc>
          <w:tcPr>
            <w:tcW w:w="908" w:type="dxa"/>
            <w:shd w:val="clear" w:color="auto" w:fill="E3F1ED"/>
            <w:vAlign w:val="center"/>
          </w:tcPr>
          <w:p w14:paraId="1811F5B2"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Cible finale dans le prodoc</w:t>
            </w:r>
            <w:r w:rsidRPr="00550C86">
              <w:rPr>
                <w:rFonts w:ascii="Avenir" w:eastAsia="Avenir" w:hAnsi="Avenir" w:cs="Avenir"/>
                <w:i/>
                <w:color w:val="000000"/>
                <w:sz w:val="16"/>
                <w:szCs w:val="16"/>
                <w:vertAlign w:val="superscript"/>
              </w:rPr>
              <w:footnoteReference w:id="8"/>
            </w:r>
          </w:p>
        </w:tc>
        <w:tc>
          <w:tcPr>
            <w:tcW w:w="869" w:type="dxa"/>
            <w:shd w:val="clear" w:color="auto" w:fill="E3F1ED"/>
            <w:vAlign w:val="center"/>
          </w:tcPr>
          <w:p w14:paraId="040B5980" w14:textId="5B136A3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Cible finale révisée le cas échéant</w:t>
            </w:r>
          </w:p>
        </w:tc>
        <w:tc>
          <w:tcPr>
            <w:tcW w:w="1115" w:type="dxa"/>
            <w:shd w:val="clear" w:color="auto" w:fill="E7E6E6"/>
            <w:vAlign w:val="center"/>
          </w:tcPr>
          <w:p w14:paraId="427540F1"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Hyperlien et numéro de la décision d’approbation de la révision de la cible le cas échéant</w:t>
            </w:r>
          </w:p>
        </w:tc>
        <w:tc>
          <w:tcPr>
            <w:tcW w:w="2141" w:type="dxa"/>
            <w:shd w:val="clear" w:color="auto" w:fill="E7E6E6"/>
            <w:vAlign w:val="center"/>
          </w:tcPr>
          <w:p w14:paraId="2749354B" w14:textId="77777777" w:rsidR="00546BB9" w:rsidRPr="00550C86" w:rsidRDefault="00546BB9" w:rsidP="00550C86">
            <w:pPr>
              <w:spacing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Commentaires</w:t>
            </w:r>
            <w:r w:rsidRPr="00550C86">
              <w:rPr>
                <w:rFonts w:ascii="Avenir" w:eastAsia="Avenir" w:hAnsi="Avenir" w:cs="Avenir"/>
                <w:i/>
                <w:color w:val="000000"/>
                <w:sz w:val="16"/>
                <w:szCs w:val="16"/>
                <w:vertAlign w:val="superscript"/>
              </w:rPr>
              <w:footnoteReference w:id="9"/>
            </w:r>
          </w:p>
        </w:tc>
      </w:tr>
      <w:tr w:rsidR="005B4BBF" w:rsidRPr="005B4BBF" w14:paraId="27030276" w14:textId="77777777" w:rsidTr="003C07CC">
        <w:trPr>
          <w:trHeight w:val="310"/>
        </w:trPr>
        <w:tc>
          <w:tcPr>
            <w:tcW w:w="1555" w:type="dxa"/>
            <w:vMerge w:val="restart"/>
            <w:vAlign w:val="center"/>
          </w:tcPr>
          <w:p w14:paraId="741E4973" w14:textId="77777777" w:rsidR="00546BB9" w:rsidRPr="005B4BBF" w:rsidRDefault="00546BB9" w:rsidP="003C07CC">
            <w:pPr>
              <w:spacing w:after="0" w:line="240" w:lineRule="auto"/>
              <w:rPr>
                <w:rFonts w:ascii="Avenir" w:eastAsia="Avenir" w:hAnsi="Avenir" w:cs="Avenir"/>
                <w:sz w:val="16"/>
                <w:szCs w:val="16"/>
              </w:rPr>
            </w:pPr>
            <w:r w:rsidRPr="005B4BBF">
              <w:rPr>
                <w:rFonts w:ascii="Avenir" w:eastAsia="Avenir" w:hAnsi="Avenir" w:cs="Avenir"/>
                <w:b/>
                <w:bCs/>
                <w:sz w:val="16"/>
                <w:szCs w:val="16"/>
              </w:rPr>
              <w:t>Produit 1.1</w:t>
            </w:r>
            <w:r w:rsidRPr="005B4BBF">
              <w:rPr>
                <w:rFonts w:ascii="Avenir" w:eastAsia="Avenir" w:hAnsi="Avenir" w:cs="Avenir"/>
                <w:sz w:val="16"/>
                <w:szCs w:val="16"/>
              </w:rPr>
              <w:t xml:space="preserve"> La plateforme GTCR-R est gérée de façon professionnelle, transparente et collégiale</w:t>
            </w:r>
          </w:p>
        </w:tc>
        <w:tc>
          <w:tcPr>
            <w:tcW w:w="1842" w:type="dxa"/>
            <w:vAlign w:val="center"/>
          </w:tcPr>
          <w:p w14:paraId="48F4AAE0" w14:textId="77777777" w:rsidR="00546BB9" w:rsidRPr="005B4BBF" w:rsidRDefault="00546BB9" w:rsidP="003C07CC">
            <w:pPr>
              <w:spacing w:after="0" w:line="240" w:lineRule="auto"/>
              <w:rPr>
                <w:rFonts w:ascii="Avenir" w:eastAsia="Avenir" w:hAnsi="Avenir" w:cs="Avenir"/>
                <w:sz w:val="16"/>
                <w:szCs w:val="16"/>
              </w:rPr>
            </w:pPr>
            <w:r w:rsidRPr="005B4BBF">
              <w:rPr>
                <w:rFonts w:ascii="Avenir" w:eastAsia="Avenir" w:hAnsi="Avenir" w:cs="Avenir"/>
                <w:sz w:val="16"/>
                <w:szCs w:val="16"/>
              </w:rPr>
              <w:t>1.1.1 Existence d’organes de gouvernance et de gestion du GTCRR, fonctionnels au niveau national (AG, COPIL, CN et COCO)</w:t>
            </w:r>
          </w:p>
        </w:tc>
        <w:tc>
          <w:tcPr>
            <w:tcW w:w="695" w:type="dxa"/>
            <w:shd w:val="clear" w:color="auto" w:fill="FFFFFF"/>
            <w:vAlign w:val="center"/>
          </w:tcPr>
          <w:p w14:paraId="6D4C3501" w14:textId="77777777" w:rsidR="00546BB9" w:rsidRPr="005B4BBF" w:rsidRDefault="00546BB9" w:rsidP="003C07CC">
            <w:pPr>
              <w:spacing w:after="0" w:line="240" w:lineRule="auto"/>
              <w:jc w:val="center"/>
              <w:rPr>
                <w:rFonts w:ascii="Avenir" w:eastAsia="Avenir" w:hAnsi="Avenir" w:cs="Avenir"/>
                <w:sz w:val="16"/>
                <w:szCs w:val="16"/>
              </w:rPr>
            </w:pPr>
            <w:r w:rsidRPr="005B4BBF">
              <w:rPr>
                <w:rFonts w:ascii="Avenir" w:eastAsia="Avenir" w:hAnsi="Avenir" w:cs="Avenir"/>
                <w:sz w:val="16"/>
                <w:szCs w:val="16"/>
              </w:rPr>
              <w:t>0</w:t>
            </w:r>
          </w:p>
        </w:tc>
        <w:tc>
          <w:tcPr>
            <w:tcW w:w="979" w:type="dxa"/>
            <w:vAlign w:val="center"/>
          </w:tcPr>
          <w:p w14:paraId="1F9A5B34" w14:textId="77777777" w:rsidR="00546BB9" w:rsidRPr="005B4BBF" w:rsidRDefault="00546BB9" w:rsidP="003C07CC">
            <w:pPr>
              <w:spacing w:after="0" w:line="240" w:lineRule="auto"/>
              <w:jc w:val="center"/>
              <w:rPr>
                <w:rFonts w:ascii="Avenir" w:eastAsia="Avenir" w:hAnsi="Avenir" w:cs="Avenir"/>
                <w:sz w:val="16"/>
                <w:szCs w:val="16"/>
              </w:rPr>
            </w:pPr>
            <w:r w:rsidRPr="005B4BBF">
              <w:rPr>
                <w:rFonts w:ascii="Avenir" w:eastAsia="Avenir" w:hAnsi="Avenir" w:cs="Avenir"/>
                <w:sz w:val="16"/>
                <w:szCs w:val="16"/>
              </w:rPr>
              <w:t>3</w:t>
            </w:r>
          </w:p>
        </w:tc>
        <w:tc>
          <w:tcPr>
            <w:tcW w:w="992" w:type="dxa"/>
            <w:vAlign w:val="center"/>
          </w:tcPr>
          <w:p w14:paraId="7FA9ACD5" w14:textId="77777777" w:rsidR="00546BB9" w:rsidRPr="005B4BBF" w:rsidRDefault="00546BB9" w:rsidP="003C07CC">
            <w:pPr>
              <w:spacing w:after="0" w:line="240" w:lineRule="auto"/>
              <w:jc w:val="center"/>
              <w:rPr>
                <w:rFonts w:ascii="Avenir" w:eastAsia="Avenir" w:hAnsi="Avenir" w:cstheme="majorHAnsi"/>
                <w:sz w:val="16"/>
                <w:szCs w:val="16"/>
              </w:rPr>
            </w:pPr>
            <w:r w:rsidRPr="005B4BBF">
              <w:rPr>
                <w:rFonts w:ascii="Avenir" w:eastAsia="Avenir" w:hAnsi="Avenir" w:cstheme="majorHAnsi"/>
                <w:sz w:val="16"/>
                <w:szCs w:val="16"/>
              </w:rPr>
              <w:t>3</w:t>
            </w:r>
          </w:p>
        </w:tc>
        <w:tc>
          <w:tcPr>
            <w:tcW w:w="722" w:type="dxa"/>
            <w:vAlign w:val="center"/>
          </w:tcPr>
          <w:p w14:paraId="2B586A81" w14:textId="77777777" w:rsidR="00546BB9" w:rsidRPr="005B4BBF" w:rsidRDefault="00546BB9" w:rsidP="003C07CC">
            <w:pPr>
              <w:spacing w:after="0" w:line="240" w:lineRule="auto"/>
              <w:jc w:val="center"/>
              <w:rPr>
                <w:rFonts w:ascii="Avenir" w:eastAsia="Avenir" w:hAnsi="Avenir" w:cstheme="majorHAnsi"/>
                <w:sz w:val="16"/>
                <w:szCs w:val="16"/>
              </w:rPr>
            </w:pPr>
            <w:r w:rsidRPr="005B4BBF">
              <w:rPr>
                <w:rFonts w:ascii="Avenir" w:eastAsia="Avenir" w:hAnsi="Avenir" w:cstheme="majorHAnsi"/>
                <w:sz w:val="16"/>
                <w:szCs w:val="16"/>
              </w:rPr>
              <w:t>4</w:t>
            </w:r>
          </w:p>
        </w:tc>
        <w:tc>
          <w:tcPr>
            <w:tcW w:w="709" w:type="dxa"/>
            <w:vAlign w:val="center"/>
          </w:tcPr>
          <w:p w14:paraId="79FAABE7" w14:textId="77777777" w:rsidR="00546BB9" w:rsidRPr="005B4BBF" w:rsidRDefault="00546BB9" w:rsidP="003C07CC">
            <w:pPr>
              <w:spacing w:after="0" w:line="240" w:lineRule="auto"/>
              <w:jc w:val="center"/>
              <w:rPr>
                <w:rFonts w:ascii="Avenir" w:eastAsia="Avenir" w:hAnsi="Avenir" w:cstheme="majorHAnsi"/>
                <w:sz w:val="16"/>
                <w:szCs w:val="16"/>
              </w:rPr>
            </w:pPr>
            <w:r w:rsidRPr="005B4BBF">
              <w:rPr>
                <w:rFonts w:ascii="Avenir" w:eastAsia="Avenir" w:hAnsi="Avenir" w:cstheme="majorHAnsi"/>
                <w:sz w:val="16"/>
                <w:szCs w:val="16"/>
              </w:rPr>
              <w:t>4</w:t>
            </w:r>
          </w:p>
        </w:tc>
        <w:tc>
          <w:tcPr>
            <w:tcW w:w="935" w:type="dxa"/>
            <w:vAlign w:val="center"/>
          </w:tcPr>
          <w:p w14:paraId="20A1C357" w14:textId="77777777" w:rsidR="00546BB9" w:rsidRPr="005B4BBF" w:rsidRDefault="00546BB9" w:rsidP="003C07CC">
            <w:pPr>
              <w:spacing w:after="0" w:line="240" w:lineRule="auto"/>
              <w:jc w:val="center"/>
              <w:rPr>
                <w:rFonts w:ascii="Avenir" w:eastAsia="Avenir" w:hAnsi="Avenir" w:cstheme="majorHAnsi"/>
                <w:sz w:val="16"/>
                <w:szCs w:val="16"/>
              </w:rPr>
            </w:pPr>
            <w:r w:rsidRPr="005B4BBF">
              <w:rPr>
                <w:rFonts w:ascii="Avenir" w:eastAsia="Avenir" w:hAnsi="Avenir" w:cstheme="majorHAnsi"/>
                <w:sz w:val="16"/>
                <w:szCs w:val="16"/>
              </w:rPr>
              <w:t>4</w:t>
            </w:r>
          </w:p>
        </w:tc>
        <w:tc>
          <w:tcPr>
            <w:tcW w:w="908" w:type="dxa"/>
            <w:vAlign w:val="center"/>
          </w:tcPr>
          <w:p w14:paraId="78CFB559" w14:textId="77777777" w:rsidR="00546BB9" w:rsidRPr="005B4BBF" w:rsidRDefault="00546BB9" w:rsidP="003C07CC">
            <w:pPr>
              <w:spacing w:after="0" w:line="240" w:lineRule="auto"/>
              <w:jc w:val="center"/>
              <w:rPr>
                <w:rFonts w:ascii="Avenir" w:eastAsia="Avenir" w:hAnsi="Avenir" w:cs="Avenir"/>
                <w:sz w:val="16"/>
                <w:szCs w:val="16"/>
              </w:rPr>
            </w:pPr>
            <w:r w:rsidRPr="005B4BBF">
              <w:rPr>
                <w:rFonts w:ascii="Avenir" w:eastAsia="Avenir" w:hAnsi="Avenir" w:cs="Avenir"/>
                <w:sz w:val="16"/>
                <w:szCs w:val="16"/>
              </w:rPr>
              <w:t>4</w:t>
            </w:r>
          </w:p>
        </w:tc>
        <w:tc>
          <w:tcPr>
            <w:tcW w:w="869" w:type="dxa"/>
            <w:vAlign w:val="center"/>
          </w:tcPr>
          <w:p w14:paraId="536D01E1" w14:textId="77777777" w:rsidR="00546BB9" w:rsidRPr="005B4BBF" w:rsidRDefault="00546BB9" w:rsidP="003C07CC">
            <w:pPr>
              <w:spacing w:after="0" w:line="240" w:lineRule="auto"/>
              <w:jc w:val="center"/>
              <w:rPr>
                <w:rFonts w:ascii="Avenir" w:eastAsia="Avenir" w:hAnsi="Avenir" w:cstheme="majorHAnsi"/>
                <w:sz w:val="16"/>
                <w:szCs w:val="16"/>
              </w:rPr>
            </w:pPr>
            <w:r w:rsidRPr="005B4BBF">
              <w:rPr>
                <w:rFonts w:ascii="Avenir" w:eastAsia="Avenir" w:hAnsi="Avenir" w:cstheme="majorHAnsi"/>
                <w:sz w:val="16"/>
                <w:szCs w:val="16"/>
              </w:rPr>
              <w:t>-</w:t>
            </w:r>
          </w:p>
        </w:tc>
        <w:tc>
          <w:tcPr>
            <w:tcW w:w="1115" w:type="dxa"/>
            <w:vAlign w:val="center"/>
          </w:tcPr>
          <w:p w14:paraId="17EDF9F8" w14:textId="77777777" w:rsidR="00546BB9" w:rsidRPr="005B4BBF" w:rsidRDefault="00546BB9" w:rsidP="003C07CC">
            <w:pPr>
              <w:spacing w:after="0" w:line="240" w:lineRule="auto"/>
              <w:jc w:val="center"/>
              <w:rPr>
                <w:rFonts w:ascii="Avenir" w:eastAsia="Avenir" w:hAnsi="Avenir" w:cstheme="majorHAnsi"/>
                <w:sz w:val="16"/>
                <w:szCs w:val="16"/>
              </w:rPr>
            </w:pPr>
          </w:p>
        </w:tc>
        <w:tc>
          <w:tcPr>
            <w:tcW w:w="2141" w:type="dxa"/>
            <w:vAlign w:val="center"/>
          </w:tcPr>
          <w:p w14:paraId="1F9B61C8" w14:textId="77777777" w:rsidR="00546BB9" w:rsidRPr="005B4BBF" w:rsidRDefault="00546BB9" w:rsidP="003C07CC">
            <w:pPr>
              <w:spacing w:after="0" w:line="240" w:lineRule="auto"/>
              <w:rPr>
                <w:rFonts w:ascii="Avenir" w:eastAsia="Avenir" w:hAnsi="Avenir" w:cstheme="majorHAnsi"/>
                <w:sz w:val="16"/>
                <w:szCs w:val="16"/>
              </w:rPr>
            </w:pPr>
            <w:r w:rsidRPr="005B4BBF">
              <w:rPr>
                <w:rFonts w:ascii="Avenir" w:eastAsia="Avenir" w:hAnsi="Avenir" w:cstheme="majorHAnsi"/>
                <w:sz w:val="16"/>
                <w:szCs w:val="16"/>
              </w:rPr>
              <w:t xml:space="preserve">COPIL et AG tenus par le GTCRR en juin 2023. Mission de COCO non prévue en 2023. </w:t>
            </w:r>
          </w:p>
        </w:tc>
      </w:tr>
      <w:tr w:rsidR="00546BB9" w:rsidRPr="00550C86" w14:paraId="3579873E" w14:textId="77777777" w:rsidTr="003C07CC">
        <w:trPr>
          <w:trHeight w:val="310"/>
        </w:trPr>
        <w:tc>
          <w:tcPr>
            <w:tcW w:w="1555" w:type="dxa"/>
            <w:vMerge/>
          </w:tcPr>
          <w:p w14:paraId="39822350" w14:textId="77777777" w:rsidR="00546BB9" w:rsidRPr="00550C86" w:rsidRDefault="00546BB9" w:rsidP="003C07CC">
            <w:pPr>
              <w:spacing w:after="0" w:line="240" w:lineRule="auto"/>
              <w:rPr>
                <w:rFonts w:ascii="Avenir" w:eastAsia="Avenir" w:hAnsi="Avenir" w:cs="Avenir"/>
                <w:b/>
                <w:bCs/>
                <w:color w:val="000000"/>
                <w:sz w:val="16"/>
                <w:szCs w:val="16"/>
              </w:rPr>
            </w:pPr>
          </w:p>
        </w:tc>
        <w:tc>
          <w:tcPr>
            <w:tcW w:w="1842" w:type="dxa"/>
            <w:vAlign w:val="center"/>
          </w:tcPr>
          <w:p w14:paraId="5091819D"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1.1.2 Existence d’un mécanisme (système) de communication fonctionnel (site Internet, bulletin…,)</w:t>
            </w:r>
          </w:p>
        </w:tc>
        <w:tc>
          <w:tcPr>
            <w:tcW w:w="695" w:type="dxa"/>
            <w:shd w:val="clear" w:color="auto" w:fill="FFFFFF"/>
            <w:vAlign w:val="center"/>
          </w:tcPr>
          <w:p w14:paraId="79263DC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4B1DAC2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4C6317EF"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22" w:type="dxa"/>
            <w:vAlign w:val="center"/>
          </w:tcPr>
          <w:p w14:paraId="109A00A5"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w:t>
            </w:r>
          </w:p>
        </w:tc>
        <w:tc>
          <w:tcPr>
            <w:tcW w:w="709" w:type="dxa"/>
            <w:vAlign w:val="center"/>
          </w:tcPr>
          <w:p w14:paraId="7F178517"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w:t>
            </w:r>
          </w:p>
        </w:tc>
        <w:tc>
          <w:tcPr>
            <w:tcW w:w="935" w:type="dxa"/>
            <w:vAlign w:val="center"/>
          </w:tcPr>
          <w:p w14:paraId="4459CAAD"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w:t>
            </w:r>
          </w:p>
        </w:tc>
        <w:tc>
          <w:tcPr>
            <w:tcW w:w="908" w:type="dxa"/>
            <w:vAlign w:val="center"/>
          </w:tcPr>
          <w:p w14:paraId="43C12A7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w:t>
            </w:r>
          </w:p>
        </w:tc>
        <w:tc>
          <w:tcPr>
            <w:tcW w:w="869" w:type="dxa"/>
            <w:vAlign w:val="center"/>
          </w:tcPr>
          <w:p w14:paraId="6487B681"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w:t>
            </w:r>
          </w:p>
        </w:tc>
        <w:tc>
          <w:tcPr>
            <w:tcW w:w="1115" w:type="dxa"/>
            <w:vAlign w:val="center"/>
          </w:tcPr>
          <w:p w14:paraId="45715C70" w14:textId="77777777" w:rsidR="00546BB9" w:rsidRPr="00550C86" w:rsidRDefault="00546BB9" w:rsidP="003C07CC">
            <w:pPr>
              <w:spacing w:after="0" w:line="240" w:lineRule="auto"/>
              <w:jc w:val="center"/>
              <w:rPr>
                <w:rFonts w:ascii="Avenir" w:eastAsia="Avenir" w:hAnsi="Avenir" w:cstheme="majorHAnsi"/>
                <w:color w:val="000000"/>
                <w:sz w:val="16"/>
                <w:szCs w:val="16"/>
              </w:rPr>
            </w:pPr>
          </w:p>
        </w:tc>
        <w:tc>
          <w:tcPr>
            <w:tcW w:w="2141" w:type="dxa"/>
            <w:vAlign w:val="center"/>
          </w:tcPr>
          <w:p w14:paraId="28F40BE8" w14:textId="77777777" w:rsidR="00546BB9" w:rsidRPr="00550C86" w:rsidRDefault="00546BB9" w:rsidP="003C07CC">
            <w:pPr>
              <w:spacing w:after="0" w:line="240" w:lineRule="auto"/>
              <w:rPr>
                <w:rFonts w:ascii="Avenir" w:eastAsia="Avenir" w:hAnsi="Avenir" w:cstheme="majorHAnsi"/>
                <w:color w:val="000000"/>
                <w:sz w:val="16"/>
                <w:szCs w:val="16"/>
              </w:rPr>
            </w:pPr>
            <w:r w:rsidRPr="00550C86">
              <w:rPr>
                <w:rFonts w:ascii="Avenir" w:eastAsia="Avenir" w:hAnsi="Avenir" w:cs="Avenir"/>
                <w:color w:val="000000"/>
                <w:sz w:val="16"/>
                <w:szCs w:val="16"/>
              </w:rPr>
              <w:t xml:space="preserve">(site Web « www.gtcrr-rdc.org », comptes Facebook et twitter actifs site Internet, bulletin, réseaux sociaux…,). Activité non prévue en 2023 pour contribuer à l’atteinte de cet indicateur. </w:t>
            </w:r>
          </w:p>
        </w:tc>
      </w:tr>
      <w:tr w:rsidR="00546BB9" w:rsidRPr="00550C86" w14:paraId="325C6BBD" w14:textId="77777777" w:rsidTr="003C07CC">
        <w:trPr>
          <w:trHeight w:val="310"/>
        </w:trPr>
        <w:tc>
          <w:tcPr>
            <w:tcW w:w="1555" w:type="dxa"/>
            <w:vMerge/>
          </w:tcPr>
          <w:p w14:paraId="124625B3" w14:textId="77777777" w:rsidR="00546BB9" w:rsidRPr="00550C86" w:rsidRDefault="00546BB9" w:rsidP="003C07CC">
            <w:pPr>
              <w:spacing w:after="0" w:line="240" w:lineRule="auto"/>
              <w:rPr>
                <w:rFonts w:ascii="Avenir" w:eastAsia="Avenir" w:hAnsi="Avenir" w:cs="Avenir"/>
                <w:b/>
                <w:bCs/>
                <w:color w:val="000000"/>
                <w:sz w:val="16"/>
                <w:szCs w:val="16"/>
              </w:rPr>
            </w:pPr>
          </w:p>
        </w:tc>
        <w:tc>
          <w:tcPr>
            <w:tcW w:w="1842" w:type="dxa"/>
            <w:vAlign w:val="center"/>
          </w:tcPr>
          <w:p w14:paraId="28210524" w14:textId="77777777" w:rsidR="00546BB9" w:rsidRPr="00C22AAD" w:rsidRDefault="00546BB9" w:rsidP="003C07CC">
            <w:pPr>
              <w:spacing w:after="0" w:line="240" w:lineRule="auto"/>
              <w:rPr>
                <w:rFonts w:ascii="Avenir" w:eastAsia="Avenir" w:hAnsi="Avenir" w:cs="Avenir"/>
                <w:sz w:val="16"/>
                <w:szCs w:val="16"/>
              </w:rPr>
            </w:pPr>
            <w:r w:rsidRPr="00C22AAD">
              <w:rPr>
                <w:rFonts w:ascii="Avenir" w:eastAsia="Avenir" w:hAnsi="Avenir" w:cs="Avenir"/>
                <w:sz w:val="16"/>
                <w:szCs w:val="16"/>
              </w:rPr>
              <w:t xml:space="preserve">1.1.3 Nombre de nouvelles OSC actives dans la REDD+ et sensibles au genre, devenus membres du GTCRR. </w:t>
            </w:r>
          </w:p>
        </w:tc>
        <w:tc>
          <w:tcPr>
            <w:tcW w:w="695" w:type="dxa"/>
            <w:shd w:val="clear" w:color="auto" w:fill="FFFFFF"/>
            <w:vAlign w:val="center"/>
          </w:tcPr>
          <w:p w14:paraId="15CF0A00" w14:textId="77777777" w:rsidR="00546BB9" w:rsidRPr="00C22AAD" w:rsidRDefault="00546BB9" w:rsidP="003C07CC">
            <w:pPr>
              <w:spacing w:after="0" w:line="240" w:lineRule="auto"/>
              <w:jc w:val="center"/>
              <w:rPr>
                <w:rFonts w:ascii="Avenir" w:eastAsia="Avenir" w:hAnsi="Avenir" w:cs="Avenir"/>
                <w:sz w:val="16"/>
                <w:szCs w:val="16"/>
              </w:rPr>
            </w:pPr>
            <w:r w:rsidRPr="00C22AAD">
              <w:rPr>
                <w:rFonts w:ascii="Avenir" w:eastAsia="Avenir" w:hAnsi="Avenir" w:cs="Avenir"/>
                <w:sz w:val="16"/>
                <w:szCs w:val="16"/>
              </w:rPr>
              <w:t>0</w:t>
            </w:r>
          </w:p>
        </w:tc>
        <w:tc>
          <w:tcPr>
            <w:tcW w:w="979" w:type="dxa"/>
            <w:vAlign w:val="center"/>
          </w:tcPr>
          <w:p w14:paraId="42BF6643" w14:textId="77777777" w:rsidR="00546BB9" w:rsidRPr="00C22AAD" w:rsidRDefault="00546BB9" w:rsidP="003C07CC">
            <w:pPr>
              <w:spacing w:after="0" w:line="240" w:lineRule="auto"/>
              <w:jc w:val="center"/>
              <w:rPr>
                <w:rFonts w:ascii="Avenir" w:eastAsia="Avenir" w:hAnsi="Avenir" w:cs="Avenir"/>
                <w:sz w:val="16"/>
                <w:szCs w:val="16"/>
              </w:rPr>
            </w:pPr>
            <w:r w:rsidRPr="00C22AAD">
              <w:rPr>
                <w:rFonts w:ascii="Avenir" w:eastAsia="Avenir" w:hAnsi="Avenir" w:cs="Avenir"/>
                <w:sz w:val="16"/>
                <w:szCs w:val="16"/>
              </w:rPr>
              <w:t>0</w:t>
            </w:r>
          </w:p>
        </w:tc>
        <w:tc>
          <w:tcPr>
            <w:tcW w:w="992" w:type="dxa"/>
            <w:vAlign w:val="center"/>
          </w:tcPr>
          <w:p w14:paraId="43C2DE06" w14:textId="77777777" w:rsidR="00546BB9" w:rsidRPr="00C22AAD" w:rsidRDefault="00546BB9" w:rsidP="003C07CC">
            <w:pPr>
              <w:spacing w:after="0" w:line="240" w:lineRule="auto"/>
              <w:jc w:val="center"/>
              <w:rPr>
                <w:rFonts w:ascii="Avenir" w:eastAsia="Avenir" w:hAnsi="Avenir" w:cstheme="majorHAnsi"/>
                <w:sz w:val="16"/>
                <w:szCs w:val="16"/>
              </w:rPr>
            </w:pPr>
            <w:r w:rsidRPr="00C22AAD">
              <w:rPr>
                <w:rFonts w:ascii="Avenir" w:eastAsia="Avenir" w:hAnsi="Avenir" w:cstheme="majorHAnsi"/>
                <w:sz w:val="16"/>
                <w:szCs w:val="16"/>
              </w:rPr>
              <w:t>0</w:t>
            </w:r>
          </w:p>
        </w:tc>
        <w:tc>
          <w:tcPr>
            <w:tcW w:w="722" w:type="dxa"/>
            <w:vAlign w:val="center"/>
          </w:tcPr>
          <w:p w14:paraId="25CC632C" w14:textId="4BCE705D" w:rsidR="00546BB9" w:rsidRPr="00C22AAD" w:rsidRDefault="00400AEB" w:rsidP="003C07CC">
            <w:pPr>
              <w:spacing w:after="0" w:line="240" w:lineRule="auto"/>
              <w:jc w:val="center"/>
              <w:rPr>
                <w:rFonts w:ascii="Avenir" w:eastAsia="Avenir" w:hAnsi="Avenir" w:cstheme="majorHAnsi"/>
                <w:sz w:val="16"/>
                <w:szCs w:val="16"/>
              </w:rPr>
            </w:pPr>
            <w:r w:rsidRPr="00C22AAD">
              <w:rPr>
                <w:rFonts w:ascii="Avenir" w:eastAsia="Avenir" w:hAnsi="Avenir" w:cstheme="majorHAnsi"/>
                <w:sz w:val="16"/>
                <w:szCs w:val="16"/>
              </w:rPr>
              <w:t>480</w:t>
            </w:r>
          </w:p>
        </w:tc>
        <w:tc>
          <w:tcPr>
            <w:tcW w:w="709" w:type="dxa"/>
            <w:vAlign w:val="center"/>
          </w:tcPr>
          <w:p w14:paraId="2D056467" w14:textId="3DF40CE9" w:rsidR="00546BB9" w:rsidRPr="00C22AAD" w:rsidRDefault="00400AEB" w:rsidP="003C07CC">
            <w:pPr>
              <w:spacing w:after="0" w:line="240" w:lineRule="auto"/>
              <w:jc w:val="center"/>
              <w:rPr>
                <w:rFonts w:ascii="Avenir" w:eastAsia="Avenir" w:hAnsi="Avenir" w:cstheme="majorHAnsi"/>
                <w:sz w:val="16"/>
                <w:szCs w:val="16"/>
              </w:rPr>
            </w:pPr>
            <w:r w:rsidRPr="00C22AAD">
              <w:rPr>
                <w:rFonts w:ascii="Avenir" w:eastAsia="Avenir" w:hAnsi="Avenir" w:cstheme="majorHAnsi"/>
                <w:sz w:val="16"/>
                <w:szCs w:val="16"/>
              </w:rPr>
              <w:t>480</w:t>
            </w:r>
          </w:p>
        </w:tc>
        <w:tc>
          <w:tcPr>
            <w:tcW w:w="935" w:type="dxa"/>
            <w:vAlign w:val="center"/>
          </w:tcPr>
          <w:p w14:paraId="42E99FF4" w14:textId="095C635E" w:rsidR="00546BB9" w:rsidRPr="00C22AAD" w:rsidRDefault="00400AEB" w:rsidP="003C07CC">
            <w:pPr>
              <w:spacing w:after="0" w:line="240" w:lineRule="auto"/>
              <w:jc w:val="center"/>
              <w:rPr>
                <w:rFonts w:ascii="Avenir" w:eastAsia="Avenir" w:hAnsi="Avenir" w:cstheme="majorHAnsi"/>
                <w:sz w:val="16"/>
                <w:szCs w:val="16"/>
              </w:rPr>
            </w:pPr>
            <w:r w:rsidRPr="00C22AAD">
              <w:rPr>
                <w:rFonts w:ascii="Avenir" w:eastAsia="Avenir" w:hAnsi="Avenir" w:cstheme="majorHAnsi"/>
                <w:sz w:val="16"/>
                <w:szCs w:val="16"/>
              </w:rPr>
              <w:t>480</w:t>
            </w:r>
          </w:p>
        </w:tc>
        <w:tc>
          <w:tcPr>
            <w:tcW w:w="908" w:type="dxa"/>
            <w:vAlign w:val="center"/>
          </w:tcPr>
          <w:p w14:paraId="17AA39FF" w14:textId="77777777" w:rsidR="00546BB9" w:rsidRPr="00C22AAD" w:rsidRDefault="00546BB9" w:rsidP="003C07CC">
            <w:pPr>
              <w:spacing w:after="0" w:line="240" w:lineRule="auto"/>
              <w:jc w:val="center"/>
              <w:rPr>
                <w:rFonts w:ascii="Avenir" w:eastAsia="Avenir" w:hAnsi="Avenir" w:cs="Avenir"/>
                <w:sz w:val="16"/>
                <w:szCs w:val="16"/>
              </w:rPr>
            </w:pPr>
            <w:r w:rsidRPr="00C22AAD">
              <w:rPr>
                <w:rFonts w:ascii="Avenir" w:eastAsia="Avenir" w:hAnsi="Avenir" w:cs="Avenir"/>
                <w:sz w:val="16"/>
                <w:szCs w:val="16"/>
              </w:rPr>
              <w:t>N/D</w:t>
            </w:r>
          </w:p>
        </w:tc>
        <w:tc>
          <w:tcPr>
            <w:tcW w:w="869" w:type="dxa"/>
            <w:vAlign w:val="center"/>
          </w:tcPr>
          <w:p w14:paraId="787FA3C1" w14:textId="77777777" w:rsidR="00546BB9" w:rsidRPr="00C22AAD" w:rsidRDefault="00546BB9" w:rsidP="003C07CC">
            <w:pPr>
              <w:spacing w:after="0" w:line="240" w:lineRule="auto"/>
              <w:jc w:val="center"/>
              <w:rPr>
                <w:rFonts w:ascii="Avenir" w:eastAsia="Avenir" w:hAnsi="Avenir" w:cstheme="majorHAnsi"/>
                <w:sz w:val="16"/>
                <w:szCs w:val="16"/>
              </w:rPr>
            </w:pPr>
            <w:r w:rsidRPr="00C22AAD">
              <w:rPr>
                <w:rFonts w:ascii="Avenir" w:eastAsia="Avenir" w:hAnsi="Avenir" w:cstheme="majorHAnsi"/>
                <w:sz w:val="16"/>
                <w:szCs w:val="16"/>
              </w:rPr>
              <w:t>-</w:t>
            </w:r>
          </w:p>
        </w:tc>
        <w:tc>
          <w:tcPr>
            <w:tcW w:w="1115" w:type="dxa"/>
            <w:vAlign w:val="center"/>
          </w:tcPr>
          <w:p w14:paraId="53BA2530" w14:textId="77777777" w:rsidR="00546BB9" w:rsidRPr="00C22AAD" w:rsidRDefault="00546BB9" w:rsidP="003C07CC">
            <w:pPr>
              <w:spacing w:after="0" w:line="240" w:lineRule="auto"/>
              <w:jc w:val="center"/>
              <w:rPr>
                <w:rFonts w:ascii="Avenir" w:eastAsia="Avenir" w:hAnsi="Avenir" w:cstheme="majorHAnsi"/>
                <w:color w:val="FF0000"/>
                <w:sz w:val="16"/>
                <w:szCs w:val="16"/>
              </w:rPr>
            </w:pPr>
          </w:p>
        </w:tc>
        <w:tc>
          <w:tcPr>
            <w:tcW w:w="2141" w:type="dxa"/>
            <w:vAlign w:val="center"/>
          </w:tcPr>
          <w:p w14:paraId="273188DE" w14:textId="14B90A77" w:rsidR="00546BB9" w:rsidRPr="00C22AAD" w:rsidRDefault="00B13117" w:rsidP="003C07CC">
            <w:pPr>
              <w:spacing w:after="0" w:line="240" w:lineRule="auto"/>
              <w:rPr>
                <w:rFonts w:ascii="Avenir" w:eastAsia="Avenir" w:hAnsi="Avenir" w:cstheme="majorHAnsi"/>
                <w:color w:val="FF0000"/>
                <w:sz w:val="16"/>
                <w:szCs w:val="16"/>
              </w:rPr>
            </w:pPr>
            <w:r w:rsidRPr="00C22AAD">
              <w:rPr>
                <w:rFonts w:ascii="Avenir" w:eastAsia="Avenir" w:hAnsi="Avenir" w:cstheme="majorHAnsi"/>
                <w:sz w:val="16"/>
                <w:szCs w:val="16"/>
              </w:rPr>
              <w:t>L</w:t>
            </w:r>
            <w:r w:rsidR="00F43CD5" w:rsidRPr="00C22AAD">
              <w:rPr>
                <w:rFonts w:ascii="Avenir" w:eastAsia="Avenir" w:hAnsi="Avenir" w:cstheme="majorHAnsi"/>
                <w:sz w:val="16"/>
                <w:szCs w:val="16"/>
              </w:rPr>
              <w:t>e nombre est passé de 480 à</w:t>
            </w:r>
            <w:r w:rsidR="00CA1C8F" w:rsidRPr="00C22AAD">
              <w:rPr>
                <w:rFonts w:ascii="Avenir" w:eastAsia="Avenir" w:hAnsi="Avenir" w:cstheme="majorHAnsi"/>
                <w:sz w:val="16"/>
                <w:szCs w:val="16"/>
              </w:rPr>
              <w:t xml:space="preserve"> 900  OSC et réseaux d’OSC membres du GTCRR </w:t>
            </w:r>
            <w:r w:rsidR="00C22AAD" w:rsidRPr="00C22AAD">
              <w:rPr>
                <w:rFonts w:ascii="Avenir" w:eastAsia="Avenir" w:hAnsi="Avenir" w:cstheme="majorHAnsi"/>
                <w:sz w:val="16"/>
                <w:szCs w:val="16"/>
              </w:rPr>
              <w:t>depuis le début du projet</w:t>
            </w:r>
            <w:r w:rsidR="00CA1C8F" w:rsidRPr="00C22AAD">
              <w:rPr>
                <w:rFonts w:ascii="Avenir" w:eastAsia="Avenir" w:hAnsi="Avenir" w:cstheme="majorHAnsi"/>
                <w:sz w:val="16"/>
                <w:szCs w:val="16"/>
              </w:rPr>
              <w:t xml:space="preserve">. </w:t>
            </w:r>
          </w:p>
        </w:tc>
      </w:tr>
      <w:tr w:rsidR="00546BB9" w:rsidRPr="00550C86" w14:paraId="3D494A90" w14:textId="77777777" w:rsidTr="003C07CC">
        <w:trPr>
          <w:trHeight w:val="310"/>
        </w:trPr>
        <w:tc>
          <w:tcPr>
            <w:tcW w:w="1555" w:type="dxa"/>
            <w:vMerge/>
          </w:tcPr>
          <w:p w14:paraId="1E9E0941" w14:textId="77777777" w:rsidR="00546BB9" w:rsidRPr="00550C86" w:rsidRDefault="00546BB9" w:rsidP="003C07CC">
            <w:pPr>
              <w:spacing w:after="0" w:line="240" w:lineRule="auto"/>
              <w:rPr>
                <w:rFonts w:ascii="Avenir" w:eastAsia="Avenir" w:hAnsi="Avenir" w:cs="Avenir"/>
                <w:b/>
                <w:bCs/>
                <w:color w:val="000000"/>
                <w:sz w:val="16"/>
                <w:szCs w:val="16"/>
              </w:rPr>
            </w:pPr>
          </w:p>
        </w:tc>
        <w:tc>
          <w:tcPr>
            <w:tcW w:w="1842" w:type="dxa"/>
            <w:vAlign w:val="center"/>
          </w:tcPr>
          <w:p w14:paraId="2FD5C30E"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 xml:space="preserve">1.1.4 Nombre de partenariats stratégiques avec d’autres réseaux actifs dans la REDD+ et sensibles au genre, établis et fonctionnels. </w:t>
            </w:r>
          </w:p>
        </w:tc>
        <w:tc>
          <w:tcPr>
            <w:tcW w:w="695" w:type="dxa"/>
            <w:shd w:val="clear" w:color="auto" w:fill="FFFFFF"/>
            <w:vAlign w:val="center"/>
          </w:tcPr>
          <w:p w14:paraId="36A8ABA8"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7FCE0F0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1F22F521"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w:t>
            </w:r>
          </w:p>
        </w:tc>
        <w:tc>
          <w:tcPr>
            <w:tcW w:w="722" w:type="dxa"/>
            <w:vAlign w:val="center"/>
          </w:tcPr>
          <w:p w14:paraId="1B22C364"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09" w:type="dxa"/>
            <w:vAlign w:val="center"/>
          </w:tcPr>
          <w:p w14:paraId="1FAE82FC"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3</w:t>
            </w:r>
          </w:p>
        </w:tc>
        <w:tc>
          <w:tcPr>
            <w:tcW w:w="935" w:type="dxa"/>
            <w:vAlign w:val="center"/>
          </w:tcPr>
          <w:p w14:paraId="04E3C51B"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4</w:t>
            </w:r>
          </w:p>
        </w:tc>
        <w:tc>
          <w:tcPr>
            <w:tcW w:w="908" w:type="dxa"/>
            <w:vAlign w:val="center"/>
          </w:tcPr>
          <w:p w14:paraId="310D6232"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N/D</w:t>
            </w:r>
          </w:p>
        </w:tc>
        <w:tc>
          <w:tcPr>
            <w:tcW w:w="869" w:type="dxa"/>
            <w:vAlign w:val="center"/>
          </w:tcPr>
          <w:p w14:paraId="697CD348"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w:t>
            </w:r>
          </w:p>
        </w:tc>
        <w:tc>
          <w:tcPr>
            <w:tcW w:w="1115" w:type="dxa"/>
            <w:vAlign w:val="center"/>
          </w:tcPr>
          <w:p w14:paraId="74C2570E" w14:textId="77777777" w:rsidR="00546BB9" w:rsidRPr="00550C86" w:rsidRDefault="00546BB9" w:rsidP="003C07CC">
            <w:pPr>
              <w:spacing w:after="0" w:line="240" w:lineRule="auto"/>
              <w:jc w:val="center"/>
              <w:rPr>
                <w:rFonts w:ascii="Avenir" w:eastAsia="Avenir" w:hAnsi="Avenir" w:cstheme="majorHAnsi"/>
                <w:color w:val="000000"/>
                <w:sz w:val="16"/>
                <w:szCs w:val="16"/>
              </w:rPr>
            </w:pPr>
          </w:p>
        </w:tc>
        <w:tc>
          <w:tcPr>
            <w:tcW w:w="2141" w:type="dxa"/>
            <w:vAlign w:val="center"/>
          </w:tcPr>
          <w:p w14:paraId="5E92B57C" w14:textId="77777777" w:rsidR="00546BB9" w:rsidRPr="00550C86" w:rsidRDefault="00546BB9" w:rsidP="003C07CC">
            <w:pPr>
              <w:spacing w:after="0" w:line="240" w:lineRule="auto"/>
              <w:rPr>
                <w:rFonts w:ascii="Avenir" w:eastAsia="Avenir" w:hAnsi="Avenir" w:cstheme="majorHAnsi"/>
                <w:color w:val="000000"/>
                <w:sz w:val="16"/>
                <w:szCs w:val="16"/>
              </w:rPr>
            </w:pPr>
            <w:r w:rsidRPr="00550C86">
              <w:rPr>
                <w:rFonts w:ascii="Avenir" w:eastAsia="Avenir" w:hAnsi="Avenir" w:cs="Avenir"/>
                <w:color w:val="000000"/>
                <w:sz w:val="16"/>
                <w:szCs w:val="16"/>
              </w:rPr>
              <w:t>Partenariat stratégique : CONAPAC, APOI, IRI et CORAP</w:t>
            </w:r>
          </w:p>
        </w:tc>
      </w:tr>
      <w:tr w:rsidR="00546BB9" w:rsidRPr="00550C86" w14:paraId="16D45B1C" w14:textId="77777777" w:rsidTr="003C07CC">
        <w:trPr>
          <w:trHeight w:val="310"/>
        </w:trPr>
        <w:tc>
          <w:tcPr>
            <w:tcW w:w="1555" w:type="dxa"/>
            <w:vMerge/>
          </w:tcPr>
          <w:p w14:paraId="3FBE3B19" w14:textId="77777777" w:rsidR="00546BB9" w:rsidRPr="00550C86" w:rsidRDefault="00546BB9" w:rsidP="003C07CC">
            <w:pPr>
              <w:spacing w:after="0" w:line="240" w:lineRule="auto"/>
              <w:rPr>
                <w:rFonts w:ascii="Avenir" w:eastAsia="Avenir" w:hAnsi="Avenir" w:cs="Avenir"/>
                <w:b/>
                <w:bCs/>
                <w:color w:val="000000"/>
                <w:sz w:val="16"/>
                <w:szCs w:val="16"/>
              </w:rPr>
            </w:pPr>
          </w:p>
        </w:tc>
        <w:tc>
          <w:tcPr>
            <w:tcW w:w="1842" w:type="dxa"/>
            <w:vAlign w:val="center"/>
          </w:tcPr>
          <w:p w14:paraId="7FEDFE2D"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1.1.5 Nombre de nouvelles études de réalisées sur les moteurs de la déforestation avec la participation des membres du GTCRR</w:t>
            </w:r>
          </w:p>
        </w:tc>
        <w:tc>
          <w:tcPr>
            <w:tcW w:w="695" w:type="dxa"/>
            <w:shd w:val="clear" w:color="auto" w:fill="FFFFFF"/>
            <w:vAlign w:val="center"/>
          </w:tcPr>
          <w:p w14:paraId="683D0B37"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08E43B6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36C708DA"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22" w:type="dxa"/>
            <w:vAlign w:val="center"/>
          </w:tcPr>
          <w:p w14:paraId="0CAB5C67"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09" w:type="dxa"/>
            <w:vAlign w:val="center"/>
          </w:tcPr>
          <w:p w14:paraId="2504A0A7"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35" w:type="dxa"/>
            <w:vAlign w:val="center"/>
          </w:tcPr>
          <w:p w14:paraId="3D93FA37"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08" w:type="dxa"/>
            <w:vAlign w:val="center"/>
          </w:tcPr>
          <w:p w14:paraId="70F2D7C2"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N/D</w:t>
            </w:r>
          </w:p>
        </w:tc>
        <w:tc>
          <w:tcPr>
            <w:tcW w:w="869" w:type="dxa"/>
            <w:vAlign w:val="center"/>
          </w:tcPr>
          <w:p w14:paraId="2F4C2E21"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18927D2F"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46D93BB5"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 xml:space="preserve">Activité non prévue en 2023 pour contribuer à l’atteinte de cet indicateur. Par ailleurs, aucune étude de DD n’a été réalisée avec la participation du GTCRR. </w:t>
            </w:r>
          </w:p>
        </w:tc>
      </w:tr>
      <w:tr w:rsidR="00546BB9" w:rsidRPr="00550C86" w14:paraId="1BE3D5E1" w14:textId="77777777" w:rsidTr="003C07CC">
        <w:trPr>
          <w:trHeight w:val="310"/>
        </w:trPr>
        <w:tc>
          <w:tcPr>
            <w:tcW w:w="1555" w:type="dxa"/>
            <w:vMerge w:val="restart"/>
            <w:vAlign w:val="center"/>
          </w:tcPr>
          <w:p w14:paraId="6BB7F82B"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b/>
                <w:bCs/>
                <w:color w:val="000000"/>
                <w:sz w:val="16"/>
                <w:szCs w:val="16"/>
              </w:rPr>
              <w:t>Produit 1.2</w:t>
            </w:r>
            <w:r w:rsidRPr="00550C86">
              <w:rPr>
                <w:rFonts w:ascii="Avenir" w:eastAsia="Avenir" w:hAnsi="Avenir" w:cs="Avenir"/>
                <w:color w:val="000000"/>
                <w:sz w:val="16"/>
                <w:szCs w:val="16"/>
              </w:rPr>
              <w:t> : Tous les programmes de reformes et d'investissements pour la REDD+ sont accompagnés d'un engagement civique effectif</w:t>
            </w:r>
          </w:p>
        </w:tc>
        <w:tc>
          <w:tcPr>
            <w:tcW w:w="1842" w:type="dxa"/>
            <w:vAlign w:val="center"/>
          </w:tcPr>
          <w:p w14:paraId="0BB86FE7"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1.2.1 Nombre de plateformes (coordinations) provinciales du GTCRR fonctionnels, sensibles au genre et dotées de capacités fédératrices</w:t>
            </w:r>
          </w:p>
        </w:tc>
        <w:tc>
          <w:tcPr>
            <w:tcW w:w="695" w:type="dxa"/>
            <w:vAlign w:val="center"/>
          </w:tcPr>
          <w:p w14:paraId="3DA9A225"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2FBE4C3F"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19</w:t>
            </w:r>
          </w:p>
        </w:tc>
        <w:tc>
          <w:tcPr>
            <w:tcW w:w="992" w:type="dxa"/>
            <w:vAlign w:val="center"/>
          </w:tcPr>
          <w:p w14:paraId="327FC875"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19</w:t>
            </w:r>
          </w:p>
        </w:tc>
        <w:tc>
          <w:tcPr>
            <w:tcW w:w="722" w:type="dxa"/>
            <w:vAlign w:val="center"/>
          </w:tcPr>
          <w:p w14:paraId="6B39F37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19</w:t>
            </w:r>
          </w:p>
        </w:tc>
        <w:tc>
          <w:tcPr>
            <w:tcW w:w="709" w:type="dxa"/>
            <w:vAlign w:val="center"/>
          </w:tcPr>
          <w:p w14:paraId="293EEB16"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19</w:t>
            </w:r>
          </w:p>
        </w:tc>
        <w:tc>
          <w:tcPr>
            <w:tcW w:w="935" w:type="dxa"/>
            <w:vAlign w:val="center"/>
          </w:tcPr>
          <w:p w14:paraId="6DCD7B6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19</w:t>
            </w:r>
          </w:p>
        </w:tc>
        <w:tc>
          <w:tcPr>
            <w:tcW w:w="908" w:type="dxa"/>
            <w:vAlign w:val="center"/>
          </w:tcPr>
          <w:p w14:paraId="7F038158"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12</w:t>
            </w:r>
          </w:p>
        </w:tc>
        <w:tc>
          <w:tcPr>
            <w:tcW w:w="869" w:type="dxa"/>
            <w:vAlign w:val="center"/>
          </w:tcPr>
          <w:p w14:paraId="4485FAE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62F6C249"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2F8852F9"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 xml:space="preserve">Taux de réalisation de 120%. </w:t>
            </w:r>
          </w:p>
        </w:tc>
      </w:tr>
      <w:tr w:rsidR="00546BB9" w:rsidRPr="00550C86" w14:paraId="11111BC3" w14:textId="77777777" w:rsidTr="003C07CC">
        <w:trPr>
          <w:trHeight w:val="310"/>
        </w:trPr>
        <w:tc>
          <w:tcPr>
            <w:tcW w:w="1555" w:type="dxa"/>
            <w:vMerge/>
          </w:tcPr>
          <w:p w14:paraId="0E90CDCA"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643388EF"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1.2.2 Pourcentage de réunions du Fonaredd (COPIL &amp; CT) avec participation du GTCRR</w:t>
            </w:r>
          </w:p>
        </w:tc>
        <w:tc>
          <w:tcPr>
            <w:tcW w:w="695" w:type="dxa"/>
            <w:vAlign w:val="center"/>
          </w:tcPr>
          <w:p w14:paraId="28192EC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6923C4EE"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92" w:type="dxa"/>
            <w:vAlign w:val="center"/>
          </w:tcPr>
          <w:p w14:paraId="1C46D35A"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100%</w:t>
            </w:r>
          </w:p>
        </w:tc>
        <w:tc>
          <w:tcPr>
            <w:tcW w:w="722" w:type="dxa"/>
            <w:vAlign w:val="center"/>
          </w:tcPr>
          <w:p w14:paraId="6426E4F5"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709" w:type="dxa"/>
            <w:vAlign w:val="center"/>
          </w:tcPr>
          <w:p w14:paraId="432A6CD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35" w:type="dxa"/>
            <w:vAlign w:val="center"/>
          </w:tcPr>
          <w:p w14:paraId="4D9F164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08" w:type="dxa"/>
            <w:vAlign w:val="center"/>
          </w:tcPr>
          <w:p w14:paraId="6B2774C4"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869" w:type="dxa"/>
            <w:vAlign w:val="center"/>
          </w:tcPr>
          <w:p w14:paraId="63B7798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10BD8F9A"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533AC7D5" w14:textId="77777777" w:rsidR="00546BB9" w:rsidRPr="00550C86" w:rsidRDefault="00546BB9" w:rsidP="003C07CC">
            <w:pPr>
              <w:spacing w:after="0" w:line="240" w:lineRule="auto"/>
              <w:rPr>
                <w:rFonts w:ascii="Avenir" w:eastAsia="Avenir" w:hAnsi="Avenir" w:cs="Avenir"/>
                <w:color w:val="000000"/>
                <w:sz w:val="16"/>
                <w:szCs w:val="16"/>
              </w:rPr>
            </w:pPr>
          </w:p>
        </w:tc>
      </w:tr>
      <w:tr w:rsidR="00546BB9" w:rsidRPr="00550C86" w14:paraId="60AA9598" w14:textId="77777777" w:rsidTr="003C07CC">
        <w:trPr>
          <w:trHeight w:val="310"/>
        </w:trPr>
        <w:tc>
          <w:tcPr>
            <w:tcW w:w="1555" w:type="dxa"/>
            <w:vMerge/>
          </w:tcPr>
          <w:p w14:paraId="5862B219"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5D575401"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1.2.3 Taux de participation du GTCRR, aux fora nationaux et internationaux sur la REDD</w:t>
            </w:r>
          </w:p>
        </w:tc>
        <w:tc>
          <w:tcPr>
            <w:tcW w:w="695" w:type="dxa"/>
            <w:vAlign w:val="center"/>
          </w:tcPr>
          <w:p w14:paraId="7A3E8BEB"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4C8AA33E"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92" w:type="dxa"/>
            <w:vAlign w:val="center"/>
          </w:tcPr>
          <w:p w14:paraId="7DA55883"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100%</w:t>
            </w:r>
          </w:p>
        </w:tc>
        <w:tc>
          <w:tcPr>
            <w:tcW w:w="722" w:type="dxa"/>
            <w:vAlign w:val="center"/>
          </w:tcPr>
          <w:p w14:paraId="4B41955F"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709" w:type="dxa"/>
            <w:vAlign w:val="center"/>
          </w:tcPr>
          <w:p w14:paraId="2E0C3A0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35" w:type="dxa"/>
            <w:vAlign w:val="center"/>
          </w:tcPr>
          <w:p w14:paraId="261BC4B7"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100%</w:t>
            </w:r>
          </w:p>
        </w:tc>
        <w:tc>
          <w:tcPr>
            <w:tcW w:w="908" w:type="dxa"/>
            <w:vAlign w:val="center"/>
          </w:tcPr>
          <w:p w14:paraId="1256589B"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80%</w:t>
            </w:r>
          </w:p>
        </w:tc>
        <w:tc>
          <w:tcPr>
            <w:tcW w:w="869" w:type="dxa"/>
            <w:vAlign w:val="center"/>
          </w:tcPr>
          <w:p w14:paraId="1591E7A9"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1970FE76"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1EDEB3F6" w14:textId="136C97E9"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2 délégués du GTCRR ont pris part à la  CoP28 sur le Climat à D</w:t>
            </w:r>
            <w:r w:rsidR="00C92CE8" w:rsidRPr="00550C86">
              <w:rPr>
                <w:rFonts w:ascii="Avenir" w:eastAsia="Avenir" w:hAnsi="Avenir" w:cs="Avenir"/>
                <w:color w:val="000000"/>
                <w:sz w:val="16"/>
                <w:szCs w:val="16"/>
              </w:rPr>
              <w:t xml:space="preserve">UBAI </w:t>
            </w:r>
            <w:r w:rsidRPr="00550C86">
              <w:rPr>
                <w:rFonts w:ascii="Avenir" w:eastAsia="Avenir" w:hAnsi="Avenir" w:cs="Avenir"/>
                <w:color w:val="000000"/>
                <w:sz w:val="16"/>
                <w:szCs w:val="16"/>
              </w:rPr>
              <w:t>(EAU)</w:t>
            </w:r>
          </w:p>
        </w:tc>
      </w:tr>
      <w:tr w:rsidR="00546BB9" w:rsidRPr="00550C86" w14:paraId="7B5117C9" w14:textId="77777777" w:rsidTr="003C07CC">
        <w:trPr>
          <w:trHeight w:val="310"/>
        </w:trPr>
        <w:tc>
          <w:tcPr>
            <w:tcW w:w="1555" w:type="dxa"/>
            <w:vMerge/>
          </w:tcPr>
          <w:p w14:paraId="0B39CF06"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43C7D4BF"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1.2.4 Existence d’un cadre de « suivi et évaluation indépendant » des programmes/projets du Fonaredd fonctionnel</w:t>
            </w:r>
          </w:p>
        </w:tc>
        <w:tc>
          <w:tcPr>
            <w:tcW w:w="695" w:type="dxa"/>
            <w:vAlign w:val="center"/>
          </w:tcPr>
          <w:p w14:paraId="64398CB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0ED8F0FA"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33A150C8"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22" w:type="dxa"/>
            <w:vAlign w:val="center"/>
          </w:tcPr>
          <w:p w14:paraId="4EA4D7B4"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w:t>
            </w:r>
          </w:p>
        </w:tc>
        <w:tc>
          <w:tcPr>
            <w:tcW w:w="709" w:type="dxa"/>
            <w:vAlign w:val="center"/>
          </w:tcPr>
          <w:p w14:paraId="24F4066F"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w:t>
            </w:r>
          </w:p>
        </w:tc>
        <w:tc>
          <w:tcPr>
            <w:tcW w:w="935" w:type="dxa"/>
            <w:vAlign w:val="center"/>
          </w:tcPr>
          <w:p w14:paraId="40A79555"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w:t>
            </w:r>
          </w:p>
        </w:tc>
        <w:tc>
          <w:tcPr>
            <w:tcW w:w="908" w:type="dxa"/>
            <w:vAlign w:val="center"/>
          </w:tcPr>
          <w:p w14:paraId="7818C2E1"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1</w:t>
            </w:r>
          </w:p>
        </w:tc>
        <w:tc>
          <w:tcPr>
            <w:tcW w:w="869" w:type="dxa"/>
            <w:vAlign w:val="center"/>
          </w:tcPr>
          <w:p w14:paraId="68F92C3E"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3A234621"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76462046"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Activité non prévue en 2023 pour contribuer à l’atteinte de cet indicateur</w:t>
            </w:r>
          </w:p>
        </w:tc>
      </w:tr>
      <w:tr w:rsidR="00546BB9" w:rsidRPr="00550C86" w14:paraId="0C09CA0F" w14:textId="77777777" w:rsidTr="003C07CC">
        <w:trPr>
          <w:trHeight w:val="310"/>
        </w:trPr>
        <w:tc>
          <w:tcPr>
            <w:tcW w:w="1555" w:type="dxa"/>
            <w:vMerge/>
          </w:tcPr>
          <w:p w14:paraId="710A6BAF"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37D2078B"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1.2.5 Pourcentage de personnes issues des CL et PA ayant une compréhension moyenne de la REDD+ dans les zones d’intervention des PIREDD</w:t>
            </w:r>
          </w:p>
        </w:tc>
        <w:tc>
          <w:tcPr>
            <w:tcW w:w="695" w:type="dxa"/>
            <w:vAlign w:val="center"/>
          </w:tcPr>
          <w:p w14:paraId="0F7839CA"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124DA924"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485E8ABE"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22" w:type="dxa"/>
            <w:vAlign w:val="center"/>
          </w:tcPr>
          <w:p w14:paraId="6DFD6B7E"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09" w:type="dxa"/>
            <w:vAlign w:val="center"/>
          </w:tcPr>
          <w:p w14:paraId="2E11C420"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35" w:type="dxa"/>
            <w:vAlign w:val="center"/>
          </w:tcPr>
          <w:p w14:paraId="7A9DC322"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08" w:type="dxa"/>
            <w:vAlign w:val="center"/>
          </w:tcPr>
          <w:p w14:paraId="1153E272"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75%</w:t>
            </w:r>
          </w:p>
        </w:tc>
        <w:tc>
          <w:tcPr>
            <w:tcW w:w="869" w:type="dxa"/>
            <w:vAlign w:val="center"/>
          </w:tcPr>
          <w:p w14:paraId="5A22E2E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07671681"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18D705E4"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Activité non prévue en 2023 pour contribuer à l’atteinte de cet indicateur</w:t>
            </w:r>
          </w:p>
        </w:tc>
      </w:tr>
      <w:tr w:rsidR="00546BB9" w:rsidRPr="00550C86" w14:paraId="73C48291" w14:textId="77777777" w:rsidTr="003C07CC">
        <w:trPr>
          <w:trHeight w:val="310"/>
        </w:trPr>
        <w:tc>
          <w:tcPr>
            <w:tcW w:w="1555" w:type="dxa"/>
            <w:vMerge/>
          </w:tcPr>
          <w:p w14:paraId="6E9946D6"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093F7216"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 xml:space="preserve">1.2.6 Nombre des OSC (structures) contribuant régulièrement des données pertinentes </w:t>
            </w:r>
          </w:p>
        </w:tc>
        <w:tc>
          <w:tcPr>
            <w:tcW w:w="695" w:type="dxa"/>
            <w:vAlign w:val="center"/>
          </w:tcPr>
          <w:p w14:paraId="620870A9"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78D6E5D9"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673CA998"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22" w:type="dxa"/>
            <w:vAlign w:val="center"/>
          </w:tcPr>
          <w:p w14:paraId="1D431E7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09" w:type="dxa"/>
            <w:vAlign w:val="center"/>
          </w:tcPr>
          <w:p w14:paraId="32F554F6"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35" w:type="dxa"/>
            <w:vAlign w:val="center"/>
          </w:tcPr>
          <w:p w14:paraId="08C93A0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08" w:type="dxa"/>
            <w:vAlign w:val="center"/>
          </w:tcPr>
          <w:p w14:paraId="2AC333FF"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N/D</w:t>
            </w:r>
          </w:p>
        </w:tc>
        <w:tc>
          <w:tcPr>
            <w:tcW w:w="869" w:type="dxa"/>
            <w:vAlign w:val="center"/>
          </w:tcPr>
          <w:p w14:paraId="1DAE8C3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4C46C864"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52828210"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Activité non prévue en 2023 pour contribuer à l’atteinte de cet indicateur</w:t>
            </w:r>
          </w:p>
        </w:tc>
      </w:tr>
      <w:tr w:rsidR="00546BB9" w:rsidRPr="00550C86" w14:paraId="4CC32835" w14:textId="77777777" w:rsidTr="003C07CC">
        <w:trPr>
          <w:trHeight w:val="310"/>
        </w:trPr>
        <w:tc>
          <w:tcPr>
            <w:tcW w:w="1555" w:type="dxa"/>
            <w:vMerge w:val="restart"/>
            <w:vAlign w:val="center"/>
          </w:tcPr>
          <w:p w14:paraId="54D1DDF3"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b/>
                <w:bCs/>
                <w:color w:val="000000"/>
                <w:sz w:val="16"/>
                <w:szCs w:val="16"/>
              </w:rPr>
              <w:t>Produit 1.3</w:t>
            </w:r>
            <w:r w:rsidRPr="00550C86">
              <w:rPr>
                <w:rFonts w:ascii="Avenir" w:eastAsia="Avenir" w:hAnsi="Avenir" w:cs="Avenir"/>
                <w:color w:val="000000"/>
                <w:sz w:val="16"/>
                <w:szCs w:val="16"/>
              </w:rPr>
              <w:t> : L'engagement de la Société Civile augmente la bonne gouvernance et l'inclusion sociale des efforts REDD+ nationales</w:t>
            </w:r>
          </w:p>
        </w:tc>
        <w:tc>
          <w:tcPr>
            <w:tcW w:w="1842" w:type="dxa"/>
            <w:vAlign w:val="center"/>
          </w:tcPr>
          <w:p w14:paraId="123C9510"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1.3.1 Qualité des recommandations issues des missions de suivi et évaluation réalisés par les experts du GTCRR (hommes, femmes, jeunes et PA) dotés des capacités dans les domaines clés de la REDD+</w:t>
            </w:r>
          </w:p>
        </w:tc>
        <w:tc>
          <w:tcPr>
            <w:tcW w:w="695" w:type="dxa"/>
            <w:vAlign w:val="center"/>
          </w:tcPr>
          <w:p w14:paraId="392F3BD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641857D6"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14EEA2AF" w14:textId="77777777" w:rsidR="00546BB9" w:rsidRPr="00550C86" w:rsidRDefault="00546BB9" w:rsidP="003C07CC">
            <w:pPr>
              <w:spacing w:after="0" w:line="240" w:lineRule="auto"/>
              <w:jc w:val="center"/>
              <w:rPr>
                <w:rFonts w:ascii="Avenir" w:eastAsia="Avenir" w:hAnsi="Avenir" w:cstheme="majorHAnsi"/>
                <w:color w:val="000000"/>
                <w:sz w:val="16"/>
                <w:szCs w:val="16"/>
              </w:rPr>
            </w:pPr>
            <w:r w:rsidRPr="00550C86">
              <w:rPr>
                <w:rFonts w:ascii="Avenir" w:eastAsia="Avenir" w:hAnsi="Avenir" w:cstheme="majorHAnsi"/>
                <w:color w:val="000000"/>
                <w:sz w:val="16"/>
                <w:szCs w:val="16"/>
              </w:rPr>
              <w:t>0</w:t>
            </w:r>
          </w:p>
        </w:tc>
        <w:tc>
          <w:tcPr>
            <w:tcW w:w="722" w:type="dxa"/>
            <w:vAlign w:val="center"/>
          </w:tcPr>
          <w:p w14:paraId="21E3C34E"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09" w:type="dxa"/>
            <w:vAlign w:val="center"/>
          </w:tcPr>
          <w:p w14:paraId="39C855D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35" w:type="dxa"/>
            <w:vAlign w:val="center"/>
          </w:tcPr>
          <w:p w14:paraId="5592C08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08" w:type="dxa"/>
            <w:vAlign w:val="center"/>
          </w:tcPr>
          <w:p w14:paraId="79F19CB6"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Elevée</w:t>
            </w:r>
          </w:p>
        </w:tc>
        <w:tc>
          <w:tcPr>
            <w:tcW w:w="869" w:type="dxa"/>
            <w:vAlign w:val="center"/>
          </w:tcPr>
          <w:p w14:paraId="4515FADD"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7745B6CA"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488260AA"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Activité non prévue en 2023 pour contribuer à l’atteinte de cet indicateur</w:t>
            </w:r>
          </w:p>
        </w:tc>
      </w:tr>
      <w:tr w:rsidR="00546BB9" w:rsidRPr="00550C86" w14:paraId="74F0777C" w14:textId="77777777" w:rsidTr="003C07CC">
        <w:trPr>
          <w:trHeight w:val="1834"/>
        </w:trPr>
        <w:tc>
          <w:tcPr>
            <w:tcW w:w="1555" w:type="dxa"/>
            <w:vMerge/>
          </w:tcPr>
          <w:p w14:paraId="75EA59E9" w14:textId="77777777" w:rsidR="00546BB9" w:rsidRPr="00550C86" w:rsidRDefault="00546BB9" w:rsidP="003C07CC">
            <w:pPr>
              <w:spacing w:after="0" w:line="240" w:lineRule="auto"/>
              <w:rPr>
                <w:rFonts w:ascii="Avenir" w:eastAsia="Avenir" w:hAnsi="Avenir" w:cs="Avenir"/>
                <w:color w:val="000000"/>
                <w:sz w:val="16"/>
                <w:szCs w:val="16"/>
              </w:rPr>
            </w:pPr>
          </w:p>
        </w:tc>
        <w:tc>
          <w:tcPr>
            <w:tcW w:w="1842" w:type="dxa"/>
            <w:vAlign w:val="center"/>
          </w:tcPr>
          <w:p w14:paraId="3A88259F"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1.3.2 Degré d’application des mesures d'inclusion sociale des groupes marginalisés (femmes, jeunes et PAP) dans les reformes et investissements REDD+ au niveau des territoires et provinces couverts par le projet, élaborées par les cadres de concertation</w:t>
            </w:r>
          </w:p>
        </w:tc>
        <w:tc>
          <w:tcPr>
            <w:tcW w:w="695" w:type="dxa"/>
            <w:vAlign w:val="center"/>
          </w:tcPr>
          <w:p w14:paraId="141826D9"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79" w:type="dxa"/>
            <w:vAlign w:val="center"/>
          </w:tcPr>
          <w:p w14:paraId="7D96FD6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92" w:type="dxa"/>
            <w:vAlign w:val="center"/>
          </w:tcPr>
          <w:p w14:paraId="2483C5C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22" w:type="dxa"/>
            <w:vAlign w:val="center"/>
          </w:tcPr>
          <w:p w14:paraId="6E469AF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709" w:type="dxa"/>
            <w:vAlign w:val="center"/>
          </w:tcPr>
          <w:p w14:paraId="25B4AAE3"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35" w:type="dxa"/>
            <w:vAlign w:val="center"/>
          </w:tcPr>
          <w:p w14:paraId="1F0C8B54"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0</w:t>
            </w:r>
          </w:p>
        </w:tc>
        <w:tc>
          <w:tcPr>
            <w:tcW w:w="908" w:type="dxa"/>
            <w:vAlign w:val="center"/>
          </w:tcPr>
          <w:p w14:paraId="3F49C638"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Elevé</w:t>
            </w:r>
          </w:p>
        </w:tc>
        <w:tc>
          <w:tcPr>
            <w:tcW w:w="869" w:type="dxa"/>
            <w:vAlign w:val="center"/>
          </w:tcPr>
          <w:p w14:paraId="0C462EBC" w14:textId="77777777" w:rsidR="00546BB9" w:rsidRPr="00550C86" w:rsidRDefault="00546BB9" w:rsidP="003C07CC">
            <w:pPr>
              <w:spacing w:after="0" w:line="240" w:lineRule="auto"/>
              <w:jc w:val="center"/>
              <w:rPr>
                <w:rFonts w:ascii="Avenir" w:eastAsia="Avenir" w:hAnsi="Avenir" w:cs="Avenir"/>
                <w:color w:val="000000"/>
                <w:sz w:val="16"/>
                <w:szCs w:val="16"/>
              </w:rPr>
            </w:pPr>
            <w:r w:rsidRPr="00550C86">
              <w:rPr>
                <w:rFonts w:ascii="Avenir" w:eastAsia="Avenir" w:hAnsi="Avenir" w:cs="Avenir"/>
                <w:color w:val="000000"/>
                <w:sz w:val="16"/>
                <w:szCs w:val="16"/>
              </w:rPr>
              <w:t>-</w:t>
            </w:r>
          </w:p>
        </w:tc>
        <w:tc>
          <w:tcPr>
            <w:tcW w:w="1115" w:type="dxa"/>
          </w:tcPr>
          <w:p w14:paraId="7B7B9458" w14:textId="77777777" w:rsidR="00546BB9" w:rsidRPr="00550C86" w:rsidRDefault="00546BB9" w:rsidP="003C07CC">
            <w:pPr>
              <w:spacing w:after="0" w:line="240" w:lineRule="auto"/>
              <w:rPr>
                <w:rFonts w:ascii="Avenir" w:eastAsia="Avenir" w:hAnsi="Avenir" w:cs="Avenir"/>
                <w:color w:val="000000"/>
                <w:sz w:val="16"/>
                <w:szCs w:val="16"/>
              </w:rPr>
            </w:pPr>
          </w:p>
        </w:tc>
        <w:tc>
          <w:tcPr>
            <w:tcW w:w="2141" w:type="dxa"/>
            <w:vAlign w:val="center"/>
          </w:tcPr>
          <w:p w14:paraId="4EF7010F" w14:textId="77777777" w:rsidR="00546BB9" w:rsidRPr="00550C86" w:rsidRDefault="00546BB9" w:rsidP="003C07CC">
            <w:pPr>
              <w:spacing w:after="0" w:line="240" w:lineRule="auto"/>
              <w:rPr>
                <w:rFonts w:ascii="Avenir" w:eastAsia="Avenir" w:hAnsi="Avenir" w:cs="Avenir"/>
                <w:color w:val="000000"/>
                <w:sz w:val="16"/>
                <w:szCs w:val="16"/>
              </w:rPr>
            </w:pPr>
            <w:r w:rsidRPr="00550C86">
              <w:rPr>
                <w:rFonts w:ascii="Avenir" w:eastAsia="Avenir" w:hAnsi="Avenir" w:cs="Avenir"/>
                <w:color w:val="000000"/>
                <w:sz w:val="16"/>
                <w:szCs w:val="16"/>
              </w:rPr>
              <w:t>Activité non prévue en 2023 pour contribuer à l’atteinte de cet indicateur</w:t>
            </w:r>
          </w:p>
        </w:tc>
      </w:tr>
    </w:tbl>
    <w:p w14:paraId="4824C47C" w14:textId="77777777" w:rsidR="00546BB9" w:rsidRDefault="00546BB9" w:rsidP="00546BB9">
      <w:pPr>
        <w:spacing w:after="0" w:line="250" w:lineRule="auto"/>
        <w:ind w:left="-15"/>
        <w:jc w:val="both"/>
        <w:rPr>
          <w:rFonts w:ascii="Avenir" w:eastAsia="Avenir" w:hAnsi="Avenir" w:cs="Avenir"/>
          <w:b/>
          <w:i/>
          <w:color w:val="000000"/>
          <w:sz w:val="20"/>
          <w:szCs w:val="20"/>
        </w:rPr>
      </w:pPr>
      <w:r>
        <w:rPr>
          <w:rFonts w:ascii="Avenir" w:eastAsia="Avenir" w:hAnsi="Avenir" w:cs="Avenir"/>
          <w:b/>
          <w:i/>
          <w:color w:val="000000"/>
          <w:sz w:val="20"/>
          <w:szCs w:val="20"/>
          <w:u w:val="single"/>
        </w:rPr>
        <w:t>Note</w:t>
      </w:r>
      <w:r>
        <w:rPr>
          <w:rFonts w:ascii="Avenir" w:eastAsia="Avenir" w:hAnsi="Avenir" w:cs="Avenir"/>
          <w:b/>
          <w:i/>
          <w:color w:val="000000"/>
          <w:sz w:val="20"/>
          <w:szCs w:val="20"/>
        </w:rPr>
        <w:t xml:space="preserve"> :</w:t>
      </w:r>
    </w:p>
    <w:p w14:paraId="4592AD60" w14:textId="77777777" w:rsidR="00546BB9" w:rsidRDefault="00546BB9" w:rsidP="00525593">
      <w:pPr>
        <w:numPr>
          <w:ilvl w:val="0"/>
          <w:numId w:val="17"/>
        </w:numPr>
        <w:pBdr>
          <w:top w:val="nil"/>
          <w:left w:val="nil"/>
          <w:bottom w:val="nil"/>
          <w:right w:val="nil"/>
          <w:between w:val="nil"/>
        </w:pBdr>
        <w:spacing w:after="0" w:line="24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Les produits, les indicateurs et les cibles devront être présentés </w:t>
      </w:r>
      <w:r>
        <w:rPr>
          <w:rFonts w:ascii="Avenir" w:eastAsia="Avenir" w:hAnsi="Avenir" w:cs="Avenir"/>
          <w:b/>
          <w:i/>
          <w:color w:val="000000"/>
          <w:sz w:val="20"/>
          <w:szCs w:val="20"/>
        </w:rPr>
        <w:t xml:space="preserve">tels qu’ils apparaissent dans le cadre logique du projet </w:t>
      </w:r>
      <w:r>
        <w:rPr>
          <w:rFonts w:ascii="Avenir" w:eastAsia="Avenir" w:hAnsi="Avenir" w:cs="Avenir"/>
          <w:i/>
          <w:color w:val="000000"/>
          <w:sz w:val="20"/>
          <w:szCs w:val="20"/>
        </w:rPr>
        <w:t>de manière à rendre compte des accomplissements par rapport aux objectifs du Projet.</w:t>
      </w:r>
    </w:p>
    <w:p w14:paraId="27121E08" w14:textId="77777777" w:rsidR="00546BB9" w:rsidRDefault="00546BB9" w:rsidP="00525593">
      <w:pPr>
        <w:numPr>
          <w:ilvl w:val="0"/>
          <w:numId w:val="17"/>
        </w:numPr>
        <w:pBdr>
          <w:top w:val="nil"/>
          <w:left w:val="nil"/>
          <w:bottom w:val="nil"/>
          <w:right w:val="nil"/>
          <w:between w:val="nil"/>
        </w:pBdr>
        <w:spacing w:after="0" w:line="24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 Si les cibles sont modifiées, précisez-le. </w:t>
      </w:r>
    </w:p>
    <w:p w14:paraId="7D16F0CB" w14:textId="77777777" w:rsidR="00546BB9" w:rsidRDefault="00546BB9" w:rsidP="00546BB9">
      <w:pPr>
        <w:spacing w:after="0" w:line="250" w:lineRule="auto"/>
        <w:ind w:left="-15"/>
        <w:jc w:val="both"/>
        <w:rPr>
          <w:rFonts w:ascii="Avenir" w:eastAsia="Avenir" w:hAnsi="Avenir" w:cs="Avenir"/>
          <w:i/>
          <w:color w:val="000000"/>
          <w:sz w:val="20"/>
          <w:szCs w:val="20"/>
        </w:rPr>
      </w:pPr>
    </w:p>
    <w:p w14:paraId="0CFB1DBA" w14:textId="77777777" w:rsidR="00546BB9" w:rsidRDefault="00546BB9" w:rsidP="00EA55B7">
      <w:pPr>
        <w:pStyle w:val="Heading2"/>
        <w:sectPr w:rsidR="00546BB9" w:rsidSect="00AE440D">
          <w:headerReference w:type="first" r:id="rId18"/>
          <w:pgSz w:w="16840" w:h="11900" w:orient="landscape"/>
          <w:pgMar w:top="1579" w:right="1961" w:bottom="1557" w:left="1493" w:header="1020" w:footer="1115" w:gutter="0"/>
          <w:pgNumType w:start="1"/>
          <w:cols w:space="720"/>
          <w:titlePg/>
        </w:sectPr>
      </w:pPr>
    </w:p>
    <w:p w14:paraId="2C9D2895" w14:textId="77777777" w:rsidR="00EA55B7" w:rsidRDefault="00EA55B7" w:rsidP="00EA55B7">
      <w:pPr>
        <w:pStyle w:val="Heading2"/>
      </w:pPr>
      <w:bookmarkStart w:id="9" w:name="_Toc157607784"/>
      <w:r>
        <w:lastRenderedPageBreak/>
        <w:t>4.2 Etat d’avancement de mise en œuvre des activités du projet pour la période de rapportage</w:t>
      </w:r>
      <w:bookmarkEnd w:id="9"/>
    </w:p>
    <w:p w14:paraId="10AB9549" w14:textId="77777777" w:rsidR="00EA55B7" w:rsidRDefault="00EA55B7" w:rsidP="00EA55B7">
      <w:pPr>
        <w:spacing w:after="5" w:line="240" w:lineRule="auto"/>
        <w:ind w:left="20" w:right="28" w:hanging="10"/>
        <w:jc w:val="both"/>
        <w:rPr>
          <w:rFonts w:ascii="Avenir" w:eastAsia="Avenir" w:hAnsi="Avenir" w:cs="Avenir"/>
          <w:color w:val="000000"/>
        </w:rPr>
      </w:pPr>
    </w:p>
    <w:tbl>
      <w:tblPr>
        <w:tblW w:w="13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2149"/>
        <w:gridCol w:w="3090"/>
        <w:gridCol w:w="2590"/>
        <w:gridCol w:w="3154"/>
      </w:tblGrid>
      <w:tr w:rsidR="00EA55B7" w:rsidRPr="00494CA4" w14:paraId="11D67ED2" w14:textId="77777777" w:rsidTr="00540A3D">
        <w:trPr>
          <w:trHeight w:val="371"/>
        </w:trPr>
        <w:tc>
          <w:tcPr>
            <w:tcW w:w="2393" w:type="dxa"/>
            <w:vMerge w:val="restart"/>
            <w:shd w:val="clear" w:color="auto" w:fill="A9D5E7"/>
            <w:vAlign w:val="center"/>
          </w:tcPr>
          <w:p w14:paraId="218AC260" w14:textId="61EB8EB8" w:rsidR="00EA55B7" w:rsidRPr="00494CA4" w:rsidRDefault="00EA55B7" w:rsidP="0034150E">
            <w:pPr>
              <w:spacing w:after="0" w:line="240" w:lineRule="auto"/>
              <w:jc w:val="center"/>
              <w:rPr>
                <w:rFonts w:ascii="Avenir" w:eastAsia="Avenir" w:hAnsi="Avenir" w:cs="Avenir"/>
                <w:b/>
                <w:color w:val="000000"/>
                <w:sz w:val="16"/>
                <w:szCs w:val="16"/>
              </w:rPr>
            </w:pPr>
            <w:r w:rsidRPr="00494CA4">
              <w:rPr>
                <w:rFonts w:ascii="Avenir" w:eastAsia="Avenir" w:hAnsi="Avenir" w:cs="Avenir"/>
                <w:b/>
                <w:color w:val="000000"/>
                <w:sz w:val="16"/>
                <w:szCs w:val="16"/>
              </w:rPr>
              <w:t xml:space="preserve">Activité prévue dans le PTBA </w:t>
            </w:r>
            <w:r w:rsidR="00DC4A96" w:rsidRPr="00494CA4">
              <w:rPr>
                <w:rFonts w:ascii="Avenir" w:eastAsia="Avenir" w:hAnsi="Avenir" w:cs="Avenir"/>
                <w:b/>
                <w:color w:val="000000"/>
                <w:sz w:val="16"/>
                <w:szCs w:val="16"/>
              </w:rPr>
              <w:t>de l’année en cours</w:t>
            </w:r>
          </w:p>
        </w:tc>
        <w:tc>
          <w:tcPr>
            <w:tcW w:w="2149" w:type="dxa"/>
            <w:vMerge w:val="restart"/>
            <w:shd w:val="clear" w:color="auto" w:fill="A9D5E7"/>
            <w:vAlign w:val="center"/>
          </w:tcPr>
          <w:p w14:paraId="634FA0D5" w14:textId="3740DF52" w:rsidR="00EA55B7" w:rsidRPr="00494CA4" w:rsidRDefault="00EA55B7" w:rsidP="0034150E">
            <w:pPr>
              <w:spacing w:after="0" w:line="240" w:lineRule="auto"/>
              <w:jc w:val="center"/>
              <w:rPr>
                <w:rFonts w:ascii="Avenir" w:eastAsia="Avenir" w:hAnsi="Avenir" w:cs="Avenir"/>
                <w:b/>
                <w:color w:val="000000"/>
                <w:sz w:val="16"/>
                <w:szCs w:val="16"/>
              </w:rPr>
            </w:pPr>
            <w:r w:rsidRPr="00494CA4">
              <w:rPr>
                <w:rFonts w:ascii="Avenir" w:eastAsia="Avenir" w:hAnsi="Avenir" w:cs="Avenir"/>
                <w:b/>
                <w:color w:val="000000"/>
                <w:sz w:val="16"/>
                <w:szCs w:val="16"/>
              </w:rPr>
              <w:t xml:space="preserve">Statut </w:t>
            </w:r>
            <w:r w:rsidRPr="00494CA4">
              <w:rPr>
                <w:rFonts w:ascii="Avenir" w:eastAsia="Avenir" w:hAnsi="Avenir" w:cs="Avenir"/>
                <w:b/>
                <w:sz w:val="16"/>
                <w:szCs w:val="16"/>
              </w:rPr>
              <w:t xml:space="preserve">à la fin </w:t>
            </w:r>
            <w:r w:rsidR="00DC4A96" w:rsidRPr="00494CA4">
              <w:rPr>
                <w:rFonts w:ascii="Avenir" w:eastAsia="Avenir" w:hAnsi="Avenir" w:cs="Avenir"/>
                <w:b/>
                <w:sz w:val="16"/>
                <w:szCs w:val="16"/>
              </w:rPr>
              <w:t>de la période de rapportage</w:t>
            </w:r>
          </w:p>
        </w:tc>
        <w:tc>
          <w:tcPr>
            <w:tcW w:w="3090" w:type="dxa"/>
            <w:vMerge w:val="restart"/>
            <w:shd w:val="clear" w:color="auto" w:fill="A9D5E7"/>
            <w:vAlign w:val="center"/>
          </w:tcPr>
          <w:p w14:paraId="00DA01EB" w14:textId="77777777" w:rsidR="00EA55B7" w:rsidRPr="00494CA4" w:rsidRDefault="00EA55B7" w:rsidP="0034150E">
            <w:pPr>
              <w:spacing w:after="0" w:line="240" w:lineRule="auto"/>
              <w:jc w:val="center"/>
              <w:rPr>
                <w:rFonts w:ascii="Avenir" w:eastAsia="Avenir" w:hAnsi="Avenir" w:cs="Avenir"/>
                <w:b/>
                <w:color w:val="000000"/>
                <w:sz w:val="16"/>
                <w:szCs w:val="16"/>
              </w:rPr>
            </w:pPr>
            <w:r w:rsidRPr="00494CA4">
              <w:rPr>
                <w:rFonts w:ascii="Avenir" w:eastAsia="Avenir" w:hAnsi="Avenir" w:cs="Avenir"/>
                <w:b/>
                <w:color w:val="000000"/>
                <w:sz w:val="16"/>
                <w:szCs w:val="16"/>
              </w:rPr>
              <w:t>Chronologie prévue pour cette activité</w:t>
            </w:r>
            <w:r w:rsidRPr="00494CA4">
              <w:rPr>
                <w:rFonts w:ascii="Avenir" w:eastAsia="Avenir" w:hAnsi="Avenir" w:cs="Avenir"/>
                <w:b/>
                <w:i/>
                <w:color w:val="000000"/>
                <w:sz w:val="16"/>
                <w:szCs w:val="16"/>
                <w:vertAlign w:val="superscript"/>
              </w:rPr>
              <w:footnoteReference w:id="10"/>
            </w:r>
          </w:p>
        </w:tc>
        <w:tc>
          <w:tcPr>
            <w:tcW w:w="2590" w:type="dxa"/>
            <w:vMerge w:val="restart"/>
            <w:shd w:val="clear" w:color="auto" w:fill="A9D5E7"/>
            <w:vAlign w:val="center"/>
          </w:tcPr>
          <w:p w14:paraId="4688557C" w14:textId="100BA6E1" w:rsidR="00EA55B7" w:rsidRPr="00494CA4" w:rsidRDefault="00EA55B7" w:rsidP="0034150E">
            <w:pPr>
              <w:spacing w:after="0" w:line="240" w:lineRule="auto"/>
              <w:jc w:val="center"/>
              <w:rPr>
                <w:rFonts w:ascii="Avenir" w:eastAsia="Avenir" w:hAnsi="Avenir" w:cs="Avenir"/>
                <w:b/>
                <w:color w:val="000000"/>
                <w:sz w:val="16"/>
                <w:szCs w:val="16"/>
              </w:rPr>
            </w:pPr>
            <w:r w:rsidRPr="00494CA4">
              <w:rPr>
                <w:rFonts w:ascii="Avenir" w:eastAsia="Avenir" w:hAnsi="Avenir" w:cs="Avenir"/>
                <w:b/>
                <w:color w:val="000000"/>
                <w:sz w:val="16"/>
                <w:szCs w:val="16"/>
              </w:rPr>
              <w:t xml:space="preserve">Progrès réalisé </w:t>
            </w:r>
            <w:r w:rsidR="00DC4A96" w:rsidRPr="00494CA4">
              <w:rPr>
                <w:rFonts w:ascii="Avenir" w:eastAsia="Avenir" w:hAnsi="Avenir" w:cs="Avenir"/>
                <w:b/>
                <w:sz w:val="16"/>
                <w:szCs w:val="16"/>
              </w:rPr>
              <w:t>au cours de la période de rapportage</w:t>
            </w:r>
          </w:p>
        </w:tc>
        <w:tc>
          <w:tcPr>
            <w:tcW w:w="3154" w:type="dxa"/>
            <w:vMerge w:val="restart"/>
            <w:shd w:val="clear" w:color="auto" w:fill="A9D5E7"/>
            <w:vAlign w:val="center"/>
          </w:tcPr>
          <w:p w14:paraId="774449F7" w14:textId="0320A6DF" w:rsidR="00EA55B7" w:rsidRPr="00494CA4" w:rsidRDefault="00EA55B7" w:rsidP="0034150E">
            <w:pPr>
              <w:spacing w:after="0" w:line="240" w:lineRule="auto"/>
              <w:jc w:val="center"/>
              <w:rPr>
                <w:rFonts w:ascii="Avenir" w:eastAsia="Avenir" w:hAnsi="Avenir" w:cs="Avenir"/>
                <w:b/>
                <w:color w:val="000000"/>
                <w:sz w:val="16"/>
                <w:szCs w:val="16"/>
              </w:rPr>
            </w:pPr>
            <w:r w:rsidRPr="00494CA4">
              <w:rPr>
                <w:rFonts w:ascii="Avenir" w:eastAsia="Avenir" w:hAnsi="Avenir" w:cs="Avenir"/>
                <w:b/>
                <w:color w:val="000000"/>
                <w:sz w:val="16"/>
                <w:szCs w:val="16"/>
              </w:rPr>
              <w:t xml:space="preserve">Progrès </w:t>
            </w:r>
            <w:r w:rsidR="00EB4B68" w:rsidRPr="00494CA4">
              <w:rPr>
                <w:rFonts w:ascii="Avenir" w:eastAsia="Avenir" w:hAnsi="Avenir" w:cs="Avenir"/>
                <w:b/>
                <w:color w:val="000000"/>
                <w:sz w:val="16"/>
                <w:szCs w:val="16"/>
              </w:rPr>
              <w:t xml:space="preserve">et/ou défis </w:t>
            </w:r>
            <w:r w:rsidRPr="00494CA4">
              <w:rPr>
                <w:rFonts w:ascii="Avenir" w:eastAsia="Avenir" w:hAnsi="Avenir" w:cs="Avenir"/>
                <w:b/>
                <w:color w:val="000000"/>
                <w:sz w:val="16"/>
                <w:szCs w:val="16"/>
              </w:rPr>
              <w:t>attendu</w:t>
            </w:r>
            <w:r w:rsidR="00EB4B68" w:rsidRPr="00494CA4">
              <w:rPr>
                <w:rFonts w:ascii="Avenir" w:eastAsia="Avenir" w:hAnsi="Avenir" w:cs="Avenir"/>
                <w:b/>
                <w:color w:val="000000"/>
                <w:sz w:val="16"/>
                <w:szCs w:val="16"/>
              </w:rPr>
              <w:t>s</w:t>
            </w:r>
            <w:r w:rsidRPr="00494CA4">
              <w:rPr>
                <w:rFonts w:ascii="Avenir" w:eastAsia="Avenir" w:hAnsi="Avenir" w:cs="Avenir"/>
                <w:b/>
                <w:color w:val="000000"/>
                <w:sz w:val="16"/>
                <w:szCs w:val="16"/>
              </w:rPr>
              <w:t xml:space="preserve"> </w:t>
            </w:r>
            <w:r w:rsidR="00DC4A96" w:rsidRPr="00494CA4">
              <w:rPr>
                <w:rFonts w:ascii="Avenir" w:eastAsia="Avenir" w:hAnsi="Avenir" w:cs="Avenir"/>
                <w:b/>
                <w:sz w:val="16"/>
                <w:szCs w:val="16"/>
              </w:rPr>
              <w:t>au cours de l’année suivante</w:t>
            </w:r>
          </w:p>
        </w:tc>
      </w:tr>
      <w:tr w:rsidR="00EA55B7" w:rsidRPr="00494CA4" w14:paraId="6FDAE323" w14:textId="77777777" w:rsidTr="00AA63E3">
        <w:trPr>
          <w:trHeight w:val="385"/>
        </w:trPr>
        <w:tc>
          <w:tcPr>
            <w:tcW w:w="2393" w:type="dxa"/>
            <w:vMerge/>
            <w:shd w:val="clear" w:color="auto" w:fill="A9D5E7"/>
          </w:tcPr>
          <w:p w14:paraId="6CCBFBF4" w14:textId="77777777" w:rsidR="00EA55B7" w:rsidRPr="00494CA4" w:rsidRDefault="00EA55B7" w:rsidP="0034150E">
            <w:pPr>
              <w:widowControl w:val="0"/>
              <w:pBdr>
                <w:top w:val="nil"/>
                <w:left w:val="nil"/>
                <w:bottom w:val="nil"/>
                <w:right w:val="nil"/>
                <w:between w:val="nil"/>
              </w:pBdr>
              <w:spacing w:line="240" w:lineRule="auto"/>
              <w:rPr>
                <w:rFonts w:ascii="Avenir" w:eastAsia="Avenir" w:hAnsi="Avenir" w:cs="Avenir"/>
                <w:b/>
                <w:color w:val="000000"/>
                <w:sz w:val="16"/>
                <w:szCs w:val="16"/>
              </w:rPr>
            </w:pPr>
          </w:p>
        </w:tc>
        <w:tc>
          <w:tcPr>
            <w:tcW w:w="2149" w:type="dxa"/>
            <w:vMerge/>
            <w:shd w:val="clear" w:color="auto" w:fill="A9D5E7"/>
          </w:tcPr>
          <w:p w14:paraId="688DAC49" w14:textId="77777777" w:rsidR="00EA55B7" w:rsidRPr="00494CA4" w:rsidRDefault="00EA55B7" w:rsidP="0034150E">
            <w:pPr>
              <w:widowControl w:val="0"/>
              <w:pBdr>
                <w:top w:val="nil"/>
                <w:left w:val="nil"/>
                <w:bottom w:val="nil"/>
                <w:right w:val="nil"/>
                <w:between w:val="nil"/>
              </w:pBdr>
              <w:spacing w:line="240" w:lineRule="auto"/>
              <w:rPr>
                <w:rFonts w:ascii="Avenir" w:eastAsia="Avenir" w:hAnsi="Avenir" w:cs="Avenir"/>
                <w:b/>
                <w:color w:val="000000"/>
                <w:sz w:val="16"/>
                <w:szCs w:val="16"/>
              </w:rPr>
            </w:pPr>
          </w:p>
        </w:tc>
        <w:tc>
          <w:tcPr>
            <w:tcW w:w="3090" w:type="dxa"/>
            <w:vMerge/>
            <w:shd w:val="clear" w:color="auto" w:fill="A9D5E7"/>
          </w:tcPr>
          <w:p w14:paraId="1E17550C" w14:textId="77777777" w:rsidR="00EA55B7" w:rsidRPr="00494CA4" w:rsidRDefault="00EA55B7" w:rsidP="0034150E">
            <w:pPr>
              <w:widowControl w:val="0"/>
              <w:pBdr>
                <w:top w:val="nil"/>
                <w:left w:val="nil"/>
                <w:bottom w:val="nil"/>
                <w:right w:val="nil"/>
                <w:between w:val="nil"/>
              </w:pBdr>
              <w:spacing w:line="240" w:lineRule="auto"/>
              <w:rPr>
                <w:rFonts w:ascii="Avenir" w:eastAsia="Avenir" w:hAnsi="Avenir" w:cs="Avenir"/>
                <w:b/>
                <w:color w:val="000000"/>
                <w:sz w:val="16"/>
                <w:szCs w:val="16"/>
              </w:rPr>
            </w:pPr>
          </w:p>
        </w:tc>
        <w:tc>
          <w:tcPr>
            <w:tcW w:w="2590" w:type="dxa"/>
            <w:vMerge/>
            <w:shd w:val="clear" w:color="auto" w:fill="A9D5E7"/>
          </w:tcPr>
          <w:p w14:paraId="00266FC0" w14:textId="77777777" w:rsidR="00EA55B7" w:rsidRPr="00494CA4" w:rsidRDefault="00EA55B7" w:rsidP="0034150E">
            <w:pPr>
              <w:widowControl w:val="0"/>
              <w:pBdr>
                <w:top w:val="nil"/>
                <w:left w:val="nil"/>
                <w:bottom w:val="nil"/>
                <w:right w:val="nil"/>
                <w:between w:val="nil"/>
              </w:pBdr>
              <w:spacing w:line="240" w:lineRule="auto"/>
              <w:rPr>
                <w:rFonts w:ascii="Avenir" w:eastAsia="Avenir" w:hAnsi="Avenir" w:cs="Avenir"/>
                <w:b/>
                <w:color w:val="000000"/>
                <w:sz w:val="16"/>
                <w:szCs w:val="16"/>
              </w:rPr>
            </w:pPr>
          </w:p>
        </w:tc>
        <w:tc>
          <w:tcPr>
            <w:tcW w:w="3154" w:type="dxa"/>
            <w:vMerge/>
            <w:shd w:val="clear" w:color="auto" w:fill="A9D5E7"/>
          </w:tcPr>
          <w:p w14:paraId="5D99C9AD" w14:textId="77777777" w:rsidR="00EA55B7" w:rsidRPr="00494CA4" w:rsidRDefault="00EA55B7" w:rsidP="0034150E">
            <w:pPr>
              <w:widowControl w:val="0"/>
              <w:pBdr>
                <w:top w:val="nil"/>
                <w:left w:val="nil"/>
                <w:bottom w:val="nil"/>
                <w:right w:val="nil"/>
                <w:between w:val="nil"/>
              </w:pBdr>
              <w:spacing w:line="240" w:lineRule="auto"/>
              <w:rPr>
                <w:rFonts w:ascii="Avenir" w:eastAsia="Avenir" w:hAnsi="Avenir" w:cs="Avenir"/>
                <w:b/>
                <w:color w:val="000000"/>
                <w:sz w:val="16"/>
                <w:szCs w:val="16"/>
              </w:rPr>
            </w:pPr>
          </w:p>
        </w:tc>
      </w:tr>
      <w:tr w:rsidR="00090033" w:rsidRPr="00494CA4" w14:paraId="1C5EB5F8" w14:textId="77777777" w:rsidTr="00AA63E3">
        <w:tc>
          <w:tcPr>
            <w:tcW w:w="2393" w:type="dxa"/>
          </w:tcPr>
          <w:p w14:paraId="3B48B684" w14:textId="1349E8F6" w:rsidR="00A227E1" w:rsidRPr="00494CA4" w:rsidRDefault="00A227E1" w:rsidP="0034150E">
            <w:pPr>
              <w:spacing w:after="0" w:line="240" w:lineRule="auto"/>
              <w:rPr>
                <w:rFonts w:ascii="Avenir" w:eastAsia="Avenir" w:hAnsi="Avenir" w:cs="Avenir"/>
                <w:sz w:val="20"/>
                <w:szCs w:val="20"/>
              </w:rPr>
            </w:pPr>
            <w:r w:rsidRPr="00494CA4">
              <w:rPr>
                <w:rFonts w:ascii="Avenir" w:eastAsia="Avenir" w:hAnsi="Avenir" w:cs="Avenir"/>
                <w:sz w:val="20"/>
                <w:szCs w:val="20"/>
              </w:rPr>
              <w:t>1</w:t>
            </w:r>
            <w:r w:rsidR="000D5333" w:rsidRPr="00494CA4">
              <w:rPr>
                <w:rFonts w:ascii="Avenir" w:eastAsia="Avenir" w:hAnsi="Avenir" w:cs="Avenir"/>
                <w:sz w:val="20"/>
                <w:szCs w:val="20"/>
              </w:rPr>
              <w:t xml:space="preserve">. </w:t>
            </w:r>
            <w:r w:rsidR="000D5333" w:rsidRPr="00494CA4">
              <w:rPr>
                <w:rFonts w:ascii="Avenir" w:hAnsi="Avenir"/>
                <w:sz w:val="20"/>
                <w:szCs w:val="20"/>
                <w:lang w:eastAsia="fr-CD"/>
              </w:rPr>
              <w:t>Appuyer l'organisation des réunions préparatoires de l'AG du GTCRR au niveau provincial</w:t>
            </w:r>
          </w:p>
        </w:tc>
        <w:sdt>
          <w:sdtPr>
            <w:rPr>
              <w:rFonts w:ascii="Avenir" w:hAnsi="Avenir"/>
              <w:sz w:val="20"/>
              <w:szCs w:val="20"/>
              <w:lang w:eastAsia="fr-CD"/>
            </w:rPr>
            <w:alias w:val="Choisir une valeur"/>
            <w:tag w:val="Choisir une valeur"/>
            <w:id w:val="918294985"/>
            <w:placeholder>
              <w:docPart w:val="AA68DDBE779B4553835E54DF51B9380D"/>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6F8EC915" w14:textId="6661B25B" w:rsidR="00A227E1" w:rsidRPr="00494CA4" w:rsidRDefault="000D5333" w:rsidP="0034150E">
                <w:pPr>
                  <w:spacing w:after="0" w:line="240" w:lineRule="auto"/>
                  <w:rPr>
                    <w:rFonts w:ascii="Avenir" w:eastAsia="Avenir" w:hAnsi="Avenir" w:cs="Avenir"/>
                    <w:sz w:val="20"/>
                    <w:szCs w:val="20"/>
                  </w:rPr>
                </w:pPr>
                <w:r w:rsidRPr="00494CA4">
                  <w:rPr>
                    <w:rFonts w:ascii="Avenir" w:hAnsi="Avenir"/>
                    <w:sz w:val="20"/>
                    <w:szCs w:val="20"/>
                    <w:lang w:eastAsia="fr-CD"/>
                  </w:rPr>
                  <w:t>Achevé</w:t>
                </w:r>
              </w:p>
            </w:tc>
          </w:sdtContent>
        </w:sdt>
        <w:tc>
          <w:tcPr>
            <w:tcW w:w="3090" w:type="dxa"/>
          </w:tcPr>
          <w:p w14:paraId="53C51061" w14:textId="1DC85FD7" w:rsidR="00A227E1" w:rsidRPr="00494CA4" w:rsidRDefault="00A227E1" w:rsidP="0034150E">
            <w:pPr>
              <w:spacing w:after="0" w:line="240" w:lineRule="auto"/>
              <w:rPr>
                <w:rFonts w:ascii="Avenir" w:eastAsia="Avenir" w:hAnsi="Avenir" w:cs="Arial"/>
                <w:sz w:val="20"/>
                <w:szCs w:val="20"/>
                <w:lang w:val="en-GB"/>
              </w:rPr>
            </w:pPr>
            <w:r w:rsidRPr="00494CA4">
              <w:rPr>
                <w:rFonts w:ascii="Avenir" w:hAnsi="Avenir" w:cs="Arial"/>
                <w:sz w:val="20"/>
                <w:szCs w:val="20"/>
                <w:lang w:val="en-GB" w:eastAsia="fr-CD"/>
              </w:rPr>
              <w:t xml:space="preserve">Du </w:t>
            </w:r>
            <w:sdt>
              <w:sdtPr>
                <w:rPr>
                  <w:rFonts w:ascii="Avenir" w:hAnsi="Avenir" w:cs="Arial"/>
                  <w:sz w:val="20"/>
                  <w:szCs w:val="20"/>
                  <w:lang w:eastAsia="fr-CD"/>
                </w:rPr>
                <w:id w:val="-1796747106"/>
                <w:placeholder>
                  <w:docPart w:val="E6591616CBF047C384523B245FB9F79F"/>
                </w:placeholder>
                <w:date w:fullDate="2023-06-01T00:00:00Z">
                  <w:dateFormat w:val="dd/MM/yyyy"/>
                  <w:lid w:val="en-GB"/>
                  <w:storeMappedDataAs w:val="dateTime"/>
                  <w:calendar w:val="gregorian"/>
                </w:date>
              </w:sdtPr>
              <w:sdtEndPr/>
              <w:sdtContent>
                <w:r w:rsidR="00BB7332" w:rsidRPr="00494CA4">
                  <w:rPr>
                    <w:rFonts w:ascii="Avenir" w:hAnsi="Avenir" w:cs="Arial"/>
                    <w:sz w:val="20"/>
                    <w:szCs w:val="20"/>
                    <w:lang w:val="en-GB" w:eastAsia="fr-CD"/>
                  </w:rPr>
                  <w:t>01/06/2023</w:t>
                </w:r>
              </w:sdtContent>
            </w:sdt>
            <w:r w:rsidRPr="00494CA4">
              <w:rPr>
                <w:rFonts w:ascii="Avenir" w:hAnsi="Avenir" w:cs="Arial"/>
                <w:sz w:val="20"/>
                <w:szCs w:val="20"/>
                <w:lang w:val="en-GB" w:eastAsia="fr-CD"/>
              </w:rPr>
              <w:t xml:space="preserve"> au </w:t>
            </w:r>
            <w:sdt>
              <w:sdtPr>
                <w:rPr>
                  <w:rFonts w:ascii="Avenir" w:hAnsi="Avenir" w:cs="Arial"/>
                  <w:sz w:val="20"/>
                  <w:szCs w:val="20"/>
                  <w:lang w:eastAsia="fr-CD"/>
                </w:rPr>
                <w:id w:val="-1814167211"/>
                <w:placeholder>
                  <w:docPart w:val="E6591616CBF047C384523B245FB9F79F"/>
                </w:placeholder>
                <w:date w:fullDate="2023-06-24T00:00:00Z">
                  <w:dateFormat w:val="dd/MM/yyyy"/>
                  <w:lid w:val="en-GB"/>
                  <w:storeMappedDataAs w:val="dateTime"/>
                  <w:calendar w:val="gregorian"/>
                </w:date>
              </w:sdtPr>
              <w:sdtEndPr/>
              <w:sdtContent>
                <w:r w:rsidR="00090033" w:rsidRPr="00494CA4">
                  <w:rPr>
                    <w:rFonts w:ascii="Avenir" w:hAnsi="Avenir" w:cs="Arial"/>
                    <w:sz w:val="20"/>
                    <w:szCs w:val="20"/>
                    <w:lang w:val="en-GB" w:eastAsia="fr-CD"/>
                  </w:rPr>
                  <w:t>24/06/2023</w:t>
                </w:r>
              </w:sdtContent>
            </w:sdt>
          </w:p>
        </w:tc>
        <w:tc>
          <w:tcPr>
            <w:tcW w:w="2590" w:type="dxa"/>
          </w:tcPr>
          <w:p w14:paraId="4A124CDA" w14:textId="6B76EB0C" w:rsidR="00A227E1" w:rsidRPr="00494CA4" w:rsidRDefault="00521647" w:rsidP="0034150E">
            <w:pPr>
              <w:spacing w:after="0" w:line="240" w:lineRule="auto"/>
              <w:rPr>
                <w:rFonts w:ascii="Avenir" w:eastAsia="Avenir" w:hAnsi="Avenir" w:cs="Avenir"/>
                <w:sz w:val="20"/>
                <w:szCs w:val="20"/>
              </w:rPr>
            </w:pPr>
            <w:r w:rsidRPr="00494CA4">
              <w:rPr>
                <w:rFonts w:ascii="Avenir" w:hAnsi="Avenir"/>
                <w:sz w:val="20"/>
                <w:szCs w:val="20"/>
                <w:lang w:eastAsia="fr-CD"/>
              </w:rPr>
              <w:t>19 sessions provinciales de l’AG du GTCRR réalisées</w:t>
            </w:r>
            <w:r w:rsidR="005907BC" w:rsidRPr="00494CA4">
              <w:rPr>
                <w:rFonts w:ascii="Avenir" w:hAnsi="Avenir"/>
                <w:sz w:val="20"/>
                <w:szCs w:val="20"/>
                <w:lang w:eastAsia="fr-CD"/>
              </w:rPr>
              <w:t xml:space="preserve"> dans le but de prépare</w:t>
            </w:r>
            <w:r w:rsidR="00F93FAC" w:rsidRPr="00494CA4">
              <w:rPr>
                <w:rFonts w:ascii="Avenir" w:hAnsi="Avenir"/>
                <w:sz w:val="20"/>
                <w:szCs w:val="20"/>
                <w:lang w:eastAsia="fr-CD"/>
              </w:rPr>
              <w:t>r l’AG</w:t>
            </w:r>
            <w:r w:rsidRPr="00494CA4">
              <w:rPr>
                <w:rFonts w:ascii="Avenir" w:hAnsi="Avenir" w:cstheme="majorHAnsi"/>
                <w:sz w:val="20"/>
                <w:szCs w:val="20"/>
                <w:lang w:eastAsia="en-US"/>
              </w:rPr>
              <w:t> </w:t>
            </w:r>
          </w:p>
        </w:tc>
        <w:tc>
          <w:tcPr>
            <w:tcW w:w="3154" w:type="dxa"/>
          </w:tcPr>
          <w:p w14:paraId="3B1B2B73" w14:textId="570301B9" w:rsidR="00A227E1" w:rsidRPr="00494CA4" w:rsidRDefault="003679E6" w:rsidP="0034150E">
            <w:pPr>
              <w:spacing w:after="0" w:line="240" w:lineRule="auto"/>
              <w:rPr>
                <w:rFonts w:ascii="Avenir" w:eastAsia="Avenir" w:hAnsi="Avenir" w:cs="Avenir"/>
                <w:sz w:val="20"/>
                <w:szCs w:val="20"/>
              </w:rPr>
            </w:pPr>
            <w:r w:rsidRPr="00494CA4">
              <w:rPr>
                <w:rFonts w:ascii="Avenir" w:eastAsia="Avenir" w:hAnsi="Avenir" w:cs="Avenir"/>
                <w:sz w:val="20"/>
                <w:szCs w:val="20"/>
              </w:rPr>
              <w:t>N/A (Projet clôturé le 31/12/2023)</w:t>
            </w:r>
          </w:p>
        </w:tc>
      </w:tr>
      <w:tr w:rsidR="00090033" w:rsidRPr="00494CA4" w14:paraId="4CAADEA8" w14:textId="77777777" w:rsidTr="00AA63E3">
        <w:tc>
          <w:tcPr>
            <w:tcW w:w="2393" w:type="dxa"/>
          </w:tcPr>
          <w:p w14:paraId="7877A0BD" w14:textId="10EFD790" w:rsidR="00A227E1" w:rsidRPr="00494CA4" w:rsidRDefault="00A227E1" w:rsidP="0034150E">
            <w:pPr>
              <w:spacing w:after="0" w:line="240" w:lineRule="auto"/>
              <w:rPr>
                <w:rFonts w:ascii="Avenir" w:eastAsia="Avenir" w:hAnsi="Avenir" w:cs="Avenir"/>
                <w:sz w:val="20"/>
                <w:szCs w:val="20"/>
              </w:rPr>
            </w:pPr>
            <w:r w:rsidRPr="00494CA4">
              <w:rPr>
                <w:rFonts w:ascii="Avenir" w:eastAsia="Avenir" w:hAnsi="Avenir" w:cs="Avenir"/>
                <w:sz w:val="20"/>
                <w:szCs w:val="20"/>
              </w:rPr>
              <w:t>2</w:t>
            </w:r>
            <w:r w:rsidR="000B5E4D" w:rsidRPr="00494CA4">
              <w:rPr>
                <w:rFonts w:ascii="Avenir" w:eastAsia="Avenir" w:hAnsi="Avenir" w:cs="Avenir"/>
                <w:sz w:val="20"/>
                <w:szCs w:val="20"/>
              </w:rPr>
              <w:t xml:space="preserve">. </w:t>
            </w:r>
            <w:r w:rsidR="000B5E4D" w:rsidRPr="00494CA4">
              <w:rPr>
                <w:rFonts w:ascii="Avenir" w:hAnsi="Avenir"/>
                <w:sz w:val="20"/>
                <w:szCs w:val="20"/>
                <w:lang w:eastAsia="fr-CD"/>
              </w:rPr>
              <w:t>Appuyer l'organisation du COPIL spécial du GTCRR</w:t>
            </w:r>
            <w:r w:rsidR="000B5E4D" w:rsidRPr="00494CA4">
              <w:rPr>
                <w:rFonts w:ascii="Avenir" w:eastAsia="Avenir" w:hAnsi="Avenir" w:cs="Avenir"/>
                <w:sz w:val="20"/>
                <w:szCs w:val="20"/>
              </w:rPr>
              <w:t xml:space="preserve"> </w:t>
            </w:r>
          </w:p>
        </w:tc>
        <w:sdt>
          <w:sdtPr>
            <w:rPr>
              <w:rFonts w:ascii="Avenir" w:hAnsi="Avenir"/>
              <w:sz w:val="20"/>
              <w:szCs w:val="20"/>
              <w:lang w:eastAsia="fr-CD"/>
            </w:rPr>
            <w:alias w:val="Choisir une valeur"/>
            <w:tag w:val="Choisir une valeur"/>
            <w:id w:val="-1878151024"/>
            <w:placeholder>
              <w:docPart w:val="6FE96645390441F6A3DEDE7BA4469DA6"/>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205E74F6" w14:textId="53E334AD" w:rsidR="00A227E1" w:rsidRPr="00494CA4" w:rsidRDefault="000B5E4D" w:rsidP="0034150E">
                <w:pPr>
                  <w:spacing w:after="0" w:line="240" w:lineRule="auto"/>
                  <w:rPr>
                    <w:rFonts w:ascii="Avenir" w:eastAsia="Avenir" w:hAnsi="Avenir" w:cs="Avenir"/>
                    <w:sz w:val="20"/>
                    <w:szCs w:val="20"/>
                  </w:rPr>
                </w:pPr>
                <w:r w:rsidRPr="00494CA4">
                  <w:rPr>
                    <w:rFonts w:ascii="Avenir" w:hAnsi="Avenir"/>
                    <w:sz w:val="20"/>
                    <w:szCs w:val="20"/>
                    <w:lang w:eastAsia="fr-CD"/>
                  </w:rPr>
                  <w:t>Achevé</w:t>
                </w:r>
              </w:p>
            </w:tc>
          </w:sdtContent>
        </w:sdt>
        <w:tc>
          <w:tcPr>
            <w:tcW w:w="3090" w:type="dxa"/>
          </w:tcPr>
          <w:p w14:paraId="62B9D669" w14:textId="07132413" w:rsidR="00A227E1" w:rsidRPr="00494CA4" w:rsidRDefault="00A227E1" w:rsidP="0034150E">
            <w:pPr>
              <w:spacing w:after="0" w:line="240" w:lineRule="auto"/>
              <w:rPr>
                <w:rFonts w:ascii="Avenir" w:eastAsia="Avenir" w:hAnsi="Avenir" w:cs="Avenir"/>
                <w:sz w:val="20"/>
                <w:szCs w:val="20"/>
                <w:lang w:val="en-GB"/>
              </w:rPr>
            </w:pPr>
            <w:r w:rsidRPr="00494CA4">
              <w:rPr>
                <w:rFonts w:ascii="Avenir" w:hAnsi="Avenir"/>
                <w:sz w:val="20"/>
                <w:szCs w:val="20"/>
                <w:lang w:val="en-GB" w:eastAsia="fr-CD"/>
              </w:rPr>
              <w:t xml:space="preserve">Du </w:t>
            </w:r>
            <w:sdt>
              <w:sdtPr>
                <w:rPr>
                  <w:rFonts w:ascii="Avenir" w:hAnsi="Avenir"/>
                  <w:sz w:val="20"/>
                  <w:szCs w:val="20"/>
                  <w:lang w:eastAsia="fr-CD"/>
                </w:rPr>
                <w:id w:val="-400527330"/>
                <w:placeholder>
                  <w:docPart w:val="7D7764A10CB4478EA7F4D92409A7F285"/>
                </w:placeholder>
                <w:date w:fullDate="2023-06-26T00:00:00Z">
                  <w:dateFormat w:val="dd/MM/yyyy"/>
                  <w:lid w:val="en-GB"/>
                  <w:storeMappedDataAs w:val="dateTime"/>
                  <w:calendar w:val="gregorian"/>
                </w:date>
              </w:sdtPr>
              <w:sdtEndPr/>
              <w:sdtContent>
                <w:r w:rsidR="000B5E4D" w:rsidRPr="00494CA4">
                  <w:rPr>
                    <w:rFonts w:ascii="Avenir" w:hAnsi="Avenir"/>
                    <w:sz w:val="20"/>
                    <w:szCs w:val="20"/>
                    <w:lang w:val="en-GB" w:eastAsia="fr-CD"/>
                  </w:rPr>
                  <w:t>26/06/2023</w:t>
                </w:r>
              </w:sdtContent>
            </w:sdt>
            <w:r w:rsidRPr="00494CA4">
              <w:rPr>
                <w:rFonts w:ascii="Avenir" w:hAnsi="Avenir"/>
                <w:sz w:val="20"/>
                <w:szCs w:val="20"/>
                <w:lang w:val="en-GB" w:eastAsia="fr-CD"/>
              </w:rPr>
              <w:t xml:space="preserve"> au </w:t>
            </w:r>
            <w:sdt>
              <w:sdtPr>
                <w:rPr>
                  <w:rFonts w:ascii="Avenir" w:hAnsi="Avenir"/>
                  <w:sz w:val="20"/>
                  <w:szCs w:val="20"/>
                  <w:lang w:eastAsia="fr-CD"/>
                </w:rPr>
                <w:id w:val="-2066471120"/>
                <w:placeholder>
                  <w:docPart w:val="7D7764A10CB4478EA7F4D92409A7F285"/>
                </w:placeholder>
                <w:date w:fullDate="2023-06-27T00:00:00Z">
                  <w:dateFormat w:val="dd/MM/yyyy"/>
                  <w:lid w:val="en-GB"/>
                  <w:storeMappedDataAs w:val="dateTime"/>
                  <w:calendar w:val="gregorian"/>
                </w:date>
              </w:sdtPr>
              <w:sdtEndPr/>
              <w:sdtContent>
                <w:r w:rsidR="000B5E4D" w:rsidRPr="00494CA4">
                  <w:rPr>
                    <w:rFonts w:ascii="Avenir" w:hAnsi="Avenir"/>
                    <w:sz w:val="20"/>
                    <w:szCs w:val="20"/>
                    <w:lang w:val="en-GB" w:eastAsia="fr-CD"/>
                  </w:rPr>
                  <w:t>27/06/2023</w:t>
                </w:r>
              </w:sdtContent>
            </w:sdt>
          </w:p>
        </w:tc>
        <w:tc>
          <w:tcPr>
            <w:tcW w:w="2590" w:type="dxa"/>
          </w:tcPr>
          <w:p w14:paraId="0E635A35" w14:textId="7E0009D7" w:rsidR="00A227E1" w:rsidRPr="00494CA4" w:rsidRDefault="00BB5A13" w:rsidP="0034150E">
            <w:pPr>
              <w:spacing w:after="0" w:line="240" w:lineRule="auto"/>
              <w:rPr>
                <w:rFonts w:ascii="Avenir" w:eastAsia="Avenir" w:hAnsi="Avenir" w:cs="Avenir"/>
                <w:sz w:val="20"/>
                <w:szCs w:val="20"/>
              </w:rPr>
            </w:pPr>
            <w:r w:rsidRPr="00494CA4">
              <w:rPr>
                <w:rFonts w:ascii="Avenir" w:hAnsi="Avenir"/>
                <w:sz w:val="20"/>
                <w:szCs w:val="20"/>
                <w:lang w:eastAsia="fr-CD"/>
              </w:rPr>
              <w:t>1 réunion du COPIL du GTCRR organisée à Kinshasa</w:t>
            </w:r>
          </w:p>
        </w:tc>
        <w:tc>
          <w:tcPr>
            <w:tcW w:w="3154" w:type="dxa"/>
          </w:tcPr>
          <w:p w14:paraId="1488517D" w14:textId="304CEC20" w:rsidR="00A227E1" w:rsidRPr="00494CA4" w:rsidRDefault="003679E6" w:rsidP="0034150E">
            <w:pPr>
              <w:spacing w:after="0" w:line="240" w:lineRule="auto"/>
              <w:rPr>
                <w:rFonts w:ascii="Avenir" w:eastAsia="Avenir" w:hAnsi="Avenir" w:cs="Avenir"/>
                <w:sz w:val="20"/>
                <w:szCs w:val="20"/>
              </w:rPr>
            </w:pPr>
            <w:r w:rsidRPr="00494CA4">
              <w:rPr>
                <w:rFonts w:ascii="Avenir" w:eastAsia="Avenir" w:hAnsi="Avenir" w:cs="Avenir"/>
                <w:sz w:val="20"/>
                <w:szCs w:val="20"/>
              </w:rPr>
              <w:t>N/A (Projet clôturé le 31/12/2023)</w:t>
            </w:r>
          </w:p>
        </w:tc>
      </w:tr>
      <w:tr w:rsidR="00F558BA" w:rsidRPr="00494CA4" w14:paraId="6619B720" w14:textId="77777777" w:rsidTr="00AA63E3">
        <w:tc>
          <w:tcPr>
            <w:tcW w:w="2393" w:type="dxa"/>
          </w:tcPr>
          <w:p w14:paraId="522CC05A" w14:textId="41F945AC" w:rsidR="00F558BA" w:rsidRPr="00494CA4" w:rsidRDefault="00F558BA" w:rsidP="0034150E">
            <w:pPr>
              <w:spacing w:line="240" w:lineRule="auto"/>
              <w:rPr>
                <w:rFonts w:ascii="Avenir" w:hAnsi="Avenir"/>
                <w:sz w:val="20"/>
                <w:szCs w:val="20"/>
                <w:lang w:eastAsia="fr-CD"/>
              </w:rPr>
            </w:pPr>
            <w:r w:rsidRPr="00494CA4">
              <w:rPr>
                <w:rFonts w:ascii="Avenir" w:hAnsi="Avenir"/>
                <w:sz w:val="20"/>
                <w:szCs w:val="20"/>
                <w:lang w:eastAsia="fr-CD"/>
              </w:rPr>
              <w:t>3. Appuyer l'organisation de la session ordinaire de l'AG du GTCRR</w:t>
            </w:r>
          </w:p>
        </w:tc>
        <w:sdt>
          <w:sdtPr>
            <w:rPr>
              <w:rFonts w:ascii="Avenir" w:hAnsi="Avenir"/>
              <w:sz w:val="20"/>
              <w:szCs w:val="20"/>
              <w:lang w:eastAsia="fr-CD"/>
            </w:rPr>
            <w:alias w:val="Choisir une valeur"/>
            <w:tag w:val="Choisir une valeur"/>
            <w:id w:val="-952625448"/>
            <w:placeholder>
              <w:docPart w:val="03236F245F5F4285900DB806974F1959"/>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19DC1710" w14:textId="64E8BEB7" w:rsidR="00F558BA" w:rsidRPr="00494CA4" w:rsidRDefault="00F558BA" w:rsidP="0034150E">
                <w:pPr>
                  <w:spacing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2B6D768A" w14:textId="59F52D77" w:rsidR="00F558BA" w:rsidRPr="00494CA4" w:rsidRDefault="00F558BA" w:rsidP="0034150E">
            <w:pPr>
              <w:spacing w:line="240" w:lineRule="auto"/>
              <w:rPr>
                <w:rFonts w:ascii="Avenir" w:hAnsi="Avenir"/>
                <w:sz w:val="20"/>
                <w:szCs w:val="20"/>
                <w:lang w:eastAsia="fr-CD"/>
              </w:rPr>
            </w:pPr>
            <w:r w:rsidRPr="00494CA4">
              <w:rPr>
                <w:rFonts w:ascii="Avenir" w:hAnsi="Avenir"/>
                <w:sz w:val="20"/>
                <w:szCs w:val="20"/>
                <w:lang w:eastAsia="fr-CD"/>
              </w:rPr>
              <w:t xml:space="preserve">Du </w:t>
            </w:r>
            <w:sdt>
              <w:sdtPr>
                <w:rPr>
                  <w:rFonts w:ascii="Avenir" w:hAnsi="Avenir"/>
                  <w:sz w:val="20"/>
                  <w:szCs w:val="20"/>
                  <w:lang w:eastAsia="fr-CD"/>
                </w:rPr>
                <w:id w:val="-651527185"/>
                <w:placeholder>
                  <w:docPart w:val="C9C08D937E7B4EA789EEF92FCF07CB2F"/>
                </w:placeholder>
                <w:date w:fullDate="2023-06-28T00:00:00Z">
                  <w:dateFormat w:val="dd/MM/yyyy"/>
                  <w:lid w:val="en-GB"/>
                  <w:storeMappedDataAs w:val="dateTime"/>
                  <w:calendar w:val="gregorian"/>
                </w:date>
              </w:sdtPr>
              <w:sdtEndPr/>
              <w:sdtContent>
                <w:r w:rsidRPr="00494CA4">
                  <w:rPr>
                    <w:rFonts w:ascii="Avenir" w:hAnsi="Avenir"/>
                    <w:sz w:val="20"/>
                    <w:szCs w:val="20"/>
                    <w:lang w:eastAsia="fr-CD"/>
                  </w:rPr>
                  <w:t>28/06/2023</w:t>
                </w:r>
              </w:sdtContent>
            </w:sdt>
            <w:r w:rsidRPr="00494CA4">
              <w:rPr>
                <w:rFonts w:ascii="Avenir" w:hAnsi="Avenir"/>
                <w:sz w:val="20"/>
                <w:szCs w:val="20"/>
                <w:lang w:eastAsia="fr-CD"/>
              </w:rPr>
              <w:t xml:space="preserve"> au </w:t>
            </w:r>
            <w:sdt>
              <w:sdtPr>
                <w:rPr>
                  <w:rFonts w:ascii="Avenir" w:hAnsi="Avenir"/>
                  <w:sz w:val="20"/>
                  <w:szCs w:val="20"/>
                  <w:lang w:eastAsia="fr-CD"/>
                </w:rPr>
                <w:id w:val="-634251765"/>
                <w:placeholder>
                  <w:docPart w:val="C9C08D937E7B4EA789EEF92FCF07CB2F"/>
                </w:placeholder>
                <w:date w:fullDate="2023-06-29T00:00:00Z">
                  <w:dateFormat w:val="dd/MM/yyyy"/>
                  <w:lid w:val="en-GB"/>
                  <w:storeMappedDataAs w:val="dateTime"/>
                  <w:calendar w:val="gregorian"/>
                </w:date>
              </w:sdtPr>
              <w:sdtEndPr/>
              <w:sdtContent>
                <w:r w:rsidRPr="00494CA4">
                  <w:rPr>
                    <w:rFonts w:ascii="Avenir" w:hAnsi="Avenir"/>
                    <w:sz w:val="20"/>
                    <w:szCs w:val="20"/>
                    <w:lang w:eastAsia="fr-CD"/>
                  </w:rPr>
                  <w:t>29/06/2023</w:t>
                </w:r>
              </w:sdtContent>
            </w:sdt>
          </w:p>
        </w:tc>
        <w:tc>
          <w:tcPr>
            <w:tcW w:w="2590" w:type="dxa"/>
          </w:tcPr>
          <w:p w14:paraId="216948AD" w14:textId="1F01B778" w:rsidR="00F558BA" w:rsidRPr="00494CA4" w:rsidRDefault="00F558BA" w:rsidP="0034150E">
            <w:pPr>
              <w:spacing w:line="240" w:lineRule="auto"/>
              <w:rPr>
                <w:rFonts w:ascii="Avenir" w:eastAsia="Avenir" w:hAnsi="Avenir" w:cs="Avenir"/>
                <w:sz w:val="20"/>
                <w:szCs w:val="20"/>
              </w:rPr>
            </w:pPr>
            <w:r w:rsidRPr="00494CA4">
              <w:rPr>
                <w:rFonts w:ascii="Avenir" w:hAnsi="Avenir"/>
                <w:sz w:val="20"/>
                <w:szCs w:val="20"/>
                <w:lang w:eastAsia="fr-CD"/>
              </w:rPr>
              <w:t>1 session ordinaire du GTCRR organisée à Kinshasa</w:t>
            </w:r>
          </w:p>
        </w:tc>
        <w:tc>
          <w:tcPr>
            <w:tcW w:w="3154" w:type="dxa"/>
          </w:tcPr>
          <w:p w14:paraId="5F15E5B2" w14:textId="2721C271" w:rsidR="00F558BA" w:rsidRPr="00494CA4" w:rsidRDefault="00F558BA" w:rsidP="0034150E">
            <w:pPr>
              <w:spacing w:line="240" w:lineRule="auto"/>
              <w:rPr>
                <w:rFonts w:ascii="Avenir" w:eastAsia="Avenir" w:hAnsi="Avenir" w:cs="Avenir"/>
                <w:sz w:val="20"/>
                <w:szCs w:val="20"/>
              </w:rPr>
            </w:pPr>
            <w:r w:rsidRPr="00494CA4">
              <w:rPr>
                <w:rFonts w:ascii="Avenir" w:eastAsia="Avenir" w:hAnsi="Avenir" w:cs="Avenir"/>
                <w:sz w:val="20"/>
                <w:szCs w:val="20"/>
              </w:rPr>
              <w:t>N/A (Projet clôturé le 31/12/2023)</w:t>
            </w:r>
          </w:p>
        </w:tc>
      </w:tr>
      <w:tr w:rsidR="00F558BA" w:rsidRPr="00494CA4" w14:paraId="440C0325" w14:textId="77777777" w:rsidTr="00AA63E3">
        <w:tc>
          <w:tcPr>
            <w:tcW w:w="2393" w:type="dxa"/>
          </w:tcPr>
          <w:p w14:paraId="03934230" w14:textId="46B38181" w:rsidR="00F558BA" w:rsidRPr="00494CA4" w:rsidRDefault="00F558BA" w:rsidP="0034150E">
            <w:pPr>
              <w:spacing w:after="0" w:line="240" w:lineRule="auto"/>
              <w:rPr>
                <w:rFonts w:ascii="Avenir" w:hAnsi="Avenir"/>
                <w:sz w:val="20"/>
                <w:szCs w:val="20"/>
                <w:lang w:eastAsia="fr-CD"/>
              </w:rPr>
            </w:pPr>
            <w:r w:rsidRPr="00494CA4">
              <w:rPr>
                <w:rFonts w:ascii="Avenir" w:hAnsi="Avenir"/>
                <w:sz w:val="20"/>
                <w:szCs w:val="20"/>
                <w:lang w:eastAsia="fr-CD"/>
              </w:rPr>
              <w:t>4</w:t>
            </w:r>
            <w:r w:rsidR="009A6050" w:rsidRPr="00494CA4">
              <w:rPr>
                <w:rFonts w:ascii="Avenir" w:hAnsi="Avenir"/>
                <w:sz w:val="20"/>
                <w:szCs w:val="20"/>
                <w:lang w:eastAsia="fr-CD"/>
              </w:rPr>
              <w:t xml:space="preserve">. Appuyer le fonctionnement au quotidien de la coordination nationale (CN) du GTCRR </w:t>
            </w:r>
          </w:p>
        </w:tc>
        <w:sdt>
          <w:sdtPr>
            <w:rPr>
              <w:rFonts w:ascii="Avenir" w:hAnsi="Avenir"/>
              <w:sz w:val="20"/>
              <w:szCs w:val="20"/>
              <w:lang w:eastAsia="fr-CD"/>
            </w:rPr>
            <w:alias w:val="Choisir une valeur"/>
            <w:tag w:val="Choisir une valeur"/>
            <w:id w:val="-570417611"/>
            <w:placeholder>
              <w:docPart w:val="28D23B217A78411680364CE9F61C172B"/>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435ECCB5" w14:textId="3639E5FF" w:rsidR="00F558BA" w:rsidRPr="00494CA4" w:rsidRDefault="00242460" w:rsidP="0034150E">
                <w:pPr>
                  <w:spacing w:after="0"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26E0081C" w14:textId="6E8E3DF4" w:rsidR="00F558BA" w:rsidRPr="00494CA4" w:rsidRDefault="00F558BA"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Du </w:t>
            </w:r>
            <w:sdt>
              <w:sdtPr>
                <w:rPr>
                  <w:rFonts w:ascii="Avenir" w:hAnsi="Avenir"/>
                  <w:sz w:val="20"/>
                  <w:szCs w:val="20"/>
                  <w:lang w:eastAsia="fr-CD"/>
                </w:rPr>
                <w:id w:val="451593834"/>
                <w:placeholder>
                  <w:docPart w:val="7A4AEB80CAB54CD0AABEA98A441BACA4"/>
                </w:placeholder>
                <w:date w:fullDate="2023-01-01T00:00:00Z">
                  <w:dateFormat w:val="dd/MM/yyyy"/>
                  <w:lid w:val="en-GB"/>
                  <w:storeMappedDataAs w:val="dateTime"/>
                  <w:calendar w:val="gregorian"/>
                </w:date>
              </w:sdtPr>
              <w:sdtEndPr/>
              <w:sdtContent>
                <w:r w:rsidR="00242460" w:rsidRPr="00494CA4">
                  <w:rPr>
                    <w:rFonts w:ascii="Avenir" w:hAnsi="Avenir"/>
                    <w:sz w:val="20"/>
                    <w:szCs w:val="20"/>
                    <w:lang w:val="en-GB" w:eastAsia="fr-CD"/>
                  </w:rPr>
                  <w:t>01/01/2023</w:t>
                </w:r>
              </w:sdtContent>
            </w:sdt>
            <w:r w:rsidRPr="00494CA4">
              <w:rPr>
                <w:rFonts w:ascii="Avenir" w:hAnsi="Avenir"/>
                <w:sz w:val="20"/>
                <w:szCs w:val="20"/>
                <w:lang w:eastAsia="fr-CD"/>
              </w:rPr>
              <w:t xml:space="preserve"> au </w:t>
            </w:r>
            <w:sdt>
              <w:sdtPr>
                <w:rPr>
                  <w:rFonts w:ascii="Avenir" w:hAnsi="Avenir"/>
                  <w:sz w:val="20"/>
                  <w:szCs w:val="20"/>
                  <w:lang w:eastAsia="fr-CD"/>
                </w:rPr>
                <w:id w:val="1203211396"/>
                <w:placeholder>
                  <w:docPart w:val="7A4AEB80CAB54CD0AABEA98A441BACA4"/>
                </w:placeholder>
                <w:date w:fullDate="2023-12-31T00:00:00Z">
                  <w:dateFormat w:val="dd/MM/yyyy"/>
                  <w:lid w:val="en-GB"/>
                  <w:storeMappedDataAs w:val="dateTime"/>
                  <w:calendar w:val="gregorian"/>
                </w:date>
              </w:sdtPr>
              <w:sdtEndPr/>
              <w:sdtContent>
                <w:r w:rsidR="00242460" w:rsidRPr="00494CA4">
                  <w:rPr>
                    <w:rFonts w:ascii="Avenir" w:hAnsi="Avenir"/>
                    <w:sz w:val="20"/>
                    <w:szCs w:val="20"/>
                    <w:lang w:val="en-GB" w:eastAsia="fr-CD"/>
                  </w:rPr>
                  <w:t>31/12/2023</w:t>
                </w:r>
              </w:sdtContent>
            </w:sdt>
          </w:p>
        </w:tc>
        <w:tc>
          <w:tcPr>
            <w:tcW w:w="2590" w:type="dxa"/>
          </w:tcPr>
          <w:p w14:paraId="7BA3D12A" w14:textId="5F94B67E" w:rsidR="00F558BA" w:rsidRPr="00494CA4" w:rsidRDefault="00242460"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1 appui fourni au GTCRR </w:t>
            </w:r>
            <w:r w:rsidR="00C214CF" w:rsidRPr="00494CA4">
              <w:rPr>
                <w:rFonts w:ascii="Avenir" w:hAnsi="Avenir"/>
                <w:sz w:val="20"/>
                <w:szCs w:val="20"/>
                <w:lang w:eastAsia="fr-CD"/>
              </w:rPr>
              <w:t xml:space="preserve">de janvier à Juin, puis </w:t>
            </w:r>
            <w:r w:rsidR="00B6522C" w:rsidRPr="00494CA4">
              <w:rPr>
                <w:rFonts w:ascii="Avenir" w:hAnsi="Avenir"/>
                <w:sz w:val="20"/>
                <w:szCs w:val="20"/>
                <w:lang w:eastAsia="fr-CD"/>
              </w:rPr>
              <w:t xml:space="preserve">d’octobre à décembre 2023 </w:t>
            </w:r>
            <w:r w:rsidRPr="00494CA4">
              <w:rPr>
                <w:rFonts w:ascii="Avenir" w:hAnsi="Avenir"/>
                <w:sz w:val="20"/>
                <w:szCs w:val="20"/>
                <w:lang w:eastAsia="fr-CD"/>
              </w:rPr>
              <w:t>pour le fonctionnement de la C</w:t>
            </w:r>
            <w:r w:rsidR="00C214CF" w:rsidRPr="00494CA4">
              <w:rPr>
                <w:rFonts w:ascii="Avenir" w:hAnsi="Avenir"/>
                <w:sz w:val="20"/>
                <w:szCs w:val="20"/>
                <w:lang w:eastAsia="fr-CD"/>
              </w:rPr>
              <w:t xml:space="preserve">N : </w:t>
            </w:r>
            <w:r w:rsidRPr="00494CA4">
              <w:rPr>
                <w:rFonts w:ascii="Avenir" w:hAnsi="Avenir"/>
                <w:sz w:val="20"/>
                <w:szCs w:val="20"/>
                <w:lang w:eastAsia="fr-CD"/>
              </w:rPr>
              <w:t>salaires des staffs</w:t>
            </w:r>
            <w:r w:rsidR="00C214CF" w:rsidRPr="00494CA4">
              <w:rPr>
                <w:rFonts w:ascii="Avenir" w:hAnsi="Avenir"/>
                <w:sz w:val="20"/>
                <w:szCs w:val="20"/>
                <w:lang w:eastAsia="fr-CD"/>
              </w:rPr>
              <w:t xml:space="preserve"> CN</w:t>
            </w:r>
            <w:r w:rsidR="003B7769" w:rsidRPr="00494CA4">
              <w:rPr>
                <w:rFonts w:ascii="Avenir" w:hAnsi="Avenir"/>
                <w:sz w:val="20"/>
                <w:szCs w:val="20"/>
                <w:lang w:eastAsia="fr-CD"/>
              </w:rPr>
              <w:t xml:space="preserve">, </w:t>
            </w:r>
            <w:r w:rsidRPr="00494CA4">
              <w:rPr>
                <w:rFonts w:ascii="Avenir" w:hAnsi="Avenir"/>
                <w:sz w:val="20"/>
                <w:szCs w:val="20"/>
                <w:lang w:eastAsia="fr-CD"/>
              </w:rPr>
              <w:t>loyers du bureau de la CN</w:t>
            </w:r>
            <w:r w:rsidR="003B7769" w:rsidRPr="00494CA4">
              <w:rPr>
                <w:rFonts w:ascii="Avenir" w:hAnsi="Avenir"/>
                <w:sz w:val="20"/>
                <w:szCs w:val="20"/>
                <w:lang w:eastAsia="fr-CD"/>
              </w:rPr>
              <w:t xml:space="preserve"> </w:t>
            </w:r>
            <w:r w:rsidRPr="00494CA4">
              <w:rPr>
                <w:rFonts w:ascii="Avenir" w:hAnsi="Avenir"/>
                <w:sz w:val="20"/>
                <w:szCs w:val="20"/>
                <w:lang w:eastAsia="fr-CD"/>
              </w:rPr>
              <w:t>et frais de communication (crédits tél et data</w:t>
            </w:r>
            <w:r w:rsidR="00C214CF" w:rsidRPr="00494CA4">
              <w:rPr>
                <w:rFonts w:ascii="Avenir" w:hAnsi="Avenir"/>
                <w:sz w:val="20"/>
                <w:szCs w:val="20"/>
                <w:lang w:eastAsia="fr-CD"/>
              </w:rPr>
              <w:t>/Internet</w:t>
            </w:r>
            <w:r w:rsidRPr="00494CA4">
              <w:rPr>
                <w:rFonts w:ascii="Avenir" w:hAnsi="Avenir"/>
                <w:sz w:val="20"/>
                <w:szCs w:val="20"/>
                <w:lang w:eastAsia="fr-CD"/>
              </w:rPr>
              <w:t>).</w:t>
            </w:r>
          </w:p>
        </w:tc>
        <w:tc>
          <w:tcPr>
            <w:tcW w:w="3154" w:type="dxa"/>
          </w:tcPr>
          <w:p w14:paraId="569C44E6" w14:textId="4616C2AB" w:rsidR="00F558BA" w:rsidRPr="00494CA4" w:rsidRDefault="00C214CF" w:rsidP="0034150E">
            <w:pPr>
              <w:spacing w:after="0" w:line="240" w:lineRule="auto"/>
              <w:rPr>
                <w:rFonts w:ascii="Avenir" w:hAnsi="Avenir"/>
                <w:sz w:val="20"/>
                <w:szCs w:val="20"/>
                <w:lang w:eastAsia="fr-CD"/>
              </w:rPr>
            </w:pPr>
            <w:r w:rsidRPr="00494CA4">
              <w:rPr>
                <w:rFonts w:ascii="Avenir" w:eastAsia="Avenir" w:hAnsi="Avenir" w:cs="Avenir"/>
                <w:sz w:val="20"/>
                <w:szCs w:val="20"/>
              </w:rPr>
              <w:t>N/A (Projet clôturé le 31/12/2023)</w:t>
            </w:r>
          </w:p>
        </w:tc>
      </w:tr>
      <w:tr w:rsidR="003B1AD6" w:rsidRPr="00494CA4" w14:paraId="726C1A79" w14:textId="77777777" w:rsidTr="00AA63E3">
        <w:tc>
          <w:tcPr>
            <w:tcW w:w="2393" w:type="dxa"/>
          </w:tcPr>
          <w:p w14:paraId="1BE1893F" w14:textId="1CA66217"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5. Appuyer le fonctionnement au quotidien des Coordinations provinciales (CP) du GTCRR</w:t>
            </w:r>
          </w:p>
        </w:tc>
        <w:sdt>
          <w:sdtPr>
            <w:rPr>
              <w:rFonts w:ascii="Avenir" w:hAnsi="Avenir"/>
              <w:sz w:val="20"/>
              <w:szCs w:val="20"/>
              <w:lang w:eastAsia="fr-CD"/>
            </w:rPr>
            <w:alias w:val="Choisir une valeur"/>
            <w:tag w:val="Choisir une valeur"/>
            <w:id w:val="77181211"/>
            <w:placeholder>
              <w:docPart w:val="3B30DE5AC9B84BB09A8AE597EB294D0E"/>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365AF175" w14:textId="63E93727"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59EDD87D" w14:textId="043A434B" w:rsidR="003B1AD6" w:rsidRPr="00494CA4" w:rsidRDefault="003B1AD6" w:rsidP="0034150E">
            <w:pPr>
              <w:spacing w:after="0" w:line="240" w:lineRule="auto"/>
              <w:rPr>
                <w:rFonts w:ascii="Avenir" w:hAnsi="Avenir"/>
                <w:sz w:val="20"/>
                <w:szCs w:val="20"/>
                <w:lang w:val="en-US" w:eastAsia="fr-CD"/>
              </w:rPr>
            </w:pPr>
            <w:r w:rsidRPr="00494CA4">
              <w:rPr>
                <w:rFonts w:ascii="Avenir" w:hAnsi="Avenir"/>
                <w:sz w:val="20"/>
                <w:szCs w:val="20"/>
                <w:lang w:val="en-US" w:eastAsia="fr-CD"/>
              </w:rPr>
              <w:t xml:space="preserve">Du </w:t>
            </w:r>
            <w:sdt>
              <w:sdtPr>
                <w:rPr>
                  <w:rFonts w:ascii="Avenir" w:hAnsi="Avenir"/>
                  <w:sz w:val="20"/>
                  <w:szCs w:val="20"/>
                  <w:lang w:eastAsia="fr-CD"/>
                </w:rPr>
                <w:id w:val="-1233464624"/>
                <w:placeholder>
                  <w:docPart w:val="24B2A00A4F0044128FF33B19AE566C30"/>
                </w:placeholder>
                <w:date w:fullDate="2023-01-01T00:00:00Z">
                  <w:dateFormat w:val="dd/MM/yyyy"/>
                  <w:lid w:val="en-GB"/>
                  <w:storeMappedDataAs w:val="dateTime"/>
                  <w:calendar w:val="gregorian"/>
                </w:date>
              </w:sdtPr>
              <w:sdtEndPr/>
              <w:sdtContent>
                <w:r w:rsidRPr="00494CA4">
                  <w:rPr>
                    <w:rFonts w:ascii="Avenir" w:hAnsi="Avenir"/>
                    <w:sz w:val="20"/>
                    <w:szCs w:val="20"/>
                    <w:lang w:val="en-GB" w:eastAsia="fr-CD"/>
                  </w:rPr>
                  <w:t>01/01/2023</w:t>
                </w:r>
              </w:sdtContent>
            </w:sdt>
            <w:r w:rsidRPr="00494CA4">
              <w:rPr>
                <w:rFonts w:ascii="Avenir" w:hAnsi="Avenir"/>
                <w:sz w:val="20"/>
                <w:szCs w:val="20"/>
                <w:lang w:val="en-US" w:eastAsia="fr-CD"/>
              </w:rPr>
              <w:t xml:space="preserve"> au </w:t>
            </w:r>
            <w:sdt>
              <w:sdtPr>
                <w:rPr>
                  <w:rFonts w:ascii="Avenir" w:hAnsi="Avenir"/>
                  <w:sz w:val="20"/>
                  <w:szCs w:val="20"/>
                  <w:lang w:eastAsia="fr-CD"/>
                </w:rPr>
                <w:id w:val="-545056416"/>
                <w:placeholder>
                  <w:docPart w:val="24B2A00A4F0044128FF33B19AE566C30"/>
                </w:placeholder>
                <w:date w:fullDate="2023-06-30T00:00:00Z">
                  <w:dateFormat w:val="dd/MM/yyyy"/>
                  <w:lid w:val="en-GB"/>
                  <w:storeMappedDataAs w:val="dateTime"/>
                  <w:calendar w:val="gregorian"/>
                </w:date>
              </w:sdtPr>
              <w:sdtEndPr/>
              <w:sdtContent>
                <w:r w:rsidRPr="00494CA4">
                  <w:rPr>
                    <w:rFonts w:ascii="Avenir" w:hAnsi="Avenir"/>
                    <w:sz w:val="20"/>
                    <w:szCs w:val="20"/>
                    <w:lang w:val="en-GB" w:eastAsia="fr-CD"/>
                  </w:rPr>
                  <w:t>30/06/2023</w:t>
                </w:r>
              </w:sdtContent>
            </w:sdt>
          </w:p>
        </w:tc>
        <w:tc>
          <w:tcPr>
            <w:tcW w:w="2590" w:type="dxa"/>
          </w:tcPr>
          <w:p w14:paraId="14971C17" w14:textId="1FCF499C"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1 appui fourni au GTCRR de janvier à Juin </w:t>
            </w:r>
            <w:r w:rsidR="003B7769" w:rsidRPr="00494CA4">
              <w:rPr>
                <w:rFonts w:ascii="Avenir" w:hAnsi="Avenir"/>
                <w:sz w:val="20"/>
                <w:szCs w:val="20"/>
                <w:lang w:eastAsia="fr-CD"/>
              </w:rPr>
              <w:t>2023</w:t>
            </w:r>
            <w:r w:rsidRPr="00494CA4">
              <w:rPr>
                <w:rFonts w:ascii="Avenir" w:hAnsi="Avenir"/>
                <w:sz w:val="20"/>
                <w:szCs w:val="20"/>
                <w:lang w:eastAsia="fr-CD"/>
              </w:rPr>
              <w:t xml:space="preserve"> pour le fonctionnement des CP : primes des coordonnateurs provinciaux, </w:t>
            </w:r>
            <w:r w:rsidR="003B7769" w:rsidRPr="00494CA4">
              <w:rPr>
                <w:rFonts w:ascii="Avenir" w:hAnsi="Avenir"/>
                <w:sz w:val="20"/>
                <w:szCs w:val="20"/>
                <w:lang w:eastAsia="fr-CD"/>
              </w:rPr>
              <w:t xml:space="preserve">et </w:t>
            </w:r>
            <w:r w:rsidRPr="00494CA4">
              <w:rPr>
                <w:rFonts w:ascii="Avenir" w:hAnsi="Avenir"/>
                <w:sz w:val="20"/>
                <w:szCs w:val="20"/>
                <w:lang w:eastAsia="fr-CD"/>
              </w:rPr>
              <w:t xml:space="preserve"> contribution aux loyers des bureaux des CP </w:t>
            </w:r>
          </w:p>
        </w:tc>
        <w:tc>
          <w:tcPr>
            <w:tcW w:w="3154" w:type="dxa"/>
          </w:tcPr>
          <w:p w14:paraId="041D4852" w14:textId="4BBF0B82" w:rsidR="003B1AD6" w:rsidRPr="00494CA4" w:rsidRDefault="003B7769" w:rsidP="0034150E">
            <w:pPr>
              <w:spacing w:after="0" w:line="240" w:lineRule="auto"/>
              <w:rPr>
                <w:rFonts w:ascii="Avenir" w:hAnsi="Avenir"/>
                <w:sz w:val="20"/>
                <w:szCs w:val="20"/>
                <w:lang w:eastAsia="fr-CD"/>
              </w:rPr>
            </w:pPr>
            <w:r w:rsidRPr="00494CA4">
              <w:rPr>
                <w:rFonts w:ascii="Avenir" w:eastAsia="Avenir" w:hAnsi="Avenir" w:cs="Avenir"/>
                <w:sz w:val="20"/>
                <w:szCs w:val="20"/>
              </w:rPr>
              <w:t>N/A (Projet clôturé le 31/12/2023)</w:t>
            </w:r>
          </w:p>
        </w:tc>
      </w:tr>
      <w:tr w:rsidR="003B1AD6" w:rsidRPr="00494CA4" w14:paraId="14938463" w14:textId="77777777" w:rsidTr="00AA63E3">
        <w:tc>
          <w:tcPr>
            <w:tcW w:w="2393" w:type="dxa"/>
          </w:tcPr>
          <w:p w14:paraId="38408600" w14:textId="7026A873"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lastRenderedPageBreak/>
              <w:t>6</w:t>
            </w:r>
            <w:r w:rsidR="00E548D5" w:rsidRPr="00494CA4">
              <w:rPr>
                <w:rFonts w:ascii="Avenir" w:hAnsi="Avenir"/>
                <w:sz w:val="20"/>
                <w:szCs w:val="20"/>
                <w:lang w:eastAsia="fr-CD"/>
              </w:rPr>
              <w:t>. Prendre en charge les consultations provinciales de la SC sur les réformes financées par le FONAREDD</w:t>
            </w:r>
          </w:p>
        </w:tc>
        <w:sdt>
          <w:sdtPr>
            <w:rPr>
              <w:rFonts w:ascii="Avenir" w:hAnsi="Avenir"/>
              <w:sz w:val="20"/>
              <w:szCs w:val="20"/>
              <w:lang w:eastAsia="fr-CD"/>
            </w:rPr>
            <w:alias w:val="Choisir une valeur"/>
            <w:tag w:val="Choisir une valeur"/>
            <w:id w:val="-625775806"/>
            <w:placeholder>
              <w:docPart w:val="5753D5F738274FCD8F13E3980F4AA5C4"/>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1E617329" w14:textId="5658644D" w:rsidR="003B1AD6" w:rsidRPr="00494CA4" w:rsidRDefault="00E548D5" w:rsidP="0034150E">
                <w:pPr>
                  <w:spacing w:after="0" w:line="240" w:lineRule="auto"/>
                  <w:rPr>
                    <w:rFonts w:ascii="Avenir" w:hAnsi="Avenir"/>
                    <w:sz w:val="20"/>
                    <w:szCs w:val="20"/>
                    <w:lang w:eastAsia="fr-CD"/>
                  </w:rPr>
                </w:pPr>
                <w:r w:rsidRPr="00494CA4">
                  <w:rPr>
                    <w:rFonts w:ascii="Avenir" w:hAnsi="Avenir"/>
                    <w:sz w:val="20"/>
                    <w:szCs w:val="20"/>
                    <w:lang w:eastAsia="fr-CD"/>
                  </w:rPr>
                  <w:t>Non entamé</w:t>
                </w:r>
              </w:p>
            </w:tc>
          </w:sdtContent>
        </w:sdt>
        <w:tc>
          <w:tcPr>
            <w:tcW w:w="3090" w:type="dxa"/>
          </w:tcPr>
          <w:p w14:paraId="1B8BB879" w14:textId="2C85E2A7" w:rsidR="003B1AD6" w:rsidRPr="00494CA4" w:rsidRDefault="003B1AD6" w:rsidP="0034150E">
            <w:pPr>
              <w:spacing w:after="0" w:line="240" w:lineRule="auto"/>
              <w:rPr>
                <w:rFonts w:ascii="Avenir" w:hAnsi="Avenir"/>
                <w:sz w:val="20"/>
                <w:szCs w:val="20"/>
                <w:lang w:val="en-US" w:eastAsia="fr-CD"/>
              </w:rPr>
            </w:pPr>
            <w:r w:rsidRPr="00494CA4">
              <w:rPr>
                <w:rFonts w:ascii="Avenir" w:hAnsi="Avenir"/>
                <w:sz w:val="20"/>
                <w:szCs w:val="20"/>
                <w:lang w:val="en-US" w:eastAsia="fr-CD"/>
              </w:rPr>
              <w:t xml:space="preserve">Du </w:t>
            </w:r>
            <w:sdt>
              <w:sdtPr>
                <w:rPr>
                  <w:rFonts w:ascii="Avenir" w:hAnsi="Avenir"/>
                  <w:sz w:val="20"/>
                  <w:szCs w:val="20"/>
                  <w:lang w:eastAsia="fr-CD"/>
                </w:rPr>
                <w:id w:val="794952707"/>
                <w:placeholder>
                  <w:docPart w:val="EB93DA56A53D4985ACEB776B88F32559"/>
                </w:placeholder>
                <w:date w:fullDate="2023-03-01T00:00:00Z">
                  <w:dateFormat w:val="dd/MM/yyyy"/>
                  <w:lid w:val="en-GB"/>
                  <w:storeMappedDataAs w:val="dateTime"/>
                  <w:calendar w:val="gregorian"/>
                </w:date>
              </w:sdtPr>
              <w:sdtEndPr/>
              <w:sdtContent>
                <w:r w:rsidR="00725EE4" w:rsidRPr="00494CA4">
                  <w:rPr>
                    <w:rFonts w:ascii="Avenir" w:hAnsi="Avenir"/>
                    <w:sz w:val="20"/>
                    <w:szCs w:val="20"/>
                    <w:lang w:val="en-GB" w:eastAsia="fr-CD"/>
                  </w:rPr>
                  <w:t>01/03/2023</w:t>
                </w:r>
              </w:sdtContent>
            </w:sdt>
            <w:r w:rsidRPr="00494CA4">
              <w:rPr>
                <w:rFonts w:ascii="Avenir" w:hAnsi="Avenir"/>
                <w:sz w:val="20"/>
                <w:szCs w:val="20"/>
                <w:lang w:val="en-US" w:eastAsia="fr-CD"/>
              </w:rPr>
              <w:t xml:space="preserve"> au </w:t>
            </w:r>
            <w:sdt>
              <w:sdtPr>
                <w:rPr>
                  <w:rFonts w:ascii="Avenir" w:hAnsi="Avenir"/>
                  <w:sz w:val="20"/>
                  <w:szCs w:val="20"/>
                  <w:lang w:eastAsia="fr-CD"/>
                </w:rPr>
                <w:id w:val="766509399"/>
                <w:placeholder>
                  <w:docPart w:val="EB93DA56A53D4985ACEB776B88F32559"/>
                </w:placeholder>
                <w:date w:fullDate="2023-06-30T00:00:00Z">
                  <w:dateFormat w:val="dd/MM/yyyy"/>
                  <w:lid w:val="en-GB"/>
                  <w:storeMappedDataAs w:val="dateTime"/>
                  <w:calendar w:val="gregorian"/>
                </w:date>
              </w:sdtPr>
              <w:sdtEndPr/>
              <w:sdtContent>
                <w:r w:rsidR="00725EE4" w:rsidRPr="00494CA4">
                  <w:rPr>
                    <w:rFonts w:ascii="Avenir" w:hAnsi="Avenir"/>
                    <w:sz w:val="20"/>
                    <w:szCs w:val="20"/>
                    <w:lang w:val="en-GB" w:eastAsia="fr-CD"/>
                  </w:rPr>
                  <w:t>30/06/2023</w:t>
                </w:r>
              </w:sdtContent>
            </w:sdt>
          </w:p>
        </w:tc>
        <w:tc>
          <w:tcPr>
            <w:tcW w:w="2590" w:type="dxa"/>
          </w:tcPr>
          <w:p w14:paraId="5A30C5DC" w14:textId="5A819A03" w:rsidR="003B1AD6" w:rsidRPr="00494CA4" w:rsidRDefault="00040BD2"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Rien à signaler </w:t>
            </w:r>
            <w:r w:rsidR="00B91946" w:rsidRPr="00494CA4">
              <w:rPr>
                <w:rFonts w:ascii="Avenir" w:hAnsi="Avenir"/>
                <w:sz w:val="20"/>
                <w:szCs w:val="20"/>
                <w:lang w:eastAsia="fr-CD"/>
              </w:rPr>
              <w:t>(besoin</w:t>
            </w:r>
            <w:r w:rsidR="00CB69F5" w:rsidRPr="00494CA4">
              <w:rPr>
                <w:rFonts w:ascii="Avenir" w:hAnsi="Avenir"/>
                <w:sz w:val="20"/>
                <w:szCs w:val="20"/>
                <w:lang w:eastAsia="fr-CD"/>
              </w:rPr>
              <w:t>s</w:t>
            </w:r>
            <w:r w:rsidR="00B91946" w:rsidRPr="00494CA4">
              <w:rPr>
                <w:rFonts w:ascii="Avenir" w:hAnsi="Avenir"/>
                <w:sz w:val="20"/>
                <w:szCs w:val="20"/>
                <w:lang w:eastAsia="fr-CD"/>
              </w:rPr>
              <w:t xml:space="preserve"> </w:t>
            </w:r>
            <w:r w:rsidR="00CB69F5" w:rsidRPr="00494CA4">
              <w:rPr>
                <w:rFonts w:ascii="Avenir" w:hAnsi="Avenir"/>
                <w:sz w:val="20"/>
                <w:szCs w:val="20"/>
                <w:lang w:eastAsia="fr-CD"/>
              </w:rPr>
              <w:t>en</w:t>
            </w:r>
            <w:r w:rsidR="00B91946" w:rsidRPr="00494CA4">
              <w:rPr>
                <w:rFonts w:ascii="Avenir" w:hAnsi="Avenir"/>
                <w:sz w:val="20"/>
                <w:szCs w:val="20"/>
                <w:lang w:eastAsia="fr-CD"/>
              </w:rPr>
              <w:t xml:space="preserve">  consultation</w:t>
            </w:r>
            <w:r w:rsidR="00CB69F5" w:rsidRPr="00494CA4">
              <w:rPr>
                <w:rFonts w:ascii="Avenir" w:hAnsi="Avenir"/>
                <w:sz w:val="20"/>
                <w:szCs w:val="20"/>
                <w:lang w:eastAsia="fr-CD"/>
              </w:rPr>
              <w:t>s provinciale des OSC non exprimés</w:t>
            </w:r>
            <w:r w:rsidR="00B91946" w:rsidRPr="00494CA4">
              <w:rPr>
                <w:rFonts w:ascii="Avenir" w:hAnsi="Avenir"/>
                <w:sz w:val="20"/>
                <w:szCs w:val="20"/>
                <w:lang w:eastAsia="fr-CD"/>
              </w:rPr>
              <w:t>)</w:t>
            </w:r>
          </w:p>
        </w:tc>
        <w:tc>
          <w:tcPr>
            <w:tcW w:w="3154" w:type="dxa"/>
          </w:tcPr>
          <w:p w14:paraId="1C2362D7" w14:textId="165C85DE" w:rsidR="003B1AD6" w:rsidRPr="00494CA4" w:rsidRDefault="00040BD2" w:rsidP="0034150E">
            <w:pPr>
              <w:spacing w:after="0" w:line="240" w:lineRule="auto"/>
              <w:rPr>
                <w:rFonts w:ascii="Avenir" w:hAnsi="Avenir"/>
                <w:sz w:val="20"/>
                <w:szCs w:val="20"/>
                <w:lang w:eastAsia="fr-CD"/>
              </w:rPr>
            </w:pPr>
            <w:r w:rsidRPr="00494CA4">
              <w:rPr>
                <w:rFonts w:ascii="Avenir" w:eastAsia="Avenir" w:hAnsi="Avenir" w:cs="Avenir"/>
                <w:sz w:val="20"/>
                <w:szCs w:val="20"/>
              </w:rPr>
              <w:t>N/A (Projet clôturé le 31/12/2023)</w:t>
            </w:r>
          </w:p>
        </w:tc>
      </w:tr>
      <w:tr w:rsidR="003B1AD6" w:rsidRPr="00494CA4" w14:paraId="7F2D7186" w14:textId="77777777" w:rsidTr="00AA63E3">
        <w:tc>
          <w:tcPr>
            <w:tcW w:w="2393" w:type="dxa"/>
          </w:tcPr>
          <w:p w14:paraId="7A4A78DE" w14:textId="3CB84071"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7.</w:t>
            </w:r>
            <w:r w:rsidR="00DA4DCB" w:rsidRPr="00494CA4">
              <w:rPr>
                <w:rFonts w:ascii="Avenir" w:hAnsi="Avenir"/>
                <w:sz w:val="20"/>
                <w:szCs w:val="20"/>
                <w:lang w:eastAsia="fr-CD"/>
              </w:rPr>
              <w:t xml:space="preserve"> Prendre en charge les consultations nationales de la SC sur les réformes financées par le FONAREDD</w:t>
            </w:r>
          </w:p>
        </w:tc>
        <w:sdt>
          <w:sdtPr>
            <w:rPr>
              <w:rFonts w:ascii="Avenir" w:hAnsi="Avenir"/>
              <w:sz w:val="20"/>
              <w:szCs w:val="20"/>
              <w:lang w:eastAsia="fr-CD"/>
            </w:rPr>
            <w:alias w:val="Choisir une valeur"/>
            <w:tag w:val="Choisir une valeur"/>
            <w:id w:val="852535454"/>
            <w:placeholder>
              <w:docPart w:val="6582C16D49C84A66B49EB3E4EE8826D0"/>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160BD19D" w14:textId="185FCC8A" w:rsidR="003B1AD6" w:rsidRPr="00494CA4" w:rsidRDefault="00DA4DCB" w:rsidP="0034150E">
                <w:pPr>
                  <w:spacing w:after="0"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5E753C57" w14:textId="121EBC94"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Du </w:t>
            </w:r>
            <w:sdt>
              <w:sdtPr>
                <w:rPr>
                  <w:rFonts w:ascii="Avenir" w:hAnsi="Avenir"/>
                  <w:sz w:val="20"/>
                  <w:szCs w:val="20"/>
                  <w:lang w:eastAsia="fr-CD"/>
                </w:rPr>
                <w:id w:val="-1141102525"/>
                <w:placeholder>
                  <w:docPart w:val="ECF70BB647DE49469A1B110391234767"/>
                </w:placeholder>
                <w:date w:fullDate="2023-06-30T00:00:00Z">
                  <w:dateFormat w:val="dd/MM/yyyy"/>
                  <w:lid w:val="en-GB"/>
                  <w:storeMappedDataAs w:val="dateTime"/>
                  <w:calendar w:val="gregorian"/>
                </w:date>
              </w:sdtPr>
              <w:sdtEndPr/>
              <w:sdtContent>
                <w:r w:rsidR="00DA4DCB" w:rsidRPr="00494CA4">
                  <w:rPr>
                    <w:rFonts w:ascii="Avenir" w:hAnsi="Avenir"/>
                    <w:sz w:val="20"/>
                    <w:szCs w:val="20"/>
                    <w:lang w:eastAsia="fr-CD"/>
                  </w:rPr>
                  <w:t>30/06/2023</w:t>
                </w:r>
              </w:sdtContent>
            </w:sdt>
            <w:r w:rsidRPr="00494CA4">
              <w:rPr>
                <w:rFonts w:ascii="Avenir" w:hAnsi="Avenir"/>
                <w:sz w:val="20"/>
                <w:szCs w:val="20"/>
                <w:lang w:eastAsia="fr-CD"/>
              </w:rPr>
              <w:t xml:space="preserve"> au </w:t>
            </w:r>
            <w:sdt>
              <w:sdtPr>
                <w:rPr>
                  <w:rFonts w:ascii="Avenir" w:hAnsi="Avenir"/>
                  <w:sz w:val="20"/>
                  <w:szCs w:val="20"/>
                  <w:lang w:eastAsia="fr-CD"/>
                </w:rPr>
                <w:id w:val="-475765785"/>
                <w:placeholder>
                  <w:docPart w:val="ECF70BB647DE49469A1B110391234767"/>
                </w:placeholder>
                <w:date w:fullDate="2023-07-03T00:00:00Z">
                  <w:dateFormat w:val="dd/MM/yyyy"/>
                  <w:lid w:val="en-GB"/>
                  <w:storeMappedDataAs w:val="dateTime"/>
                  <w:calendar w:val="gregorian"/>
                </w:date>
              </w:sdtPr>
              <w:sdtEndPr/>
              <w:sdtContent>
                <w:r w:rsidR="00DA4DCB" w:rsidRPr="00494CA4">
                  <w:rPr>
                    <w:rFonts w:ascii="Avenir" w:hAnsi="Avenir"/>
                    <w:sz w:val="20"/>
                    <w:szCs w:val="20"/>
                    <w:lang w:eastAsia="fr-CD"/>
                  </w:rPr>
                  <w:t>03/07/2023</w:t>
                </w:r>
              </w:sdtContent>
            </w:sdt>
          </w:p>
        </w:tc>
        <w:tc>
          <w:tcPr>
            <w:tcW w:w="2590" w:type="dxa"/>
          </w:tcPr>
          <w:p w14:paraId="5298BA4F" w14:textId="034346E9" w:rsidR="003B1AD6" w:rsidRPr="00494CA4" w:rsidRDefault="00EC400A" w:rsidP="0034150E">
            <w:pPr>
              <w:spacing w:after="0" w:line="240" w:lineRule="auto"/>
              <w:rPr>
                <w:rFonts w:ascii="Avenir" w:hAnsi="Avenir"/>
                <w:sz w:val="20"/>
                <w:szCs w:val="20"/>
                <w:lang w:eastAsia="fr-CD"/>
              </w:rPr>
            </w:pPr>
            <w:r w:rsidRPr="00494CA4">
              <w:rPr>
                <w:rFonts w:ascii="Avenir" w:hAnsi="Avenir"/>
                <w:sz w:val="20"/>
                <w:szCs w:val="20"/>
                <w:lang w:eastAsia="fr-CD"/>
              </w:rPr>
              <w:t>1 atelier de réflexion de la société civile sur l’organisation des états généraux des forêts réalisé</w:t>
            </w:r>
          </w:p>
        </w:tc>
        <w:tc>
          <w:tcPr>
            <w:tcW w:w="3154" w:type="dxa"/>
          </w:tcPr>
          <w:p w14:paraId="48304755" w14:textId="6708924E" w:rsidR="003B1AD6" w:rsidRPr="00494CA4" w:rsidRDefault="00EC400A" w:rsidP="0034150E">
            <w:pPr>
              <w:spacing w:after="0" w:line="240" w:lineRule="auto"/>
              <w:rPr>
                <w:rFonts w:ascii="Avenir" w:hAnsi="Avenir"/>
                <w:sz w:val="20"/>
                <w:szCs w:val="20"/>
                <w:lang w:eastAsia="fr-CD"/>
              </w:rPr>
            </w:pPr>
            <w:r w:rsidRPr="00494CA4">
              <w:rPr>
                <w:rFonts w:ascii="Avenir" w:hAnsi="Avenir"/>
                <w:sz w:val="20"/>
                <w:szCs w:val="20"/>
                <w:lang w:eastAsia="fr-CD"/>
              </w:rPr>
              <w:t>N/A (Projet clôturé le 31/12/2023)</w:t>
            </w:r>
          </w:p>
        </w:tc>
      </w:tr>
      <w:tr w:rsidR="003B1AD6" w:rsidRPr="00494CA4" w14:paraId="53FA4B53" w14:textId="77777777" w:rsidTr="00AA63E3">
        <w:tc>
          <w:tcPr>
            <w:tcW w:w="2393" w:type="dxa"/>
          </w:tcPr>
          <w:p w14:paraId="0D69263B" w14:textId="3AD78610"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8.</w:t>
            </w:r>
            <w:r w:rsidR="00EC400A" w:rsidRPr="00494CA4">
              <w:rPr>
                <w:rFonts w:ascii="Avenir" w:hAnsi="Avenir"/>
                <w:sz w:val="20"/>
                <w:szCs w:val="20"/>
                <w:lang w:eastAsia="fr-CD"/>
              </w:rPr>
              <w:t xml:space="preserve"> </w:t>
            </w:r>
            <w:r w:rsidR="00564157" w:rsidRPr="00494CA4">
              <w:rPr>
                <w:rFonts w:ascii="Avenir" w:hAnsi="Avenir"/>
                <w:sz w:val="20"/>
                <w:szCs w:val="20"/>
                <w:lang w:eastAsia="fr-CD"/>
              </w:rPr>
              <w:t>Prendre en charge les missions d'appui ponctuel de la CN aux CP cibles</w:t>
            </w:r>
          </w:p>
        </w:tc>
        <w:sdt>
          <w:sdtPr>
            <w:rPr>
              <w:rFonts w:ascii="Avenir" w:hAnsi="Avenir"/>
              <w:sz w:val="20"/>
              <w:szCs w:val="20"/>
              <w:lang w:eastAsia="fr-CD"/>
            </w:rPr>
            <w:alias w:val="Choisir une valeur"/>
            <w:tag w:val="Choisir une valeur"/>
            <w:id w:val="-719120231"/>
            <w:placeholder>
              <w:docPart w:val="31E98429BC464F9EBC4661B70C126ABF"/>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15EC655A" w14:textId="1B5BD99F" w:rsidR="003B1AD6" w:rsidRPr="00494CA4" w:rsidRDefault="00DD2444" w:rsidP="0034150E">
                <w:pPr>
                  <w:spacing w:after="0"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28F8DEDA" w14:textId="52D7A787"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 xml:space="preserve">Du </w:t>
            </w:r>
            <w:sdt>
              <w:sdtPr>
                <w:rPr>
                  <w:rFonts w:ascii="Avenir" w:hAnsi="Avenir"/>
                  <w:sz w:val="20"/>
                  <w:szCs w:val="20"/>
                  <w:lang w:eastAsia="fr-CD"/>
                </w:rPr>
                <w:id w:val="-485547138"/>
                <w:placeholder>
                  <w:docPart w:val="DC3149F43B1E44969064F0078E67BC95"/>
                </w:placeholder>
                <w:date w:fullDate="2023-04-01T00:00:00Z">
                  <w:dateFormat w:val="dd/MM/yyyy"/>
                  <w:lid w:val="en-GB"/>
                  <w:storeMappedDataAs w:val="dateTime"/>
                  <w:calendar w:val="gregorian"/>
                </w:date>
              </w:sdtPr>
              <w:sdtEndPr/>
              <w:sdtContent>
                <w:r w:rsidR="007D3AE7" w:rsidRPr="00494CA4">
                  <w:rPr>
                    <w:rFonts w:ascii="Avenir" w:hAnsi="Avenir"/>
                    <w:sz w:val="20"/>
                    <w:szCs w:val="20"/>
                    <w:lang w:eastAsia="fr-CD"/>
                  </w:rPr>
                  <w:t>01/04/2023</w:t>
                </w:r>
              </w:sdtContent>
            </w:sdt>
            <w:r w:rsidRPr="00494CA4">
              <w:rPr>
                <w:rFonts w:ascii="Avenir" w:hAnsi="Avenir"/>
                <w:sz w:val="20"/>
                <w:szCs w:val="20"/>
                <w:lang w:eastAsia="fr-CD"/>
              </w:rPr>
              <w:t xml:space="preserve"> au </w:t>
            </w:r>
            <w:sdt>
              <w:sdtPr>
                <w:rPr>
                  <w:rFonts w:ascii="Avenir" w:hAnsi="Avenir"/>
                  <w:sz w:val="20"/>
                  <w:szCs w:val="20"/>
                  <w:lang w:eastAsia="fr-CD"/>
                </w:rPr>
                <w:id w:val="-463040045"/>
                <w:placeholder>
                  <w:docPart w:val="DC3149F43B1E44969064F0078E67BC95"/>
                </w:placeholder>
                <w:date w:fullDate="2023-05-31T00:00:00Z">
                  <w:dateFormat w:val="dd/MM/yyyy"/>
                  <w:lid w:val="en-GB"/>
                  <w:storeMappedDataAs w:val="dateTime"/>
                  <w:calendar w:val="gregorian"/>
                </w:date>
              </w:sdtPr>
              <w:sdtEndPr/>
              <w:sdtContent>
                <w:r w:rsidR="007D3AE7" w:rsidRPr="00494CA4">
                  <w:rPr>
                    <w:rFonts w:ascii="Avenir" w:hAnsi="Avenir"/>
                    <w:sz w:val="20"/>
                    <w:szCs w:val="20"/>
                    <w:lang w:eastAsia="fr-CD"/>
                  </w:rPr>
                  <w:t>31/05/2023</w:t>
                </w:r>
              </w:sdtContent>
            </w:sdt>
          </w:p>
        </w:tc>
        <w:tc>
          <w:tcPr>
            <w:tcW w:w="2590" w:type="dxa"/>
          </w:tcPr>
          <w:p w14:paraId="2A9F494F" w14:textId="7C7EC62F" w:rsidR="00325488" w:rsidRPr="00494CA4" w:rsidRDefault="00325488" w:rsidP="0034150E">
            <w:pPr>
              <w:spacing w:after="0" w:line="240" w:lineRule="auto"/>
              <w:rPr>
                <w:rFonts w:ascii="Avenir" w:hAnsi="Avenir"/>
                <w:sz w:val="20"/>
                <w:szCs w:val="20"/>
                <w:lang w:eastAsia="fr-CD"/>
              </w:rPr>
            </w:pPr>
            <w:r w:rsidRPr="00494CA4">
              <w:rPr>
                <w:rFonts w:ascii="Avenir" w:hAnsi="Avenir"/>
                <w:sz w:val="20"/>
                <w:szCs w:val="20"/>
                <w:lang w:eastAsia="fr-CD"/>
              </w:rPr>
              <w:t>2 missions réalisées par le Président du COPIL du GTCRR à Lisala et à Kisangani en vue de renforcer les capacités des CP de la Mongala et de la Tshopo.</w:t>
            </w:r>
          </w:p>
          <w:p w14:paraId="6E8A0AAA" w14:textId="72D68453" w:rsidR="003B1AD6" w:rsidRPr="00494CA4" w:rsidRDefault="003B1AD6" w:rsidP="0034150E">
            <w:pPr>
              <w:spacing w:after="0" w:line="240" w:lineRule="auto"/>
              <w:rPr>
                <w:rFonts w:ascii="Avenir" w:hAnsi="Avenir"/>
                <w:sz w:val="20"/>
                <w:szCs w:val="20"/>
                <w:lang w:eastAsia="fr-CD"/>
              </w:rPr>
            </w:pPr>
          </w:p>
        </w:tc>
        <w:tc>
          <w:tcPr>
            <w:tcW w:w="3154" w:type="dxa"/>
          </w:tcPr>
          <w:p w14:paraId="40C801CF" w14:textId="0FD7FE9A" w:rsidR="003B1AD6" w:rsidRPr="00494CA4" w:rsidRDefault="00BC578C" w:rsidP="0034150E">
            <w:pPr>
              <w:spacing w:after="0" w:line="240" w:lineRule="auto"/>
              <w:rPr>
                <w:rFonts w:ascii="Avenir" w:hAnsi="Avenir"/>
                <w:sz w:val="20"/>
                <w:szCs w:val="20"/>
                <w:lang w:eastAsia="fr-CD"/>
              </w:rPr>
            </w:pPr>
            <w:r w:rsidRPr="00494CA4">
              <w:rPr>
                <w:rFonts w:ascii="Avenir" w:hAnsi="Avenir"/>
                <w:sz w:val="20"/>
                <w:szCs w:val="20"/>
                <w:lang w:eastAsia="fr-CD"/>
              </w:rPr>
              <w:t>N/A (Projet clôturé le 31/12/2023)</w:t>
            </w:r>
          </w:p>
        </w:tc>
      </w:tr>
      <w:tr w:rsidR="003B1AD6" w:rsidRPr="00494CA4" w14:paraId="6DC624BB" w14:textId="77777777" w:rsidTr="00AA63E3">
        <w:tc>
          <w:tcPr>
            <w:tcW w:w="2393" w:type="dxa"/>
          </w:tcPr>
          <w:p w14:paraId="442882EC" w14:textId="791736D4" w:rsidR="003B1AD6" w:rsidRPr="00494CA4" w:rsidRDefault="003B1AD6" w:rsidP="0034150E">
            <w:pPr>
              <w:spacing w:after="0" w:line="240" w:lineRule="auto"/>
              <w:rPr>
                <w:rFonts w:ascii="Avenir" w:hAnsi="Avenir"/>
                <w:sz w:val="20"/>
                <w:szCs w:val="20"/>
                <w:lang w:eastAsia="fr-CD"/>
              </w:rPr>
            </w:pPr>
            <w:r w:rsidRPr="00494CA4">
              <w:rPr>
                <w:rFonts w:ascii="Avenir" w:hAnsi="Avenir"/>
                <w:sz w:val="20"/>
                <w:szCs w:val="20"/>
                <w:lang w:eastAsia="fr-CD"/>
              </w:rPr>
              <w:t>9</w:t>
            </w:r>
            <w:r w:rsidR="00E42EC0" w:rsidRPr="00494CA4">
              <w:rPr>
                <w:rFonts w:ascii="Avenir" w:hAnsi="Avenir"/>
                <w:sz w:val="20"/>
                <w:szCs w:val="20"/>
                <w:lang w:eastAsia="fr-CD"/>
              </w:rPr>
              <w:t>. Prendre en charge la participation du GTCRR aux fora internationaux sur la REDD, le Changement climatique et la biodiversité</w:t>
            </w:r>
          </w:p>
        </w:tc>
        <w:sdt>
          <w:sdtPr>
            <w:rPr>
              <w:rFonts w:ascii="Avenir" w:hAnsi="Avenir"/>
              <w:sz w:val="20"/>
              <w:szCs w:val="20"/>
              <w:lang w:eastAsia="fr-CD"/>
            </w:rPr>
            <w:alias w:val="Choisir une valeur"/>
            <w:tag w:val="Choisir une valeur"/>
            <w:id w:val="1157967179"/>
            <w:placeholder>
              <w:docPart w:val="FFCAC6DC0B464E7D858CFA6A0DCB1857"/>
            </w:placeholder>
            <w:dropDownList>
              <w:listItem w:value="Choisir une valeur"/>
              <w:listItem w:displayText="Non entamé" w:value="Non entamé"/>
              <w:listItem w:displayText="En cours" w:value="En cours"/>
              <w:listItem w:displayText="Achevé" w:value="Achevé"/>
            </w:dropDownList>
          </w:sdtPr>
          <w:sdtEndPr/>
          <w:sdtContent>
            <w:tc>
              <w:tcPr>
                <w:tcW w:w="2149" w:type="dxa"/>
              </w:tcPr>
              <w:p w14:paraId="6133746B" w14:textId="51724F99" w:rsidR="003B1AD6" w:rsidRPr="00494CA4" w:rsidRDefault="00E42EC0" w:rsidP="0034150E">
                <w:pPr>
                  <w:spacing w:after="0" w:line="240" w:lineRule="auto"/>
                  <w:rPr>
                    <w:rFonts w:ascii="Avenir" w:hAnsi="Avenir"/>
                    <w:sz w:val="20"/>
                    <w:szCs w:val="20"/>
                    <w:lang w:eastAsia="fr-CD"/>
                  </w:rPr>
                </w:pPr>
                <w:r w:rsidRPr="00494CA4">
                  <w:rPr>
                    <w:rFonts w:ascii="Avenir" w:hAnsi="Avenir"/>
                    <w:sz w:val="20"/>
                    <w:szCs w:val="20"/>
                    <w:lang w:eastAsia="fr-CD"/>
                  </w:rPr>
                  <w:t>Achevé</w:t>
                </w:r>
              </w:p>
            </w:tc>
          </w:sdtContent>
        </w:sdt>
        <w:tc>
          <w:tcPr>
            <w:tcW w:w="3090" w:type="dxa"/>
          </w:tcPr>
          <w:p w14:paraId="0E06212A" w14:textId="1996DDDD" w:rsidR="003B1AD6" w:rsidRPr="00494CA4" w:rsidRDefault="003B1AD6" w:rsidP="0034150E">
            <w:pPr>
              <w:spacing w:after="0" w:line="240" w:lineRule="auto"/>
              <w:rPr>
                <w:rFonts w:ascii="Avenir" w:hAnsi="Avenir"/>
                <w:sz w:val="20"/>
                <w:szCs w:val="20"/>
                <w:lang w:val="en-US" w:eastAsia="fr-CD"/>
              </w:rPr>
            </w:pPr>
            <w:r w:rsidRPr="00494CA4">
              <w:rPr>
                <w:rFonts w:ascii="Avenir" w:hAnsi="Avenir"/>
                <w:sz w:val="20"/>
                <w:szCs w:val="20"/>
                <w:lang w:val="en-US" w:eastAsia="fr-CD"/>
              </w:rPr>
              <w:t xml:space="preserve">Du </w:t>
            </w:r>
            <w:sdt>
              <w:sdtPr>
                <w:rPr>
                  <w:rFonts w:ascii="Avenir" w:hAnsi="Avenir"/>
                  <w:sz w:val="20"/>
                  <w:szCs w:val="20"/>
                  <w:lang w:eastAsia="fr-CD"/>
                </w:rPr>
                <w:id w:val="-104885186"/>
                <w:placeholder>
                  <w:docPart w:val="446A2617CE00432F9222D21C96F8B307"/>
                </w:placeholder>
                <w:date w:fullDate="2023-11-25T00:00:00Z">
                  <w:dateFormat w:val="dd/MM/yyyy"/>
                  <w:lid w:val="en-GB"/>
                  <w:storeMappedDataAs w:val="dateTime"/>
                  <w:calendar w:val="gregorian"/>
                </w:date>
              </w:sdtPr>
              <w:sdtEndPr/>
              <w:sdtContent>
                <w:r w:rsidR="00325488" w:rsidRPr="00494CA4">
                  <w:rPr>
                    <w:rFonts w:ascii="Avenir" w:hAnsi="Avenir"/>
                    <w:sz w:val="20"/>
                    <w:szCs w:val="20"/>
                    <w:lang w:val="en-GB" w:eastAsia="fr-CD"/>
                  </w:rPr>
                  <w:t>25/11/2023</w:t>
                </w:r>
              </w:sdtContent>
            </w:sdt>
            <w:r w:rsidRPr="00494CA4">
              <w:rPr>
                <w:rFonts w:ascii="Avenir" w:hAnsi="Avenir"/>
                <w:sz w:val="20"/>
                <w:szCs w:val="20"/>
                <w:lang w:val="en-US" w:eastAsia="fr-CD"/>
              </w:rPr>
              <w:t xml:space="preserve"> au </w:t>
            </w:r>
            <w:sdt>
              <w:sdtPr>
                <w:rPr>
                  <w:rFonts w:ascii="Avenir" w:hAnsi="Avenir"/>
                  <w:sz w:val="20"/>
                  <w:szCs w:val="20"/>
                  <w:lang w:eastAsia="fr-CD"/>
                </w:rPr>
                <w:id w:val="1553347785"/>
                <w:placeholder>
                  <w:docPart w:val="446A2617CE00432F9222D21C96F8B307"/>
                </w:placeholder>
                <w:date w:fullDate="2023-12-17T00:00:00Z">
                  <w:dateFormat w:val="dd/MM/yyyy"/>
                  <w:lid w:val="en-GB"/>
                  <w:storeMappedDataAs w:val="dateTime"/>
                  <w:calendar w:val="gregorian"/>
                </w:date>
              </w:sdtPr>
              <w:sdtEndPr/>
              <w:sdtContent>
                <w:r w:rsidR="00325488" w:rsidRPr="00494CA4">
                  <w:rPr>
                    <w:rFonts w:ascii="Avenir" w:hAnsi="Avenir"/>
                    <w:sz w:val="20"/>
                    <w:szCs w:val="20"/>
                    <w:lang w:val="en-GB" w:eastAsia="fr-CD"/>
                  </w:rPr>
                  <w:t>17/12/2023</w:t>
                </w:r>
              </w:sdtContent>
            </w:sdt>
          </w:p>
        </w:tc>
        <w:tc>
          <w:tcPr>
            <w:tcW w:w="2590" w:type="dxa"/>
          </w:tcPr>
          <w:p w14:paraId="1C32F824" w14:textId="1DE1A50C" w:rsidR="003B1AD6" w:rsidRPr="00494CA4" w:rsidRDefault="00325488" w:rsidP="0034150E">
            <w:pPr>
              <w:spacing w:after="0" w:line="240" w:lineRule="auto"/>
              <w:rPr>
                <w:rFonts w:ascii="Avenir" w:hAnsi="Avenir"/>
                <w:sz w:val="20"/>
                <w:szCs w:val="20"/>
                <w:lang w:eastAsia="fr-CD"/>
              </w:rPr>
            </w:pPr>
            <w:r w:rsidRPr="00494CA4">
              <w:rPr>
                <w:rFonts w:ascii="Avenir" w:hAnsi="Avenir"/>
                <w:sz w:val="20"/>
                <w:szCs w:val="20"/>
                <w:lang w:eastAsia="fr-CD"/>
              </w:rPr>
              <w:t>2 Délégués du GTCRR pris en charge aux travaux de la CoP28 sur le climat à Dubaï (EAU) en novembre 2023.</w:t>
            </w:r>
          </w:p>
        </w:tc>
        <w:tc>
          <w:tcPr>
            <w:tcW w:w="3154" w:type="dxa"/>
          </w:tcPr>
          <w:p w14:paraId="6A66332D" w14:textId="175DC350" w:rsidR="003B1AD6" w:rsidRPr="00494CA4" w:rsidRDefault="00DD2444" w:rsidP="0034150E">
            <w:pPr>
              <w:spacing w:after="0" w:line="240" w:lineRule="auto"/>
              <w:rPr>
                <w:rFonts w:ascii="Avenir" w:hAnsi="Avenir"/>
                <w:sz w:val="20"/>
                <w:szCs w:val="20"/>
                <w:lang w:eastAsia="fr-CD"/>
              </w:rPr>
            </w:pPr>
            <w:r w:rsidRPr="00494CA4">
              <w:rPr>
                <w:rFonts w:ascii="Avenir" w:hAnsi="Avenir"/>
                <w:sz w:val="20"/>
                <w:szCs w:val="20"/>
                <w:lang w:eastAsia="fr-CD"/>
              </w:rPr>
              <w:t>N/A (Projet clôturé le 31/12/2023)</w:t>
            </w:r>
          </w:p>
        </w:tc>
      </w:tr>
    </w:tbl>
    <w:p w14:paraId="795888A6" w14:textId="77777777" w:rsidR="00EA55B7" w:rsidRPr="00557A8B" w:rsidRDefault="00EA55B7" w:rsidP="00EA55B7">
      <w:pPr>
        <w:spacing w:after="5" w:line="271" w:lineRule="auto"/>
        <w:ind w:right="28"/>
        <w:jc w:val="both"/>
        <w:rPr>
          <w:rFonts w:ascii="Avenir" w:eastAsia="Avenir" w:hAnsi="Avenir" w:cs="Avenir"/>
          <w:color w:val="000000"/>
          <w:sz w:val="21"/>
          <w:szCs w:val="21"/>
        </w:rPr>
      </w:pPr>
    </w:p>
    <w:p w14:paraId="547F4EA6" w14:textId="77777777" w:rsidR="00EA55B7" w:rsidRPr="00557A8B" w:rsidRDefault="00EA55B7" w:rsidP="00EA55B7">
      <w:pPr>
        <w:spacing w:after="5" w:line="271" w:lineRule="auto"/>
        <w:ind w:right="28"/>
        <w:jc w:val="both"/>
        <w:rPr>
          <w:rFonts w:ascii="Avenir" w:eastAsia="Avenir" w:hAnsi="Avenir" w:cs="Avenir"/>
          <w:color w:val="000000"/>
          <w:sz w:val="21"/>
          <w:szCs w:val="21"/>
        </w:rPr>
        <w:sectPr w:rsidR="00EA55B7" w:rsidRPr="00557A8B" w:rsidSect="00AE440D">
          <w:pgSz w:w="16840" w:h="11900" w:orient="landscape"/>
          <w:pgMar w:top="1579" w:right="1961" w:bottom="1557" w:left="1493" w:header="1020" w:footer="1115" w:gutter="0"/>
          <w:pgNumType w:start="1"/>
          <w:cols w:space="720"/>
          <w:titlePg/>
        </w:sectPr>
      </w:pPr>
    </w:p>
    <w:p w14:paraId="32F92A5F" w14:textId="77777777" w:rsidR="00EA55B7" w:rsidRDefault="00EA55B7" w:rsidP="00EA55B7">
      <w:pPr>
        <w:pStyle w:val="Heading1"/>
        <w:numPr>
          <w:ilvl w:val="0"/>
          <w:numId w:val="14"/>
        </w:numPr>
      </w:pPr>
      <w:bookmarkStart w:id="10" w:name="_Toc157607785"/>
      <w:r>
        <w:lastRenderedPageBreak/>
        <w:t>Résultats du Projet</w:t>
      </w:r>
      <w:bookmarkEnd w:id="10"/>
    </w:p>
    <w:p w14:paraId="3BB5012E" w14:textId="40F518B8" w:rsidR="000F00C1" w:rsidRPr="003C7D60" w:rsidRDefault="00EA55B7" w:rsidP="003C7D60">
      <w:pPr>
        <w:pStyle w:val="Heading2"/>
      </w:pPr>
      <w:bookmarkStart w:id="11" w:name="_Toc157607786"/>
      <w:r>
        <w:t xml:space="preserve">5.1 Contributions aux impacts du cadre de résultats de </w:t>
      </w:r>
      <w:r w:rsidR="0098033D">
        <w:t>FONAREDD/</w:t>
      </w:r>
      <w:r>
        <w:t>CAFI</w:t>
      </w:r>
      <w:bookmarkEnd w:id="11"/>
      <w:r>
        <w:t xml:space="preserve"> </w:t>
      </w:r>
    </w:p>
    <w:p w14:paraId="452D50A8"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b/>
          <w:color w:val="000000"/>
          <w:sz w:val="24"/>
          <w:szCs w:val="24"/>
        </w:rPr>
      </w:pPr>
    </w:p>
    <w:p w14:paraId="767C1B4A" w14:textId="77777777" w:rsidR="00EA55B7" w:rsidRDefault="00EA55B7" w:rsidP="00EA55B7">
      <w:pPr>
        <w:pStyle w:val="Heading4"/>
      </w:pPr>
      <w:r>
        <w:t>5.1.1 Applicable aux projets à approche territoriale</w:t>
      </w:r>
    </w:p>
    <w:p w14:paraId="34F3B268" w14:textId="77777777" w:rsidR="003C7D60" w:rsidRDefault="003C7D60" w:rsidP="003C7D60">
      <w:pPr>
        <w:rPr>
          <w:lang w:eastAsia="fr-CD"/>
        </w:rPr>
      </w:pPr>
    </w:p>
    <w:p w14:paraId="75106455" w14:textId="739A7ED2" w:rsidR="003C7D60" w:rsidRPr="0050329D" w:rsidRDefault="003C7D60" w:rsidP="003C7D60">
      <w:pPr>
        <w:rPr>
          <w:b/>
          <w:bCs/>
          <w:i/>
          <w:iCs/>
          <w:lang w:eastAsia="fr-CD"/>
        </w:rPr>
      </w:pPr>
      <w:r w:rsidRPr="0050329D">
        <w:rPr>
          <w:b/>
          <w:bCs/>
          <w:i/>
          <w:iCs/>
          <w:lang w:eastAsia="fr-CD"/>
        </w:rPr>
        <w:t>N/A</w:t>
      </w:r>
    </w:p>
    <w:p w14:paraId="156F54F1" w14:textId="77777777" w:rsidR="00EA55B7" w:rsidRDefault="00EA55B7" w:rsidP="00EA55B7">
      <w:pPr>
        <w:spacing w:after="0" w:line="240" w:lineRule="auto"/>
        <w:jc w:val="both"/>
        <w:rPr>
          <w:rFonts w:ascii="Avenir" w:eastAsia="Avenir" w:hAnsi="Avenir" w:cs="Avenir"/>
          <w:i/>
          <w:sz w:val="20"/>
          <w:szCs w:val="20"/>
        </w:rPr>
      </w:pPr>
    </w:p>
    <w:p w14:paraId="6B1A7132" w14:textId="61E721BB" w:rsidR="00EA55B7" w:rsidRDefault="00EA55B7" w:rsidP="00EA55B7">
      <w:pPr>
        <w:pStyle w:val="Heading4"/>
      </w:pPr>
      <w:r>
        <w:t>5.1.2 Projets Habilitants</w:t>
      </w:r>
      <w:r w:rsidR="0073687C">
        <w:t xml:space="preserve"> (gouvernance, réforme, sectoriel)</w:t>
      </w:r>
    </w:p>
    <w:p w14:paraId="349257D2" w14:textId="77777777" w:rsidR="003C7D60" w:rsidRDefault="003C7D60" w:rsidP="00EA55B7">
      <w:pPr>
        <w:spacing w:after="0" w:line="240" w:lineRule="auto"/>
        <w:jc w:val="both"/>
        <w:rPr>
          <w:rFonts w:ascii="Avenir" w:eastAsia="Avenir" w:hAnsi="Avenir" w:cs="Avenir"/>
          <w:i/>
          <w:color w:val="000000"/>
          <w:sz w:val="20"/>
          <w:szCs w:val="20"/>
          <w:lang w:val="fr-FR"/>
        </w:rPr>
      </w:pPr>
    </w:p>
    <w:p w14:paraId="486A7D4E" w14:textId="1A69BA3B" w:rsidR="003C7D60" w:rsidRPr="0050329D" w:rsidRDefault="003C7D60" w:rsidP="0050329D">
      <w:pPr>
        <w:rPr>
          <w:b/>
          <w:bCs/>
          <w:i/>
          <w:iCs/>
          <w:lang w:eastAsia="fr-CD"/>
        </w:rPr>
      </w:pPr>
      <w:r w:rsidRPr="0050329D">
        <w:rPr>
          <w:b/>
          <w:bCs/>
          <w:i/>
          <w:iCs/>
          <w:lang w:eastAsia="fr-CD"/>
        </w:rPr>
        <w:t xml:space="preserve">N/A </w:t>
      </w:r>
    </w:p>
    <w:p w14:paraId="40FEE8CB"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i/>
          <w:sz w:val="20"/>
          <w:szCs w:val="20"/>
        </w:rPr>
      </w:pPr>
    </w:p>
    <w:p w14:paraId="0E3590CF" w14:textId="77777777" w:rsidR="00EA55B7" w:rsidRDefault="00EA55B7" w:rsidP="00EA55B7">
      <w:pPr>
        <w:pStyle w:val="Heading4"/>
      </w:pPr>
      <w:r>
        <w:t>5.</w:t>
      </w:r>
      <w:r>
        <w:rPr>
          <w:rFonts w:eastAsia="Avenir"/>
        </w:rPr>
        <w:t>1</w:t>
      </w:r>
      <w:r>
        <w:t xml:space="preserve">.3 Tous les projets </w:t>
      </w:r>
    </w:p>
    <w:p w14:paraId="38011F9B"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b/>
          <w:i/>
          <w:sz w:val="20"/>
          <w:szCs w:val="20"/>
        </w:rPr>
      </w:pPr>
    </w:p>
    <w:p w14:paraId="1E263EF3"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b/>
          <w:i/>
          <w:color w:val="000000"/>
          <w:sz w:val="20"/>
          <w:szCs w:val="20"/>
        </w:rPr>
      </w:pPr>
      <w:r>
        <w:rPr>
          <w:rFonts w:ascii="Avenir" w:eastAsia="Avenir" w:hAnsi="Avenir" w:cs="Avenir"/>
          <w:b/>
          <w:i/>
          <w:color w:val="000000"/>
          <w:sz w:val="20"/>
          <w:szCs w:val="20"/>
        </w:rPr>
        <w:t xml:space="preserve">Renseigner la matrice des bénéficiaires en prenant en compte l’encadré « bénéficiaires » en annexe de ce canevas. </w:t>
      </w:r>
      <w:r>
        <w:rPr>
          <w:rFonts w:ascii="Avenir" w:eastAsia="Avenir" w:hAnsi="Avenir" w:cs="Avenir"/>
          <w:i/>
          <w:color w:val="000000"/>
          <w:sz w:val="20"/>
          <w:szCs w:val="20"/>
        </w:rPr>
        <w:t>Noter que certains bénéficiaires peuvent se situer sous plusieurs piliers, et qu’il n’est donc pas nécessaire que les totaux par effet correspondent au nombre total de bénéficiaires.</w:t>
      </w:r>
    </w:p>
    <w:p w14:paraId="3C49A840" w14:textId="77777777" w:rsidR="00EA55B7" w:rsidRDefault="00EA55B7" w:rsidP="00EA55B7">
      <w:pPr>
        <w:spacing w:after="5" w:line="271" w:lineRule="auto"/>
        <w:ind w:left="20" w:right="28" w:hanging="10"/>
        <w:jc w:val="both"/>
        <w:rPr>
          <w:rFonts w:ascii="Avenir" w:eastAsia="Avenir" w:hAnsi="Avenir" w:cs="Avenir"/>
          <w:color w:val="000000"/>
          <w:sz w:val="21"/>
          <w:szCs w:val="21"/>
        </w:rPr>
      </w:pPr>
    </w:p>
    <w:tbl>
      <w:tblPr>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9"/>
        <w:gridCol w:w="1935"/>
        <w:gridCol w:w="1378"/>
        <w:gridCol w:w="1432"/>
        <w:gridCol w:w="1378"/>
        <w:gridCol w:w="1222"/>
      </w:tblGrid>
      <w:tr w:rsidR="00EA55B7" w14:paraId="7E8448D5" w14:textId="77777777" w:rsidTr="008754C6">
        <w:tc>
          <w:tcPr>
            <w:tcW w:w="1409" w:type="dxa"/>
            <w:shd w:val="clear" w:color="auto" w:fill="BDD6EE" w:themeFill="accent5" w:themeFillTint="66"/>
          </w:tcPr>
          <w:p w14:paraId="5582029C" w14:textId="77777777" w:rsidR="00EA55B7" w:rsidRDefault="00EA55B7" w:rsidP="00AA63E3">
            <w:pPr>
              <w:rPr>
                <w:b/>
                <w:sz w:val="16"/>
                <w:szCs w:val="16"/>
              </w:rPr>
            </w:pPr>
            <w:r>
              <w:rPr>
                <w:b/>
                <w:sz w:val="16"/>
                <w:szCs w:val="16"/>
              </w:rPr>
              <w:t>Effet</w:t>
            </w:r>
          </w:p>
        </w:tc>
        <w:tc>
          <w:tcPr>
            <w:tcW w:w="1935" w:type="dxa"/>
            <w:shd w:val="clear" w:color="auto" w:fill="BDD6EE" w:themeFill="accent5" w:themeFillTint="66"/>
          </w:tcPr>
          <w:p w14:paraId="77AB0046" w14:textId="77777777" w:rsidR="00EA55B7" w:rsidRDefault="00EA55B7" w:rsidP="00AA63E3">
            <w:pPr>
              <w:rPr>
                <w:b/>
                <w:sz w:val="16"/>
                <w:szCs w:val="16"/>
              </w:rPr>
            </w:pPr>
            <w:r>
              <w:rPr>
                <w:b/>
                <w:sz w:val="16"/>
                <w:szCs w:val="16"/>
                <w:u w:val="single"/>
              </w:rPr>
              <w:t>Nombre de bénéficiaires directs</w:t>
            </w:r>
            <w:r>
              <w:rPr>
                <w:b/>
                <w:sz w:val="16"/>
                <w:szCs w:val="16"/>
              </w:rPr>
              <w:t xml:space="preserve"> (indiquer % hommes et femmes)</w:t>
            </w:r>
          </w:p>
        </w:tc>
        <w:tc>
          <w:tcPr>
            <w:tcW w:w="1378" w:type="dxa"/>
            <w:shd w:val="clear" w:color="auto" w:fill="BDD6EE" w:themeFill="accent5" w:themeFillTint="66"/>
          </w:tcPr>
          <w:p w14:paraId="763662F4" w14:textId="77777777" w:rsidR="00EA55B7" w:rsidRDefault="00EA55B7" w:rsidP="00AA63E3">
            <w:pPr>
              <w:rPr>
                <w:b/>
                <w:sz w:val="16"/>
                <w:szCs w:val="16"/>
              </w:rPr>
            </w:pPr>
            <w:r>
              <w:rPr>
                <w:b/>
                <w:sz w:val="16"/>
                <w:szCs w:val="16"/>
              </w:rPr>
              <w:t>Description et intensité du soutien</w:t>
            </w:r>
          </w:p>
        </w:tc>
        <w:tc>
          <w:tcPr>
            <w:tcW w:w="1432" w:type="dxa"/>
            <w:shd w:val="clear" w:color="auto" w:fill="BDD6EE" w:themeFill="accent5" w:themeFillTint="66"/>
          </w:tcPr>
          <w:p w14:paraId="1F7F2FA4" w14:textId="77777777" w:rsidR="00EA55B7" w:rsidRDefault="00EA55B7" w:rsidP="00AA63E3">
            <w:pPr>
              <w:rPr>
                <w:b/>
                <w:sz w:val="16"/>
                <w:szCs w:val="16"/>
                <w:u w:val="single"/>
              </w:rPr>
            </w:pPr>
            <w:r>
              <w:rPr>
                <w:b/>
                <w:sz w:val="16"/>
                <w:szCs w:val="16"/>
                <w:u w:val="single"/>
              </w:rPr>
              <w:t>Nombre de bénéficiaires indirects</w:t>
            </w:r>
          </w:p>
        </w:tc>
        <w:tc>
          <w:tcPr>
            <w:tcW w:w="1378" w:type="dxa"/>
            <w:shd w:val="clear" w:color="auto" w:fill="BDD6EE" w:themeFill="accent5" w:themeFillTint="66"/>
          </w:tcPr>
          <w:p w14:paraId="6D5369F0" w14:textId="77777777" w:rsidR="00EA55B7" w:rsidRDefault="00EA55B7" w:rsidP="00AA63E3">
            <w:pPr>
              <w:rPr>
                <w:b/>
                <w:sz w:val="16"/>
                <w:szCs w:val="16"/>
              </w:rPr>
            </w:pPr>
            <w:r>
              <w:rPr>
                <w:b/>
                <w:sz w:val="16"/>
                <w:szCs w:val="16"/>
              </w:rPr>
              <w:t>Description et intensité du soutien</w:t>
            </w:r>
          </w:p>
        </w:tc>
        <w:tc>
          <w:tcPr>
            <w:tcW w:w="1222" w:type="dxa"/>
            <w:shd w:val="clear" w:color="auto" w:fill="BDD6EE" w:themeFill="accent5" w:themeFillTint="66"/>
          </w:tcPr>
          <w:p w14:paraId="34140157" w14:textId="77777777" w:rsidR="00EA55B7" w:rsidRDefault="00EA55B7" w:rsidP="00AA63E3">
            <w:pPr>
              <w:rPr>
                <w:b/>
                <w:sz w:val="16"/>
                <w:szCs w:val="16"/>
              </w:rPr>
            </w:pPr>
            <w:r>
              <w:rPr>
                <w:b/>
                <w:sz w:val="16"/>
                <w:szCs w:val="16"/>
              </w:rPr>
              <w:t xml:space="preserve">Commentaires </w:t>
            </w:r>
          </w:p>
        </w:tc>
      </w:tr>
      <w:tr w:rsidR="00EA55B7" w14:paraId="6D54D1F5" w14:textId="77777777" w:rsidTr="00AA63E3">
        <w:tc>
          <w:tcPr>
            <w:tcW w:w="1409" w:type="dxa"/>
          </w:tcPr>
          <w:p w14:paraId="33EB189A" w14:textId="77777777" w:rsidR="00EA55B7" w:rsidRDefault="00EA55B7" w:rsidP="00AA63E3">
            <w:pPr>
              <w:rPr>
                <w:sz w:val="16"/>
                <w:szCs w:val="16"/>
              </w:rPr>
            </w:pPr>
            <w:r>
              <w:rPr>
                <w:sz w:val="16"/>
                <w:szCs w:val="16"/>
              </w:rPr>
              <w:t xml:space="preserve">Aménagement du territoire </w:t>
            </w:r>
          </w:p>
        </w:tc>
        <w:tc>
          <w:tcPr>
            <w:tcW w:w="1935" w:type="dxa"/>
          </w:tcPr>
          <w:p w14:paraId="5D1BA449" w14:textId="77777777" w:rsidR="00EA55B7" w:rsidRDefault="00EA55B7" w:rsidP="00AA63E3">
            <w:pPr>
              <w:rPr>
                <w:sz w:val="16"/>
                <w:szCs w:val="16"/>
              </w:rPr>
            </w:pPr>
          </w:p>
        </w:tc>
        <w:tc>
          <w:tcPr>
            <w:tcW w:w="1378" w:type="dxa"/>
          </w:tcPr>
          <w:p w14:paraId="087A6448" w14:textId="77777777" w:rsidR="00EA55B7" w:rsidRDefault="00EA55B7" w:rsidP="00AA63E3">
            <w:pPr>
              <w:rPr>
                <w:sz w:val="16"/>
                <w:szCs w:val="16"/>
              </w:rPr>
            </w:pPr>
          </w:p>
        </w:tc>
        <w:tc>
          <w:tcPr>
            <w:tcW w:w="1432" w:type="dxa"/>
          </w:tcPr>
          <w:p w14:paraId="5A65D6E0" w14:textId="77777777" w:rsidR="00EA55B7" w:rsidRDefault="00EA55B7" w:rsidP="00AA63E3">
            <w:pPr>
              <w:rPr>
                <w:sz w:val="16"/>
                <w:szCs w:val="16"/>
              </w:rPr>
            </w:pPr>
          </w:p>
        </w:tc>
        <w:tc>
          <w:tcPr>
            <w:tcW w:w="1378" w:type="dxa"/>
          </w:tcPr>
          <w:p w14:paraId="0FF13C79" w14:textId="77777777" w:rsidR="00EA55B7" w:rsidRDefault="00EA55B7" w:rsidP="00AA63E3">
            <w:pPr>
              <w:rPr>
                <w:sz w:val="16"/>
                <w:szCs w:val="16"/>
              </w:rPr>
            </w:pPr>
          </w:p>
        </w:tc>
        <w:tc>
          <w:tcPr>
            <w:tcW w:w="1222" w:type="dxa"/>
          </w:tcPr>
          <w:p w14:paraId="34A9B36B" w14:textId="77777777" w:rsidR="00EA55B7" w:rsidRDefault="00EA55B7" w:rsidP="00AA63E3">
            <w:pPr>
              <w:rPr>
                <w:sz w:val="16"/>
                <w:szCs w:val="16"/>
              </w:rPr>
            </w:pPr>
          </w:p>
        </w:tc>
      </w:tr>
      <w:tr w:rsidR="00EA55B7" w14:paraId="5D03A59E" w14:textId="77777777" w:rsidTr="00AA63E3">
        <w:tc>
          <w:tcPr>
            <w:tcW w:w="1409" w:type="dxa"/>
          </w:tcPr>
          <w:p w14:paraId="6A0785C8" w14:textId="77777777" w:rsidR="00EA55B7" w:rsidRDefault="00EA55B7" w:rsidP="00AA63E3">
            <w:pPr>
              <w:rPr>
                <w:sz w:val="16"/>
                <w:szCs w:val="16"/>
              </w:rPr>
            </w:pPr>
            <w:r>
              <w:rPr>
                <w:sz w:val="16"/>
                <w:szCs w:val="16"/>
              </w:rPr>
              <w:t>Energie</w:t>
            </w:r>
          </w:p>
        </w:tc>
        <w:tc>
          <w:tcPr>
            <w:tcW w:w="1935" w:type="dxa"/>
          </w:tcPr>
          <w:p w14:paraId="3DA44B82" w14:textId="77777777" w:rsidR="00EA55B7" w:rsidRDefault="00EA55B7" w:rsidP="00AA63E3">
            <w:pPr>
              <w:rPr>
                <w:sz w:val="16"/>
                <w:szCs w:val="16"/>
              </w:rPr>
            </w:pPr>
          </w:p>
        </w:tc>
        <w:tc>
          <w:tcPr>
            <w:tcW w:w="1378" w:type="dxa"/>
          </w:tcPr>
          <w:p w14:paraId="62F18BBF" w14:textId="77777777" w:rsidR="00EA55B7" w:rsidRDefault="00EA55B7" w:rsidP="00AA63E3">
            <w:pPr>
              <w:rPr>
                <w:sz w:val="16"/>
                <w:szCs w:val="16"/>
              </w:rPr>
            </w:pPr>
          </w:p>
        </w:tc>
        <w:tc>
          <w:tcPr>
            <w:tcW w:w="1432" w:type="dxa"/>
          </w:tcPr>
          <w:p w14:paraId="678B1033" w14:textId="77777777" w:rsidR="00EA55B7" w:rsidRDefault="00EA55B7" w:rsidP="00AA63E3">
            <w:pPr>
              <w:rPr>
                <w:sz w:val="16"/>
                <w:szCs w:val="16"/>
              </w:rPr>
            </w:pPr>
          </w:p>
        </w:tc>
        <w:tc>
          <w:tcPr>
            <w:tcW w:w="1378" w:type="dxa"/>
          </w:tcPr>
          <w:p w14:paraId="5CF9715B" w14:textId="77777777" w:rsidR="00EA55B7" w:rsidRDefault="00EA55B7" w:rsidP="00AA63E3">
            <w:pPr>
              <w:rPr>
                <w:sz w:val="16"/>
                <w:szCs w:val="16"/>
              </w:rPr>
            </w:pPr>
          </w:p>
        </w:tc>
        <w:tc>
          <w:tcPr>
            <w:tcW w:w="1222" w:type="dxa"/>
          </w:tcPr>
          <w:p w14:paraId="687EA16C" w14:textId="77777777" w:rsidR="00EA55B7" w:rsidRDefault="00EA55B7" w:rsidP="00AA63E3">
            <w:pPr>
              <w:rPr>
                <w:sz w:val="16"/>
                <w:szCs w:val="16"/>
              </w:rPr>
            </w:pPr>
          </w:p>
        </w:tc>
      </w:tr>
      <w:tr w:rsidR="00EA55B7" w14:paraId="2425F947" w14:textId="77777777" w:rsidTr="00AA63E3">
        <w:tc>
          <w:tcPr>
            <w:tcW w:w="1409" w:type="dxa"/>
          </w:tcPr>
          <w:p w14:paraId="6FF58220" w14:textId="77777777" w:rsidR="00EA55B7" w:rsidRDefault="00EA55B7" w:rsidP="00AA63E3">
            <w:pPr>
              <w:rPr>
                <w:sz w:val="16"/>
                <w:szCs w:val="16"/>
              </w:rPr>
            </w:pPr>
            <w:r>
              <w:rPr>
                <w:sz w:val="16"/>
                <w:szCs w:val="16"/>
              </w:rPr>
              <w:t xml:space="preserve">Agriculture </w:t>
            </w:r>
          </w:p>
        </w:tc>
        <w:tc>
          <w:tcPr>
            <w:tcW w:w="1935" w:type="dxa"/>
          </w:tcPr>
          <w:p w14:paraId="388DFCC3" w14:textId="77777777" w:rsidR="00EA55B7" w:rsidRDefault="00EA55B7" w:rsidP="00AA63E3">
            <w:pPr>
              <w:rPr>
                <w:sz w:val="16"/>
                <w:szCs w:val="16"/>
              </w:rPr>
            </w:pPr>
          </w:p>
        </w:tc>
        <w:tc>
          <w:tcPr>
            <w:tcW w:w="1378" w:type="dxa"/>
          </w:tcPr>
          <w:p w14:paraId="3A26977D" w14:textId="77777777" w:rsidR="00EA55B7" w:rsidRDefault="00EA55B7" w:rsidP="00AA63E3">
            <w:pPr>
              <w:rPr>
                <w:sz w:val="16"/>
                <w:szCs w:val="16"/>
              </w:rPr>
            </w:pPr>
          </w:p>
        </w:tc>
        <w:tc>
          <w:tcPr>
            <w:tcW w:w="1432" w:type="dxa"/>
          </w:tcPr>
          <w:p w14:paraId="758E574C" w14:textId="77777777" w:rsidR="00EA55B7" w:rsidRDefault="00EA55B7" w:rsidP="00AA63E3">
            <w:pPr>
              <w:rPr>
                <w:sz w:val="16"/>
                <w:szCs w:val="16"/>
              </w:rPr>
            </w:pPr>
          </w:p>
        </w:tc>
        <w:tc>
          <w:tcPr>
            <w:tcW w:w="1378" w:type="dxa"/>
          </w:tcPr>
          <w:p w14:paraId="70B7E3FC" w14:textId="77777777" w:rsidR="00EA55B7" w:rsidRDefault="00EA55B7" w:rsidP="00AA63E3">
            <w:pPr>
              <w:rPr>
                <w:sz w:val="16"/>
                <w:szCs w:val="16"/>
              </w:rPr>
            </w:pPr>
          </w:p>
        </w:tc>
        <w:tc>
          <w:tcPr>
            <w:tcW w:w="1222" w:type="dxa"/>
          </w:tcPr>
          <w:p w14:paraId="59B2319B" w14:textId="77777777" w:rsidR="00EA55B7" w:rsidRDefault="00EA55B7" w:rsidP="00AA63E3">
            <w:pPr>
              <w:rPr>
                <w:sz w:val="16"/>
                <w:szCs w:val="16"/>
              </w:rPr>
            </w:pPr>
          </w:p>
        </w:tc>
      </w:tr>
      <w:tr w:rsidR="00EA55B7" w14:paraId="143DE0C4" w14:textId="77777777" w:rsidTr="00AA63E3">
        <w:tc>
          <w:tcPr>
            <w:tcW w:w="1409" w:type="dxa"/>
          </w:tcPr>
          <w:p w14:paraId="5FD8D6D5" w14:textId="77777777" w:rsidR="00EA55B7" w:rsidRDefault="00EA55B7" w:rsidP="00AA63E3">
            <w:pPr>
              <w:rPr>
                <w:sz w:val="16"/>
                <w:szCs w:val="16"/>
              </w:rPr>
            </w:pPr>
            <w:r>
              <w:rPr>
                <w:sz w:val="16"/>
                <w:szCs w:val="16"/>
              </w:rPr>
              <w:t xml:space="preserve">Forêts </w:t>
            </w:r>
          </w:p>
        </w:tc>
        <w:tc>
          <w:tcPr>
            <w:tcW w:w="1935" w:type="dxa"/>
          </w:tcPr>
          <w:p w14:paraId="1CB69281" w14:textId="77777777" w:rsidR="00EA55B7" w:rsidRDefault="00EA55B7" w:rsidP="00AA63E3">
            <w:pPr>
              <w:rPr>
                <w:sz w:val="16"/>
                <w:szCs w:val="16"/>
              </w:rPr>
            </w:pPr>
          </w:p>
        </w:tc>
        <w:tc>
          <w:tcPr>
            <w:tcW w:w="1378" w:type="dxa"/>
          </w:tcPr>
          <w:p w14:paraId="231F32A3" w14:textId="77777777" w:rsidR="00EA55B7" w:rsidRDefault="00EA55B7" w:rsidP="00AA63E3">
            <w:pPr>
              <w:rPr>
                <w:sz w:val="16"/>
                <w:szCs w:val="16"/>
              </w:rPr>
            </w:pPr>
          </w:p>
        </w:tc>
        <w:tc>
          <w:tcPr>
            <w:tcW w:w="1432" w:type="dxa"/>
          </w:tcPr>
          <w:p w14:paraId="7EE64D89" w14:textId="77777777" w:rsidR="00EA55B7" w:rsidRDefault="00EA55B7" w:rsidP="00AA63E3">
            <w:pPr>
              <w:rPr>
                <w:sz w:val="16"/>
                <w:szCs w:val="16"/>
              </w:rPr>
            </w:pPr>
          </w:p>
        </w:tc>
        <w:tc>
          <w:tcPr>
            <w:tcW w:w="1378" w:type="dxa"/>
          </w:tcPr>
          <w:p w14:paraId="6439750E" w14:textId="77777777" w:rsidR="00EA55B7" w:rsidRDefault="00EA55B7" w:rsidP="00AA63E3">
            <w:pPr>
              <w:rPr>
                <w:sz w:val="16"/>
                <w:szCs w:val="16"/>
              </w:rPr>
            </w:pPr>
          </w:p>
        </w:tc>
        <w:tc>
          <w:tcPr>
            <w:tcW w:w="1222" w:type="dxa"/>
          </w:tcPr>
          <w:p w14:paraId="0B4C96B2" w14:textId="77777777" w:rsidR="00EA55B7" w:rsidRDefault="00EA55B7" w:rsidP="00AA63E3">
            <w:pPr>
              <w:rPr>
                <w:sz w:val="16"/>
                <w:szCs w:val="16"/>
              </w:rPr>
            </w:pPr>
          </w:p>
        </w:tc>
      </w:tr>
      <w:tr w:rsidR="00EA55B7" w14:paraId="370176DF" w14:textId="77777777" w:rsidTr="00AA63E3">
        <w:tc>
          <w:tcPr>
            <w:tcW w:w="1409" w:type="dxa"/>
          </w:tcPr>
          <w:p w14:paraId="24E4783A" w14:textId="77777777" w:rsidR="00EA55B7" w:rsidRDefault="00EA55B7" w:rsidP="00AA63E3">
            <w:pPr>
              <w:rPr>
                <w:sz w:val="16"/>
                <w:szCs w:val="16"/>
              </w:rPr>
            </w:pPr>
            <w:r>
              <w:rPr>
                <w:sz w:val="16"/>
                <w:szCs w:val="16"/>
              </w:rPr>
              <w:t>Foncier</w:t>
            </w:r>
          </w:p>
        </w:tc>
        <w:tc>
          <w:tcPr>
            <w:tcW w:w="1935" w:type="dxa"/>
          </w:tcPr>
          <w:p w14:paraId="6BE5054F" w14:textId="77777777" w:rsidR="00EA55B7" w:rsidRDefault="00EA55B7" w:rsidP="00AA63E3">
            <w:pPr>
              <w:rPr>
                <w:sz w:val="16"/>
                <w:szCs w:val="16"/>
              </w:rPr>
            </w:pPr>
          </w:p>
        </w:tc>
        <w:tc>
          <w:tcPr>
            <w:tcW w:w="1378" w:type="dxa"/>
          </w:tcPr>
          <w:p w14:paraId="4C09A966" w14:textId="77777777" w:rsidR="00EA55B7" w:rsidRDefault="00EA55B7" w:rsidP="00AA63E3">
            <w:pPr>
              <w:rPr>
                <w:sz w:val="16"/>
                <w:szCs w:val="16"/>
              </w:rPr>
            </w:pPr>
          </w:p>
        </w:tc>
        <w:tc>
          <w:tcPr>
            <w:tcW w:w="1432" w:type="dxa"/>
          </w:tcPr>
          <w:p w14:paraId="29B49814" w14:textId="77777777" w:rsidR="00EA55B7" w:rsidRDefault="00EA55B7" w:rsidP="00AA63E3">
            <w:pPr>
              <w:rPr>
                <w:sz w:val="16"/>
                <w:szCs w:val="16"/>
              </w:rPr>
            </w:pPr>
          </w:p>
        </w:tc>
        <w:tc>
          <w:tcPr>
            <w:tcW w:w="1378" w:type="dxa"/>
          </w:tcPr>
          <w:p w14:paraId="103B11EF" w14:textId="77777777" w:rsidR="00EA55B7" w:rsidRDefault="00EA55B7" w:rsidP="00AA63E3">
            <w:pPr>
              <w:rPr>
                <w:sz w:val="16"/>
                <w:szCs w:val="16"/>
              </w:rPr>
            </w:pPr>
          </w:p>
        </w:tc>
        <w:tc>
          <w:tcPr>
            <w:tcW w:w="1222" w:type="dxa"/>
          </w:tcPr>
          <w:p w14:paraId="452BA90F" w14:textId="77777777" w:rsidR="00EA55B7" w:rsidRDefault="00EA55B7" w:rsidP="00AA63E3">
            <w:pPr>
              <w:rPr>
                <w:sz w:val="16"/>
                <w:szCs w:val="16"/>
              </w:rPr>
            </w:pPr>
          </w:p>
        </w:tc>
      </w:tr>
      <w:tr w:rsidR="00EA55B7" w14:paraId="4AFB5FF6" w14:textId="77777777" w:rsidTr="00AA63E3">
        <w:tc>
          <w:tcPr>
            <w:tcW w:w="1409" w:type="dxa"/>
          </w:tcPr>
          <w:p w14:paraId="4E3A1B5B" w14:textId="77777777" w:rsidR="00EA55B7" w:rsidRDefault="00EA55B7" w:rsidP="00AA63E3">
            <w:pPr>
              <w:rPr>
                <w:sz w:val="16"/>
                <w:szCs w:val="16"/>
              </w:rPr>
            </w:pPr>
            <w:r>
              <w:rPr>
                <w:sz w:val="16"/>
                <w:szCs w:val="16"/>
              </w:rPr>
              <w:t>Mines et infrastructures</w:t>
            </w:r>
          </w:p>
        </w:tc>
        <w:tc>
          <w:tcPr>
            <w:tcW w:w="1935" w:type="dxa"/>
          </w:tcPr>
          <w:p w14:paraId="263863CD" w14:textId="77777777" w:rsidR="00EA55B7" w:rsidRDefault="00EA55B7" w:rsidP="00AA63E3">
            <w:pPr>
              <w:rPr>
                <w:sz w:val="16"/>
                <w:szCs w:val="16"/>
              </w:rPr>
            </w:pPr>
          </w:p>
        </w:tc>
        <w:tc>
          <w:tcPr>
            <w:tcW w:w="1378" w:type="dxa"/>
          </w:tcPr>
          <w:p w14:paraId="5C597EF8" w14:textId="77777777" w:rsidR="00EA55B7" w:rsidRDefault="00EA55B7" w:rsidP="00AA63E3">
            <w:pPr>
              <w:rPr>
                <w:sz w:val="16"/>
                <w:szCs w:val="16"/>
              </w:rPr>
            </w:pPr>
          </w:p>
        </w:tc>
        <w:tc>
          <w:tcPr>
            <w:tcW w:w="1432" w:type="dxa"/>
          </w:tcPr>
          <w:p w14:paraId="7068E594" w14:textId="77777777" w:rsidR="00EA55B7" w:rsidRDefault="00EA55B7" w:rsidP="00AA63E3">
            <w:pPr>
              <w:rPr>
                <w:sz w:val="16"/>
                <w:szCs w:val="16"/>
              </w:rPr>
            </w:pPr>
          </w:p>
        </w:tc>
        <w:tc>
          <w:tcPr>
            <w:tcW w:w="1378" w:type="dxa"/>
          </w:tcPr>
          <w:p w14:paraId="033C57C7" w14:textId="77777777" w:rsidR="00EA55B7" w:rsidRDefault="00EA55B7" w:rsidP="00AA63E3">
            <w:pPr>
              <w:rPr>
                <w:sz w:val="16"/>
                <w:szCs w:val="16"/>
              </w:rPr>
            </w:pPr>
          </w:p>
        </w:tc>
        <w:tc>
          <w:tcPr>
            <w:tcW w:w="1222" w:type="dxa"/>
          </w:tcPr>
          <w:p w14:paraId="3D002E42" w14:textId="77777777" w:rsidR="00EA55B7" w:rsidRDefault="00EA55B7" w:rsidP="00AA63E3">
            <w:pPr>
              <w:rPr>
                <w:sz w:val="16"/>
                <w:szCs w:val="16"/>
              </w:rPr>
            </w:pPr>
          </w:p>
        </w:tc>
      </w:tr>
      <w:tr w:rsidR="00EA55B7" w14:paraId="61769B58" w14:textId="77777777" w:rsidTr="00AA63E3">
        <w:tc>
          <w:tcPr>
            <w:tcW w:w="1409" w:type="dxa"/>
          </w:tcPr>
          <w:p w14:paraId="289D43E0" w14:textId="77777777" w:rsidR="00EA55B7" w:rsidRDefault="00EA55B7" w:rsidP="00AA63E3">
            <w:pPr>
              <w:rPr>
                <w:sz w:val="16"/>
                <w:szCs w:val="16"/>
              </w:rPr>
            </w:pPr>
            <w:r>
              <w:rPr>
                <w:sz w:val="16"/>
                <w:szCs w:val="16"/>
              </w:rPr>
              <w:t>Démographie</w:t>
            </w:r>
          </w:p>
        </w:tc>
        <w:tc>
          <w:tcPr>
            <w:tcW w:w="1935" w:type="dxa"/>
          </w:tcPr>
          <w:p w14:paraId="3441A43E" w14:textId="77777777" w:rsidR="00EA55B7" w:rsidRDefault="00EA55B7" w:rsidP="00AA63E3">
            <w:pPr>
              <w:rPr>
                <w:sz w:val="16"/>
                <w:szCs w:val="16"/>
              </w:rPr>
            </w:pPr>
          </w:p>
        </w:tc>
        <w:tc>
          <w:tcPr>
            <w:tcW w:w="1378" w:type="dxa"/>
          </w:tcPr>
          <w:p w14:paraId="5546BD62" w14:textId="77777777" w:rsidR="00EA55B7" w:rsidRDefault="00EA55B7" w:rsidP="00AA63E3">
            <w:pPr>
              <w:rPr>
                <w:sz w:val="16"/>
                <w:szCs w:val="16"/>
              </w:rPr>
            </w:pPr>
          </w:p>
        </w:tc>
        <w:tc>
          <w:tcPr>
            <w:tcW w:w="1432" w:type="dxa"/>
          </w:tcPr>
          <w:p w14:paraId="15DC30CC" w14:textId="77777777" w:rsidR="00EA55B7" w:rsidRDefault="00EA55B7" w:rsidP="00AA63E3">
            <w:pPr>
              <w:rPr>
                <w:sz w:val="16"/>
                <w:szCs w:val="16"/>
              </w:rPr>
            </w:pPr>
          </w:p>
        </w:tc>
        <w:tc>
          <w:tcPr>
            <w:tcW w:w="1378" w:type="dxa"/>
          </w:tcPr>
          <w:p w14:paraId="3B48AD92" w14:textId="77777777" w:rsidR="00EA55B7" w:rsidRDefault="00EA55B7" w:rsidP="00AA63E3">
            <w:pPr>
              <w:rPr>
                <w:sz w:val="16"/>
                <w:szCs w:val="16"/>
              </w:rPr>
            </w:pPr>
          </w:p>
        </w:tc>
        <w:tc>
          <w:tcPr>
            <w:tcW w:w="1222" w:type="dxa"/>
          </w:tcPr>
          <w:p w14:paraId="6E377B00" w14:textId="77777777" w:rsidR="00EA55B7" w:rsidRDefault="00EA55B7" w:rsidP="00AA63E3">
            <w:pPr>
              <w:rPr>
                <w:sz w:val="16"/>
                <w:szCs w:val="16"/>
              </w:rPr>
            </w:pPr>
          </w:p>
        </w:tc>
      </w:tr>
      <w:tr w:rsidR="00EA55B7" w14:paraId="29AFF83B" w14:textId="77777777" w:rsidTr="00AA63E3">
        <w:tc>
          <w:tcPr>
            <w:tcW w:w="1409" w:type="dxa"/>
          </w:tcPr>
          <w:p w14:paraId="1E3271FC" w14:textId="77777777" w:rsidR="00EA55B7" w:rsidRPr="00BF1FA3" w:rsidRDefault="00EA55B7" w:rsidP="00AA63E3">
            <w:pPr>
              <w:rPr>
                <w:sz w:val="16"/>
                <w:szCs w:val="16"/>
                <w:highlight w:val="yellow"/>
              </w:rPr>
            </w:pPr>
            <w:r w:rsidRPr="00BF1FA3">
              <w:rPr>
                <w:sz w:val="16"/>
                <w:szCs w:val="16"/>
                <w:highlight w:val="yellow"/>
              </w:rPr>
              <w:t>Gouvernance</w:t>
            </w:r>
          </w:p>
        </w:tc>
        <w:tc>
          <w:tcPr>
            <w:tcW w:w="1935" w:type="dxa"/>
          </w:tcPr>
          <w:p w14:paraId="104BA36C" w14:textId="77777777" w:rsidR="00EA55B7" w:rsidRPr="00BF1FA3" w:rsidRDefault="00EA55B7" w:rsidP="00AA63E3">
            <w:pPr>
              <w:rPr>
                <w:sz w:val="16"/>
                <w:szCs w:val="16"/>
                <w:highlight w:val="yellow"/>
              </w:rPr>
            </w:pPr>
          </w:p>
        </w:tc>
        <w:tc>
          <w:tcPr>
            <w:tcW w:w="1378" w:type="dxa"/>
          </w:tcPr>
          <w:p w14:paraId="40C915AA" w14:textId="77777777" w:rsidR="00EA55B7" w:rsidRPr="00BF1FA3" w:rsidRDefault="00EA55B7" w:rsidP="00AA63E3">
            <w:pPr>
              <w:rPr>
                <w:sz w:val="16"/>
                <w:szCs w:val="16"/>
                <w:highlight w:val="yellow"/>
              </w:rPr>
            </w:pPr>
          </w:p>
        </w:tc>
        <w:tc>
          <w:tcPr>
            <w:tcW w:w="1432" w:type="dxa"/>
          </w:tcPr>
          <w:p w14:paraId="7D50F3C5" w14:textId="77777777" w:rsidR="00EA55B7" w:rsidRPr="00BF1FA3" w:rsidRDefault="00EA55B7" w:rsidP="00AA63E3">
            <w:pPr>
              <w:rPr>
                <w:sz w:val="16"/>
                <w:szCs w:val="16"/>
                <w:highlight w:val="yellow"/>
              </w:rPr>
            </w:pPr>
          </w:p>
        </w:tc>
        <w:tc>
          <w:tcPr>
            <w:tcW w:w="1378" w:type="dxa"/>
          </w:tcPr>
          <w:p w14:paraId="25A4C4AE" w14:textId="77777777" w:rsidR="00EA55B7" w:rsidRPr="00BF1FA3" w:rsidRDefault="00EA55B7" w:rsidP="00AA63E3">
            <w:pPr>
              <w:rPr>
                <w:sz w:val="16"/>
                <w:szCs w:val="16"/>
                <w:highlight w:val="yellow"/>
              </w:rPr>
            </w:pPr>
          </w:p>
        </w:tc>
        <w:tc>
          <w:tcPr>
            <w:tcW w:w="1222" w:type="dxa"/>
          </w:tcPr>
          <w:p w14:paraId="3D1A0148" w14:textId="77777777" w:rsidR="00EA55B7" w:rsidRPr="00BF1FA3" w:rsidRDefault="00EA55B7" w:rsidP="00AA63E3">
            <w:pPr>
              <w:rPr>
                <w:sz w:val="16"/>
                <w:szCs w:val="16"/>
                <w:highlight w:val="yellow"/>
              </w:rPr>
            </w:pPr>
          </w:p>
        </w:tc>
      </w:tr>
      <w:tr w:rsidR="00EA55B7" w14:paraId="7A949EF8" w14:textId="77777777" w:rsidTr="00AA63E3">
        <w:tc>
          <w:tcPr>
            <w:tcW w:w="1409" w:type="dxa"/>
          </w:tcPr>
          <w:p w14:paraId="5ED2B770" w14:textId="77777777" w:rsidR="00EA55B7" w:rsidRDefault="00EA55B7" w:rsidP="00AA63E3">
            <w:pPr>
              <w:rPr>
                <w:b/>
                <w:sz w:val="16"/>
                <w:szCs w:val="16"/>
              </w:rPr>
            </w:pPr>
            <w:r>
              <w:rPr>
                <w:b/>
                <w:sz w:val="16"/>
                <w:szCs w:val="16"/>
              </w:rPr>
              <w:t>Nombre total</w:t>
            </w:r>
          </w:p>
        </w:tc>
        <w:tc>
          <w:tcPr>
            <w:tcW w:w="1935" w:type="dxa"/>
          </w:tcPr>
          <w:p w14:paraId="54D432E1" w14:textId="77777777" w:rsidR="00EA55B7" w:rsidRDefault="00EA55B7" w:rsidP="00AA63E3">
            <w:pPr>
              <w:rPr>
                <w:sz w:val="16"/>
                <w:szCs w:val="16"/>
              </w:rPr>
            </w:pPr>
          </w:p>
        </w:tc>
        <w:tc>
          <w:tcPr>
            <w:tcW w:w="1378" w:type="dxa"/>
          </w:tcPr>
          <w:p w14:paraId="6BB0D0DB" w14:textId="77777777" w:rsidR="00EA55B7" w:rsidRDefault="00EA55B7" w:rsidP="00AA63E3">
            <w:pPr>
              <w:rPr>
                <w:sz w:val="16"/>
                <w:szCs w:val="16"/>
              </w:rPr>
            </w:pPr>
          </w:p>
        </w:tc>
        <w:tc>
          <w:tcPr>
            <w:tcW w:w="1432" w:type="dxa"/>
          </w:tcPr>
          <w:p w14:paraId="794949B5" w14:textId="77777777" w:rsidR="00EA55B7" w:rsidRDefault="00EA55B7" w:rsidP="00AA63E3">
            <w:pPr>
              <w:rPr>
                <w:sz w:val="16"/>
                <w:szCs w:val="16"/>
              </w:rPr>
            </w:pPr>
          </w:p>
        </w:tc>
        <w:tc>
          <w:tcPr>
            <w:tcW w:w="1378" w:type="dxa"/>
          </w:tcPr>
          <w:p w14:paraId="0B9D912E" w14:textId="77777777" w:rsidR="00EA55B7" w:rsidRDefault="00EA55B7" w:rsidP="00AA63E3">
            <w:pPr>
              <w:rPr>
                <w:sz w:val="16"/>
                <w:szCs w:val="16"/>
              </w:rPr>
            </w:pPr>
          </w:p>
        </w:tc>
        <w:tc>
          <w:tcPr>
            <w:tcW w:w="1222" w:type="dxa"/>
          </w:tcPr>
          <w:p w14:paraId="36D73EE5" w14:textId="77777777" w:rsidR="00EA55B7" w:rsidRDefault="00EA55B7" w:rsidP="00AA63E3">
            <w:pPr>
              <w:rPr>
                <w:sz w:val="16"/>
                <w:szCs w:val="16"/>
              </w:rPr>
            </w:pPr>
          </w:p>
        </w:tc>
      </w:tr>
    </w:tbl>
    <w:p w14:paraId="32A390BF" w14:textId="77777777" w:rsidR="00EA55B7" w:rsidRDefault="00EA55B7" w:rsidP="00EA55B7">
      <w:pPr>
        <w:spacing w:after="5" w:line="271" w:lineRule="auto"/>
        <w:ind w:left="20" w:right="28" w:hanging="10"/>
        <w:jc w:val="both"/>
        <w:rPr>
          <w:rFonts w:ascii="Avenir" w:eastAsia="Avenir" w:hAnsi="Avenir" w:cs="Avenir"/>
          <w:b/>
          <w:color w:val="000000"/>
          <w:sz w:val="21"/>
          <w:szCs w:val="21"/>
        </w:rPr>
      </w:pPr>
      <w:bookmarkStart w:id="12" w:name="_heading=h.2s8eyo1" w:colFirst="0" w:colLast="0"/>
      <w:bookmarkEnd w:id="12"/>
    </w:p>
    <w:p w14:paraId="47F4C494" w14:textId="77777777" w:rsidR="00EA55B7" w:rsidRDefault="00EA55B7" w:rsidP="00EA55B7">
      <w:pPr>
        <w:spacing w:after="5" w:line="271" w:lineRule="auto"/>
        <w:ind w:left="20" w:right="28" w:hanging="10"/>
        <w:jc w:val="both"/>
        <w:rPr>
          <w:rFonts w:ascii="Avenir" w:eastAsia="Avenir" w:hAnsi="Avenir" w:cs="Avenir"/>
          <w:b/>
          <w:color w:val="000000"/>
          <w:sz w:val="21"/>
          <w:szCs w:val="21"/>
        </w:rPr>
      </w:pPr>
    </w:p>
    <w:p w14:paraId="14264FC3" w14:textId="77777777" w:rsidR="00EA55B7" w:rsidRDefault="00EA55B7" w:rsidP="00EA55B7">
      <w:pPr>
        <w:spacing w:after="5" w:line="271" w:lineRule="auto"/>
        <w:ind w:left="20" w:right="28" w:hanging="10"/>
        <w:jc w:val="both"/>
        <w:rPr>
          <w:rFonts w:ascii="Avenir" w:eastAsia="Avenir" w:hAnsi="Avenir" w:cs="Avenir"/>
          <w:b/>
          <w:color w:val="000000"/>
          <w:sz w:val="21"/>
          <w:szCs w:val="21"/>
        </w:rPr>
        <w:sectPr w:rsidR="00EA55B7" w:rsidSect="009C330E">
          <w:pgSz w:w="11900" w:h="16840"/>
          <w:pgMar w:top="1418" w:right="1557" w:bottom="1493" w:left="1579" w:header="1020" w:footer="1115" w:gutter="0"/>
          <w:pgNumType w:start="1"/>
          <w:cols w:space="720"/>
          <w:titlePg/>
        </w:sectPr>
      </w:pPr>
    </w:p>
    <w:p w14:paraId="1CCEB832" w14:textId="749341D8" w:rsidR="00EA55B7" w:rsidRDefault="00EA55B7" w:rsidP="00EA55B7">
      <w:pPr>
        <w:pStyle w:val="Heading2"/>
      </w:pPr>
      <w:bookmarkStart w:id="13" w:name="_Toc157607787"/>
      <w:r>
        <w:lastRenderedPageBreak/>
        <w:t xml:space="preserve">5.2 </w:t>
      </w:r>
      <w:commentRangeStart w:id="14"/>
      <w:r>
        <w:t xml:space="preserve">Contributions du projet à l’atteinte des indicateurs du cadre de résultats de </w:t>
      </w:r>
      <w:r w:rsidR="0098033D">
        <w:t>FONAREDD/</w:t>
      </w:r>
      <w:r>
        <w:t>CAFI</w:t>
      </w:r>
      <w:bookmarkEnd w:id="13"/>
      <w:commentRangeEnd w:id="14"/>
      <w:r w:rsidR="00BF1FA3">
        <w:rPr>
          <w:rStyle w:val="CommentReference"/>
          <w:sz w:val="24"/>
          <w:szCs w:val="26"/>
        </w:rPr>
        <w:commentReference w:id="14"/>
      </w:r>
    </w:p>
    <w:p w14:paraId="3568A380" w14:textId="77777777" w:rsidR="00EA55B7" w:rsidRDefault="00EA55B7" w:rsidP="00EA55B7">
      <w:pPr>
        <w:spacing w:after="0" w:line="240" w:lineRule="auto"/>
        <w:rPr>
          <w:rFonts w:ascii="Avenir" w:eastAsia="Avenir" w:hAnsi="Avenir" w:cs="Avenir"/>
          <w:color w:val="000000"/>
        </w:rPr>
      </w:pPr>
    </w:p>
    <w:tbl>
      <w:tblPr>
        <w:tblW w:w="13376"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1772"/>
        <w:gridCol w:w="1910"/>
        <w:gridCol w:w="1910"/>
        <w:gridCol w:w="1910"/>
        <w:gridCol w:w="1910"/>
        <w:gridCol w:w="2081"/>
        <w:gridCol w:w="1883"/>
      </w:tblGrid>
      <w:tr w:rsidR="00EA55B7" w14:paraId="73E18085" w14:textId="77777777" w:rsidTr="00AA63E3">
        <w:trPr>
          <w:trHeight w:val="426"/>
        </w:trPr>
        <w:tc>
          <w:tcPr>
            <w:tcW w:w="13376" w:type="dxa"/>
            <w:gridSpan w:val="7"/>
            <w:tcBorders>
              <w:top w:val="single" w:sz="4" w:space="0" w:color="000000"/>
              <w:left w:val="single" w:sz="4" w:space="0" w:color="000000"/>
              <w:bottom w:val="single" w:sz="4" w:space="0" w:color="000000"/>
              <w:right w:val="single" w:sz="4" w:space="0" w:color="000000"/>
            </w:tcBorders>
            <w:shd w:val="clear" w:color="auto" w:fill="FFFFFF"/>
          </w:tcPr>
          <w:p w14:paraId="4D709A6F" w14:textId="77777777" w:rsidR="00EA55B7" w:rsidRDefault="00EA55B7" w:rsidP="00AA63E3">
            <w:pPr>
              <w:spacing w:after="5" w:line="271" w:lineRule="auto"/>
              <w:jc w:val="center"/>
              <w:rPr>
                <w:rFonts w:ascii="Avenir" w:eastAsia="Avenir" w:hAnsi="Avenir" w:cs="Avenir"/>
                <w:b/>
                <w:sz w:val="28"/>
                <w:szCs w:val="28"/>
              </w:rPr>
            </w:pPr>
            <w:r>
              <w:rPr>
                <w:rFonts w:ascii="Avenir" w:eastAsia="Avenir" w:hAnsi="Avenir" w:cs="Avenir"/>
                <w:b/>
                <w:sz w:val="28"/>
                <w:szCs w:val="28"/>
              </w:rPr>
              <w:t xml:space="preserve">Effets CAFI </w:t>
            </w:r>
          </w:p>
        </w:tc>
      </w:tr>
      <w:tr w:rsidR="00EA55B7" w14:paraId="6E526C94" w14:textId="77777777" w:rsidTr="00AA63E3">
        <w:trPr>
          <w:trHeight w:val="435"/>
        </w:trPr>
        <w:tc>
          <w:tcPr>
            <w:tcW w:w="1772" w:type="dxa"/>
            <w:tcBorders>
              <w:top w:val="single" w:sz="4" w:space="0" w:color="000000"/>
              <w:left w:val="single" w:sz="4" w:space="0" w:color="000000"/>
              <w:bottom w:val="single" w:sz="4" w:space="0" w:color="000000"/>
              <w:right w:val="single" w:sz="4" w:space="0" w:color="000000"/>
            </w:tcBorders>
            <w:shd w:val="clear" w:color="auto" w:fill="84ACB6"/>
          </w:tcPr>
          <w:p w14:paraId="2D0C533F"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Les pratiques agricoles durables permettent la réduction de la conversion des terres et l’augmentation de la sécurité alimentaire</w:t>
            </w:r>
          </w:p>
        </w:tc>
        <w:tc>
          <w:tcPr>
            <w:tcW w:w="1910" w:type="dxa"/>
            <w:tcBorders>
              <w:top w:val="single" w:sz="4" w:space="0" w:color="000000"/>
              <w:left w:val="single" w:sz="4" w:space="0" w:color="000000"/>
              <w:bottom w:val="single" w:sz="4" w:space="0" w:color="000000"/>
              <w:right w:val="single" w:sz="4" w:space="0" w:color="000000"/>
            </w:tcBorders>
            <w:shd w:val="clear" w:color="auto" w:fill="84ACB6"/>
          </w:tcPr>
          <w:p w14:paraId="4CE26523"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Des alternatives durables aux pratiques actuelles en matière de bois-énergie sont adoptées</w:t>
            </w:r>
          </w:p>
        </w:tc>
        <w:tc>
          <w:tcPr>
            <w:tcW w:w="1910" w:type="dxa"/>
            <w:tcBorders>
              <w:top w:val="single" w:sz="4" w:space="0" w:color="000000"/>
              <w:left w:val="single" w:sz="4" w:space="0" w:color="000000"/>
              <w:bottom w:val="single" w:sz="4" w:space="0" w:color="000000"/>
              <w:right w:val="single" w:sz="4" w:space="0" w:color="000000"/>
            </w:tcBorders>
            <w:shd w:val="clear" w:color="auto" w:fill="84ACB6"/>
          </w:tcPr>
          <w:p w14:paraId="244ED3F9"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910" w:type="dxa"/>
            <w:tcBorders>
              <w:top w:val="single" w:sz="4" w:space="0" w:color="000000"/>
              <w:left w:val="single" w:sz="4" w:space="0" w:color="000000"/>
              <w:bottom w:val="single" w:sz="4" w:space="0" w:color="000000"/>
              <w:right w:val="single" w:sz="4" w:space="0" w:color="000000"/>
            </w:tcBorders>
            <w:shd w:val="clear" w:color="auto" w:fill="84ACB6"/>
          </w:tcPr>
          <w:p w14:paraId="7F26AC47"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Les infrastructures et futurs projets miniers et hydrocarbures minimisent leur empreinte globale</w:t>
            </w:r>
          </w:p>
        </w:tc>
        <w:tc>
          <w:tcPr>
            <w:tcW w:w="1910" w:type="dxa"/>
            <w:tcBorders>
              <w:top w:val="single" w:sz="4" w:space="0" w:color="000000"/>
              <w:left w:val="single" w:sz="4" w:space="0" w:color="000000"/>
              <w:bottom w:val="single" w:sz="4" w:space="0" w:color="000000"/>
              <w:right w:val="single" w:sz="4" w:space="0" w:color="000000"/>
            </w:tcBorders>
            <w:shd w:val="clear" w:color="auto" w:fill="84ACB6"/>
          </w:tcPr>
          <w:p w14:paraId="09AC222C"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i)Les décisions d’aménagement du territoire assurent une représentation équitable des intérêts sectoriels et maintiennent le couvert forestier</w:t>
            </w:r>
          </w:p>
          <w:p w14:paraId="2BA7A78F"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ii) la sécurisation foncière n’incite pas à la conversion par des individus ou des communautés</w:t>
            </w:r>
          </w:p>
        </w:tc>
        <w:tc>
          <w:tcPr>
            <w:tcW w:w="2081" w:type="dxa"/>
            <w:tcBorders>
              <w:top w:val="single" w:sz="4" w:space="0" w:color="000000"/>
              <w:left w:val="single" w:sz="4" w:space="0" w:color="000000"/>
              <w:bottom w:val="single" w:sz="4" w:space="0" w:color="000000"/>
              <w:right w:val="single" w:sz="4" w:space="0" w:color="000000"/>
            </w:tcBorders>
            <w:shd w:val="clear" w:color="auto" w:fill="84ACB6"/>
          </w:tcPr>
          <w:p w14:paraId="59D3EDEB"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La croissance démographique et la migration vers les forêts et les fronts forestiers sont ralenties</w:t>
            </w:r>
          </w:p>
        </w:tc>
        <w:tc>
          <w:tcPr>
            <w:tcW w:w="1883" w:type="dxa"/>
            <w:tcBorders>
              <w:top w:val="single" w:sz="4" w:space="0" w:color="000000"/>
              <w:left w:val="single" w:sz="4" w:space="0" w:color="000000"/>
              <w:bottom w:val="single" w:sz="4" w:space="0" w:color="000000"/>
              <w:right w:val="single" w:sz="4" w:space="0" w:color="000000"/>
            </w:tcBorders>
            <w:shd w:val="clear" w:color="auto" w:fill="84ACB6"/>
          </w:tcPr>
          <w:p w14:paraId="325B2976" w14:textId="77777777" w:rsidR="00EA55B7" w:rsidRDefault="00EA55B7" w:rsidP="00AA63E3">
            <w:pPr>
              <w:spacing w:after="5" w:line="271" w:lineRule="auto"/>
              <w:jc w:val="center"/>
              <w:rPr>
                <w:rFonts w:ascii="Avenir" w:eastAsia="Avenir" w:hAnsi="Avenir" w:cs="Avenir"/>
                <w:sz w:val="16"/>
                <w:szCs w:val="16"/>
              </w:rPr>
            </w:pPr>
            <w:r>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EA55B7" w14:paraId="2FAF713E" w14:textId="77777777" w:rsidTr="00AA63E3">
        <w:trPr>
          <w:trHeight w:val="395"/>
        </w:trPr>
        <w:tc>
          <w:tcPr>
            <w:tcW w:w="1772" w:type="dxa"/>
            <w:tcBorders>
              <w:top w:val="single" w:sz="4" w:space="0" w:color="000000"/>
              <w:left w:val="single" w:sz="4" w:space="0" w:color="000000"/>
              <w:bottom w:val="single" w:sz="4" w:space="0" w:color="000000"/>
              <w:right w:val="single" w:sz="4" w:space="0" w:color="000000"/>
            </w:tcBorders>
          </w:tcPr>
          <w:p w14:paraId="6B1C6C5D" w14:textId="77777777" w:rsidR="00EA55B7" w:rsidRDefault="0062420D" w:rsidP="00AA63E3">
            <w:pPr>
              <w:spacing w:after="5" w:line="271" w:lineRule="auto"/>
              <w:jc w:val="center"/>
              <w:rPr>
                <w:rFonts w:ascii="Avenir" w:eastAsia="Avenir" w:hAnsi="Avenir" w:cs="Avenir"/>
                <w:sz w:val="16"/>
                <w:szCs w:val="16"/>
              </w:rPr>
            </w:pPr>
            <w:sdt>
              <w:sdtPr>
                <w:tag w:val="goog_rdk_2"/>
                <w:id w:val="-900981536"/>
              </w:sdtPr>
              <w:sdtEndPr/>
              <w:sdtContent>
                <w:r w:rsidR="00EA55B7">
                  <w:rPr>
                    <w:rFonts w:ascii="Arial Unicode MS" w:eastAsia="Arial Unicode MS" w:hAnsi="Arial Unicode MS" w:cs="Arial Unicode MS"/>
                    <w:color w:val="000000"/>
                  </w:rPr>
                  <w:t>☐</w:t>
                </w:r>
              </w:sdtContent>
            </w:sdt>
          </w:p>
        </w:tc>
        <w:tc>
          <w:tcPr>
            <w:tcW w:w="1910" w:type="dxa"/>
            <w:tcBorders>
              <w:top w:val="single" w:sz="4" w:space="0" w:color="000000"/>
              <w:left w:val="single" w:sz="4" w:space="0" w:color="000000"/>
              <w:bottom w:val="single" w:sz="4" w:space="0" w:color="000000"/>
              <w:right w:val="single" w:sz="4" w:space="0" w:color="000000"/>
            </w:tcBorders>
          </w:tcPr>
          <w:p w14:paraId="3C761CB4" w14:textId="77777777" w:rsidR="00EA55B7" w:rsidRDefault="0062420D" w:rsidP="00AA63E3">
            <w:pPr>
              <w:spacing w:after="5" w:line="271" w:lineRule="auto"/>
              <w:jc w:val="center"/>
              <w:rPr>
                <w:rFonts w:ascii="Avenir" w:eastAsia="Avenir" w:hAnsi="Avenir" w:cs="Avenir"/>
                <w:sz w:val="16"/>
                <w:szCs w:val="16"/>
              </w:rPr>
            </w:pPr>
            <w:sdt>
              <w:sdtPr>
                <w:tag w:val="goog_rdk_3"/>
                <w:id w:val="-54093696"/>
              </w:sdtPr>
              <w:sdtEndPr/>
              <w:sdtContent>
                <w:r w:rsidR="00EA55B7">
                  <w:rPr>
                    <w:rFonts w:ascii="Arial Unicode MS" w:eastAsia="Arial Unicode MS" w:hAnsi="Arial Unicode MS" w:cs="Arial Unicode MS"/>
                    <w:color w:val="000000"/>
                  </w:rPr>
                  <w:t>☐</w:t>
                </w:r>
              </w:sdtContent>
            </w:sdt>
          </w:p>
        </w:tc>
        <w:tc>
          <w:tcPr>
            <w:tcW w:w="1910" w:type="dxa"/>
            <w:tcBorders>
              <w:top w:val="single" w:sz="4" w:space="0" w:color="000000"/>
              <w:left w:val="single" w:sz="4" w:space="0" w:color="000000"/>
              <w:bottom w:val="single" w:sz="4" w:space="0" w:color="000000"/>
              <w:right w:val="single" w:sz="4" w:space="0" w:color="000000"/>
            </w:tcBorders>
          </w:tcPr>
          <w:p w14:paraId="1A37F50B" w14:textId="77777777" w:rsidR="00EA55B7" w:rsidRDefault="0062420D" w:rsidP="00AA63E3">
            <w:pPr>
              <w:spacing w:after="5" w:line="271" w:lineRule="auto"/>
              <w:jc w:val="center"/>
              <w:rPr>
                <w:rFonts w:ascii="Avenir" w:eastAsia="Avenir" w:hAnsi="Avenir" w:cs="Avenir"/>
                <w:sz w:val="16"/>
                <w:szCs w:val="16"/>
              </w:rPr>
            </w:pPr>
            <w:sdt>
              <w:sdtPr>
                <w:tag w:val="goog_rdk_4"/>
                <w:id w:val="-1219660605"/>
              </w:sdtPr>
              <w:sdtEndPr/>
              <w:sdtContent>
                <w:r w:rsidR="00EA55B7">
                  <w:rPr>
                    <w:rFonts w:ascii="Arial Unicode MS" w:eastAsia="Arial Unicode MS" w:hAnsi="Arial Unicode MS" w:cs="Arial Unicode MS"/>
                    <w:color w:val="000000"/>
                  </w:rPr>
                  <w:t>☐</w:t>
                </w:r>
              </w:sdtContent>
            </w:sdt>
          </w:p>
        </w:tc>
        <w:tc>
          <w:tcPr>
            <w:tcW w:w="1910" w:type="dxa"/>
            <w:tcBorders>
              <w:top w:val="single" w:sz="4" w:space="0" w:color="000000"/>
              <w:left w:val="single" w:sz="4" w:space="0" w:color="000000"/>
              <w:bottom w:val="single" w:sz="4" w:space="0" w:color="000000"/>
              <w:right w:val="single" w:sz="4" w:space="0" w:color="000000"/>
            </w:tcBorders>
          </w:tcPr>
          <w:p w14:paraId="6FC05DB1" w14:textId="77777777" w:rsidR="00EA55B7" w:rsidRDefault="0062420D" w:rsidP="00AA63E3">
            <w:pPr>
              <w:spacing w:after="5" w:line="271" w:lineRule="auto"/>
              <w:jc w:val="center"/>
              <w:rPr>
                <w:rFonts w:ascii="Avenir" w:eastAsia="Avenir" w:hAnsi="Avenir" w:cs="Avenir"/>
                <w:sz w:val="16"/>
                <w:szCs w:val="16"/>
              </w:rPr>
            </w:pPr>
            <w:sdt>
              <w:sdtPr>
                <w:tag w:val="goog_rdk_5"/>
                <w:id w:val="-1216820054"/>
              </w:sdtPr>
              <w:sdtEndPr/>
              <w:sdtContent>
                <w:r w:rsidR="00EA55B7">
                  <w:rPr>
                    <w:rFonts w:ascii="Arial Unicode MS" w:eastAsia="Arial Unicode MS" w:hAnsi="Arial Unicode MS" w:cs="Arial Unicode MS"/>
                    <w:color w:val="000000"/>
                  </w:rPr>
                  <w:t>☐</w:t>
                </w:r>
              </w:sdtContent>
            </w:sdt>
          </w:p>
        </w:tc>
        <w:tc>
          <w:tcPr>
            <w:tcW w:w="1910" w:type="dxa"/>
            <w:tcBorders>
              <w:top w:val="single" w:sz="4" w:space="0" w:color="000000"/>
              <w:left w:val="single" w:sz="4" w:space="0" w:color="000000"/>
              <w:bottom w:val="single" w:sz="4" w:space="0" w:color="000000"/>
              <w:right w:val="single" w:sz="4" w:space="0" w:color="000000"/>
            </w:tcBorders>
          </w:tcPr>
          <w:p w14:paraId="41D74011" w14:textId="77777777" w:rsidR="00EA55B7" w:rsidRDefault="0062420D" w:rsidP="00AA63E3">
            <w:pPr>
              <w:spacing w:after="5" w:line="271" w:lineRule="auto"/>
              <w:jc w:val="center"/>
              <w:rPr>
                <w:rFonts w:ascii="Avenir" w:eastAsia="Avenir" w:hAnsi="Avenir" w:cs="Avenir"/>
                <w:sz w:val="16"/>
                <w:szCs w:val="16"/>
              </w:rPr>
            </w:pPr>
            <w:sdt>
              <w:sdtPr>
                <w:tag w:val="goog_rdk_6"/>
                <w:id w:val="-227921802"/>
              </w:sdtPr>
              <w:sdtEndPr/>
              <w:sdtContent>
                <w:r w:rsidR="00EA55B7">
                  <w:rPr>
                    <w:rFonts w:ascii="Arial Unicode MS" w:eastAsia="Arial Unicode MS" w:hAnsi="Arial Unicode MS" w:cs="Arial Unicode MS"/>
                    <w:color w:val="000000"/>
                  </w:rPr>
                  <w:t>☐</w:t>
                </w:r>
              </w:sdtContent>
            </w:sdt>
          </w:p>
        </w:tc>
        <w:tc>
          <w:tcPr>
            <w:tcW w:w="2081" w:type="dxa"/>
            <w:tcBorders>
              <w:top w:val="single" w:sz="4" w:space="0" w:color="000000"/>
              <w:left w:val="single" w:sz="4" w:space="0" w:color="000000"/>
              <w:bottom w:val="single" w:sz="4" w:space="0" w:color="000000"/>
              <w:right w:val="single" w:sz="4" w:space="0" w:color="000000"/>
            </w:tcBorders>
          </w:tcPr>
          <w:p w14:paraId="79C1B43F" w14:textId="77777777" w:rsidR="00EA55B7" w:rsidRDefault="0062420D" w:rsidP="00AA63E3">
            <w:pPr>
              <w:spacing w:after="5" w:line="271" w:lineRule="auto"/>
              <w:jc w:val="center"/>
              <w:rPr>
                <w:rFonts w:ascii="Avenir" w:eastAsia="Avenir" w:hAnsi="Avenir" w:cs="Avenir"/>
                <w:sz w:val="16"/>
                <w:szCs w:val="16"/>
              </w:rPr>
            </w:pPr>
            <w:sdt>
              <w:sdtPr>
                <w:tag w:val="goog_rdk_7"/>
                <w:id w:val="2126349071"/>
              </w:sdtPr>
              <w:sdtEndPr/>
              <w:sdtContent>
                <w:r w:rsidR="00EA55B7">
                  <w:rPr>
                    <w:rFonts w:ascii="Arial Unicode MS" w:eastAsia="Arial Unicode MS" w:hAnsi="Arial Unicode MS" w:cs="Arial Unicode MS"/>
                    <w:color w:val="000000"/>
                  </w:rPr>
                  <w:t>☐</w:t>
                </w:r>
              </w:sdtContent>
            </w:sdt>
          </w:p>
        </w:tc>
        <w:tc>
          <w:tcPr>
            <w:tcW w:w="1883" w:type="dxa"/>
            <w:tcBorders>
              <w:top w:val="single" w:sz="4" w:space="0" w:color="000000"/>
              <w:left w:val="single" w:sz="4" w:space="0" w:color="000000"/>
              <w:bottom w:val="single" w:sz="4" w:space="0" w:color="000000"/>
              <w:right w:val="single" w:sz="4" w:space="0" w:color="000000"/>
            </w:tcBorders>
          </w:tcPr>
          <w:p w14:paraId="172CE08E" w14:textId="7387FF5A" w:rsidR="00EA55B7" w:rsidRPr="00052E0D" w:rsidRDefault="0062420D" w:rsidP="00AA63E3">
            <w:pPr>
              <w:spacing w:after="5" w:line="271" w:lineRule="auto"/>
              <w:jc w:val="center"/>
              <w:rPr>
                <w:rFonts w:ascii="Avenir" w:eastAsia="Avenir" w:hAnsi="Avenir" w:cs="Avenir"/>
                <w:sz w:val="24"/>
                <w:szCs w:val="24"/>
              </w:rPr>
            </w:pPr>
            <w:sdt>
              <w:sdtPr>
                <w:rPr>
                  <w:sz w:val="24"/>
                  <w:szCs w:val="24"/>
                </w:rPr>
                <w:tag w:val="goog_rdk_8"/>
                <w:id w:val="728579173"/>
              </w:sdtPr>
              <w:sdtEndPr/>
              <w:sdtContent>
                <w:r w:rsidR="00052E0D" w:rsidRPr="00052E0D">
                  <w:rPr>
                    <w:rFonts w:ascii="Segoe UI Symbol" w:hAnsi="Segoe UI Symbol"/>
                    <w:sz w:val="24"/>
                    <w:szCs w:val="24"/>
                  </w:rPr>
                  <w:t>⊠</w:t>
                </w:r>
              </w:sdtContent>
            </w:sdt>
          </w:p>
        </w:tc>
      </w:tr>
    </w:tbl>
    <w:p w14:paraId="78982033" w14:textId="77777777" w:rsidR="00EA55B7" w:rsidRDefault="00EA55B7" w:rsidP="00EA55B7">
      <w:pPr>
        <w:spacing w:after="0"/>
        <w:rPr>
          <w:rFonts w:ascii="Avenir" w:eastAsia="Avenir" w:hAnsi="Avenir" w:cs="Avenir"/>
          <w:color w:val="000000"/>
        </w:rPr>
      </w:pPr>
    </w:p>
    <w:p w14:paraId="7F184C12" w14:textId="77777777" w:rsidR="00EA55B7" w:rsidRDefault="00EA55B7" w:rsidP="00EA55B7">
      <w:pPr>
        <w:spacing w:after="0"/>
        <w:rPr>
          <w:rFonts w:ascii="Avenir" w:eastAsia="Avenir" w:hAnsi="Avenir" w:cs="Avenir"/>
          <w:color w:val="000000"/>
        </w:rPr>
      </w:pPr>
    </w:p>
    <w:p w14:paraId="622B3F01" w14:textId="3B50D620" w:rsidR="00EA55B7" w:rsidRDefault="00EA55B7" w:rsidP="00EA55B7">
      <w:pPr>
        <w:spacing w:after="5" w:line="271" w:lineRule="auto"/>
        <w:ind w:right="28"/>
        <w:jc w:val="both"/>
        <w:rPr>
          <w:rFonts w:ascii="Avenir" w:eastAsia="Avenir" w:hAnsi="Avenir" w:cs="Avenir"/>
          <w:color w:val="000000"/>
          <w:sz w:val="21"/>
          <w:szCs w:val="21"/>
        </w:rPr>
      </w:pPr>
      <w:r>
        <w:rPr>
          <w:rFonts w:ascii="Avenir" w:eastAsia="Avenir" w:hAnsi="Avenir" w:cs="Avenir"/>
          <w:color w:val="000000"/>
          <w:sz w:val="21"/>
          <w:szCs w:val="21"/>
        </w:rPr>
        <w:t>Tableau</w:t>
      </w:r>
      <w:r w:rsidR="00B2395D">
        <w:rPr>
          <w:rFonts w:ascii="Avenir" w:eastAsia="Avenir" w:hAnsi="Avenir" w:cs="Avenir"/>
          <w:color w:val="000000"/>
          <w:sz w:val="21"/>
          <w:szCs w:val="21"/>
        </w:rPr>
        <w:t> :</w:t>
      </w:r>
      <w:r>
        <w:rPr>
          <w:rFonts w:ascii="Avenir" w:eastAsia="Avenir" w:hAnsi="Avenir" w:cs="Avenir"/>
          <w:color w:val="000000"/>
          <w:sz w:val="21"/>
          <w:szCs w:val="21"/>
        </w:rPr>
        <w:t xml:space="preserve"> Indicateurs harmonisés CAFI/FONAREDD pour les projets qui fournissent un appui de terrain (adoption en novembre 2023, </w:t>
      </w:r>
      <w:hyperlink r:id="rId23">
        <w:r>
          <w:rPr>
            <w:rFonts w:ascii="Avenir" w:eastAsia="Avenir" w:hAnsi="Avenir" w:cs="Avenir"/>
            <w:color w:val="0563C1"/>
            <w:sz w:val="21"/>
            <w:szCs w:val="21"/>
            <w:u w:val="single"/>
          </w:rPr>
          <w:t>voir ici</w:t>
        </w:r>
      </w:hyperlink>
      <w:r>
        <w:rPr>
          <w:rFonts w:ascii="Avenir" w:eastAsia="Avenir" w:hAnsi="Avenir" w:cs="Avenir"/>
          <w:color w:val="000000"/>
          <w:sz w:val="21"/>
          <w:szCs w:val="21"/>
        </w:rPr>
        <w:t>)</w:t>
      </w:r>
    </w:p>
    <w:p w14:paraId="16829229" w14:textId="77777777" w:rsidR="008C768A" w:rsidRDefault="008C768A" w:rsidP="00EA55B7">
      <w:pPr>
        <w:spacing w:after="5" w:line="271" w:lineRule="auto"/>
        <w:ind w:right="28"/>
        <w:jc w:val="both"/>
        <w:rPr>
          <w:rFonts w:ascii="Avenir" w:eastAsia="Avenir" w:hAnsi="Avenir" w:cs="Avenir"/>
          <w:color w:val="000000"/>
          <w:sz w:val="21"/>
          <w:szCs w:val="21"/>
        </w:rPr>
      </w:pPr>
    </w:p>
    <w:p w14:paraId="141EBB46" w14:textId="77777777" w:rsidR="00EA55B7" w:rsidRDefault="00EA55B7" w:rsidP="00EA55B7">
      <w:pPr>
        <w:spacing w:after="5" w:line="271" w:lineRule="auto"/>
        <w:ind w:right="28"/>
        <w:jc w:val="both"/>
        <w:rPr>
          <w:rFonts w:ascii="Avenir" w:eastAsia="Avenir" w:hAnsi="Avenir" w:cs="Avenir"/>
          <w:b/>
          <w:sz w:val="21"/>
          <w:szCs w:val="21"/>
        </w:rPr>
      </w:pPr>
      <w:r>
        <w:rPr>
          <w:rFonts w:ascii="Avenir" w:eastAsia="Avenir" w:hAnsi="Avenir" w:cs="Avenir"/>
          <w:b/>
          <w:color w:val="000000"/>
          <w:sz w:val="21"/>
          <w:szCs w:val="21"/>
        </w:rPr>
        <w:t>Au niveau des effets et leurs produits, renseigner l’Annexe fournie en Excel</w:t>
      </w:r>
      <w:r>
        <w:rPr>
          <w:rFonts w:ascii="Avenir" w:eastAsia="Avenir" w:hAnsi="Avenir" w:cs="Avenir"/>
          <w:b/>
          <w:sz w:val="21"/>
          <w:szCs w:val="21"/>
        </w:rPr>
        <w:t xml:space="preserve"> (LIEN)</w:t>
      </w:r>
    </w:p>
    <w:p w14:paraId="7A032B4B" w14:textId="77777777" w:rsidR="00EA55B7" w:rsidRDefault="00EA55B7" w:rsidP="00EA55B7">
      <w:pPr>
        <w:spacing w:after="5" w:line="271" w:lineRule="auto"/>
        <w:ind w:right="28"/>
        <w:jc w:val="both"/>
        <w:rPr>
          <w:rFonts w:ascii="Avenir" w:eastAsia="Avenir" w:hAnsi="Avenir" w:cs="Avenir"/>
          <w:b/>
          <w:sz w:val="21"/>
          <w:szCs w:val="21"/>
        </w:rPr>
      </w:pPr>
    </w:p>
    <w:p w14:paraId="66A0C54B" w14:textId="30182565" w:rsidR="00EA55B7" w:rsidRDefault="00EA55B7" w:rsidP="00EA55B7">
      <w:pPr>
        <w:spacing w:after="5" w:line="271" w:lineRule="auto"/>
        <w:ind w:right="28"/>
        <w:jc w:val="both"/>
        <w:rPr>
          <w:rFonts w:ascii="Avenir" w:eastAsia="Avenir" w:hAnsi="Avenir" w:cs="Avenir"/>
          <w:b/>
          <w:sz w:val="21"/>
          <w:szCs w:val="21"/>
        </w:rPr>
      </w:pPr>
      <w:r>
        <w:rPr>
          <w:rFonts w:ascii="Avenir" w:eastAsia="Avenir" w:hAnsi="Avenir" w:cs="Avenir"/>
          <w:b/>
          <w:sz w:val="21"/>
          <w:szCs w:val="21"/>
        </w:rPr>
        <w:t>Projet approche territoriale : rempli</w:t>
      </w:r>
      <w:r w:rsidR="00641FCE">
        <w:rPr>
          <w:rFonts w:ascii="Avenir" w:eastAsia="Avenir" w:hAnsi="Avenir" w:cs="Avenir"/>
          <w:b/>
          <w:sz w:val="21"/>
          <w:szCs w:val="21"/>
        </w:rPr>
        <w:t>r</w:t>
      </w:r>
      <w:r>
        <w:rPr>
          <w:rFonts w:ascii="Avenir" w:eastAsia="Avenir" w:hAnsi="Avenir" w:cs="Avenir"/>
          <w:b/>
          <w:sz w:val="21"/>
          <w:szCs w:val="21"/>
        </w:rPr>
        <w:t xml:space="preserve"> </w:t>
      </w:r>
      <w:hyperlink r:id="rId24" w:history="1">
        <w:r w:rsidRPr="00C72ABD">
          <w:rPr>
            <w:rStyle w:val="Hyperlink"/>
            <w:rFonts w:ascii="Avenir" w:eastAsia="Avenir" w:hAnsi="Avenir" w:cs="Avenir"/>
            <w:b/>
            <w:sz w:val="21"/>
            <w:szCs w:val="21"/>
          </w:rPr>
          <w:t>cette annexe</w:t>
        </w:r>
      </w:hyperlink>
    </w:p>
    <w:p w14:paraId="40BDC190" w14:textId="77777777" w:rsidR="00EA55B7" w:rsidRDefault="00EA55B7" w:rsidP="00EA55B7">
      <w:pPr>
        <w:spacing w:after="5" w:line="271" w:lineRule="auto"/>
        <w:ind w:right="28"/>
        <w:jc w:val="both"/>
        <w:rPr>
          <w:rFonts w:ascii="Avenir" w:eastAsia="Avenir" w:hAnsi="Avenir" w:cs="Avenir"/>
          <w:b/>
          <w:sz w:val="21"/>
          <w:szCs w:val="21"/>
        </w:rPr>
      </w:pPr>
    </w:p>
    <w:p w14:paraId="4AB779B1" w14:textId="5ECA718F" w:rsidR="00EA55B7" w:rsidRDefault="00641FCE" w:rsidP="00EA55B7">
      <w:pPr>
        <w:spacing w:after="5" w:line="271" w:lineRule="auto"/>
        <w:ind w:right="28"/>
        <w:jc w:val="both"/>
        <w:rPr>
          <w:rFonts w:ascii="Avenir" w:eastAsia="Avenir" w:hAnsi="Avenir" w:cs="Avenir"/>
          <w:b/>
          <w:sz w:val="21"/>
          <w:szCs w:val="21"/>
        </w:rPr>
      </w:pPr>
      <w:r>
        <w:rPr>
          <w:rFonts w:ascii="Avenir" w:eastAsia="Avenir" w:hAnsi="Avenir" w:cs="Avenir"/>
          <w:b/>
          <w:sz w:val="21"/>
          <w:szCs w:val="21"/>
        </w:rPr>
        <w:t>Projet</w:t>
      </w:r>
      <w:r w:rsidR="00EA55B7">
        <w:rPr>
          <w:rFonts w:ascii="Avenir" w:eastAsia="Avenir" w:hAnsi="Avenir" w:cs="Avenir"/>
          <w:b/>
          <w:sz w:val="21"/>
          <w:szCs w:val="21"/>
        </w:rPr>
        <w:t xml:space="preserve"> approche habilitante : remplir </w:t>
      </w:r>
      <w:hyperlink r:id="rId25" w:history="1">
        <w:r w:rsidR="00EA55B7" w:rsidRPr="00C72ABD">
          <w:rPr>
            <w:rStyle w:val="Hyperlink"/>
            <w:rFonts w:ascii="Avenir" w:eastAsia="Avenir" w:hAnsi="Avenir" w:cs="Avenir"/>
            <w:b/>
            <w:sz w:val="21"/>
            <w:szCs w:val="21"/>
          </w:rPr>
          <w:t>cette annexe</w:t>
        </w:r>
      </w:hyperlink>
      <w:r w:rsidR="00EA55B7">
        <w:rPr>
          <w:rFonts w:ascii="Avenir" w:eastAsia="Avenir" w:hAnsi="Avenir" w:cs="Avenir"/>
          <w:b/>
          <w:sz w:val="21"/>
          <w:szCs w:val="21"/>
        </w:rPr>
        <w:t xml:space="preserve"> </w:t>
      </w:r>
    </w:p>
    <w:p w14:paraId="7BC466F8" w14:textId="77777777" w:rsidR="00EA55B7" w:rsidRDefault="00EA55B7" w:rsidP="00EA55B7">
      <w:pPr>
        <w:spacing w:after="5" w:line="271" w:lineRule="auto"/>
        <w:ind w:right="28"/>
        <w:jc w:val="both"/>
        <w:rPr>
          <w:rFonts w:ascii="Avenir" w:eastAsia="Avenir" w:hAnsi="Avenir" w:cs="Avenir"/>
          <w:b/>
          <w:sz w:val="21"/>
          <w:szCs w:val="21"/>
        </w:rPr>
      </w:pPr>
    </w:p>
    <w:p w14:paraId="11259591" w14:textId="77777777" w:rsidR="00EA55B7" w:rsidRDefault="00EA55B7" w:rsidP="00EA55B7">
      <w:pPr>
        <w:spacing w:after="5" w:line="271" w:lineRule="auto"/>
        <w:ind w:left="20" w:right="28" w:hanging="10"/>
        <w:jc w:val="both"/>
        <w:rPr>
          <w:rFonts w:ascii="Avenir" w:eastAsia="Avenir" w:hAnsi="Avenir" w:cs="Avenir"/>
          <w:b/>
          <w:color w:val="000000"/>
          <w:sz w:val="21"/>
          <w:szCs w:val="21"/>
        </w:rPr>
      </w:pPr>
    </w:p>
    <w:p w14:paraId="7BB3CA4A" w14:textId="3694AC00" w:rsidR="00EA55B7" w:rsidRDefault="00EA55B7" w:rsidP="00EA55B7">
      <w:pPr>
        <w:spacing w:after="5" w:line="271" w:lineRule="auto"/>
        <w:ind w:left="20" w:right="28" w:hanging="10"/>
        <w:jc w:val="both"/>
        <w:rPr>
          <w:rFonts w:ascii="Avenir" w:eastAsia="Avenir" w:hAnsi="Avenir" w:cs="Avenir"/>
          <w:color w:val="000000"/>
        </w:rPr>
        <w:sectPr w:rsidR="00EA55B7" w:rsidSect="00AE440D">
          <w:footerReference w:type="default" r:id="rId26"/>
          <w:pgSz w:w="16840" w:h="11900" w:orient="landscape"/>
          <w:pgMar w:top="1579" w:right="1961" w:bottom="1557" w:left="1493" w:header="1020" w:footer="1115" w:gutter="0"/>
          <w:cols w:space="720"/>
          <w:docGrid w:linePitch="299"/>
        </w:sectPr>
      </w:pPr>
    </w:p>
    <w:p w14:paraId="3B647244" w14:textId="77777777" w:rsidR="00EA55B7" w:rsidRDefault="00EA55B7" w:rsidP="00EA55B7">
      <w:pPr>
        <w:pStyle w:val="Heading2"/>
      </w:pPr>
      <w:bookmarkStart w:id="15" w:name="_Toc157607788"/>
      <w:commentRangeStart w:id="16"/>
      <w:r>
        <w:lastRenderedPageBreak/>
        <w:t>5.3 Contributions du projet à l’atteinte des jalons de la Lettre d’intention</w:t>
      </w:r>
      <w:bookmarkEnd w:id="15"/>
      <w:commentRangeEnd w:id="16"/>
      <w:r w:rsidR="00315391">
        <w:rPr>
          <w:rStyle w:val="CommentReference"/>
          <w:sz w:val="24"/>
          <w:szCs w:val="26"/>
        </w:rPr>
        <w:commentReference w:id="16"/>
      </w:r>
    </w:p>
    <w:p w14:paraId="17807E6F"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p>
    <w:p w14:paraId="26BE4694" w14:textId="6DD14C09" w:rsidR="00EA55B7" w:rsidRDefault="00EA55B7" w:rsidP="00EA55B7">
      <w:pPr>
        <w:tabs>
          <w:tab w:val="center" w:pos="5024"/>
        </w:tabs>
        <w:spacing w:before="57" w:after="198" w:line="240" w:lineRule="auto"/>
        <w:ind w:left="20"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La matrice simplifiée ci-dessous permet de renseigner la contribution du projet aux différents Jalons. </w:t>
      </w:r>
    </w:p>
    <w:p w14:paraId="48E66DE3" w14:textId="19BFCABC" w:rsidR="00EA55B7" w:rsidRDefault="00EA55B7" w:rsidP="00EA55B7">
      <w:pPr>
        <w:spacing w:after="0" w:line="240" w:lineRule="auto"/>
        <w:rPr>
          <w:rFonts w:ascii="Avenir" w:eastAsia="Avenir" w:hAnsi="Avenir" w:cs="Avenir"/>
          <w:b/>
          <w:color w:val="70AD47"/>
        </w:rPr>
      </w:pPr>
      <w:r>
        <w:rPr>
          <w:rFonts w:ascii="Avenir" w:eastAsia="Avenir" w:hAnsi="Avenir" w:cs="Avenir"/>
          <w:color w:val="000000"/>
        </w:rPr>
        <w:t xml:space="preserve"> </w:t>
      </w:r>
    </w:p>
    <w:tbl>
      <w:tblPr>
        <w:tblW w:w="8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1559"/>
        <w:gridCol w:w="1560"/>
        <w:gridCol w:w="1559"/>
        <w:gridCol w:w="2693"/>
      </w:tblGrid>
      <w:tr w:rsidR="00EA55B7" w14:paraId="7D5B3090" w14:textId="77777777" w:rsidTr="00692CB7">
        <w:trPr>
          <w:trHeight w:val="552"/>
          <w:jc w:val="center"/>
        </w:trPr>
        <w:tc>
          <w:tcPr>
            <w:tcW w:w="1277" w:type="dxa"/>
            <w:shd w:val="clear" w:color="auto" w:fill="D4EAF3"/>
            <w:vAlign w:val="center"/>
          </w:tcPr>
          <w:p w14:paraId="4B126D6A" w14:textId="77777777" w:rsidR="00EA55B7" w:rsidRDefault="00EA55B7" w:rsidP="00692CB7">
            <w:pPr>
              <w:widowControl w:val="0"/>
              <w:pBdr>
                <w:top w:val="nil"/>
                <w:left w:val="nil"/>
                <w:bottom w:val="nil"/>
                <w:right w:val="nil"/>
                <w:between w:val="nil"/>
              </w:pBdr>
              <w:spacing w:line="276" w:lineRule="auto"/>
              <w:jc w:val="center"/>
              <w:rPr>
                <w:rFonts w:ascii="Avenir" w:eastAsia="Avenir" w:hAnsi="Avenir" w:cs="Avenir"/>
                <w:b/>
                <w:color w:val="000000"/>
                <w:sz w:val="18"/>
                <w:szCs w:val="18"/>
              </w:rPr>
            </w:pPr>
            <w:r>
              <w:rPr>
                <w:rFonts w:ascii="Avenir" w:eastAsia="Avenir" w:hAnsi="Avenir" w:cs="Avenir"/>
                <w:b/>
                <w:color w:val="000000"/>
                <w:sz w:val="18"/>
                <w:szCs w:val="18"/>
              </w:rPr>
              <w:t>N° du jalon dans la LOI</w:t>
            </w:r>
            <w:r>
              <w:rPr>
                <w:rFonts w:ascii="Avenir" w:eastAsia="Avenir" w:hAnsi="Avenir" w:cs="Avenir"/>
                <w:b/>
                <w:i/>
                <w:color w:val="000000"/>
                <w:sz w:val="20"/>
                <w:szCs w:val="20"/>
                <w:vertAlign w:val="superscript"/>
              </w:rPr>
              <w:footnoteReference w:id="11"/>
            </w:r>
          </w:p>
        </w:tc>
        <w:tc>
          <w:tcPr>
            <w:tcW w:w="1559" w:type="dxa"/>
            <w:shd w:val="clear" w:color="auto" w:fill="D4EAF3"/>
            <w:vAlign w:val="center"/>
          </w:tcPr>
          <w:p w14:paraId="1CFC4E15" w14:textId="77777777" w:rsidR="00EA55B7" w:rsidRDefault="00EA55B7" w:rsidP="00692CB7">
            <w:pPr>
              <w:widowControl w:val="0"/>
              <w:pBdr>
                <w:top w:val="nil"/>
                <w:left w:val="nil"/>
                <w:bottom w:val="nil"/>
                <w:right w:val="nil"/>
                <w:between w:val="nil"/>
              </w:pBdr>
              <w:spacing w:line="276" w:lineRule="auto"/>
              <w:jc w:val="center"/>
              <w:rPr>
                <w:rFonts w:ascii="Avenir" w:eastAsia="Avenir" w:hAnsi="Avenir" w:cs="Avenir"/>
                <w:b/>
                <w:color w:val="000000"/>
                <w:sz w:val="18"/>
                <w:szCs w:val="18"/>
              </w:rPr>
            </w:pPr>
            <w:r>
              <w:rPr>
                <w:rFonts w:ascii="Avenir" w:eastAsia="Avenir" w:hAnsi="Avenir" w:cs="Avenir"/>
                <w:b/>
                <w:color w:val="000000"/>
                <w:sz w:val="18"/>
                <w:szCs w:val="18"/>
              </w:rPr>
              <w:t>Descriptif du Jalon</w:t>
            </w:r>
          </w:p>
        </w:tc>
        <w:tc>
          <w:tcPr>
            <w:tcW w:w="1560" w:type="dxa"/>
            <w:shd w:val="clear" w:color="auto" w:fill="D4EAF3"/>
            <w:vAlign w:val="center"/>
          </w:tcPr>
          <w:p w14:paraId="164C358D" w14:textId="77777777" w:rsidR="00EA55B7" w:rsidRDefault="00EA55B7" w:rsidP="00692CB7">
            <w:pPr>
              <w:jc w:val="center"/>
              <w:rPr>
                <w:rFonts w:ascii="Avenir" w:eastAsia="Avenir" w:hAnsi="Avenir" w:cs="Avenir"/>
                <w:b/>
                <w:color w:val="000000"/>
                <w:sz w:val="18"/>
                <w:szCs w:val="18"/>
              </w:rPr>
            </w:pPr>
            <w:r>
              <w:rPr>
                <w:b/>
                <w:sz w:val="18"/>
                <w:szCs w:val="18"/>
              </w:rPr>
              <w:t>Progrès accomplis lors de la période de rapportage</w:t>
            </w:r>
          </w:p>
        </w:tc>
        <w:tc>
          <w:tcPr>
            <w:tcW w:w="1559" w:type="dxa"/>
            <w:shd w:val="clear" w:color="auto" w:fill="D4EAF3"/>
            <w:vAlign w:val="center"/>
          </w:tcPr>
          <w:p w14:paraId="04AF255D" w14:textId="47349B73" w:rsidR="00EA55B7" w:rsidRDefault="00EA55B7" w:rsidP="00692CB7">
            <w:pPr>
              <w:jc w:val="center"/>
              <w:rPr>
                <w:rFonts w:ascii="Avenir" w:eastAsia="Avenir" w:hAnsi="Avenir" w:cs="Avenir"/>
                <w:b/>
                <w:color w:val="000000"/>
                <w:sz w:val="18"/>
                <w:szCs w:val="18"/>
              </w:rPr>
            </w:pPr>
            <w:r>
              <w:rPr>
                <w:rFonts w:ascii="Avenir" w:eastAsia="Avenir" w:hAnsi="Avenir" w:cs="Avenir"/>
                <w:b/>
                <w:color w:val="000000"/>
                <w:sz w:val="18"/>
                <w:szCs w:val="18"/>
              </w:rPr>
              <w:t>Progrès accomplis de manière cumulative depuis le début du projet</w:t>
            </w:r>
          </w:p>
        </w:tc>
        <w:tc>
          <w:tcPr>
            <w:tcW w:w="2693" w:type="dxa"/>
            <w:shd w:val="clear" w:color="auto" w:fill="D4EAF3"/>
            <w:vAlign w:val="center"/>
          </w:tcPr>
          <w:p w14:paraId="4E390AAB" w14:textId="77777777" w:rsidR="00EA55B7" w:rsidRDefault="00EA55B7" w:rsidP="00692CB7">
            <w:pPr>
              <w:widowControl w:val="0"/>
              <w:pBdr>
                <w:top w:val="nil"/>
                <w:left w:val="nil"/>
                <w:bottom w:val="nil"/>
                <w:right w:val="nil"/>
                <w:between w:val="nil"/>
              </w:pBdr>
              <w:spacing w:line="276" w:lineRule="auto"/>
              <w:jc w:val="center"/>
              <w:rPr>
                <w:rFonts w:ascii="Avenir" w:eastAsia="Avenir" w:hAnsi="Avenir" w:cs="Avenir"/>
                <w:b/>
                <w:color w:val="000000"/>
                <w:sz w:val="18"/>
                <w:szCs w:val="18"/>
              </w:rPr>
            </w:pPr>
            <w:r>
              <w:rPr>
                <w:rFonts w:ascii="Avenir" w:eastAsia="Avenir" w:hAnsi="Avenir" w:cs="Avenir"/>
                <w:b/>
                <w:color w:val="000000"/>
                <w:sz w:val="18"/>
                <w:szCs w:val="18"/>
              </w:rPr>
              <w:t>Commentaires</w:t>
            </w:r>
          </w:p>
        </w:tc>
      </w:tr>
      <w:tr w:rsidR="00EA55B7" w:rsidRPr="00E02E77" w14:paraId="3D29E51D" w14:textId="77777777" w:rsidTr="00692CB7">
        <w:trPr>
          <w:trHeight w:val="403"/>
          <w:jc w:val="center"/>
        </w:trPr>
        <w:tc>
          <w:tcPr>
            <w:tcW w:w="1277" w:type="dxa"/>
            <w:vAlign w:val="center"/>
          </w:tcPr>
          <w:p w14:paraId="4C28E89C" w14:textId="389B6BD8" w:rsidR="00E02E77" w:rsidRPr="00E02E77" w:rsidRDefault="00EA55B7" w:rsidP="00E02E77">
            <w:pPr>
              <w:spacing w:after="0" w:line="240" w:lineRule="auto"/>
              <w:rPr>
                <w:rFonts w:ascii="Avenir" w:eastAsia="Symbol" w:hAnsi="Avenir" w:cstheme="minorHAnsi"/>
                <w:sz w:val="18"/>
                <w:szCs w:val="18"/>
              </w:rPr>
            </w:pPr>
            <w:r w:rsidRPr="00E02E77">
              <w:rPr>
                <w:rFonts w:ascii="Avenir" w:eastAsia="Avenir" w:hAnsi="Avenir" w:cs="Avenir"/>
                <w:b/>
                <w:color w:val="000000"/>
                <w:sz w:val="18"/>
                <w:szCs w:val="18"/>
              </w:rPr>
              <w:t> </w:t>
            </w:r>
            <w:r w:rsidR="00E02E77" w:rsidRPr="00E02E77">
              <w:rPr>
                <w:rFonts w:ascii="Avenir" w:eastAsia="Symbol" w:hAnsi="Avenir" w:cstheme="minorHAnsi"/>
                <w:b/>
                <w:bCs/>
                <w:sz w:val="18"/>
                <w:szCs w:val="18"/>
              </w:rPr>
              <w:t xml:space="preserve">Jalon 2018 </w:t>
            </w:r>
          </w:p>
          <w:p w14:paraId="2E62FA7A" w14:textId="58709085" w:rsidR="00EA55B7" w:rsidRPr="00E02E77" w:rsidRDefault="00EA55B7" w:rsidP="00AA63E3">
            <w:pPr>
              <w:rPr>
                <w:rFonts w:ascii="Avenir" w:eastAsia="Avenir" w:hAnsi="Avenir" w:cs="Avenir"/>
                <w:b/>
                <w:color w:val="000000"/>
                <w:sz w:val="18"/>
                <w:szCs w:val="18"/>
              </w:rPr>
            </w:pPr>
          </w:p>
        </w:tc>
        <w:tc>
          <w:tcPr>
            <w:tcW w:w="1559" w:type="dxa"/>
            <w:vAlign w:val="center"/>
          </w:tcPr>
          <w:p w14:paraId="262FDF08" w14:textId="10D897FA" w:rsidR="00EA55B7" w:rsidRPr="00E02E77" w:rsidRDefault="00E02E77" w:rsidP="005507AE">
            <w:pPr>
              <w:rPr>
                <w:rFonts w:ascii="Avenir" w:eastAsia="Avenir" w:hAnsi="Avenir" w:cs="Avenir"/>
                <w:b/>
                <w:color w:val="000000"/>
                <w:sz w:val="18"/>
                <w:szCs w:val="18"/>
              </w:rPr>
            </w:pPr>
            <w:r w:rsidRPr="00E02E77">
              <w:rPr>
                <w:rFonts w:ascii="Avenir" w:eastAsia="Symbol" w:hAnsi="Avenir" w:cstheme="minorHAnsi"/>
                <w:sz w:val="18"/>
                <w:szCs w:val="18"/>
              </w:rPr>
              <w:t>Guide méthodologique élaboré précisant les pratiques à suivre en matière de consultations dans la mise en œuvre des PIREDD, et en relation avec les outils REDD+ </w:t>
            </w:r>
            <w:r w:rsidR="00EA55B7" w:rsidRPr="00E02E77">
              <w:rPr>
                <w:rFonts w:ascii="Avenir" w:eastAsia="Avenir" w:hAnsi="Avenir" w:cs="Avenir"/>
                <w:b/>
                <w:color w:val="000000"/>
                <w:sz w:val="18"/>
                <w:szCs w:val="18"/>
              </w:rPr>
              <w:t> </w:t>
            </w:r>
          </w:p>
        </w:tc>
        <w:tc>
          <w:tcPr>
            <w:tcW w:w="1560" w:type="dxa"/>
            <w:vAlign w:val="center"/>
          </w:tcPr>
          <w:p w14:paraId="158BFF0A" w14:textId="0A3E8D9D" w:rsidR="00EA55B7" w:rsidRPr="00E02E77" w:rsidRDefault="00EA5296" w:rsidP="005507AE">
            <w:pPr>
              <w:pBdr>
                <w:top w:val="nil"/>
                <w:left w:val="nil"/>
                <w:bottom w:val="nil"/>
                <w:right w:val="nil"/>
                <w:between w:val="nil"/>
              </w:pBdr>
              <w:rPr>
                <w:rFonts w:ascii="Avenir" w:eastAsia="Avenir" w:hAnsi="Avenir" w:cs="Avenir"/>
                <w:color w:val="000000"/>
                <w:sz w:val="18"/>
                <w:szCs w:val="18"/>
              </w:rPr>
            </w:pPr>
            <w:r>
              <w:rPr>
                <w:rFonts w:ascii="Avenir" w:eastAsia="Symbol" w:hAnsi="Avenir" w:cstheme="minorHAnsi"/>
                <w:sz w:val="18"/>
                <w:szCs w:val="18"/>
              </w:rPr>
              <w:t>L</w:t>
            </w:r>
            <w:r w:rsidRPr="005507AE">
              <w:rPr>
                <w:rFonts w:ascii="Avenir" w:eastAsia="Symbol" w:hAnsi="Avenir" w:cstheme="minorHAnsi"/>
                <w:sz w:val="18"/>
                <w:szCs w:val="18"/>
              </w:rPr>
              <w:t xml:space="preserve">es parties prenantes </w:t>
            </w:r>
            <w:r>
              <w:rPr>
                <w:rFonts w:ascii="Avenir" w:eastAsia="Symbol" w:hAnsi="Avenir" w:cstheme="minorHAnsi"/>
                <w:sz w:val="18"/>
                <w:szCs w:val="18"/>
              </w:rPr>
              <w:t xml:space="preserve">ont </w:t>
            </w:r>
            <w:r w:rsidR="00A87CCE">
              <w:rPr>
                <w:rFonts w:ascii="Avenir" w:eastAsia="Symbol" w:hAnsi="Avenir" w:cstheme="minorHAnsi"/>
                <w:sz w:val="18"/>
                <w:szCs w:val="18"/>
              </w:rPr>
              <w:t xml:space="preserve">validé le </w:t>
            </w:r>
            <w:r w:rsidR="005507AE" w:rsidRPr="005507AE">
              <w:rPr>
                <w:rFonts w:ascii="Avenir" w:eastAsia="Symbol" w:hAnsi="Avenir" w:cstheme="minorHAnsi"/>
                <w:sz w:val="18"/>
                <w:szCs w:val="18"/>
              </w:rPr>
              <w:t xml:space="preserve">guide </w:t>
            </w:r>
            <w:r w:rsidR="00A87CCE">
              <w:rPr>
                <w:rFonts w:ascii="Avenir" w:eastAsia="Symbol" w:hAnsi="Avenir" w:cstheme="minorHAnsi"/>
                <w:sz w:val="18"/>
                <w:szCs w:val="18"/>
              </w:rPr>
              <w:t xml:space="preserve">au cours de l’atelier organisé à Kinshasa le </w:t>
            </w:r>
            <w:r w:rsidR="005507AE" w:rsidRPr="005507AE">
              <w:rPr>
                <w:rFonts w:ascii="Avenir" w:eastAsia="Symbol" w:hAnsi="Avenir" w:cstheme="minorHAnsi"/>
                <w:sz w:val="18"/>
                <w:szCs w:val="18"/>
              </w:rPr>
              <w:t>29/3/2018.</w:t>
            </w:r>
          </w:p>
        </w:tc>
        <w:tc>
          <w:tcPr>
            <w:tcW w:w="1559" w:type="dxa"/>
            <w:vAlign w:val="center"/>
          </w:tcPr>
          <w:p w14:paraId="36C3E0E6" w14:textId="467C9ED8" w:rsidR="00EA55B7" w:rsidRPr="00A87CCE" w:rsidRDefault="00A87CCE" w:rsidP="00A87CCE">
            <w:pPr>
              <w:pBdr>
                <w:top w:val="nil"/>
                <w:left w:val="nil"/>
                <w:bottom w:val="nil"/>
                <w:right w:val="nil"/>
                <w:between w:val="nil"/>
              </w:pBdr>
              <w:rPr>
                <w:rFonts w:ascii="Avenir" w:eastAsia="Symbol" w:hAnsi="Avenir" w:cstheme="minorHAnsi"/>
                <w:sz w:val="18"/>
                <w:szCs w:val="18"/>
              </w:rPr>
            </w:pPr>
            <w:r>
              <w:rPr>
                <w:rFonts w:ascii="Avenir" w:eastAsia="Symbol" w:hAnsi="Avenir" w:cstheme="minorHAnsi"/>
                <w:sz w:val="18"/>
                <w:szCs w:val="18"/>
              </w:rPr>
              <w:t>L</w:t>
            </w:r>
            <w:r w:rsidRPr="005507AE">
              <w:rPr>
                <w:rFonts w:ascii="Avenir" w:eastAsia="Symbol" w:hAnsi="Avenir" w:cstheme="minorHAnsi"/>
                <w:sz w:val="18"/>
                <w:szCs w:val="18"/>
              </w:rPr>
              <w:t xml:space="preserve">es parties prenantes </w:t>
            </w:r>
            <w:r>
              <w:rPr>
                <w:rFonts w:ascii="Avenir" w:eastAsia="Symbol" w:hAnsi="Avenir" w:cstheme="minorHAnsi"/>
                <w:sz w:val="18"/>
                <w:szCs w:val="18"/>
              </w:rPr>
              <w:t xml:space="preserve">ont validé le </w:t>
            </w:r>
            <w:r w:rsidRPr="005507AE">
              <w:rPr>
                <w:rFonts w:ascii="Avenir" w:eastAsia="Symbol" w:hAnsi="Avenir" w:cstheme="minorHAnsi"/>
                <w:sz w:val="18"/>
                <w:szCs w:val="18"/>
              </w:rPr>
              <w:t xml:space="preserve">guide </w:t>
            </w:r>
            <w:r>
              <w:rPr>
                <w:rFonts w:ascii="Avenir" w:eastAsia="Symbol" w:hAnsi="Avenir" w:cstheme="minorHAnsi"/>
                <w:sz w:val="18"/>
                <w:szCs w:val="18"/>
              </w:rPr>
              <w:t xml:space="preserve">au cours de l’atelier organisé à Kinshasa le </w:t>
            </w:r>
            <w:r w:rsidRPr="005507AE">
              <w:rPr>
                <w:rFonts w:ascii="Avenir" w:eastAsia="Symbol" w:hAnsi="Avenir" w:cstheme="minorHAnsi"/>
                <w:sz w:val="18"/>
                <w:szCs w:val="18"/>
              </w:rPr>
              <w:t>29/3/2018.</w:t>
            </w:r>
          </w:p>
        </w:tc>
        <w:tc>
          <w:tcPr>
            <w:tcW w:w="2693" w:type="dxa"/>
            <w:vAlign w:val="center"/>
          </w:tcPr>
          <w:p w14:paraId="1397AF39" w14:textId="14BDF494" w:rsidR="00EA55B7" w:rsidRPr="00E02E77" w:rsidRDefault="00A87CCE" w:rsidP="00692CB7">
            <w:pPr>
              <w:spacing w:after="0" w:line="240" w:lineRule="auto"/>
              <w:rPr>
                <w:rFonts w:ascii="Avenir" w:eastAsia="Avenir" w:hAnsi="Avenir" w:cs="Avenir"/>
                <w:color w:val="000000"/>
                <w:sz w:val="18"/>
                <w:szCs w:val="18"/>
              </w:rPr>
            </w:pPr>
            <w:r>
              <w:rPr>
                <w:rFonts w:ascii="Avenir" w:eastAsia="Symbol" w:hAnsi="Avenir" w:cstheme="minorHAnsi"/>
                <w:sz w:val="18"/>
                <w:szCs w:val="18"/>
              </w:rPr>
              <w:t>L</w:t>
            </w:r>
            <w:r w:rsidR="0050747D">
              <w:rPr>
                <w:rFonts w:ascii="Avenir" w:eastAsia="Symbol" w:hAnsi="Avenir" w:cstheme="minorHAnsi"/>
                <w:sz w:val="18"/>
                <w:szCs w:val="18"/>
              </w:rPr>
              <w:t>e taux d</w:t>
            </w:r>
            <w:r w:rsidR="00EA5296" w:rsidRPr="00A87CCE">
              <w:rPr>
                <w:rFonts w:ascii="Avenir" w:eastAsia="Symbol" w:hAnsi="Avenir" w:cstheme="minorHAnsi"/>
                <w:sz w:val="18"/>
                <w:szCs w:val="18"/>
              </w:rPr>
              <w:t xml:space="preserve">’utilisation du guide </w:t>
            </w:r>
            <w:r w:rsidR="0050747D">
              <w:rPr>
                <w:rFonts w:ascii="Avenir" w:eastAsia="Symbol" w:hAnsi="Avenir" w:cstheme="minorHAnsi"/>
                <w:sz w:val="18"/>
                <w:szCs w:val="18"/>
              </w:rPr>
              <w:t>reste faible</w:t>
            </w:r>
            <w:r w:rsidR="00811C9D">
              <w:rPr>
                <w:rFonts w:ascii="Avenir" w:eastAsia="Symbol" w:hAnsi="Avenir" w:cstheme="minorHAnsi"/>
                <w:sz w:val="18"/>
                <w:szCs w:val="18"/>
              </w:rPr>
              <w:t xml:space="preserve"> et peu aisée notamment à cause de son format actuel. Par conséquent, il apparait nécessaire </w:t>
            </w:r>
            <w:r w:rsidR="0068575C">
              <w:rPr>
                <w:rFonts w:ascii="Avenir" w:eastAsia="Symbol" w:hAnsi="Avenir" w:cstheme="minorHAnsi"/>
                <w:sz w:val="18"/>
                <w:szCs w:val="18"/>
              </w:rPr>
              <w:t>de p</w:t>
            </w:r>
            <w:r w:rsidR="00811C9D" w:rsidRPr="00811C9D">
              <w:rPr>
                <w:rFonts w:ascii="Avenir" w:eastAsia="Symbol" w:hAnsi="Avenir" w:cstheme="minorHAnsi"/>
                <w:sz w:val="18"/>
                <w:szCs w:val="18"/>
              </w:rPr>
              <w:t xml:space="preserve">roduire et </w:t>
            </w:r>
            <w:r w:rsidR="0068575C">
              <w:rPr>
                <w:rFonts w:ascii="Avenir" w:eastAsia="Symbol" w:hAnsi="Avenir" w:cstheme="minorHAnsi"/>
                <w:sz w:val="18"/>
                <w:szCs w:val="18"/>
              </w:rPr>
              <w:t xml:space="preserve">de </w:t>
            </w:r>
            <w:r w:rsidR="00811C9D" w:rsidRPr="00811C9D">
              <w:rPr>
                <w:rFonts w:ascii="Avenir" w:eastAsia="Symbol" w:hAnsi="Avenir" w:cstheme="minorHAnsi"/>
                <w:sz w:val="18"/>
                <w:szCs w:val="18"/>
              </w:rPr>
              <w:t>diffuser une version plus opérationnelle pour le terrain</w:t>
            </w:r>
            <w:r w:rsidR="00692CB7">
              <w:rPr>
                <w:rFonts w:ascii="Avenir" w:eastAsia="Symbol" w:hAnsi="Avenir" w:cstheme="minorHAnsi"/>
                <w:sz w:val="18"/>
                <w:szCs w:val="18"/>
              </w:rPr>
              <w:t xml:space="preserve"> et </w:t>
            </w:r>
            <w:r w:rsidR="00811C9D" w:rsidRPr="00811C9D">
              <w:rPr>
                <w:rFonts w:ascii="Avenir" w:eastAsia="Symbol" w:hAnsi="Avenir" w:cstheme="minorHAnsi"/>
                <w:sz w:val="18"/>
                <w:szCs w:val="18"/>
              </w:rPr>
              <w:t>vulgari</w:t>
            </w:r>
            <w:r w:rsidR="00692CB7">
              <w:rPr>
                <w:rFonts w:ascii="Avenir" w:eastAsia="Symbol" w:hAnsi="Avenir" w:cstheme="minorHAnsi"/>
                <w:sz w:val="18"/>
                <w:szCs w:val="18"/>
              </w:rPr>
              <w:t>ser le g</w:t>
            </w:r>
            <w:r w:rsidR="00811C9D" w:rsidRPr="00811C9D">
              <w:rPr>
                <w:rFonts w:ascii="Avenir" w:eastAsia="Symbol" w:hAnsi="Avenir" w:cstheme="minorHAnsi"/>
                <w:sz w:val="18"/>
                <w:szCs w:val="18"/>
              </w:rPr>
              <w:t>uide</w:t>
            </w:r>
            <w:r w:rsidR="00692CB7">
              <w:rPr>
                <w:rFonts w:ascii="Avenir" w:eastAsia="Symbol" w:hAnsi="Avenir" w:cstheme="minorHAnsi"/>
                <w:sz w:val="18"/>
                <w:szCs w:val="18"/>
              </w:rPr>
              <w:t xml:space="preserve"> </w:t>
            </w:r>
          </w:p>
        </w:tc>
      </w:tr>
    </w:tbl>
    <w:p w14:paraId="31BEE392" w14:textId="77777777" w:rsidR="00EA55B7" w:rsidRDefault="00EA55B7" w:rsidP="00EA55B7">
      <w:pPr>
        <w:tabs>
          <w:tab w:val="center" w:pos="5024"/>
        </w:tabs>
        <w:spacing w:before="57" w:after="198" w:line="240" w:lineRule="auto"/>
        <w:ind w:left="-15"/>
        <w:rPr>
          <w:rFonts w:ascii="Avenir" w:eastAsia="Avenir" w:hAnsi="Avenir" w:cs="Avenir"/>
          <w:color w:val="000000"/>
        </w:rPr>
      </w:pPr>
      <w:r>
        <w:rPr>
          <w:rFonts w:ascii="Avenir" w:eastAsia="Avenir" w:hAnsi="Avenir" w:cs="Avenir"/>
          <w:color w:val="000000"/>
        </w:rPr>
        <w:t xml:space="preserve"> </w:t>
      </w:r>
    </w:p>
    <w:p w14:paraId="032D2F69" w14:textId="77777777" w:rsidR="00EA55B7" w:rsidRDefault="00EA55B7" w:rsidP="00EA55B7">
      <w:pPr>
        <w:pStyle w:val="Heading1"/>
        <w:numPr>
          <w:ilvl w:val="0"/>
          <w:numId w:val="14"/>
        </w:numPr>
      </w:pPr>
      <w:bookmarkStart w:id="17" w:name="_Toc157607789"/>
      <w:r>
        <w:t>Communication et promotion</w:t>
      </w:r>
      <w:bookmarkEnd w:id="17"/>
    </w:p>
    <w:p w14:paraId="77807AAD" w14:textId="77777777" w:rsidR="00EA55B7" w:rsidRDefault="00EA55B7" w:rsidP="00EA55B7">
      <w:pPr>
        <w:spacing w:after="5" w:line="271" w:lineRule="auto"/>
        <w:ind w:right="28"/>
        <w:jc w:val="both"/>
        <w:rPr>
          <w:rFonts w:ascii="Avenir" w:eastAsia="Avenir" w:hAnsi="Avenir" w:cs="Avenir"/>
          <w:color w:val="000000"/>
          <w:sz w:val="21"/>
          <w:szCs w:val="21"/>
        </w:rPr>
      </w:pPr>
    </w:p>
    <w:p w14:paraId="3B3C0259" w14:textId="12FF9475" w:rsidR="00A26EBF" w:rsidRDefault="00EA55B7" w:rsidP="00AE45FB">
      <w:pPr>
        <w:pStyle w:val="Heading2"/>
      </w:pPr>
      <w:bookmarkStart w:id="18" w:name="_Toc157607790"/>
      <w:r>
        <w:t>6.1 Illustration spécifique</w:t>
      </w:r>
      <w:bookmarkEnd w:id="18"/>
    </w:p>
    <w:p w14:paraId="51D06E42" w14:textId="77777777" w:rsidR="0029159B" w:rsidRDefault="00A26EBF" w:rsidP="00AE45FB">
      <w:pPr>
        <w:spacing w:before="240" w:after="0"/>
        <w:jc w:val="both"/>
        <w:rPr>
          <w:rFonts w:ascii="Avenir" w:hAnsi="Avenir"/>
          <w:sz w:val="20"/>
          <w:szCs w:val="20"/>
          <w:lang w:eastAsia="fr-CD"/>
        </w:rPr>
      </w:pPr>
      <w:r w:rsidRPr="00A26EBF">
        <w:rPr>
          <w:rFonts w:ascii="Avenir" w:hAnsi="Avenir"/>
          <w:sz w:val="20"/>
          <w:szCs w:val="20"/>
          <w:lang w:eastAsia="fr-CD"/>
        </w:rPr>
        <w:t>Article sur la p</w:t>
      </w:r>
      <w:r w:rsidR="007365C1" w:rsidRPr="00A26EBF">
        <w:rPr>
          <w:rFonts w:ascii="Avenir" w:hAnsi="Avenir"/>
          <w:sz w:val="20"/>
          <w:szCs w:val="20"/>
          <w:lang w:eastAsia="fr-CD"/>
        </w:rPr>
        <w:t>articipation active du GTCRR à la CoP 28</w:t>
      </w:r>
      <w:r w:rsidRPr="00A26EBF">
        <w:rPr>
          <w:rFonts w:ascii="Avenir" w:hAnsi="Avenir"/>
          <w:sz w:val="20"/>
          <w:szCs w:val="20"/>
          <w:lang w:eastAsia="fr-CD"/>
        </w:rPr>
        <w:t> dans le</w:t>
      </w:r>
      <w:r w:rsidR="0029159B">
        <w:rPr>
          <w:rFonts w:ascii="Avenir" w:hAnsi="Avenir"/>
          <w:sz w:val="20"/>
          <w:szCs w:val="20"/>
          <w:lang w:eastAsia="fr-CD"/>
        </w:rPr>
        <w:t>s</w:t>
      </w:r>
      <w:r w:rsidRPr="00A26EBF">
        <w:rPr>
          <w:rFonts w:ascii="Avenir" w:hAnsi="Avenir"/>
          <w:sz w:val="20"/>
          <w:szCs w:val="20"/>
          <w:lang w:eastAsia="fr-CD"/>
        </w:rPr>
        <w:t xml:space="preserve"> lien ci-dessous : </w:t>
      </w:r>
    </w:p>
    <w:p w14:paraId="2003D297" w14:textId="77777777" w:rsidR="0029159B" w:rsidRDefault="0029159B" w:rsidP="0029159B">
      <w:pPr>
        <w:pStyle w:val="ListParagraph"/>
        <w:numPr>
          <w:ilvl w:val="0"/>
          <w:numId w:val="28"/>
        </w:numPr>
        <w:rPr>
          <w:rFonts w:ascii="Avenir" w:eastAsia="Avenir" w:hAnsi="Avenir" w:cs="Avenir"/>
          <w:i/>
          <w:sz w:val="20"/>
          <w:szCs w:val="20"/>
        </w:rPr>
      </w:pPr>
      <w:hyperlink r:id="rId27" w:history="1">
        <w:r w:rsidRPr="00047AF0">
          <w:rPr>
            <w:rStyle w:val="Hyperlink"/>
            <w:rFonts w:ascii="Avenir" w:eastAsia="Avenir" w:hAnsi="Avenir" w:cs="Avenir"/>
            <w:i/>
            <w:sz w:val="20"/>
            <w:szCs w:val="20"/>
          </w:rPr>
          <w:t>https://gtcrr.org/gtcrr-a-la-cop28-une-partipation-active-pour-un-plaidoyer-en-faveur-des-peuples-autochtones-et-communautes-locales</w:t>
        </w:r>
      </w:hyperlink>
      <w:r>
        <w:rPr>
          <w:rFonts w:ascii="Avenir" w:eastAsia="Avenir" w:hAnsi="Avenir" w:cs="Avenir"/>
          <w:i/>
          <w:sz w:val="20"/>
          <w:szCs w:val="20"/>
        </w:rPr>
        <w:t>;</w:t>
      </w:r>
    </w:p>
    <w:p w14:paraId="35627355" w14:textId="40CFC978" w:rsidR="004A63F2" w:rsidRPr="000B7F8B" w:rsidRDefault="0029159B" w:rsidP="0029159B">
      <w:pPr>
        <w:pStyle w:val="ListParagraph"/>
        <w:numPr>
          <w:ilvl w:val="0"/>
          <w:numId w:val="28"/>
        </w:numPr>
        <w:rPr>
          <w:rFonts w:ascii="Avenir" w:eastAsia="Avenir" w:hAnsi="Avenir" w:cs="Avenir"/>
          <w:i/>
          <w:sz w:val="20"/>
          <w:szCs w:val="20"/>
          <w:highlight w:val="yellow"/>
        </w:rPr>
      </w:pPr>
      <w:r w:rsidRPr="000B7F8B">
        <w:rPr>
          <w:rFonts w:ascii="Avenir" w:eastAsia="Avenir" w:hAnsi="Avenir" w:cs="Avenir"/>
          <w:i/>
          <w:sz w:val="20"/>
          <w:szCs w:val="20"/>
          <w:highlight w:val="yellow"/>
        </w:rPr>
        <w:t>Rapport de participation du GTCRR à la CoP 28/Dubai en decembre 2023</w:t>
      </w:r>
      <w:r w:rsidR="000B7F8B" w:rsidRPr="000B7F8B">
        <w:rPr>
          <w:rFonts w:ascii="Avenir" w:eastAsia="Avenir" w:hAnsi="Avenir" w:cs="Avenir"/>
          <w:i/>
          <w:sz w:val="20"/>
          <w:szCs w:val="20"/>
          <w:highlight w:val="yellow"/>
        </w:rPr>
        <w:t>.</w:t>
      </w:r>
      <w:r w:rsidR="004A63F2" w:rsidRPr="000B7F8B">
        <w:rPr>
          <w:rFonts w:ascii="Avenir" w:eastAsia="Avenir" w:hAnsi="Avenir" w:cs="Avenir"/>
          <w:i/>
          <w:sz w:val="20"/>
          <w:szCs w:val="20"/>
          <w:highlight w:val="yellow"/>
        </w:rPr>
        <w:t xml:space="preserve"> </w:t>
      </w:r>
    </w:p>
    <w:p w14:paraId="3A1BCA29" w14:textId="085EBC17" w:rsidR="00EA55B7" w:rsidRDefault="00315391" w:rsidP="00EA55B7">
      <w:pPr>
        <w:spacing w:after="5" w:line="271" w:lineRule="auto"/>
        <w:ind w:left="20" w:right="35"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 </w:t>
      </w:r>
    </w:p>
    <w:p w14:paraId="57276C0C" w14:textId="77777777" w:rsidR="00EA55B7" w:rsidRDefault="00EA55B7" w:rsidP="00EA55B7">
      <w:pPr>
        <w:pStyle w:val="Heading2"/>
      </w:pPr>
      <w:bookmarkStart w:id="19" w:name="_Toc157607791"/>
      <w:r>
        <w:t>6.2 Stratégie et plan de communication</w:t>
      </w:r>
      <w:bookmarkEnd w:id="19"/>
    </w:p>
    <w:p w14:paraId="43226B28" w14:textId="77777777" w:rsidR="00774BBB" w:rsidRDefault="00774BBB" w:rsidP="00774BBB">
      <w:pPr>
        <w:widowControl w:val="0"/>
        <w:autoSpaceDE w:val="0"/>
        <w:autoSpaceDN w:val="0"/>
        <w:adjustRightInd w:val="0"/>
        <w:spacing w:after="0" w:line="240" w:lineRule="auto"/>
        <w:ind w:right="-2"/>
        <w:jc w:val="both"/>
        <w:rPr>
          <w:rFonts w:ascii="Avenir" w:eastAsia="Avenir" w:hAnsi="Avenir" w:cs="Avenir"/>
          <w:color w:val="FF0000"/>
          <w:sz w:val="20"/>
          <w:szCs w:val="20"/>
        </w:rPr>
      </w:pPr>
    </w:p>
    <w:p w14:paraId="6DF7D5AA" w14:textId="52608BA8" w:rsidR="00774BBB" w:rsidRDefault="00600A71" w:rsidP="00F04435">
      <w:pPr>
        <w:pStyle w:val="Default"/>
        <w:jc w:val="both"/>
        <w:rPr>
          <w:rFonts w:ascii="Avenir" w:eastAsia="Avenir" w:hAnsi="Avenir" w:cs="Avenir"/>
          <w:iCs/>
          <w:color w:val="auto"/>
          <w:sz w:val="20"/>
          <w:szCs w:val="20"/>
        </w:rPr>
      </w:pPr>
      <w:r w:rsidRPr="000E2F3C">
        <w:rPr>
          <w:rFonts w:ascii="Avenir" w:eastAsia="Avenir" w:hAnsi="Avenir" w:cs="Avenir"/>
          <w:iCs/>
          <w:color w:val="auto"/>
          <w:sz w:val="20"/>
          <w:szCs w:val="20"/>
        </w:rPr>
        <w:t xml:space="preserve">En 2018, le </w:t>
      </w:r>
      <w:r w:rsidR="007365C1" w:rsidRPr="000E2F3C">
        <w:rPr>
          <w:rFonts w:ascii="Avenir" w:eastAsia="Avenir" w:hAnsi="Avenir" w:cs="Avenir"/>
          <w:iCs/>
          <w:color w:val="auto"/>
          <w:sz w:val="20"/>
          <w:szCs w:val="20"/>
        </w:rPr>
        <w:t xml:space="preserve">GTCRR </w:t>
      </w:r>
      <w:r w:rsidR="000E2F3C" w:rsidRPr="000E2F3C">
        <w:rPr>
          <w:rFonts w:ascii="Avenir" w:eastAsia="Avenir" w:hAnsi="Avenir" w:cs="Avenir"/>
          <w:iCs/>
          <w:color w:val="auto"/>
          <w:sz w:val="20"/>
          <w:szCs w:val="20"/>
        </w:rPr>
        <w:t>a développ</w:t>
      </w:r>
      <w:r w:rsidR="000E2F3C" w:rsidRPr="003C5BF6">
        <w:rPr>
          <w:rFonts w:ascii="Avenir" w:eastAsia="Avenir" w:hAnsi="Avenir" w:cs="Avenir"/>
          <w:iCs/>
          <w:color w:val="auto"/>
          <w:sz w:val="20"/>
          <w:szCs w:val="20"/>
        </w:rPr>
        <w:t>é</w:t>
      </w:r>
      <w:r w:rsidR="000E2F3C" w:rsidRPr="000E2F3C">
        <w:rPr>
          <w:rFonts w:ascii="Avenir" w:eastAsia="Avenir" w:hAnsi="Avenir" w:cs="Avenir"/>
          <w:iCs/>
          <w:color w:val="auto"/>
          <w:sz w:val="20"/>
          <w:szCs w:val="20"/>
        </w:rPr>
        <w:t xml:space="preserve"> un</w:t>
      </w:r>
      <w:r w:rsidR="003C5BF6" w:rsidRPr="003C5BF6">
        <w:rPr>
          <w:rFonts w:ascii="Avenir" w:eastAsia="Avenir" w:hAnsi="Avenir" w:cs="Avenir"/>
          <w:iCs/>
          <w:color w:val="auto"/>
          <w:sz w:val="20"/>
          <w:szCs w:val="20"/>
        </w:rPr>
        <w:t xml:space="preserve"> plan </w:t>
      </w:r>
      <w:r w:rsidR="007365C1" w:rsidRPr="000E2F3C">
        <w:rPr>
          <w:rFonts w:ascii="Avenir" w:eastAsia="Avenir" w:hAnsi="Avenir" w:cs="Avenir"/>
          <w:iCs/>
          <w:color w:val="auto"/>
          <w:sz w:val="20"/>
          <w:szCs w:val="20"/>
        </w:rPr>
        <w:t>stratégi</w:t>
      </w:r>
      <w:r w:rsidR="003C5BF6" w:rsidRPr="003C5BF6">
        <w:rPr>
          <w:rFonts w:ascii="Avenir" w:eastAsia="Avenir" w:hAnsi="Avenir" w:cs="Avenir"/>
          <w:iCs/>
          <w:color w:val="auto"/>
          <w:sz w:val="20"/>
          <w:szCs w:val="20"/>
        </w:rPr>
        <w:t xml:space="preserve">que </w:t>
      </w:r>
      <w:r w:rsidR="007365C1" w:rsidRPr="000E2F3C">
        <w:rPr>
          <w:rFonts w:ascii="Avenir" w:eastAsia="Avenir" w:hAnsi="Avenir" w:cs="Avenir"/>
          <w:iCs/>
          <w:color w:val="auto"/>
          <w:sz w:val="20"/>
          <w:szCs w:val="20"/>
        </w:rPr>
        <w:t>de communication</w:t>
      </w:r>
      <w:r w:rsidR="006673C1" w:rsidRPr="003C5BF6">
        <w:rPr>
          <w:rFonts w:ascii="Avenir" w:eastAsia="Avenir" w:hAnsi="Avenir" w:cs="Avenir"/>
          <w:iCs/>
          <w:color w:val="auto"/>
          <w:sz w:val="20"/>
          <w:szCs w:val="20"/>
        </w:rPr>
        <w:t xml:space="preserve"> qui vise à </w:t>
      </w:r>
      <w:r w:rsidR="007365C1" w:rsidRPr="000E2F3C">
        <w:rPr>
          <w:rFonts w:ascii="Avenir" w:eastAsia="Avenir" w:hAnsi="Avenir" w:cs="Avenir"/>
          <w:iCs/>
          <w:color w:val="auto"/>
          <w:sz w:val="20"/>
          <w:szCs w:val="20"/>
        </w:rPr>
        <w:t xml:space="preserve"> </w:t>
      </w:r>
      <w:r w:rsidR="00C105A1">
        <w:rPr>
          <w:rFonts w:ascii="Avenir" w:eastAsia="Avenir" w:hAnsi="Avenir" w:cs="Avenir"/>
          <w:iCs/>
          <w:color w:val="auto"/>
          <w:sz w:val="20"/>
          <w:szCs w:val="20"/>
        </w:rPr>
        <w:t>f</w:t>
      </w:r>
      <w:r w:rsidR="003C5BF6" w:rsidRPr="003C5BF6">
        <w:rPr>
          <w:rFonts w:ascii="Avenir" w:eastAsia="Avenir" w:hAnsi="Avenir" w:cs="Avenir"/>
          <w:iCs/>
          <w:color w:val="auto"/>
          <w:sz w:val="20"/>
          <w:szCs w:val="20"/>
        </w:rPr>
        <w:t xml:space="preserve">aire connaitre le </w:t>
      </w:r>
      <w:r w:rsidR="003C5BF6">
        <w:rPr>
          <w:rFonts w:ascii="Avenir" w:eastAsia="Avenir" w:hAnsi="Avenir" w:cs="Avenir"/>
          <w:iCs/>
          <w:color w:val="auto"/>
          <w:sz w:val="20"/>
          <w:szCs w:val="20"/>
        </w:rPr>
        <w:t xml:space="preserve">réseau, </w:t>
      </w:r>
      <w:r w:rsidR="003C5BF6" w:rsidRPr="003C5BF6">
        <w:rPr>
          <w:rFonts w:ascii="Avenir" w:eastAsia="Avenir" w:hAnsi="Avenir" w:cs="Avenir"/>
          <w:iCs/>
          <w:color w:val="auto"/>
          <w:sz w:val="20"/>
          <w:szCs w:val="20"/>
        </w:rPr>
        <w:t xml:space="preserve"> ses activités</w:t>
      </w:r>
      <w:r w:rsidR="003C5BF6">
        <w:rPr>
          <w:rFonts w:ascii="Avenir" w:eastAsia="Avenir" w:hAnsi="Avenir" w:cs="Avenir"/>
          <w:iCs/>
          <w:color w:val="auto"/>
          <w:sz w:val="20"/>
          <w:szCs w:val="20"/>
        </w:rPr>
        <w:t xml:space="preserve"> et </w:t>
      </w:r>
      <w:r w:rsidR="003C5BF6" w:rsidRPr="003C5BF6">
        <w:rPr>
          <w:rFonts w:ascii="Avenir" w:eastAsia="Avenir" w:hAnsi="Avenir" w:cs="Avenir"/>
          <w:iCs/>
          <w:color w:val="auto"/>
          <w:sz w:val="20"/>
          <w:szCs w:val="20"/>
        </w:rPr>
        <w:t>ses membres</w:t>
      </w:r>
      <w:r w:rsidR="00845010">
        <w:rPr>
          <w:rFonts w:ascii="Avenir" w:eastAsia="Avenir" w:hAnsi="Avenir" w:cs="Avenir"/>
          <w:iCs/>
          <w:color w:val="auto"/>
          <w:sz w:val="20"/>
          <w:szCs w:val="20"/>
        </w:rPr>
        <w:t xml:space="preserve">, mais aussi </w:t>
      </w:r>
      <w:r w:rsidR="00F04435">
        <w:rPr>
          <w:rFonts w:ascii="Avenir" w:eastAsia="Avenir" w:hAnsi="Avenir" w:cs="Avenir"/>
          <w:iCs/>
          <w:color w:val="auto"/>
          <w:sz w:val="20"/>
          <w:szCs w:val="20"/>
        </w:rPr>
        <w:t>d</w:t>
      </w:r>
      <w:r w:rsidR="003C5BF6" w:rsidRPr="00F04435">
        <w:rPr>
          <w:rFonts w:ascii="Avenir" w:eastAsia="Avenir" w:hAnsi="Avenir" w:cs="Avenir"/>
          <w:iCs/>
          <w:color w:val="auto"/>
          <w:sz w:val="20"/>
          <w:szCs w:val="20"/>
        </w:rPr>
        <w:t xml:space="preserve">évelopper </w:t>
      </w:r>
      <w:r w:rsidR="00F04435" w:rsidRPr="00F04435">
        <w:rPr>
          <w:rFonts w:ascii="Avenir" w:eastAsia="Avenir" w:hAnsi="Avenir" w:cs="Avenir"/>
          <w:iCs/>
          <w:color w:val="auto"/>
          <w:sz w:val="20"/>
          <w:szCs w:val="20"/>
        </w:rPr>
        <w:t>s</w:t>
      </w:r>
      <w:r w:rsidR="003C5BF6" w:rsidRPr="00F04435">
        <w:rPr>
          <w:rFonts w:ascii="Avenir" w:eastAsia="Avenir" w:hAnsi="Avenir" w:cs="Avenir"/>
          <w:iCs/>
          <w:color w:val="auto"/>
          <w:sz w:val="20"/>
          <w:szCs w:val="20"/>
        </w:rPr>
        <w:t>a notoriété</w:t>
      </w:r>
      <w:r w:rsidR="00F04435" w:rsidRPr="00F04435">
        <w:rPr>
          <w:rFonts w:ascii="Avenir" w:eastAsia="Avenir" w:hAnsi="Avenir" w:cs="Avenir"/>
          <w:iCs/>
          <w:color w:val="auto"/>
          <w:sz w:val="20"/>
          <w:szCs w:val="20"/>
        </w:rPr>
        <w:t xml:space="preserve">, sa </w:t>
      </w:r>
      <w:r w:rsidR="003C5BF6" w:rsidRPr="00F04435">
        <w:rPr>
          <w:rFonts w:ascii="Avenir" w:eastAsia="Avenir" w:hAnsi="Avenir" w:cs="Avenir"/>
          <w:iCs/>
          <w:color w:val="auto"/>
          <w:sz w:val="20"/>
          <w:szCs w:val="20"/>
        </w:rPr>
        <w:t xml:space="preserve">légitimité et </w:t>
      </w:r>
      <w:r w:rsidR="00F04435" w:rsidRPr="00F04435">
        <w:rPr>
          <w:rFonts w:ascii="Avenir" w:eastAsia="Avenir" w:hAnsi="Avenir" w:cs="Avenir"/>
          <w:iCs/>
          <w:color w:val="auto"/>
          <w:sz w:val="20"/>
          <w:szCs w:val="20"/>
        </w:rPr>
        <w:t>sa</w:t>
      </w:r>
      <w:r w:rsidR="003C5BF6" w:rsidRPr="00F04435">
        <w:rPr>
          <w:rFonts w:ascii="Avenir" w:eastAsia="Avenir" w:hAnsi="Avenir" w:cs="Avenir"/>
          <w:iCs/>
          <w:color w:val="auto"/>
          <w:sz w:val="20"/>
          <w:szCs w:val="20"/>
        </w:rPr>
        <w:t xml:space="preserve"> reconnaissance sur la scène nationale, régionale et internationale </w:t>
      </w:r>
      <w:r w:rsidR="00C105A1">
        <w:rPr>
          <w:rFonts w:ascii="Avenir" w:eastAsia="Avenir" w:hAnsi="Avenir" w:cs="Avenir"/>
          <w:iCs/>
          <w:color w:val="auto"/>
          <w:sz w:val="20"/>
          <w:szCs w:val="20"/>
        </w:rPr>
        <w:t xml:space="preserve">afin de </w:t>
      </w:r>
      <w:r w:rsidR="00F04435" w:rsidRPr="00F04435">
        <w:rPr>
          <w:rFonts w:ascii="Avenir" w:eastAsia="Avenir" w:hAnsi="Avenir" w:cs="Avenir"/>
          <w:iCs/>
          <w:color w:val="auto"/>
          <w:sz w:val="20"/>
          <w:szCs w:val="20"/>
        </w:rPr>
        <w:t>lui permettre d</w:t>
      </w:r>
      <w:r w:rsidR="003C5BF6" w:rsidRPr="00F04435">
        <w:rPr>
          <w:rFonts w:ascii="Avenir" w:eastAsia="Avenir" w:hAnsi="Avenir" w:cs="Avenir"/>
          <w:iCs/>
          <w:color w:val="auto"/>
          <w:sz w:val="20"/>
          <w:szCs w:val="20"/>
        </w:rPr>
        <w:t xml:space="preserve">’acquérir des financements, des partenariats et </w:t>
      </w:r>
      <w:r w:rsidR="00FD7FD4">
        <w:rPr>
          <w:rFonts w:ascii="Avenir" w:eastAsia="Avenir" w:hAnsi="Avenir" w:cs="Avenir"/>
          <w:iCs/>
          <w:color w:val="auto"/>
          <w:sz w:val="20"/>
          <w:szCs w:val="20"/>
        </w:rPr>
        <w:t>d’</w:t>
      </w:r>
      <w:r w:rsidR="003C5BF6" w:rsidRPr="00F04435">
        <w:rPr>
          <w:rFonts w:ascii="Avenir" w:eastAsia="Avenir" w:hAnsi="Avenir" w:cs="Avenir"/>
          <w:iCs/>
          <w:color w:val="auto"/>
          <w:sz w:val="20"/>
          <w:szCs w:val="20"/>
        </w:rPr>
        <w:t>être un acteur incontournable dans la représentation des droits de</w:t>
      </w:r>
      <w:r w:rsidR="00FD7FD4">
        <w:rPr>
          <w:rFonts w:ascii="Avenir" w:eastAsia="Avenir" w:hAnsi="Avenir" w:cs="Avenir"/>
          <w:iCs/>
          <w:color w:val="auto"/>
          <w:sz w:val="20"/>
          <w:szCs w:val="20"/>
        </w:rPr>
        <w:t xml:space="preserve">s CL </w:t>
      </w:r>
      <w:r w:rsidR="003C5BF6" w:rsidRPr="00F04435">
        <w:rPr>
          <w:rFonts w:ascii="Avenir" w:eastAsia="Avenir" w:hAnsi="Avenir" w:cs="Avenir"/>
          <w:iCs/>
          <w:color w:val="auto"/>
          <w:sz w:val="20"/>
          <w:szCs w:val="20"/>
        </w:rPr>
        <w:t xml:space="preserve">et des </w:t>
      </w:r>
      <w:r w:rsidR="00FD7FD4">
        <w:rPr>
          <w:rFonts w:ascii="Avenir" w:eastAsia="Avenir" w:hAnsi="Avenir" w:cs="Avenir"/>
          <w:iCs/>
          <w:color w:val="auto"/>
          <w:sz w:val="20"/>
          <w:szCs w:val="20"/>
        </w:rPr>
        <w:t xml:space="preserve">PA </w:t>
      </w:r>
      <w:r w:rsidR="003C5BF6" w:rsidRPr="00F04435">
        <w:rPr>
          <w:rFonts w:ascii="Avenir" w:eastAsia="Avenir" w:hAnsi="Avenir" w:cs="Avenir"/>
          <w:iCs/>
          <w:color w:val="auto"/>
          <w:sz w:val="20"/>
          <w:szCs w:val="20"/>
        </w:rPr>
        <w:t>dans les prises de décisions sur le climat et le processus REDD+ en RDC.</w:t>
      </w:r>
    </w:p>
    <w:p w14:paraId="4995E7EC" w14:textId="77777777" w:rsidR="00FD7FD4" w:rsidRDefault="00FD7FD4" w:rsidP="00F04435">
      <w:pPr>
        <w:pStyle w:val="Default"/>
        <w:jc w:val="both"/>
        <w:rPr>
          <w:rFonts w:ascii="Avenir" w:eastAsia="Avenir" w:hAnsi="Avenir" w:cs="Avenir"/>
          <w:iCs/>
          <w:color w:val="auto"/>
          <w:sz w:val="20"/>
          <w:szCs w:val="20"/>
        </w:rPr>
      </w:pPr>
    </w:p>
    <w:p w14:paraId="6CE08C29" w14:textId="343A61D5" w:rsidR="00FD7FD4" w:rsidRDefault="00FD7FD4" w:rsidP="00F04435">
      <w:pPr>
        <w:pStyle w:val="Default"/>
        <w:jc w:val="both"/>
        <w:rPr>
          <w:rFonts w:ascii="Avenir" w:eastAsia="Avenir" w:hAnsi="Avenir" w:cs="Avenir"/>
          <w:iCs/>
          <w:color w:val="auto"/>
          <w:sz w:val="20"/>
          <w:szCs w:val="20"/>
        </w:rPr>
      </w:pPr>
      <w:r>
        <w:rPr>
          <w:rFonts w:ascii="Avenir" w:eastAsia="Avenir" w:hAnsi="Avenir" w:cs="Avenir"/>
          <w:iCs/>
          <w:color w:val="auto"/>
          <w:sz w:val="20"/>
          <w:szCs w:val="20"/>
        </w:rPr>
        <w:t xml:space="preserve">Concrètement, il s’agit de : </w:t>
      </w:r>
    </w:p>
    <w:p w14:paraId="4A9C79CC" w14:textId="77777777"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t xml:space="preserve">Développer la communication interne au réseau afin d’être en mesure de prendre des positionnements forts sur les questions liées au climat et à l’environnement. </w:t>
      </w:r>
    </w:p>
    <w:p w14:paraId="6FF95A5A" w14:textId="46B07FD3"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t>Communi</w:t>
      </w:r>
      <w:r w:rsidR="00691253">
        <w:rPr>
          <w:rFonts w:ascii="Avenir" w:eastAsia="Avenir" w:hAnsi="Avenir" w:cs="Avenir"/>
          <w:iCs/>
          <w:color w:val="auto"/>
          <w:sz w:val="20"/>
          <w:szCs w:val="20"/>
          <w:lang w:eastAsia="en-GB"/>
        </w:rPr>
        <w:t xml:space="preserve">quer </w:t>
      </w:r>
      <w:r w:rsidRPr="0028675A">
        <w:rPr>
          <w:rFonts w:ascii="Avenir" w:eastAsia="Avenir" w:hAnsi="Avenir" w:cs="Avenir"/>
          <w:iCs/>
          <w:color w:val="auto"/>
          <w:sz w:val="20"/>
          <w:szCs w:val="20"/>
          <w:lang w:eastAsia="en-GB"/>
        </w:rPr>
        <w:t>globale</w:t>
      </w:r>
      <w:r w:rsidR="00691253">
        <w:rPr>
          <w:rFonts w:ascii="Avenir" w:eastAsia="Avenir" w:hAnsi="Avenir" w:cs="Avenir"/>
          <w:iCs/>
          <w:color w:val="auto"/>
          <w:sz w:val="20"/>
          <w:szCs w:val="20"/>
          <w:lang w:eastAsia="en-GB"/>
        </w:rPr>
        <w:t>ment</w:t>
      </w:r>
      <w:r w:rsidRPr="0028675A">
        <w:rPr>
          <w:rFonts w:ascii="Avenir" w:eastAsia="Avenir" w:hAnsi="Avenir" w:cs="Avenir"/>
          <w:iCs/>
          <w:color w:val="auto"/>
          <w:sz w:val="20"/>
          <w:szCs w:val="20"/>
          <w:lang w:eastAsia="en-GB"/>
        </w:rPr>
        <w:t xml:space="preserve"> </w:t>
      </w:r>
      <w:r w:rsidR="00F158E4">
        <w:rPr>
          <w:rFonts w:ascii="Avenir" w:eastAsia="Avenir" w:hAnsi="Avenir" w:cs="Avenir"/>
          <w:iCs/>
          <w:color w:val="auto"/>
          <w:sz w:val="20"/>
          <w:szCs w:val="20"/>
          <w:lang w:eastAsia="en-GB"/>
        </w:rPr>
        <w:t xml:space="preserve">sur les </w:t>
      </w:r>
      <w:r w:rsidRPr="0028675A">
        <w:rPr>
          <w:rFonts w:ascii="Avenir" w:eastAsia="Avenir" w:hAnsi="Avenir" w:cs="Avenir"/>
          <w:iCs/>
          <w:color w:val="auto"/>
          <w:sz w:val="20"/>
          <w:szCs w:val="20"/>
          <w:lang w:eastAsia="en-GB"/>
        </w:rPr>
        <w:t xml:space="preserve">positionnements et </w:t>
      </w:r>
      <w:r w:rsidR="00F158E4">
        <w:rPr>
          <w:rFonts w:ascii="Avenir" w:eastAsia="Avenir" w:hAnsi="Avenir" w:cs="Avenir"/>
          <w:iCs/>
          <w:color w:val="auto"/>
          <w:sz w:val="20"/>
          <w:szCs w:val="20"/>
          <w:lang w:eastAsia="en-GB"/>
        </w:rPr>
        <w:t>l</w:t>
      </w:r>
      <w:r w:rsidRPr="0028675A">
        <w:rPr>
          <w:rFonts w:ascii="Avenir" w:eastAsia="Avenir" w:hAnsi="Avenir" w:cs="Avenir"/>
          <w:iCs/>
          <w:color w:val="auto"/>
          <w:sz w:val="20"/>
          <w:szCs w:val="20"/>
          <w:lang w:eastAsia="en-GB"/>
        </w:rPr>
        <w:t>es activités</w:t>
      </w:r>
      <w:r w:rsidR="00F158E4">
        <w:rPr>
          <w:rFonts w:ascii="Avenir" w:eastAsia="Avenir" w:hAnsi="Avenir" w:cs="Avenir"/>
          <w:iCs/>
          <w:color w:val="auto"/>
          <w:sz w:val="20"/>
          <w:szCs w:val="20"/>
          <w:lang w:eastAsia="en-GB"/>
        </w:rPr>
        <w:t xml:space="preserve"> du GTCRR ;</w:t>
      </w:r>
      <w:r w:rsidRPr="0028675A">
        <w:rPr>
          <w:rFonts w:ascii="Avenir" w:eastAsia="Avenir" w:hAnsi="Avenir" w:cs="Avenir"/>
          <w:iCs/>
          <w:color w:val="auto"/>
          <w:sz w:val="20"/>
          <w:szCs w:val="20"/>
          <w:lang w:eastAsia="en-GB"/>
        </w:rPr>
        <w:t xml:space="preserve"> </w:t>
      </w:r>
    </w:p>
    <w:p w14:paraId="4C0C2754" w14:textId="7C24A1A2"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t>Communi</w:t>
      </w:r>
      <w:r w:rsidR="00691253">
        <w:rPr>
          <w:rFonts w:ascii="Avenir" w:eastAsia="Avenir" w:hAnsi="Avenir" w:cs="Avenir"/>
          <w:iCs/>
          <w:color w:val="auto"/>
          <w:sz w:val="20"/>
          <w:szCs w:val="20"/>
          <w:lang w:eastAsia="en-GB"/>
        </w:rPr>
        <w:t>que</w:t>
      </w:r>
      <w:r w:rsidR="00F158E4">
        <w:rPr>
          <w:rFonts w:ascii="Avenir" w:eastAsia="Avenir" w:hAnsi="Avenir" w:cs="Avenir"/>
          <w:iCs/>
          <w:color w:val="auto"/>
          <w:sz w:val="20"/>
          <w:szCs w:val="20"/>
          <w:lang w:eastAsia="en-GB"/>
        </w:rPr>
        <w:t>r</w:t>
      </w:r>
      <w:r w:rsidR="00691253">
        <w:rPr>
          <w:rFonts w:ascii="Avenir" w:eastAsia="Avenir" w:hAnsi="Avenir" w:cs="Avenir"/>
          <w:iCs/>
          <w:color w:val="auto"/>
          <w:sz w:val="20"/>
          <w:szCs w:val="20"/>
          <w:lang w:eastAsia="en-GB"/>
        </w:rPr>
        <w:t xml:space="preserve"> de manière </w:t>
      </w:r>
      <w:r w:rsidRPr="0028675A">
        <w:rPr>
          <w:rFonts w:ascii="Avenir" w:eastAsia="Avenir" w:hAnsi="Avenir" w:cs="Avenir"/>
          <w:iCs/>
          <w:color w:val="auto"/>
          <w:sz w:val="20"/>
          <w:szCs w:val="20"/>
          <w:lang w:eastAsia="en-GB"/>
        </w:rPr>
        <w:t>spécifique</w:t>
      </w:r>
      <w:r w:rsidR="00691253">
        <w:rPr>
          <w:rFonts w:ascii="Avenir" w:eastAsia="Avenir" w:hAnsi="Avenir" w:cs="Avenir"/>
          <w:iCs/>
          <w:color w:val="auto"/>
          <w:sz w:val="20"/>
          <w:szCs w:val="20"/>
          <w:lang w:eastAsia="en-GB"/>
        </w:rPr>
        <w:t xml:space="preserve"> </w:t>
      </w:r>
      <w:r w:rsidRPr="0028675A">
        <w:rPr>
          <w:rFonts w:ascii="Avenir" w:eastAsia="Avenir" w:hAnsi="Avenir" w:cs="Avenir"/>
          <w:iCs/>
          <w:color w:val="auto"/>
          <w:sz w:val="20"/>
          <w:szCs w:val="20"/>
          <w:lang w:eastAsia="en-GB"/>
        </w:rPr>
        <w:t xml:space="preserve">sur </w:t>
      </w:r>
      <w:r w:rsidR="00691253">
        <w:rPr>
          <w:rFonts w:ascii="Avenir" w:eastAsia="Avenir" w:hAnsi="Avenir" w:cs="Avenir"/>
          <w:iCs/>
          <w:color w:val="auto"/>
          <w:sz w:val="20"/>
          <w:szCs w:val="20"/>
          <w:lang w:eastAsia="en-GB"/>
        </w:rPr>
        <w:t>l</w:t>
      </w:r>
      <w:r w:rsidRPr="0028675A">
        <w:rPr>
          <w:rFonts w:ascii="Avenir" w:eastAsia="Avenir" w:hAnsi="Avenir" w:cs="Avenir"/>
          <w:iCs/>
          <w:color w:val="auto"/>
          <w:sz w:val="20"/>
          <w:szCs w:val="20"/>
          <w:lang w:eastAsia="en-GB"/>
        </w:rPr>
        <w:t xml:space="preserve">es actions </w:t>
      </w:r>
      <w:r w:rsidR="00691253">
        <w:rPr>
          <w:rFonts w:ascii="Avenir" w:eastAsia="Avenir" w:hAnsi="Avenir" w:cs="Avenir"/>
          <w:iCs/>
          <w:color w:val="auto"/>
          <w:sz w:val="20"/>
          <w:szCs w:val="20"/>
          <w:lang w:eastAsia="en-GB"/>
        </w:rPr>
        <w:t xml:space="preserve">du GTCRR </w:t>
      </w:r>
      <w:r w:rsidRPr="0028675A">
        <w:rPr>
          <w:rFonts w:ascii="Avenir" w:eastAsia="Avenir" w:hAnsi="Avenir" w:cs="Avenir"/>
          <w:iCs/>
          <w:color w:val="auto"/>
          <w:sz w:val="20"/>
          <w:szCs w:val="20"/>
          <w:lang w:eastAsia="en-GB"/>
        </w:rPr>
        <w:t xml:space="preserve">: événementielles ou programmatiques. </w:t>
      </w:r>
    </w:p>
    <w:p w14:paraId="094DAC71" w14:textId="38DC2A04"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lastRenderedPageBreak/>
        <w:t xml:space="preserve">Développer </w:t>
      </w:r>
      <w:r w:rsidR="00691253">
        <w:rPr>
          <w:rFonts w:ascii="Avenir" w:eastAsia="Avenir" w:hAnsi="Avenir" w:cs="Avenir"/>
          <w:iCs/>
          <w:color w:val="auto"/>
          <w:sz w:val="20"/>
          <w:szCs w:val="20"/>
          <w:lang w:eastAsia="en-GB"/>
        </w:rPr>
        <w:t xml:space="preserve">des </w:t>
      </w:r>
      <w:r w:rsidRPr="0028675A">
        <w:rPr>
          <w:rFonts w:ascii="Avenir" w:eastAsia="Avenir" w:hAnsi="Avenir" w:cs="Avenir"/>
          <w:iCs/>
          <w:color w:val="auto"/>
          <w:sz w:val="20"/>
          <w:szCs w:val="20"/>
          <w:lang w:eastAsia="en-GB"/>
        </w:rPr>
        <w:t xml:space="preserve">partenariats et synergies d’action avec d’autres acteurs et réseaux pour asseoir sa visibilité et sa force. </w:t>
      </w:r>
    </w:p>
    <w:p w14:paraId="03DD2640" w14:textId="0DE2DEAF"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t xml:space="preserve">Développer les partenariats </w:t>
      </w:r>
      <w:r w:rsidR="00691253">
        <w:rPr>
          <w:rFonts w:ascii="Avenir" w:eastAsia="Avenir" w:hAnsi="Avenir" w:cs="Avenir"/>
          <w:iCs/>
          <w:color w:val="auto"/>
          <w:sz w:val="20"/>
          <w:szCs w:val="20"/>
          <w:lang w:eastAsia="en-GB"/>
        </w:rPr>
        <w:t xml:space="preserve">de </w:t>
      </w:r>
      <w:r w:rsidRPr="0028675A">
        <w:rPr>
          <w:rFonts w:ascii="Avenir" w:eastAsia="Avenir" w:hAnsi="Avenir" w:cs="Avenir"/>
          <w:iCs/>
          <w:color w:val="auto"/>
          <w:sz w:val="20"/>
          <w:szCs w:val="20"/>
          <w:lang w:eastAsia="en-GB"/>
        </w:rPr>
        <w:t xml:space="preserve">presse pour asseoir la notoriété et visibilité. </w:t>
      </w:r>
    </w:p>
    <w:p w14:paraId="56110565" w14:textId="31122105" w:rsidR="0028675A" w:rsidRPr="0028675A" w:rsidRDefault="0028675A" w:rsidP="0028675A">
      <w:pPr>
        <w:pStyle w:val="Default"/>
        <w:numPr>
          <w:ilvl w:val="0"/>
          <w:numId w:val="30"/>
        </w:numPr>
        <w:spacing w:after="37"/>
        <w:rPr>
          <w:rFonts w:ascii="Avenir" w:eastAsia="Avenir" w:hAnsi="Avenir" w:cs="Avenir"/>
          <w:iCs/>
          <w:color w:val="auto"/>
          <w:sz w:val="20"/>
          <w:szCs w:val="20"/>
          <w:lang w:eastAsia="en-GB"/>
        </w:rPr>
      </w:pPr>
      <w:r w:rsidRPr="0028675A">
        <w:rPr>
          <w:rFonts w:ascii="Avenir" w:eastAsia="Avenir" w:hAnsi="Avenir" w:cs="Avenir"/>
          <w:iCs/>
          <w:color w:val="auto"/>
          <w:sz w:val="20"/>
          <w:szCs w:val="20"/>
          <w:lang w:eastAsia="en-GB"/>
        </w:rPr>
        <w:t xml:space="preserve">Développer partenariats/synergies d’action avec pouvoirs publics, instances décisionnelles, partenaires techniques et financier afin de gagner en visibilité, acquérir une expertise, devenir un acteur incontournable dans le domaine de sa prédiction. </w:t>
      </w:r>
    </w:p>
    <w:p w14:paraId="476D17B9" w14:textId="77777777" w:rsidR="00697F5C" w:rsidRDefault="00697F5C" w:rsidP="00F04435">
      <w:pPr>
        <w:pStyle w:val="Default"/>
        <w:jc w:val="both"/>
        <w:rPr>
          <w:rFonts w:ascii="Avenir" w:eastAsia="Avenir" w:hAnsi="Avenir" w:cs="Avenir"/>
          <w:iCs/>
          <w:color w:val="auto"/>
          <w:sz w:val="20"/>
          <w:szCs w:val="20"/>
        </w:rPr>
      </w:pPr>
    </w:p>
    <w:p w14:paraId="2ADA8F73" w14:textId="1552073C" w:rsidR="00697F5C" w:rsidRDefault="00F36411" w:rsidP="00F04435">
      <w:pPr>
        <w:pStyle w:val="Default"/>
        <w:jc w:val="both"/>
        <w:rPr>
          <w:rFonts w:ascii="Avenir" w:eastAsia="Avenir" w:hAnsi="Avenir" w:cs="Avenir"/>
          <w:iCs/>
          <w:color w:val="auto"/>
          <w:sz w:val="20"/>
          <w:szCs w:val="20"/>
        </w:rPr>
      </w:pPr>
      <w:r>
        <w:rPr>
          <w:rFonts w:ascii="Avenir" w:eastAsia="Avenir" w:hAnsi="Avenir" w:cs="Avenir"/>
          <w:iCs/>
          <w:color w:val="auto"/>
          <w:sz w:val="20"/>
          <w:szCs w:val="20"/>
        </w:rPr>
        <w:t xml:space="preserve">Ce outil de communication prévoit d’atteindre 3 catégories de cibles : </w:t>
      </w:r>
    </w:p>
    <w:p w14:paraId="68D7389D" w14:textId="6959028D" w:rsidR="00DD3F87" w:rsidRPr="00563F2A" w:rsidRDefault="00697F5C" w:rsidP="00DD3F87">
      <w:pPr>
        <w:pStyle w:val="ListParagraph"/>
        <w:numPr>
          <w:ilvl w:val="0"/>
          <w:numId w:val="31"/>
        </w:numPr>
        <w:autoSpaceDE w:val="0"/>
        <w:autoSpaceDN w:val="0"/>
        <w:adjustRightInd w:val="0"/>
        <w:spacing w:after="0" w:line="240" w:lineRule="auto"/>
        <w:rPr>
          <w:rFonts w:ascii="Avenir" w:eastAsia="Avenir" w:hAnsi="Avenir" w:cs="Avenir"/>
          <w:iCs/>
          <w:color w:val="auto"/>
          <w:sz w:val="20"/>
          <w:szCs w:val="20"/>
          <w:lang w:eastAsia="en-GB"/>
        </w:rPr>
      </w:pPr>
      <w:r w:rsidRPr="00563F2A">
        <w:rPr>
          <w:rFonts w:ascii="Avenir" w:eastAsia="Avenir" w:hAnsi="Avenir" w:cs="Avenir"/>
          <w:iCs/>
          <w:color w:val="auto"/>
          <w:sz w:val="20"/>
          <w:szCs w:val="20"/>
          <w:lang w:eastAsia="en-GB"/>
        </w:rPr>
        <w:t xml:space="preserve">Cibles prioritaires : </w:t>
      </w:r>
      <w:r w:rsidR="00F36411" w:rsidRPr="00563F2A">
        <w:rPr>
          <w:rFonts w:ascii="Avenir" w:eastAsia="Avenir" w:hAnsi="Avenir" w:cs="Avenir"/>
          <w:iCs/>
          <w:color w:val="auto"/>
          <w:sz w:val="20"/>
          <w:szCs w:val="20"/>
          <w:lang w:eastAsia="en-GB"/>
        </w:rPr>
        <w:t xml:space="preserve">(i) </w:t>
      </w:r>
      <w:r w:rsidRPr="00697F5C">
        <w:rPr>
          <w:rFonts w:ascii="Avenir" w:eastAsia="Avenir" w:hAnsi="Avenir" w:cs="Avenir"/>
          <w:iCs/>
          <w:color w:val="auto"/>
          <w:sz w:val="20"/>
          <w:szCs w:val="20"/>
          <w:lang w:eastAsia="en-GB"/>
        </w:rPr>
        <w:t xml:space="preserve">autorités </w:t>
      </w:r>
      <w:r w:rsidR="00563F2A">
        <w:rPr>
          <w:rFonts w:ascii="Avenir" w:eastAsia="Avenir" w:hAnsi="Avenir" w:cs="Avenir"/>
          <w:iCs/>
          <w:color w:val="auto"/>
          <w:sz w:val="20"/>
          <w:szCs w:val="20"/>
          <w:lang w:eastAsia="en-GB"/>
        </w:rPr>
        <w:t>(</w:t>
      </w:r>
      <w:r w:rsidRPr="00697F5C">
        <w:rPr>
          <w:rFonts w:ascii="Avenir" w:eastAsia="Avenir" w:hAnsi="Avenir" w:cs="Avenir"/>
          <w:iCs/>
          <w:color w:val="auto"/>
          <w:sz w:val="20"/>
          <w:szCs w:val="20"/>
          <w:lang w:eastAsia="en-GB"/>
        </w:rPr>
        <w:t>nationales, régionales et internationales</w:t>
      </w:r>
      <w:r w:rsidR="00563F2A">
        <w:rPr>
          <w:rFonts w:ascii="Avenir" w:eastAsia="Avenir" w:hAnsi="Avenir" w:cs="Avenir"/>
          <w:iCs/>
          <w:color w:val="auto"/>
          <w:sz w:val="20"/>
          <w:szCs w:val="20"/>
          <w:lang w:eastAsia="en-GB"/>
        </w:rPr>
        <w:t>)</w:t>
      </w:r>
      <w:r w:rsidR="00F36411" w:rsidRPr="00563F2A">
        <w:rPr>
          <w:rFonts w:ascii="Avenir" w:eastAsia="Avenir" w:hAnsi="Avenir" w:cs="Avenir"/>
          <w:iCs/>
          <w:color w:val="auto"/>
          <w:sz w:val="20"/>
          <w:szCs w:val="20"/>
          <w:lang w:eastAsia="en-GB"/>
        </w:rPr>
        <w:t xml:space="preserve">, (ii) </w:t>
      </w:r>
      <w:r w:rsidRPr="00697F5C">
        <w:rPr>
          <w:rFonts w:ascii="Avenir" w:eastAsia="Avenir" w:hAnsi="Avenir" w:cs="Avenir"/>
          <w:iCs/>
          <w:color w:val="auto"/>
          <w:sz w:val="20"/>
          <w:szCs w:val="20"/>
          <w:lang w:eastAsia="en-GB"/>
        </w:rPr>
        <w:t xml:space="preserve">partenaires et </w:t>
      </w:r>
      <w:r w:rsidR="00563F2A">
        <w:rPr>
          <w:rFonts w:ascii="Avenir" w:eastAsia="Avenir" w:hAnsi="Avenir" w:cs="Avenir"/>
          <w:iCs/>
          <w:color w:val="auto"/>
          <w:sz w:val="20"/>
          <w:szCs w:val="20"/>
          <w:lang w:eastAsia="en-GB"/>
        </w:rPr>
        <w:t>b</w:t>
      </w:r>
      <w:r w:rsidRPr="00697F5C">
        <w:rPr>
          <w:rFonts w:ascii="Avenir" w:eastAsia="Avenir" w:hAnsi="Avenir" w:cs="Avenir"/>
          <w:iCs/>
          <w:color w:val="auto"/>
          <w:sz w:val="20"/>
          <w:szCs w:val="20"/>
          <w:lang w:eastAsia="en-GB"/>
        </w:rPr>
        <w:t xml:space="preserve">ailleurs </w:t>
      </w:r>
      <w:r w:rsidR="00563F2A">
        <w:rPr>
          <w:rFonts w:ascii="Avenir" w:eastAsia="Avenir" w:hAnsi="Avenir" w:cs="Avenir"/>
          <w:iCs/>
          <w:color w:val="auto"/>
          <w:sz w:val="20"/>
          <w:szCs w:val="20"/>
          <w:lang w:eastAsia="en-GB"/>
        </w:rPr>
        <w:t xml:space="preserve">de fonds </w:t>
      </w:r>
      <w:r w:rsidR="00F36411" w:rsidRPr="00563F2A">
        <w:rPr>
          <w:rFonts w:ascii="Avenir" w:eastAsia="Avenir" w:hAnsi="Avenir" w:cs="Avenir"/>
          <w:iCs/>
          <w:color w:val="auto"/>
          <w:sz w:val="20"/>
          <w:szCs w:val="20"/>
          <w:lang w:eastAsia="en-GB"/>
        </w:rPr>
        <w:t xml:space="preserve">et (iii) </w:t>
      </w:r>
      <w:r w:rsidRPr="00697F5C">
        <w:rPr>
          <w:rFonts w:ascii="Avenir" w:eastAsia="Avenir" w:hAnsi="Avenir" w:cs="Avenir"/>
          <w:iCs/>
          <w:color w:val="auto"/>
          <w:sz w:val="20"/>
          <w:szCs w:val="20"/>
          <w:lang w:eastAsia="en-GB"/>
        </w:rPr>
        <w:t xml:space="preserve">membres </w:t>
      </w:r>
      <w:r w:rsidR="00DD3F87" w:rsidRPr="00563F2A">
        <w:rPr>
          <w:rFonts w:ascii="Avenir" w:eastAsia="Avenir" w:hAnsi="Avenir" w:cs="Avenir"/>
          <w:iCs/>
          <w:color w:val="auto"/>
          <w:sz w:val="20"/>
          <w:szCs w:val="20"/>
          <w:lang w:eastAsia="en-GB"/>
        </w:rPr>
        <w:t xml:space="preserve">d’ </w:t>
      </w:r>
      <w:r w:rsidRPr="00697F5C">
        <w:rPr>
          <w:rFonts w:ascii="Avenir" w:eastAsia="Avenir" w:hAnsi="Avenir" w:cs="Avenir"/>
          <w:iCs/>
          <w:color w:val="auto"/>
          <w:sz w:val="20"/>
          <w:szCs w:val="20"/>
          <w:lang w:eastAsia="en-GB"/>
        </w:rPr>
        <w:t>OSC</w:t>
      </w:r>
      <w:r w:rsidR="00DD3F87" w:rsidRPr="00563F2A">
        <w:rPr>
          <w:rFonts w:ascii="Avenir" w:eastAsia="Avenir" w:hAnsi="Avenir" w:cs="Avenir"/>
          <w:iCs/>
          <w:color w:val="auto"/>
          <w:sz w:val="20"/>
          <w:szCs w:val="20"/>
          <w:lang w:eastAsia="en-GB"/>
        </w:rPr>
        <w:t> ;</w:t>
      </w:r>
    </w:p>
    <w:p w14:paraId="48F97684" w14:textId="77777777" w:rsidR="00563F2A" w:rsidRPr="00563F2A" w:rsidRDefault="00697F5C" w:rsidP="00563F2A">
      <w:pPr>
        <w:pStyle w:val="ListParagraph"/>
        <w:numPr>
          <w:ilvl w:val="0"/>
          <w:numId w:val="31"/>
        </w:numPr>
        <w:autoSpaceDE w:val="0"/>
        <w:autoSpaceDN w:val="0"/>
        <w:adjustRightInd w:val="0"/>
        <w:spacing w:after="0" w:line="240" w:lineRule="auto"/>
        <w:rPr>
          <w:rFonts w:ascii="Avenir" w:eastAsia="Avenir" w:hAnsi="Avenir" w:cs="Avenir"/>
          <w:iCs/>
          <w:color w:val="auto"/>
          <w:sz w:val="20"/>
          <w:szCs w:val="20"/>
          <w:lang w:eastAsia="en-GB"/>
        </w:rPr>
      </w:pPr>
      <w:r w:rsidRPr="00563F2A">
        <w:rPr>
          <w:rFonts w:ascii="Avenir" w:eastAsia="Avenir" w:hAnsi="Avenir" w:cs="Avenir"/>
          <w:iCs/>
          <w:color w:val="auto"/>
          <w:sz w:val="20"/>
          <w:szCs w:val="20"/>
          <w:lang w:eastAsia="en-GB"/>
        </w:rPr>
        <w:t xml:space="preserve">Cibles secondaires : </w:t>
      </w:r>
      <w:r w:rsidRPr="00697F5C">
        <w:rPr>
          <w:rFonts w:ascii="Avenir" w:eastAsia="Avenir" w:hAnsi="Avenir" w:cs="Avenir"/>
          <w:iCs/>
          <w:color w:val="auto"/>
          <w:sz w:val="20"/>
          <w:szCs w:val="20"/>
          <w:lang w:eastAsia="en-GB"/>
        </w:rPr>
        <w:t>autres acteurs du développement</w:t>
      </w:r>
      <w:r w:rsidR="00DD3F87" w:rsidRPr="00563F2A">
        <w:rPr>
          <w:rFonts w:ascii="Avenir" w:eastAsia="Avenir" w:hAnsi="Avenir" w:cs="Avenir"/>
          <w:iCs/>
          <w:color w:val="auto"/>
          <w:sz w:val="20"/>
          <w:szCs w:val="20"/>
          <w:lang w:eastAsia="en-GB"/>
        </w:rPr>
        <w:t xml:space="preserve">, </w:t>
      </w:r>
      <w:r w:rsidRPr="00697F5C">
        <w:rPr>
          <w:rFonts w:ascii="Avenir" w:eastAsia="Avenir" w:hAnsi="Avenir" w:cs="Avenir"/>
          <w:iCs/>
          <w:color w:val="auto"/>
          <w:sz w:val="20"/>
          <w:szCs w:val="20"/>
          <w:lang w:eastAsia="en-GB"/>
        </w:rPr>
        <w:t xml:space="preserve">différents réseaux existants </w:t>
      </w:r>
      <w:r w:rsidR="00DD3F87" w:rsidRPr="00563F2A">
        <w:rPr>
          <w:rFonts w:ascii="Avenir" w:eastAsia="Avenir" w:hAnsi="Avenir" w:cs="Avenir"/>
          <w:iCs/>
          <w:color w:val="auto"/>
          <w:sz w:val="20"/>
          <w:szCs w:val="20"/>
          <w:lang w:eastAsia="en-GB"/>
        </w:rPr>
        <w:t xml:space="preserve">et </w:t>
      </w:r>
      <w:r w:rsidRPr="00697F5C">
        <w:rPr>
          <w:rFonts w:ascii="Avenir" w:eastAsia="Avenir" w:hAnsi="Avenir" w:cs="Avenir"/>
          <w:iCs/>
          <w:color w:val="auto"/>
          <w:sz w:val="20"/>
          <w:szCs w:val="20"/>
          <w:lang w:eastAsia="en-GB"/>
        </w:rPr>
        <w:t>grand public</w:t>
      </w:r>
      <w:r w:rsidR="00563F2A" w:rsidRPr="00563F2A">
        <w:rPr>
          <w:rFonts w:ascii="Avenir" w:eastAsia="Avenir" w:hAnsi="Avenir" w:cs="Avenir"/>
          <w:iCs/>
          <w:color w:val="auto"/>
          <w:sz w:val="20"/>
          <w:szCs w:val="20"/>
          <w:lang w:eastAsia="en-GB"/>
        </w:rPr>
        <w:t> ;</w:t>
      </w:r>
    </w:p>
    <w:p w14:paraId="48F1EDEE" w14:textId="1586D741" w:rsidR="009B1FB9" w:rsidRDefault="00697F5C" w:rsidP="00F7727C">
      <w:pPr>
        <w:pStyle w:val="ListParagraph"/>
        <w:numPr>
          <w:ilvl w:val="0"/>
          <w:numId w:val="31"/>
        </w:numPr>
        <w:autoSpaceDE w:val="0"/>
        <w:autoSpaceDN w:val="0"/>
        <w:adjustRightInd w:val="0"/>
        <w:spacing w:after="0" w:line="240" w:lineRule="auto"/>
        <w:rPr>
          <w:rFonts w:ascii="Avenir" w:eastAsia="Avenir" w:hAnsi="Avenir" w:cs="Avenir"/>
          <w:iCs/>
          <w:color w:val="auto"/>
          <w:sz w:val="20"/>
          <w:szCs w:val="20"/>
          <w:lang w:eastAsia="en-GB"/>
        </w:rPr>
      </w:pPr>
      <w:r w:rsidRPr="00563F2A">
        <w:rPr>
          <w:rFonts w:ascii="Avenir" w:eastAsia="Avenir" w:hAnsi="Avenir" w:cs="Avenir"/>
          <w:iCs/>
          <w:color w:val="auto"/>
          <w:sz w:val="20"/>
          <w:szCs w:val="20"/>
          <w:lang w:eastAsia="en-GB"/>
        </w:rPr>
        <w:t xml:space="preserve">Cibles relais : </w:t>
      </w:r>
      <w:r w:rsidRPr="00697F5C">
        <w:rPr>
          <w:rFonts w:ascii="Avenir" w:eastAsia="Avenir" w:hAnsi="Avenir" w:cs="Avenir"/>
          <w:iCs/>
          <w:color w:val="auto"/>
          <w:sz w:val="20"/>
          <w:szCs w:val="20"/>
          <w:lang w:eastAsia="en-GB"/>
        </w:rPr>
        <w:t>journalistes</w:t>
      </w:r>
      <w:r w:rsidR="00563F2A">
        <w:rPr>
          <w:rFonts w:ascii="Avenir" w:eastAsia="Avenir" w:hAnsi="Avenir" w:cs="Avenir"/>
          <w:iCs/>
          <w:color w:val="auto"/>
          <w:sz w:val="20"/>
          <w:szCs w:val="20"/>
          <w:lang w:eastAsia="en-GB"/>
        </w:rPr>
        <w:t>.</w:t>
      </w:r>
    </w:p>
    <w:p w14:paraId="25225E3F" w14:textId="77777777" w:rsidR="00F7727C" w:rsidRPr="00F7727C" w:rsidRDefault="00F7727C" w:rsidP="00F7727C">
      <w:pPr>
        <w:pStyle w:val="ListParagraph"/>
        <w:autoSpaceDE w:val="0"/>
        <w:autoSpaceDN w:val="0"/>
        <w:adjustRightInd w:val="0"/>
        <w:spacing w:after="0" w:line="240" w:lineRule="auto"/>
        <w:ind w:firstLine="0"/>
        <w:rPr>
          <w:rFonts w:ascii="Avenir" w:eastAsia="Avenir" w:hAnsi="Avenir" w:cs="Avenir"/>
          <w:iCs/>
          <w:color w:val="auto"/>
          <w:sz w:val="20"/>
          <w:szCs w:val="20"/>
          <w:lang w:eastAsia="en-GB"/>
        </w:rPr>
      </w:pPr>
    </w:p>
    <w:tbl>
      <w:tblPr>
        <w:tblW w:w="920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251"/>
        <w:gridCol w:w="1630"/>
        <w:gridCol w:w="836"/>
        <w:gridCol w:w="367"/>
        <w:gridCol w:w="3120"/>
      </w:tblGrid>
      <w:tr w:rsidR="00AE322F" w:rsidRPr="00F7727C" w14:paraId="4B4CEF9F" w14:textId="77777777" w:rsidTr="00D64529">
        <w:trPr>
          <w:trHeight w:val="300"/>
          <w:jc w:val="center"/>
        </w:trPr>
        <w:tc>
          <w:tcPr>
            <w:tcW w:w="3251" w:type="dxa"/>
            <w:tcMar>
              <w:left w:w="108" w:type="dxa"/>
              <w:right w:w="108" w:type="dxa"/>
            </w:tcMar>
          </w:tcPr>
          <w:p w14:paraId="5A1A92B9" w14:textId="77777777" w:rsidR="00EA55B7" w:rsidRPr="00F7727C" w:rsidRDefault="00EA55B7" w:rsidP="00AE322F">
            <w:pPr>
              <w:spacing w:after="0" w:line="240" w:lineRule="auto"/>
              <w:ind w:left="20" w:right="28" w:hanging="10"/>
              <w:rPr>
                <w:rFonts w:ascii="Avenir" w:eastAsia="Avenir" w:hAnsi="Avenir" w:cs="Avenir"/>
                <w:b/>
                <w:sz w:val="18"/>
                <w:szCs w:val="18"/>
              </w:rPr>
            </w:pPr>
            <w:r w:rsidRPr="00F7727C">
              <w:rPr>
                <w:rFonts w:ascii="Avenir" w:eastAsia="Avenir" w:hAnsi="Avenir" w:cs="Avenir"/>
                <w:b/>
                <w:sz w:val="18"/>
                <w:szCs w:val="18"/>
              </w:rPr>
              <w:t>Nom du projet de communication</w:t>
            </w:r>
          </w:p>
        </w:tc>
        <w:tc>
          <w:tcPr>
            <w:tcW w:w="5953" w:type="dxa"/>
            <w:gridSpan w:val="4"/>
            <w:tcMar>
              <w:left w:w="108" w:type="dxa"/>
              <w:right w:w="108" w:type="dxa"/>
            </w:tcMar>
          </w:tcPr>
          <w:p w14:paraId="487BAA9C" w14:textId="7324817F" w:rsidR="00EA55B7" w:rsidRPr="00F7727C" w:rsidRDefault="00563F2A" w:rsidP="00EA55B7">
            <w:pPr>
              <w:spacing w:after="0" w:line="240" w:lineRule="auto"/>
              <w:ind w:left="20" w:right="28" w:hanging="10"/>
              <w:jc w:val="both"/>
              <w:rPr>
                <w:rFonts w:ascii="Avenir" w:eastAsia="Avenir" w:hAnsi="Avenir" w:cs="Avenir"/>
                <w:sz w:val="18"/>
                <w:szCs w:val="18"/>
              </w:rPr>
            </w:pPr>
            <w:r w:rsidRPr="00F7727C">
              <w:rPr>
                <w:rFonts w:ascii="Avenir" w:eastAsia="Avenir" w:hAnsi="Avenir" w:cs="Avenir"/>
                <w:sz w:val="18"/>
                <w:szCs w:val="18"/>
              </w:rPr>
              <w:t>Plan stratégique de communication du GTCRR</w:t>
            </w:r>
          </w:p>
        </w:tc>
      </w:tr>
      <w:tr w:rsidR="00AE322F" w:rsidRPr="00F7727C" w14:paraId="5C66FA60" w14:textId="77777777" w:rsidTr="00D64529">
        <w:trPr>
          <w:trHeight w:val="300"/>
          <w:jc w:val="center"/>
        </w:trPr>
        <w:tc>
          <w:tcPr>
            <w:tcW w:w="3251" w:type="dxa"/>
            <w:tcMar>
              <w:left w:w="108" w:type="dxa"/>
              <w:right w:w="108" w:type="dxa"/>
            </w:tcMar>
          </w:tcPr>
          <w:p w14:paraId="61919581" w14:textId="77777777" w:rsidR="00EA55B7" w:rsidRPr="00F7727C" w:rsidRDefault="00EA55B7" w:rsidP="00AE322F">
            <w:pPr>
              <w:spacing w:after="0" w:line="240" w:lineRule="auto"/>
              <w:ind w:left="20" w:right="28" w:hanging="10"/>
              <w:rPr>
                <w:rFonts w:ascii="Avenir" w:eastAsia="Avenir" w:hAnsi="Avenir" w:cs="Avenir"/>
                <w:b/>
                <w:sz w:val="18"/>
                <w:szCs w:val="18"/>
              </w:rPr>
            </w:pPr>
            <w:r w:rsidRPr="00F7727C">
              <w:rPr>
                <w:rFonts w:ascii="Avenir" w:eastAsia="Avenir" w:hAnsi="Avenir" w:cs="Avenir"/>
                <w:b/>
                <w:sz w:val="18"/>
                <w:szCs w:val="18"/>
              </w:rPr>
              <w:t>Date de début du projet de communication</w:t>
            </w:r>
          </w:p>
        </w:tc>
        <w:tc>
          <w:tcPr>
            <w:tcW w:w="1630" w:type="dxa"/>
            <w:tcMar>
              <w:left w:w="108" w:type="dxa"/>
              <w:right w:w="108" w:type="dxa"/>
            </w:tcMar>
          </w:tcPr>
          <w:p w14:paraId="29216189" w14:textId="33467CDF" w:rsidR="00EA55B7" w:rsidRPr="00F7727C" w:rsidRDefault="00C66659" w:rsidP="00EA55B7">
            <w:pPr>
              <w:spacing w:after="0" w:line="240" w:lineRule="auto"/>
              <w:ind w:left="20" w:right="28" w:hanging="10"/>
              <w:jc w:val="both"/>
              <w:rPr>
                <w:rFonts w:ascii="Avenir" w:eastAsia="Avenir" w:hAnsi="Avenir" w:cs="Avenir"/>
                <w:sz w:val="18"/>
                <w:szCs w:val="18"/>
              </w:rPr>
            </w:pPr>
            <w:r w:rsidRPr="00F7727C">
              <w:rPr>
                <w:rFonts w:ascii="Avenir" w:eastAsia="Avenir" w:hAnsi="Avenir" w:cs="Avenir"/>
                <w:sz w:val="18"/>
                <w:szCs w:val="18"/>
              </w:rPr>
              <w:t>2018</w:t>
            </w:r>
          </w:p>
        </w:tc>
        <w:tc>
          <w:tcPr>
            <w:tcW w:w="1203" w:type="dxa"/>
            <w:gridSpan w:val="2"/>
            <w:tcMar>
              <w:left w:w="108" w:type="dxa"/>
              <w:right w:w="108" w:type="dxa"/>
            </w:tcMar>
          </w:tcPr>
          <w:p w14:paraId="00A79F49" w14:textId="77777777" w:rsidR="00EA55B7" w:rsidRPr="00F7727C" w:rsidRDefault="00EA55B7" w:rsidP="00AE322F">
            <w:pPr>
              <w:spacing w:after="0" w:line="240" w:lineRule="auto"/>
              <w:ind w:left="20" w:right="28" w:hanging="10"/>
              <w:rPr>
                <w:rFonts w:ascii="Avenir" w:eastAsia="Avenir" w:hAnsi="Avenir" w:cs="Avenir"/>
                <w:b/>
                <w:sz w:val="18"/>
                <w:szCs w:val="18"/>
              </w:rPr>
            </w:pPr>
            <w:r w:rsidRPr="00F7727C">
              <w:rPr>
                <w:rFonts w:ascii="Avenir" w:eastAsia="Avenir" w:hAnsi="Avenir" w:cs="Avenir"/>
                <w:b/>
                <w:sz w:val="18"/>
                <w:szCs w:val="18"/>
              </w:rPr>
              <w:t>Date de fin du projet de communication</w:t>
            </w:r>
          </w:p>
        </w:tc>
        <w:tc>
          <w:tcPr>
            <w:tcW w:w="3120" w:type="dxa"/>
            <w:tcMar>
              <w:left w:w="108" w:type="dxa"/>
              <w:right w:w="108" w:type="dxa"/>
            </w:tcMar>
          </w:tcPr>
          <w:p w14:paraId="3996772E" w14:textId="32313787" w:rsidR="00EA55B7" w:rsidRPr="00F7727C" w:rsidRDefault="00EA55B7" w:rsidP="00EA55B7">
            <w:pPr>
              <w:spacing w:after="0" w:line="240" w:lineRule="auto"/>
              <w:ind w:left="20" w:right="28" w:hanging="10"/>
              <w:jc w:val="both"/>
              <w:rPr>
                <w:rFonts w:ascii="Avenir" w:eastAsia="Avenir" w:hAnsi="Avenir" w:cs="Avenir"/>
                <w:sz w:val="18"/>
                <w:szCs w:val="18"/>
              </w:rPr>
            </w:pPr>
            <w:r w:rsidRPr="00F7727C">
              <w:rPr>
                <w:rFonts w:ascii="Avenir" w:eastAsia="Avenir" w:hAnsi="Avenir" w:cs="Avenir"/>
                <w:sz w:val="18"/>
                <w:szCs w:val="18"/>
              </w:rPr>
              <w:t xml:space="preserve"> </w:t>
            </w:r>
            <w:r w:rsidR="00C66659" w:rsidRPr="00F7727C">
              <w:rPr>
                <w:rFonts w:ascii="Avenir" w:eastAsia="Avenir" w:hAnsi="Avenir" w:cs="Avenir"/>
                <w:sz w:val="18"/>
                <w:szCs w:val="18"/>
              </w:rPr>
              <w:t>-</w:t>
            </w:r>
          </w:p>
        </w:tc>
      </w:tr>
      <w:tr w:rsidR="00AE322F" w:rsidRPr="00F7727C" w14:paraId="18DCEE98" w14:textId="77777777" w:rsidTr="00D64529">
        <w:trPr>
          <w:trHeight w:val="300"/>
          <w:jc w:val="center"/>
        </w:trPr>
        <w:tc>
          <w:tcPr>
            <w:tcW w:w="9204" w:type="dxa"/>
            <w:gridSpan w:val="5"/>
            <w:shd w:val="clear" w:color="auto" w:fill="CEDBE6"/>
            <w:tcMar>
              <w:left w:w="108" w:type="dxa"/>
              <w:right w:w="108" w:type="dxa"/>
            </w:tcMar>
          </w:tcPr>
          <w:p w14:paraId="75A011EF" w14:textId="77777777" w:rsidR="00EA55B7" w:rsidRPr="00F7727C" w:rsidRDefault="00EA55B7" w:rsidP="00EA55B7">
            <w:pPr>
              <w:spacing w:after="0" w:line="240" w:lineRule="auto"/>
              <w:ind w:left="20" w:right="28" w:hanging="10"/>
              <w:jc w:val="both"/>
              <w:rPr>
                <w:rFonts w:ascii="Avenir" w:eastAsia="Avenir" w:hAnsi="Avenir" w:cs="Avenir"/>
                <w:sz w:val="18"/>
                <w:szCs w:val="18"/>
              </w:rPr>
            </w:pPr>
            <w:r w:rsidRPr="00F7727C">
              <w:rPr>
                <w:rFonts w:ascii="Avenir" w:eastAsia="Avenir" w:hAnsi="Avenir" w:cs="Avenir"/>
                <w:sz w:val="18"/>
                <w:szCs w:val="18"/>
              </w:rPr>
              <w:t xml:space="preserve"> </w:t>
            </w:r>
          </w:p>
        </w:tc>
      </w:tr>
      <w:tr w:rsidR="00AE322F" w:rsidRPr="00F7727C" w14:paraId="739689DB" w14:textId="77777777" w:rsidTr="00D64529">
        <w:trPr>
          <w:trHeight w:val="300"/>
          <w:jc w:val="center"/>
        </w:trPr>
        <w:tc>
          <w:tcPr>
            <w:tcW w:w="3251" w:type="dxa"/>
            <w:tcMar>
              <w:left w:w="108" w:type="dxa"/>
              <w:right w:w="108" w:type="dxa"/>
            </w:tcMar>
          </w:tcPr>
          <w:p w14:paraId="6EB9FEEE" w14:textId="77777777" w:rsidR="00EA55B7" w:rsidRPr="00F7727C" w:rsidRDefault="00EA55B7" w:rsidP="00AE322F">
            <w:pPr>
              <w:spacing w:after="0" w:line="240" w:lineRule="auto"/>
              <w:ind w:left="20" w:right="28" w:hanging="10"/>
              <w:rPr>
                <w:rFonts w:ascii="Avenir" w:eastAsia="Avenir" w:hAnsi="Avenir" w:cs="Avenir"/>
                <w:b/>
                <w:sz w:val="18"/>
                <w:szCs w:val="18"/>
              </w:rPr>
            </w:pPr>
            <w:r w:rsidRPr="00F7727C">
              <w:rPr>
                <w:rFonts w:ascii="Avenir" w:eastAsia="Avenir" w:hAnsi="Avenir" w:cs="Avenir"/>
                <w:b/>
                <w:sz w:val="18"/>
                <w:szCs w:val="18"/>
              </w:rPr>
              <w:t>Objectifs du projet de communication (comment ce projet de communication s’insère-t-il dans les objectifs et la stratégie globale ?) :</w:t>
            </w:r>
          </w:p>
        </w:tc>
        <w:tc>
          <w:tcPr>
            <w:tcW w:w="5953" w:type="dxa"/>
            <w:gridSpan w:val="4"/>
            <w:tcMar>
              <w:left w:w="108" w:type="dxa"/>
              <w:right w:w="108" w:type="dxa"/>
            </w:tcMar>
          </w:tcPr>
          <w:p w14:paraId="7075D5C3" w14:textId="79F36E94" w:rsidR="00EA55B7" w:rsidRPr="00F7727C" w:rsidRDefault="00C66659" w:rsidP="00C66659">
            <w:pPr>
              <w:pStyle w:val="Default"/>
              <w:jc w:val="both"/>
              <w:rPr>
                <w:rFonts w:ascii="Avenir" w:eastAsia="Avenir" w:hAnsi="Avenir" w:cs="Avenir"/>
                <w:iCs/>
                <w:color w:val="auto"/>
                <w:sz w:val="18"/>
                <w:szCs w:val="18"/>
              </w:rPr>
            </w:pPr>
            <w:r w:rsidRPr="00F7727C">
              <w:rPr>
                <w:rFonts w:ascii="Avenir" w:eastAsia="Avenir" w:hAnsi="Avenir" w:cs="Avenir"/>
                <w:iCs/>
                <w:color w:val="auto"/>
                <w:sz w:val="18"/>
                <w:szCs w:val="18"/>
              </w:rPr>
              <w:t>Faire connaitre le réseau,  ses activités et ses membres, mais aussi développer sa notoriété, sa légitimité et sa reconnaissance sur la scène nationale, régionale et internationale</w:t>
            </w:r>
          </w:p>
        </w:tc>
      </w:tr>
      <w:tr w:rsidR="00AE322F" w:rsidRPr="00F7727C" w14:paraId="3F0260F1" w14:textId="77777777" w:rsidTr="00D64529">
        <w:trPr>
          <w:trHeight w:val="300"/>
          <w:jc w:val="center"/>
        </w:trPr>
        <w:tc>
          <w:tcPr>
            <w:tcW w:w="3251" w:type="dxa"/>
            <w:tcMar>
              <w:left w:w="108" w:type="dxa"/>
              <w:right w:w="108" w:type="dxa"/>
            </w:tcMar>
            <w:vAlign w:val="center"/>
          </w:tcPr>
          <w:p w14:paraId="713385AD" w14:textId="77777777" w:rsidR="00EA55B7" w:rsidRPr="00F7727C" w:rsidRDefault="00EA55B7" w:rsidP="00D64529">
            <w:pPr>
              <w:spacing w:after="0" w:line="240" w:lineRule="auto"/>
              <w:ind w:left="20" w:right="28" w:hanging="10"/>
              <w:jc w:val="center"/>
              <w:rPr>
                <w:rFonts w:ascii="Avenir" w:eastAsia="Avenir" w:hAnsi="Avenir" w:cs="Avenir"/>
                <w:b/>
                <w:sz w:val="18"/>
                <w:szCs w:val="18"/>
              </w:rPr>
            </w:pPr>
            <w:r w:rsidRPr="00F7727C">
              <w:rPr>
                <w:rFonts w:ascii="Avenir" w:eastAsia="Avenir" w:hAnsi="Avenir" w:cs="Avenir"/>
                <w:b/>
                <w:sz w:val="18"/>
                <w:szCs w:val="18"/>
              </w:rPr>
              <w:t>Audience</w:t>
            </w:r>
          </w:p>
        </w:tc>
        <w:tc>
          <w:tcPr>
            <w:tcW w:w="2466" w:type="dxa"/>
            <w:gridSpan w:val="2"/>
            <w:tcMar>
              <w:left w:w="108" w:type="dxa"/>
              <w:right w:w="108" w:type="dxa"/>
            </w:tcMar>
            <w:vAlign w:val="center"/>
          </w:tcPr>
          <w:p w14:paraId="609C2612" w14:textId="77777777" w:rsidR="00EA55B7" w:rsidRPr="00F7727C" w:rsidRDefault="00EA55B7" w:rsidP="00D64529">
            <w:pPr>
              <w:spacing w:after="0" w:line="240" w:lineRule="auto"/>
              <w:ind w:left="20" w:right="28" w:hanging="10"/>
              <w:jc w:val="center"/>
              <w:rPr>
                <w:rFonts w:ascii="Avenir" w:eastAsia="Avenir" w:hAnsi="Avenir" w:cs="Avenir"/>
                <w:b/>
                <w:sz w:val="18"/>
                <w:szCs w:val="18"/>
              </w:rPr>
            </w:pPr>
            <w:r w:rsidRPr="00F7727C">
              <w:rPr>
                <w:rFonts w:ascii="Avenir" w:eastAsia="Avenir" w:hAnsi="Avenir" w:cs="Avenir"/>
                <w:b/>
                <w:sz w:val="18"/>
                <w:szCs w:val="18"/>
              </w:rPr>
              <w:t>Résultat en termes de communication (y compris en termes de communication pour le changement social et comportemental)</w:t>
            </w:r>
          </w:p>
        </w:tc>
        <w:tc>
          <w:tcPr>
            <w:tcW w:w="3487" w:type="dxa"/>
            <w:gridSpan w:val="2"/>
            <w:tcMar>
              <w:left w:w="108" w:type="dxa"/>
              <w:right w:w="108" w:type="dxa"/>
            </w:tcMar>
            <w:vAlign w:val="center"/>
          </w:tcPr>
          <w:p w14:paraId="616D73DA" w14:textId="02FB4311" w:rsidR="00EA55B7" w:rsidRPr="00F7727C" w:rsidRDefault="00EA55B7" w:rsidP="00D64529">
            <w:pPr>
              <w:spacing w:after="0" w:line="240" w:lineRule="auto"/>
              <w:ind w:left="20" w:right="28" w:hanging="10"/>
              <w:jc w:val="center"/>
              <w:rPr>
                <w:rFonts w:ascii="Avenir" w:eastAsia="Avenir" w:hAnsi="Avenir" w:cs="Avenir"/>
                <w:b/>
                <w:sz w:val="18"/>
                <w:szCs w:val="18"/>
              </w:rPr>
            </w:pPr>
            <w:r w:rsidRPr="00F7727C">
              <w:rPr>
                <w:rFonts w:ascii="Avenir" w:eastAsia="Avenir" w:hAnsi="Avenir" w:cs="Avenir"/>
                <w:b/>
                <w:sz w:val="18"/>
                <w:szCs w:val="18"/>
              </w:rPr>
              <w:t>Lien aux outils de communication (Par exemple : publications, ateliers, spots radio, pages web)</w:t>
            </w:r>
          </w:p>
        </w:tc>
      </w:tr>
      <w:tr w:rsidR="00AE322F" w:rsidRPr="00F7727C" w14:paraId="40E3E03C" w14:textId="77777777" w:rsidTr="00D64529">
        <w:trPr>
          <w:trHeight w:val="300"/>
          <w:jc w:val="center"/>
        </w:trPr>
        <w:tc>
          <w:tcPr>
            <w:tcW w:w="3251" w:type="dxa"/>
            <w:tcMar>
              <w:left w:w="108" w:type="dxa"/>
              <w:right w:w="108" w:type="dxa"/>
            </w:tcMar>
          </w:tcPr>
          <w:p w14:paraId="44F5682C" w14:textId="6BEE5BD2" w:rsidR="00C66659" w:rsidRPr="00697F5C" w:rsidRDefault="00C66659" w:rsidP="000A5EED">
            <w:pPr>
              <w:autoSpaceDE w:val="0"/>
              <w:autoSpaceDN w:val="0"/>
              <w:adjustRightInd w:val="0"/>
              <w:spacing w:after="0" w:line="240" w:lineRule="auto"/>
              <w:rPr>
                <w:rFonts w:ascii="Avenir" w:eastAsia="Avenir" w:hAnsi="Avenir" w:cs="Avenir"/>
                <w:iCs/>
                <w:sz w:val="18"/>
                <w:szCs w:val="18"/>
              </w:rPr>
            </w:pPr>
            <w:r w:rsidRPr="00F7727C">
              <w:rPr>
                <w:rFonts w:ascii="Avenir" w:eastAsia="Avenir" w:hAnsi="Avenir" w:cs="Avenir"/>
                <w:iCs/>
                <w:sz w:val="18"/>
                <w:szCs w:val="18"/>
              </w:rPr>
              <w:t xml:space="preserve">Grand public, autorités (nationales, régionales et internationales), </w:t>
            </w:r>
            <w:r w:rsidR="000A5EED" w:rsidRPr="00F7727C">
              <w:rPr>
                <w:rFonts w:ascii="Avenir" w:eastAsia="Avenir" w:hAnsi="Avenir" w:cs="Avenir"/>
                <w:iCs/>
                <w:sz w:val="18"/>
                <w:szCs w:val="18"/>
              </w:rPr>
              <w:t xml:space="preserve">PTF, </w:t>
            </w:r>
            <w:r w:rsidRPr="00F7727C">
              <w:rPr>
                <w:rFonts w:ascii="Avenir" w:eastAsia="Avenir" w:hAnsi="Avenir" w:cs="Avenir"/>
                <w:iCs/>
                <w:sz w:val="18"/>
                <w:szCs w:val="18"/>
              </w:rPr>
              <w:t>OSC membres du GTCRR, acteurs du développement</w:t>
            </w:r>
            <w:r w:rsidR="000A5EED" w:rsidRPr="00F7727C">
              <w:rPr>
                <w:rFonts w:ascii="Avenir" w:eastAsia="Avenir" w:hAnsi="Avenir" w:cs="Avenir"/>
                <w:iCs/>
                <w:sz w:val="18"/>
                <w:szCs w:val="18"/>
              </w:rPr>
              <w:t xml:space="preserve"> et </w:t>
            </w:r>
            <w:r w:rsidRPr="00697F5C">
              <w:rPr>
                <w:rFonts w:ascii="Avenir" w:eastAsia="Avenir" w:hAnsi="Avenir" w:cs="Avenir"/>
                <w:iCs/>
                <w:sz w:val="18"/>
                <w:szCs w:val="18"/>
              </w:rPr>
              <w:t>journalistes</w:t>
            </w:r>
            <w:r w:rsidRPr="00F7727C">
              <w:rPr>
                <w:rFonts w:ascii="Avenir" w:eastAsia="Avenir" w:hAnsi="Avenir" w:cs="Avenir"/>
                <w:iCs/>
                <w:sz w:val="18"/>
                <w:szCs w:val="18"/>
              </w:rPr>
              <w:t>.</w:t>
            </w:r>
          </w:p>
          <w:p w14:paraId="594DC2DC" w14:textId="15AA2825" w:rsidR="00EA55B7" w:rsidRPr="00F7727C" w:rsidRDefault="00EA55B7" w:rsidP="00EA55B7">
            <w:pPr>
              <w:spacing w:after="0" w:line="240" w:lineRule="auto"/>
              <w:ind w:left="20" w:right="28" w:hanging="10"/>
              <w:jc w:val="both"/>
              <w:rPr>
                <w:rFonts w:ascii="Avenir" w:eastAsia="Avenir" w:hAnsi="Avenir" w:cs="Avenir"/>
                <w:sz w:val="18"/>
                <w:szCs w:val="18"/>
              </w:rPr>
            </w:pPr>
          </w:p>
        </w:tc>
        <w:tc>
          <w:tcPr>
            <w:tcW w:w="2466" w:type="dxa"/>
            <w:gridSpan w:val="2"/>
            <w:tcMar>
              <w:left w:w="108" w:type="dxa"/>
              <w:right w:w="108" w:type="dxa"/>
            </w:tcMar>
          </w:tcPr>
          <w:p w14:paraId="1D2D34DB" w14:textId="31002CD4" w:rsidR="00EA55B7" w:rsidRPr="00F7727C" w:rsidRDefault="000A5EED"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 xml:space="preserve">1 </w:t>
            </w:r>
            <w:r w:rsidR="00D305BA">
              <w:rPr>
                <w:rFonts w:ascii="Avenir" w:eastAsia="Avenir" w:hAnsi="Avenir" w:cs="Avenir"/>
                <w:iCs/>
                <w:color w:val="auto"/>
                <w:sz w:val="18"/>
                <w:szCs w:val="18"/>
              </w:rPr>
              <w:t>S</w:t>
            </w:r>
            <w:r w:rsidR="00D305BA" w:rsidRPr="00F7727C">
              <w:rPr>
                <w:rFonts w:ascii="Avenir" w:eastAsia="Avenir" w:hAnsi="Avenir" w:cs="Avenir"/>
                <w:iCs/>
                <w:color w:val="auto"/>
                <w:sz w:val="18"/>
                <w:szCs w:val="18"/>
              </w:rPr>
              <w:t>ite Web</w:t>
            </w:r>
            <w:r w:rsidRPr="00F7727C">
              <w:rPr>
                <w:rFonts w:ascii="Avenir" w:eastAsia="Avenir" w:hAnsi="Avenir" w:cs="Avenir"/>
                <w:iCs/>
                <w:color w:val="auto"/>
                <w:sz w:val="18"/>
                <w:szCs w:val="18"/>
              </w:rPr>
              <w:t xml:space="preserve"> du GTCRR fonctionnel créé</w:t>
            </w:r>
            <w:r w:rsidR="00E20024" w:rsidRPr="00F7727C">
              <w:rPr>
                <w:rFonts w:ascii="Avenir" w:eastAsia="Avenir" w:hAnsi="Avenir" w:cs="Avenir"/>
                <w:iCs/>
                <w:color w:val="auto"/>
                <w:sz w:val="18"/>
                <w:szCs w:val="18"/>
              </w:rPr>
              <w:t> ;</w:t>
            </w:r>
          </w:p>
          <w:p w14:paraId="43DB231F" w14:textId="1CFAA58F" w:rsidR="002B6C19" w:rsidRPr="00F7727C" w:rsidRDefault="002B6C19"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1 Compte Face book créé</w:t>
            </w:r>
            <w:r w:rsidR="00E20024" w:rsidRPr="00F7727C">
              <w:rPr>
                <w:rFonts w:ascii="Avenir" w:eastAsia="Avenir" w:hAnsi="Avenir" w:cs="Avenir"/>
                <w:iCs/>
                <w:color w:val="auto"/>
                <w:sz w:val="18"/>
                <w:szCs w:val="18"/>
              </w:rPr>
              <w:t> ;</w:t>
            </w:r>
          </w:p>
          <w:p w14:paraId="6E24F871" w14:textId="320D5379" w:rsidR="00E20024" w:rsidRPr="00F7727C" w:rsidRDefault="00E20024"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1 WhatsApp ;</w:t>
            </w:r>
          </w:p>
          <w:p w14:paraId="7230CC04" w14:textId="2CCBD5E1" w:rsidR="002B6C19" w:rsidRPr="00F7727C" w:rsidRDefault="002B6C19"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1 compte twiter créé</w:t>
            </w:r>
            <w:r w:rsidR="00E20024" w:rsidRPr="00F7727C">
              <w:rPr>
                <w:rFonts w:ascii="Avenir" w:eastAsia="Avenir" w:hAnsi="Avenir" w:cs="Avenir"/>
                <w:iCs/>
                <w:color w:val="auto"/>
                <w:sz w:val="18"/>
                <w:szCs w:val="18"/>
              </w:rPr>
              <w:t> ;</w:t>
            </w:r>
          </w:p>
          <w:p w14:paraId="7644D9BB" w14:textId="05422E95" w:rsidR="00E20024" w:rsidRPr="00F7727C" w:rsidRDefault="002B6C19"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 xml:space="preserve">1 </w:t>
            </w:r>
            <w:r w:rsidR="00D305BA" w:rsidRPr="00F7727C">
              <w:rPr>
                <w:rFonts w:ascii="Avenir" w:eastAsia="Avenir" w:hAnsi="Avenir" w:cs="Avenir"/>
                <w:iCs/>
                <w:color w:val="auto"/>
                <w:sz w:val="18"/>
                <w:szCs w:val="18"/>
              </w:rPr>
              <w:t>bulletin</w:t>
            </w:r>
            <w:r w:rsidRPr="00F7727C">
              <w:rPr>
                <w:rFonts w:ascii="Avenir" w:eastAsia="Avenir" w:hAnsi="Avenir" w:cs="Avenir"/>
                <w:iCs/>
                <w:color w:val="auto"/>
                <w:sz w:val="18"/>
                <w:szCs w:val="18"/>
              </w:rPr>
              <w:t xml:space="preserve"> d’information</w:t>
            </w:r>
            <w:r w:rsidR="00E20024" w:rsidRPr="00F7727C">
              <w:rPr>
                <w:rFonts w:ascii="Avenir" w:eastAsia="Avenir" w:hAnsi="Avenir" w:cs="Avenir"/>
                <w:iCs/>
                <w:color w:val="auto"/>
                <w:sz w:val="18"/>
                <w:szCs w:val="18"/>
              </w:rPr>
              <w:t> ;</w:t>
            </w:r>
            <w:r w:rsidRPr="00F7727C">
              <w:rPr>
                <w:rFonts w:ascii="Avenir" w:eastAsia="Avenir" w:hAnsi="Avenir" w:cs="Avenir"/>
                <w:iCs/>
                <w:color w:val="auto"/>
                <w:sz w:val="18"/>
                <w:szCs w:val="18"/>
              </w:rPr>
              <w:t xml:space="preserve"> </w:t>
            </w:r>
          </w:p>
          <w:p w14:paraId="17394C70" w14:textId="3FB44840" w:rsidR="002B6C19" w:rsidRPr="00F7727C" w:rsidRDefault="002B6C19" w:rsidP="00D305BA">
            <w:pPr>
              <w:pStyle w:val="ListParagraph"/>
              <w:numPr>
                <w:ilvl w:val="0"/>
                <w:numId w:val="32"/>
              </w:numPr>
              <w:spacing w:after="0" w:line="240" w:lineRule="auto"/>
              <w:ind w:left="175" w:hanging="175"/>
              <w:jc w:val="left"/>
              <w:rPr>
                <w:rFonts w:ascii="Avenir" w:eastAsia="Avenir" w:hAnsi="Avenir" w:cs="Avenir"/>
                <w:iCs/>
                <w:color w:val="auto"/>
                <w:sz w:val="18"/>
                <w:szCs w:val="18"/>
              </w:rPr>
            </w:pPr>
            <w:r w:rsidRPr="00F7727C">
              <w:rPr>
                <w:rFonts w:ascii="Avenir" w:eastAsia="Avenir" w:hAnsi="Avenir" w:cs="Avenir"/>
                <w:iCs/>
                <w:color w:val="auto"/>
                <w:sz w:val="18"/>
                <w:szCs w:val="18"/>
              </w:rPr>
              <w:t xml:space="preserve">1 lot de </w:t>
            </w:r>
            <w:r w:rsidR="00E20024" w:rsidRPr="00F7727C">
              <w:rPr>
                <w:rFonts w:ascii="Avenir" w:eastAsia="Avenir" w:hAnsi="Avenir" w:cs="Avenir"/>
                <w:iCs/>
                <w:color w:val="auto"/>
                <w:sz w:val="18"/>
                <w:szCs w:val="18"/>
              </w:rPr>
              <w:t xml:space="preserve">matériel de </w:t>
            </w:r>
            <w:r w:rsidRPr="00F7727C">
              <w:rPr>
                <w:rFonts w:ascii="Avenir" w:eastAsia="Avenir" w:hAnsi="Avenir" w:cs="Avenir"/>
                <w:iCs/>
                <w:color w:val="auto"/>
                <w:sz w:val="18"/>
                <w:szCs w:val="18"/>
              </w:rPr>
              <w:t>visibilité</w:t>
            </w:r>
            <w:r w:rsidR="00E20024" w:rsidRPr="00F7727C">
              <w:rPr>
                <w:rFonts w:ascii="Avenir" w:eastAsia="Avenir" w:hAnsi="Avenir" w:cs="Avenir"/>
                <w:iCs/>
                <w:color w:val="auto"/>
                <w:sz w:val="18"/>
                <w:szCs w:val="18"/>
              </w:rPr>
              <w:t>.</w:t>
            </w:r>
            <w:r w:rsidRPr="00F7727C">
              <w:rPr>
                <w:rFonts w:ascii="Avenir" w:eastAsia="Avenir" w:hAnsi="Avenir" w:cs="Avenir"/>
                <w:iCs/>
                <w:color w:val="auto"/>
                <w:sz w:val="18"/>
                <w:szCs w:val="18"/>
              </w:rPr>
              <w:t xml:space="preserve"> </w:t>
            </w:r>
          </w:p>
        </w:tc>
        <w:tc>
          <w:tcPr>
            <w:tcW w:w="3487" w:type="dxa"/>
            <w:gridSpan w:val="2"/>
            <w:tcMar>
              <w:left w:w="108" w:type="dxa"/>
              <w:right w:w="108" w:type="dxa"/>
            </w:tcMar>
          </w:tcPr>
          <w:p w14:paraId="5326CC5A" w14:textId="4AF5837B" w:rsidR="00EA55B7" w:rsidRPr="00F7727C" w:rsidRDefault="00EA55B7" w:rsidP="00EA55B7">
            <w:pPr>
              <w:spacing w:after="0" w:line="240" w:lineRule="auto"/>
              <w:ind w:left="20" w:right="28" w:hanging="10"/>
              <w:jc w:val="both"/>
              <w:rPr>
                <w:sz w:val="18"/>
                <w:szCs w:val="18"/>
              </w:rPr>
            </w:pPr>
            <w:r w:rsidRPr="00F7727C">
              <w:rPr>
                <w:rFonts w:ascii="Avenir" w:eastAsia="Avenir" w:hAnsi="Avenir" w:cs="Avenir"/>
                <w:sz w:val="18"/>
                <w:szCs w:val="18"/>
              </w:rPr>
              <w:t xml:space="preserve"> </w:t>
            </w:r>
            <w:hyperlink r:id="rId28" w:history="1">
              <w:r w:rsidR="00432882" w:rsidRPr="00F7727C">
                <w:rPr>
                  <w:rStyle w:val="Hyperlink"/>
                  <w:sz w:val="18"/>
                  <w:szCs w:val="18"/>
                </w:rPr>
                <w:t>Accueil - GTCRR</w:t>
              </w:r>
            </w:hyperlink>
          </w:p>
          <w:p w14:paraId="06845E91" w14:textId="2C7FA700" w:rsidR="00F7727C" w:rsidRPr="00F7727C" w:rsidRDefault="00F7727C" w:rsidP="00EA55B7">
            <w:pPr>
              <w:spacing w:after="0" w:line="240" w:lineRule="auto"/>
              <w:ind w:left="20" w:right="28" w:hanging="10"/>
              <w:jc w:val="both"/>
              <w:rPr>
                <w:sz w:val="18"/>
                <w:szCs w:val="18"/>
              </w:rPr>
            </w:pPr>
            <w:r w:rsidRPr="00F7727C">
              <w:rPr>
                <w:sz w:val="18"/>
                <w:szCs w:val="18"/>
              </w:rPr>
              <w:t>https://www.bing.com/ck/a?!&amp;&amp;p=33557853f71bc6c8JmltdHM9MTcwNzY5NjAwMCZpZ3VpZD0wNmFiMzQ2Yi0xYWFiLTZmMTktMmVlZS0yNjJhMWIxYTZlMDkmaW5zaWQ9NTE5Ng&amp;ptn=3&amp;ver=2&amp;hsh=3&amp;fclid=06ab346b-1aab-6f19-2eee-262a1b1a6e09&amp;psq=face+book+GTCRR&amp;u=a1aHR0cHM6Ly93d3cuZmFjZWJvb2suY29tL0dUQ1JSLlJEQy5PUkcv&amp;ntb=1</w:t>
            </w:r>
          </w:p>
          <w:p w14:paraId="505C034D" w14:textId="77777777" w:rsidR="00F7727C" w:rsidRPr="00F7727C" w:rsidRDefault="00F7727C" w:rsidP="00EA55B7">
            <w:pPr>
              <w:spacing w:after="0" w:line="240" w:lineRule="auto"/>
              <w:ind w:left="20" w:right="28" w:hanging="10"/>
              <w:jc w:val="both"/>
              <w:rPr>
                <w:sz w:val="18"/>
                <w:szCs w:val="18"/>
              </w:rPr>
            </w:pPr>
          </w:p>
          <w:p w14:paraId="58AD4703" w14:textId="77777777" w:rsidR="00F7727C" w:rsidRPr="00F7727C" w:rsidRDefault="00F7727C" w:rsidP="00EA55B7">
            <w:pPr>
              <w:spacing w:after="0" w:line="240" w:lineRule="auto"/>
              <w:ind w:left="20" w:right="28" w:hanging="10"/>
              <w:jc w:val="both"/>
              <w:rPr>
                <w:sz w:val="18"/>
                <w:szCs w:val="18"/>
              </w:rPr>
            </w:pPr>
          </w:p>
          <w:p w14:paraId="14B6B900" w14:textId="62001B00" w:rsidR="002027D5" w:rsidRPr="00F7727C" w:rsidRDefault="002027D5" w:rsidP="00EA55B7">
            <w:pPr>
              <w:spacing w:after="0" w:line="240" w:lineRule="auto"/>
              <w:ind w:left="20" w:right="28" w:hanging="10"/>
              <w:jc w:val="both"/>
              <w:rPr>
                <w:rFonts w:ascii="Avenir" w:eastAsia="Avenir" w:hAnsi="Avenir" w:cs="Avenir"/>
                <w:sz w:val="18"/>
                <w:szCs w:val="18"/>
              </w:rPr>
            </w:pPr>
          </w:p>
        </w:tc>
      </w:tr>
    </w:tbl>
    <w:p w14:paraId="559D97E8" w14:textId="77777777" w:rsidR="00EA55B7" w:rsidRDefault="00EA55B7" w:rsidP="00EA55B7">
      <w:pPr>
        <w:tabs>
          <w:tab w:val="center" w:pos="5024"/>
        </w:tabs>
        <w:spacing w:before="57" w:after="198" w:line="240" w:lineRule="auto"/>
        <w:ind w:left="-15"/>
        <w:rPr>
          <w:rFonts w:ascii="Avenir" w:eastAsia="Avenir" w:hAnsi="Avenir" w:cs="Avenir"/>
          <w:color w:val="000000"/>
        </w:rPr>
      </w:pPr>
    </w:p>
    <w:p w14:paraId="19D988B5" w14:textId="77777777" w:rsidR="00EA55B7" w:rsidRDefault="00EA55B7" w:rsidP="00EA55B7">
      <w:pPr>
        <w:pStyle w:val="Heading1"/>
        <w:numPr>
          <w:ilvl w:val="0"/>
          <w:numId w:val="14"/>
        </w:numPr>
      </w:pPr>
      <w:bookmarkStart w:id="20" w:name="_Toc157607792"/>
      <w:r>
        <w:t>Exécution financière</w:t>
      </w:r>
      <w:bookmarkEnd w:id="20"/>
    </w:p>
    <w:p w14:paraId="495E5109" w14:textId="77777777" w:rsidR="00EA55B7" w:rsidRDefault="00EA55B7" w:rsidP="00EA55B7">
      <w:pPr>
        <w:pStyle w:val="Heading2"/>
      </w:pPr>
      <w:bookmarkStart w:id="21" w:name="_Toc157607793"/>
      <w:r>
        <w:t>7.1 Décaissements</w:t>
      </w:r>
      <w:bookmarkEnd w:id="21"/>
      <w:r>
        <w:t xml:space="preserve"> </w:t>
      </w:r>
    </w:p>
    <w:p w14:paraId="05CC373F" w14:textId="77777777" w:rsidR="00EA55B7" w:rsidRDefault="00EA55B7" w:rsidP="00EA55B7">
      <w:pPr>
        <w:spacing w:after="8"/>
        <w:ind w:left="10"/>
        <w:rPr>
          <w:rFonts w:ascii="Avenir" w:eastAsia="Avenir" w:hAnsi="Avenir" w:cs="Avenir"/>
          <w:color w:val="000000"/>
        </w:rPr>
      </w:pPr>
    </w:p>
    <w:p w14:paraId="06702C67" w14:textId="7700496E" w:rsidR="00EA55B7" w:rsidRDefault="00EA55B7" w:rsidP="00EA55B7">
      <w:pPr>
        <w:numPr>
          <w:ilvl w:val="0"/>
          <w:numId w:val="8"/>
        </w:numPr>
        <w:pBdr>
          <w:top w:val="nil"/>
          <w:left w:val="nil"/>
          <w:bottom w:val="nil"/>
          <w:right w:val="nil"/>
          <w:between w:val="nil"/>
        </w:pBdr>
        <w:spacing w:after="8" w:line="271" w:lineRule="auto"/>
        <w:ind w:right="28"/>
        <w:jc w:val="both"/>
        <w:rPr>
          <w:rFonts w:ascii="Avenir" w:eastAsia="Avenir" w:hAnsi="Avenir" w:cs="Avenir"/>
          <w:color w:val="000000"/>
        </w:rPr>
      </w:pPr>
      <w:r>
        <w:rPr>
          <w:rFonts w:ascii="Avenir" w:eastAsia="Avenir" w:hAnsi="Avenir" w:cs="Avenir"/>
          <w:color w:val="000000"/>
        </w:rPr>
        <w:t>Taux de décaissements du projet.</w:t>
      </w:r>
    </w:p>
    <w:p w14:paraId="3636E05A" w14:textId="77777777" w:rsidR="00EC0215" w:rsidRDefault="00EC0215" w:rsidP="00EC0215">
      <w:pPr>
        <w:pBdr>
          <w:top w:val="nil"/>
          <w:left w:val="nil"/>
          <w:bottom w:val="nil"/>
          <w:right w:val="nil"/>
          <w:between w:val="nil"/>
        </w:pBdr>
        <w:spacing w:after="8" w:line="271" w:lineRule="auto"/>
        <w:ind w:right="28"/>
        <w:jc w:val="both"/>
        <w:rPr>
          <w:rFonts w:ascii="Avenir" w:eastAsia="Avenir" w:hAnsi="Avenir" w:cs="Avenir"/>
          <w:color w:val="000000"/>
        </w:rPr>
      </w:pPr>
    </w:p>
    <w:tbl>
      <w:tblPr>
        <w:tblW w:w="10318" w:type="dxa"/>
        <w:tblInd w:w="-696" w:type="dxa"/>
        <w:tblCellMar>
          <w:left w:w="70" w:type="dxa"/>
          <w:right w:w="70" w:type="dxa"/>
        </w:tblCellMar>
        <w:tblLook w:val="04A0" w:firstRow="1" w:lastRow="0" w:firstColumn="1" w:lastColumn="0" w:noHBand="0" w:noVBand="1"/>
      </w:tblPr>
      <w:tblGrid>
        <w:gridCol w:w="1527"/>
        <w:gridCol w:w="1286"/>
        <w:gridCol w:w="1011"/>
        <w:gridCol w:w="1090"/>
        <w:gridCol w:w="1025"/>
        <w:gridCol w:w="989"/>
        <w:gridCol w:w="1090"/>
        <w:gridCol w:w="1166"/>
        <w:gridCol w:w="1134"/>
      </w:tblGrid>
      <w:tr w:rsidR="00724C15" w:rsidRPr="00165B98" w14:paraId="61CED869" w14:textId="77777777" w:rsidTr="0066214C">
        <w:trPr>
          <w:trHeight w:val="1215"/>
        </w:trPr>
        <w:tc>
          <w:tcPr>
            <w:tcW w:w="1527" w:type="dxa"/>
            <w:tcBorders>
              <w:top w:val="single" w:sz="8" w:space="0" w:color="auto"/>
              <w:left w:val="single" w:sz="8" w:space="0" w:color="auto"/>
              <w:bottom w:val="single" w:sz="8" w:space="0" w:color="auto"/>
              <w:right w:val="single" w:sz="8" w:space="0" w:color="auto"/>
            </w:tcBorders>
            <w:shd w:val="clear" w:color="000000" w:fill="D9E2F3"/>
            <w:vAlign w:val="center"/>
            <w:hideMark/>
          </w:tcPr>
          <w:p w14:paraId="734331C6" w14:textId="28753D17"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lastRenderedPageBreak/>
              <w:t xml:space="preserve">A) Résultats </w:t>
            </w:r>
          </w:p>
        </w:tc>
        <w:tc>
          <w:tcPr>
            <w:tcW w:w="1286" w:type="dxa"/>
            <w:tcBorders>
              <w:top w:val="single" w:sz="8" w:space="0" w:color="auto"/>
              <w:left w:val="nil"/>
              <w:bottom w:val="single" w:sz="8" w:space="0" w:color="auto"/>
              <w:right w:val="single" w:sz="8" w:space="0" w:color="auto"/>
            </w:tcBorders>
            <w:shd w:val="clear" w:color="000000" w:fill="D9E2F3"/>
            <w:vAlign w:val="center"/>
            <w:hideMark/>
          </w:tcPr>
          <w:p w14:paraId="2AE3EF63" w14:textId="77777777" w:rsidR="00724C15" w:rsidRDefault="00724C15" w:rsidP="00B35F81">
            <w:pPr>
              <w:spacing w:after="0" w:line="240" w:lineRule="auto"/>
              <w:jc w:val="center"/>
              <w:rPr>
                <w:rFonts w:ascii="Avenir" w:eastAsia="Avenir" w:hAnsi="Avenir" w:cs="Avenir"/>
                <w:b/>
                <w:color w:val="000000"/>
                <w:sz w:val="18"/>
                <w:szCs w:val="18"/>
              </w:rPr>
            </w:pPr>
            <w:r w:rsidRPr="00165B98">
              <w:rPr>
                <w:rFonts w:ascii="Avenir" w:eastAsia="Avenir" w:hAnsi="Avenir" w:cs="Avenir"/>
                <w:b/>
                <w:color w:val="000000"/>
                <w:sz w:val="18"/>
                <w:szCs w:val="18"/>
              </w:rPr>
              <w:t xml:space="preserve"> B) Budget Total (USD)</w:t>
            </w:r>
          </w:p>
          <w:p w14:paraId="55FFA61C" w14:textId="77777777" w:rsidR="00724C15" w:rsidRDefault="00724C15" w:rsidP="00B35F81">
            <w:pPr>
              <w:spacing w:after="0" w:line="240" w:lineRule="auto"/>
              <w:jc w:val="center"/>
              <w:rPr>
                <w:rFonts w:ascii="Avenir" w:eastAsia="Avenir" w:hAnsi="Avenir" w:cs="Avenir"/>
                <w:b/>
                <w:color w:val="000000"/>
                <w:sz w:val="18"/>
                <w:szCs w:val="18"/>
              </w:rPr>
            </w:pPr>
            <w:r w:rsidRPr="00165B98">
              <w:rPr>
                <w:rFonts w:ascii="Avenir" w:eastAsia="Avenir" w:hAnsi="Avenir" w:cs="Avenir"/>
                <w:b/>
                <w:color w:val="000000"/>
                <w:sz w:val="18"/>
                <w:szCs w:val="18"/>
              </w:rPr>
              <w:t xml:space="preserve"> tel que dans </w:t>
            </w:r>
          </w:p>
          <w:p w14:paraId="73D96785" w14:textId="0563855B"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le document de projet (indiquer si révision)</w:t>
            </w:r>
          </w:p>
        </w:tc>
        <w:tc>
          <w:tcPr>
            <w:tcW w:w="1011" w:type="dxa"/>
            <w:tcBorders>
              <w:top w:val="single" w:sz="8" w:space="0" w:color="auto"/>
              <w:left w:val="nil"/>
              <w:bottom w:val="single" w:sz="8" w:space="0" w:color="auto"/>
              <w:right w:val="single" w:sz="8" w:space="0" w:color="auto"/>
            </w:tcBorders>
            <w:shd w:val="clear" w:color="000000" w:fill="D9E2F3"/>
            <w:vAlign w:val="center"/>
            <w:hideMark/>
          </w:tcPr>
          <w:p w14:paraId="76655D69" w14:textId="41E11177"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C) Budget prévu pour la période de rapportage (semestre ou année)</w:t>
            </w:r>
          </w:p>
        </w:tc>
        <w:tc>
          <w:tcPr>
            <w:tcW w:w="1090" w:type="dxa"/>
            <w:tcBorders>
              <w:top w:val="single" w:sz="8" w:space="0" w:color="auto"/>
              <w:left w:val="nil"/>
              <w:bottom w:val="single" w:sz="8" w:space="0" w:color="auto"/>
              <w:right w:val="single" w:sz="8" w:space="0" w:color="auto"/>
            </w:tcBorders>
            <w:shd w:val="clear" w:color="000000" w:fill="D9E2F3"/>
            <w:vAlign w:val="center"/>
            <w:hideMark/>
          </w:tcPr>
          <w:p w14:paraId="29BD8E57" w14:textId="16BD0157"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D) Dépenses 1</w:t>
            </w:r>
            <w:r w:rsidRPr="00165B98">
              <w:rPr>
                <w:rFonts w:ascii="Avenir" w:eastAsia="Avenir" w:hAnsi="Avenir" w:cs="Avenir"/>
                <w:b/>
                <w:color w:val="000000"/>
                <w:sz w:val="18"/>
                <w:szCs w:val="18"/>
                <w:vertAlign w:val="superscript"/>
              </w:rPr>
              <w:t>ère</w:t>
            </w:r>
            <w:r w:rsidRPr="00165B98">
              <w:rPr>
                <w:rFonts w:ascii="Avenir" w:eastAsia="Avenir" w:hAnsi="Avenir" w:cs="Avenir"/>
                <w:b/>
                <w:color w:val="000000"/>
                <w:sz w:val="18"/>
                <w:szCs w:val="18"/>
              </w:rPr>
              <w:t xml:space="preserve"> semestre ou annuelles</w:t>
            </w:r>
          </w:p>
        </w:tc>
        <w:tc>
          <w:tcPr>
            <w:tcW w:w="1025" w:type="dxa"/>
            <w:tcBorders>
              <w:top w:val="single" w:sz="8" w:space="0" w:color="auto"/>
              <w:left w:val="nil"/>
              <w:bottom w:val="single" w:sz="8" w:space="0" w:color="auto"/>
              <w:right w:val="single" w:sz="8" w:space="0" w:color="auto"/>
            </w:tcBorders>
            <w:shd w:val="clear" w:color="000000" w:fill="D9E2F3"/>
            <w:vAlign w:val="center"/>
            <w:hideMark/>
          </w:tcPr>
          <w:p w14:paraId="680A698F" w14:textId="6F4E50F7"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E) Solde au 31/12/2023</w:t>
            </w:r>
          </w:p>
        </w:tc>
        <w:tc>
          <w:tcPr>
            <w:tcW w:w="989" w:type="dxa"/>
            <w:tcBorders>
              <w:top w:val="single" w:sz="8" w:space="0" w:color="auto"/>
              <w:left w:val="nil"/>
              <w:bottom w:val="single" w:sz="8" w:space="0" w:color="auto"/>
              <w:right w:val="single" w:sz="8" w:space="0" w:color="auto"/>
            </w:tcBorders>
            <w:shd w:val="clear" w:color="000000" w:fill="D9E2F3"/>
            <w:vAlign w:val="center"/>
            <w:hideMark/>
          </w:tcPr>
          <w:p w14:paraId="4630A1CF" w14:textId="77777777" w:rsidR="00724C15" w:rsidRDefault="00724C15" w:rsidP="00B35F81">
            <w:pPr>
              <w:spacing w:after="0" w:line="240" w:lineRule="auto"/>
              <w:jc w:val="center"/>
              <w:rPr>
                <w:rFonts w:ascii="Avenir" w:eastAsia="Avenir" w:hAnsi="Avenir" w:cs="Avenir"/>
                <w:b/>
                <w:color w:val="000000"/>
                <w:sz w:val="18"/>
                <w:szCs w:val="18"/>
              </w:rPr>
            </w:pPr>
            <w:r w:rsidRPr="00165B98">
              <w:rPr>
                <w:rFonts w:ascii="Avenir" w:eastAsia="Avenir" w:hAnsi="Avenir" w:cs="Avenir"/>
                <w:b/>
                <w:color w:val="000000"/>
                <w:sz w:val="18"/>
                <w:szCs w:val="18"/>
              </w:rPr>
              <w:t>F) Taux de décais</w:t>
            </w:r>
            <w:r>
              <w:rPr>
                <w:rFonts w:ascii="Avenir" w:eastAsia="Avenir" w:hAnsi="Avenir" w:cs="Avenir"/>
                <w:b/>
                <w:color w:val="000000"/>
                <w:sz w:val="18"/>
                <w:szCs w:val="18"/>
              </w:rPr>
              <w:t>-</w:t>
            </w:r>
            <w:r w:rsidRPr="00165B98">
              <w:rPr>
                <w:rFonts w:ascii="Avenir" w:eastAsia="Avenir" w:hAnsi="Avenir" w:cs="Avenir"/>
                <w:b/>
                <w:color w:val="000000"/>
                <w:sz w:val="18"/>
                <w:szCs w:val="18"/>
              </w:rPr>
              <w:t xml:space="preserve">sement </w:t>
            </w:r>
          </w:p>
          <w:p w14:paraId="72807780" w14:textId="70995A78"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sur la période de rapportage</w:t>
            </w:r>
          </w:p>
        </w:tc>
        <w:tc>
          <w:tcPr>
            <w:tcW w:w="1090" w:type="dxa"/>
            <w:tcBorders>
              <w:top w:val="single" w:sz="8" w:space="0" w:color="auto"/>
              <w:left w:val="nil"/>
              <w:bottom w:val="single" w:sz="8" w:space="0" w:color="auto"/>
              <w:right w:val="single" w:sz="8" w:space="0" w:color="auto"/>
            </w:tcBorders>
            <w:shd w:val="clear" w:color="000000" w:fill="D9E2F3"/>
            <w:hideMark/>
          </w:tcPr>
          <w:p w14:paraId="45756090" w14:textId="3A5F5B15" w:rsidR="00724C15" w:rsidRPr="00B35F81" w:rsidRDefault="00724C15" w:rsidP="00B35F81">
            <w:pPr>
              <w:spacing w:after="0" w:line="240" w:lineRule="auto"/>
              <w:jc w:val="center"/>
              <w:rPr>
                <w:rFonts w:ascii="Avenir" w:eastAsia="Times New Roman" w:hAnsi="Avenir"/>
                <w:b/>
                <w:bCs/>
                <w:sz w:val="18"/>
                <w:szCs w:val="18"/>
                <w:lang w:eastAsia="fr-CD"/>
              </w:rPr>
            </w:pPr>
            <w:r w:rsidRPr="00165B98">
              <w:rPr>
                <w:rFonts w:ascii="Avenir" w:eastAsia="Avenir" w:hAnsi="Avenir" w:cs="Avenir"/>
                <w:b/>
                <w:color w:val="000000"/>
                <w:sz w:val="18"/>
                <w:szCs w:val="18"/>
              </w:rPr>
              <w:t xml:space="preserve">G) </w:t>
            </w:r>
            <w:r>
              <w:rPr>
                <w:rFonts w:ascii="Avenir" w:eastAsia="Avenir" w:hAnsi="Avenir" w:cs="Avenir"/>
                <w:b/>
                <w:color w:val="000000"/>
                <w:sz w:val="18"/>
                <w:szCs w:val="18"/>
              </w:rPr>
              <w:t xml:space="preserve">Dépenses </w:t>
            </w:r>
            <w:r w:rsidRPr="00165B98">
              <w:rPr>
                <w:rFonts w:ascii="Avenir" w:eastAsia="Avenir" w:hAnsi="Avenir" w:cs="Avenir"/>
                <w:b/>
                <w:color w:val="000000"/>
                <w:sz w:val="18"/>
                <w:szCs w:val="18"/>
              </w:rPr>
              <w:t xml:space="preserve"> cumulati</w:t>
            </w:r>
            <w:r>
              <w:rPr>
                <w:rFonts w:ascii="Avenir" w:eastAsia="Avenir" w:hAnsi="Avenir" w:cs="Avenir"/>
                <w:b/>
                <w:color w:val="000000"/>
                <w:sz w:val="18"/>
                <w:szCs w:val="18"/>
              </w:rPr>
              <w:t xml:space="preserve">ves </w:t>
            </w:r>
            <w:r w:rsidRPr="00165B98">
              <w:rPr>
                <w:rFonts w:ascii="Avenir" w:eastAsia="Avenir" w:hAnsi="Avenir" w:cs="Avenir"/>
                <w:b/>
                <w:color w:val="000000"/>
                <w:sz w:val="18"/>
                <w:szCs w:val="18"/>
              </w:rPr>
              <w:t>depuis le début du projet</w:t>
            </w:r>
          </w:p>
        </w:tc>
        <w:tc>
          <w:tcPr>
            <w:tcW w:w="1166" w:type="dxa"/>
            <w:tcBorders>
              <w:top w:val="single" w:sz="8" w:space="0" w:color="auto"/>
              <w:left w:val="nil"/>
              <w:bottom w:val="single" w:sz="8" w:space="0" w:color="auto"/>
              <w:right w:val="single" w:sz="8" w:space="0" w:color="auto"/>
            </w:tcBorders>
            <w:shd w:val="clear" w:color="000000" w:fill="D9E2F3"/>
          </w:tcPr>
          <w:p w14:paraId="5EA526B4" w14:textId="123C6F4E" w:rsidR="00724C15" w:rsidRPr="00724C15" w:rsidRDefault="00724C15" w:rsidP="00724C15">
            <w:pPr>
              <w:spacing w:after="0" w:line="240" w:lineRule="auto"/>
              <w:jc w:val="center"/>
              <w:rPr>
                <w:rFonts w:ascii="Avenir" w:eastAsia="Times New Roman" w:hAnsi="Avenir"/>
                <w:sz w:val="18"/>
                <w:szCs w:val="18"/>
                <w:lang w:eastAsia="fr-CD"/>
              </w:rPr>
            </w:pPr>
            <w:r w:rsidRPr="00165B98">
              <w:rPr>
                <w:rFonts w:ascii="Avenir" w:eastAsia="Avenir" w:hAnsi="Avenir" w:cs="Avenir"/>
                <w:b/>
                <w:color w:val="000000"/>
                <w:sz w:val="18"/>
                <w:szCs w:val="18"/>
              </w:rPr>
              <w:t>H) Taux de décaissement cumulatif depuis le début du projet</w:t>
            </w:r>
          </w:p>
        </w:tc>
        <w:tc>
          <w:tcPr>
            <w:tcW w:w="1134" w:type="dxa"/>
            <w:tcBorders>
              <w:top w:val="single" w:sz="8" w:space="0" w:color="auto"/>
              <w:left w:val="single" w:sz="8" w:space="0" w:color="auto"/>
              <w:bottom w:val="nil"/>
              <w:right w:val="single" w:sz="8" w:space="0" w:color="auto"/>
            </w:tcBorders>
            <w:shd w:val="clear" w:color="000000" w:fill="D9E2F3"/>
            <w:hideMark/>
          </w:tcPr>
          <w:p w14:paraId="43063FEA" w14:textId="3C1EFC3B" w:rsidR="00724C15" w:rsidRPr="00B35F81" w:rsidRDefault="00724C15" w:rsidP="00B35F81">
            <w:pPr>
              <w:spacing w:after="0" w:line="240" w:lineRule="auto"/>
              <w:jc w:val="center"/>
              <w:rPr>
                <w:rFonts w:ascii="Avenir" w:eastAsia="Times New Roman" w:hAnsi="Avenir"/>
                <w:b/>
                <w:bCs/>
                <w:sz w:val="18"/>
                <w:szCs w:val="18"/>
                <w:lang w:eastAsia="fr-CD"/>
              </w:rPr>
            </w:pPr>
            <w:r>
              <w:rPr>
                <w:rFonts w:ascii="Avenir" w:eastAsia="Avenir" w:hAnsi="Avenir" w:cs="Avenir"/>
                <w:b/>
                <w:color w:val="000000"/>
                <w:sz w:val="18"/>
                <w:szCs w:val="18"/>
              </w:rPr>
              <w:t xml:space="preserve">I) </w:t>
            </w:r>
            <w:r w:rsidRPr="00165B98">
              <w:rPr>
                <w:rFonts w:ascii="Avenir" w:eastAsia="Avenir" w:hAnsi="Avenir" w:cs="Avenir"/>
                <w:b/>
                <w:color w:val="000000"/>
                <w:sz w:val="18"/>
                <w:szCs w:val="18"/>
              </w:rPr>
              <w:t>Montants engagés mais non dépensés</w:t>
            </w:r>
          </w:p>
        </w:tc>
      </w:tr>
      <w:tr w:rsidR="0066214C" w:rsidRPr="00165B98" w14:paraId="06744EAB" w14:textId="77777777" w:rsidTr="0066214C">
        <w:trPr>
          <w:trHeight w:val="1155"/>
        </w:trPr>
        <w:tc>
          <w:tcPr>
            <w:tcW w:w="1527" w:type="dxa"/>
            <w:tcBorders>
              <w:top w:val="nil"/>
              <w:left w:val="single" w:sz="8" w:space="0" w:color="auto"/>
              <w:bottom w:val="single" w:sz="8" w:space="0" w:color="auto"/>
              <w:right w:val="single" w:sz="8" w:space="0" w:color="auto"/>
            </w:tcBorders>
            <w:vAlign w:val="center"/>
            <w:hideMark/>
          </w:tcPr>
          <w:p w14:paraId="57511D45"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Produit 1 : la plateforme GTCRR est gérée de façon professionnelle, transparente et collégiale</w:t>
            </w:r>
          </w:p>
        </w:tc>
        <w:tc>
          <w:tcPr>
            <w:tcW w:w="1286" w:type="dxa"/>
            <w:tcBorders>
              <w:top w:val="nil"/>
              <w:left w:val="nil"/>
              <w:bottom w:val="single" w:sz="8" w:space="0" w:color="auto"/>
              <w:right w:val="single" w:sz="8" w:space="0" w:color="auto"/>
            </w:tcBorders>
            <w:vAlign w:val="center"/>
            <w:hideMark/>
          </w:tcPr>
          <w:p w14:paraId="5DDCB3D6"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1 311 305,00 </w:t>
            </w:r>
          </w:p>
        </w:tc>
        <w:tc>
          <w:tcPr>
            <w:tcW w:w="1011" w:type="dxa"/>
            <w:tcBorders>
              <w:top w:val="nil"/>
              <w:left w:val="nil"/>
              <w:bottom w:val="single" w:sz="8" w:space="0" w:color="auto"/>
              <w:right w:val="single" w:sz="8" w:space="0" w:color="auto"/>
            </w:tcBorders>
            <w:vAlign w:val="center"/>
            <w:hideMark/>
          </w:tcPr>
          <w:p w14:paraId="76EBF56D"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290 937,56 </w:t>
            </w:r>
          </w:p>
        </w:tc>
        <w:tc>
          <w:tcPr>
            <w:tcW w:w="1090" w:type="dxa"/>
            <w:tcBorders>
              <w:top w:val="nil"/>
              <w:left w:val="nil"/>
              <w:bottom w:val="single" w:sz="8" w:space="0" w:color="auto"/>
              <w:right w:val="single" w:sz="8" w:space="0" w:color="auto"/>
            </w:tcBorders>
            <w:vAlign w:val="center"/>
            <w:hideMark/>
          </w:tcPr>
          <w:p w14:paraId="55334AE3"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288 737,32 </w:t>
            </w:r>
          </w:p>
        </w:tc>
        <w:tc>
          <w:tcPr>
            <w:tcW w:w="1025" w:type="dxa"/>
            <w:tcBorders>
              <w:top w:val="nil"/>
              <w:left w:val="nil"/>
              <w:bottom w:val="single" w:sz="8" w:space="0" w:color="auto"/>
              <w:right w:val="single" w:sz="8" w:space="0" w:color="auto"/>
            </w:tcBorders>
            <w:vAlign w:val="center"/>
            <w:hideMark/>
          </w:tcPr>
          <w:p w14:paraId="2BCCBCB5"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2 200,24 </w:t>
            </w:r>
          </w:p>
        </w:tc>
        <w:tc>
          <w:tcPr>
            <w:tcW w:w="989" w:type="dxa"/>
            <w:tcBorders>
              <w:top w:val="nil"/>
              <w:left w:val="nil"/>
              <w:bottom w:val="single" w:sz="8" w:space="0" w:color="auto"/>
              <w:right w:val="single" w:sz="8" w:space="0" w:color="auto"/>
            </w:tcBorders>
            <w:vAlign w:val="center"/>
            <w:hideMark/>
          </w:tcPr>
          <w:p w14:paraId="68704837" w14:textId="77777777" w:rsidR="0066214C" w:rsidRPr="00B35F81" w:rsidRDefault="0066214C" w:rsidP="0066214C">
            <w:pPr>
              <w:spacing w:after="0" w:line="240" w:lineRule="auto"/>
              <w:jc w:val="center"/>
              <w:rPr>
                <w:rFonts w:ascii="Avenir" w:eastAsia="Times New Roman" w:hAnsi="Avenir"/>
                <w:sz w:val="18"/>
                <w:szCs w:val="18"/>
                <w:lang w:eastAsia="fr-CD"/>
              </w:rPr>
            </w:pPr>
            <w:r w:rsidRPr="00B35F81">
              <w:rPr>
                <w:rFonts w:ascii="Avenir" w:eastAsia="Times New Roman" w:hAnsi="Avenir"/>
                <w:sz w:val="18"/>
                <w:szCs w:val="18"/>
                <w:lang w:eastAsia="fr-CD"/>
              </w:rPr>
              <w:t xml:space="preserve">99,24 </w:t>
            </w:r>
          </w:p>
        </w:tc>
        <w:tc>
          <w:tcPr>
            <w:tcW w:w="1090" w:type="dxa"/>
            <w:tcBorders>
              <w:top w:val="nil"/>
              <w:left w:val="nil"/>
              <w:bottom w:val="single" w:sz="8" w:space="0" w:color="auto"/>
              <w:right w:val="single" w:sz="8" w:space="0" w:color="auto"/>
            </w:tcBorders>
            <w:vAlign w:val="center"/>
            <w:hideMark/>
          </w:tcPr>
          <w:p w14:paraId="368F455D"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1 919 345,17 </w:t>
            </w:r>
          </w:p>
        </w:tc>
        <w:tc>
          <w:tcPr>
            <w:tcW w:w="1166" w:type="dxa"/>
            <w:tcBorders>
              <w:top w:val="single" w:sz="8" w:space="0" w:color="auto"/>
              <w:left w:val="nil"/>
              <w:bottom w:val="single" w:sz="8" w:space="0" w:color="auto"/>
              <w:right w:val="nil"/>
            </w:tcBorders>
            <w:vAlign w:val="center"/>
          </w:tcPr>
          <w:p w14:paraId="4C6D3517" w14:textId="2C7A3178" w:rsidR="0066214C" w:rsidRPr="00B35F81" w:rsidRDefault="0066214C" w:rsidP="0066214C">
            <w:pPr>
              <w:spacing w:after="0" w:line="240" w:lineRule="auto"/>
              <w:jc w:val="center"/>
              <w:rPr>
                <w:rFonts w:ascii="Avenir" w:eastAsia="Times New Roman" w:hAnsi="Avenir"/>
                <w:sz w:val="18"/>
                <w:szCs w:val="18"/>
                <w:lang w:eastAsia="fr-CD"/>
              </w:rPr>
            </w:pPr>
            <w:r w:rsidRPr="0066214C">
              <w:rPr>
                <w:rFonts w:ascii="Avenir" w:eastAsia="Times New Roman" w:hAnsi="Avenir"/>
                <w:sz w:val="18"/>
                <w:szCs w:val="18"/>
                <w:lang w:eastAsia="fr-CD"/>
              </w:rPr>
              <w:t>146,37</w:t>
            </w:r>
          </w:p>
        </w:tc>
        <w:tc>
          <w:tcPr>
            <w:tcW w:w="1134" w:type="dxa"/>
            <w:tcBorders>
              <w:top w:val="single" w:sz="8" w:space="0" w:color="auto"/>
              <w:left w:val="single" w:sz="8" w:space="0" w:color="auto"/>
              <w:bottom w:val="single" w:sz="8" w:space="0" w:color="auto"/>
              <w:right w:val="single" w:sz="8" w:space="0" w:color="auto"/>
            </w:tcBorders>
            <w:vAlign w:val="center"/>
            <w:hideMark/>
          </w:tcPr>
          <w:p w14:paraId="3164E364" w14:textId="11B44950"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8 625,00 </w:t>
            </w:r>
          </w:p>
        </w:tc>
      </w:tr>
      <w:tr w:rsidR="0066214C" w:rsidRPr="00165B98" w14:paraId="7A972495" w14:textId="77777777" w:rsidTr="0066214C">
        <w:trPr>
          <w:trHeight w:val="1185"/>
        </w:trPr>
        <w:tc>
          <w:tcPr>
            <w:tcW w:w="1527" w:type="dxa"/>
            <w:tcBorders>
              <w:top w:val="nil"/>
              <w:left w:val="single" w:sz="8" w:space="0" w:color="auto"/>
              <w:bottom w:val="single" w:sz="8" w:space="0" w:color="auto"/>
              <w:right w:val="single" w:sz="8" w:space="0" w:color="auto"/>
            </w:tcBorders>
            <w:vAlign w:val="center"/>
            <w:hideMark/>
          </w:tcPr>
          <w:p w14:paraId="36FAB9B5"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Produit 2 :tous les programmes de réformes et d'investissements pour la REDD+ sont accompagnés d'un engagement civique effectif</w:t>
            </w:r>
          </w:p>
        </w:tc>
        <w:tc>
          <w:tcPr>
            <w:tcW w:w="1286" w:type="dxa"/>
            <w:tcBorders>
              <w:top w:val="nil"/>
              <w:left w:val="nil"/>
              <w:bottom w:val="single" w:sz="8" w:space="0" w:color="auto"/>
              <w:right w:val="single" w:sz="8" w:space="0" w:color="auto"/>
            </w:tcBorders>
            <w:vAlign w:val="center"/>
            <w:hideMark/>
          </w:tcPr>
          <w:p w14:paraId="4BB32873"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1 249 309,00 </w:t>
            </w:r>
          </w:p>
        </w:tc>
        <w:tc>
          <w:tcPr>
            <w:tcW w:w="1011" w:type="dxa"/>
            <w:tcBorders>
              <w:top w:val="nil"/>
              <w:left w:val="nil"/>
              <w:bottom w:val="single" w:sz="8" w:space="0" w:color="auto"/>
              <w:right w:val="single" w:sz="8" w:space="0" w:color="auto"/>
            </w:tcBorders>
            <w:vAlign w:val="center"/>
            <w:hideMark/>
          </w:tcPr>
          <w:p w14:paraId="3323997F"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134 850,00 </w:t>
            </w:r>
          </w:p>
        </w:tc>
        <w:tc>
          <w:tcPr>
            <w:tcW w:w="1090" w:type="dxa"/>
            <w:tcBorders>
              <w:top w:val="nil"/>
              <w:left w:val="nil"/>
              <w:bottom w:val="single" w:sz="8" w:space="0" w:color="auto"/>
              <w:right w:val="single" w:sz="8" w:space="0" w:color="auto"/>
            </w:tcBorders>
            <w:vAlign w:val="center"/>
            <w:hideMark/>
          </w:tcPr>
          <w:p w14:paraId="77C46F2E"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130 409,61 </w:t>
            </w:r>
          </w:p>
        </w:tc>
        <w:tc>
          <w:tcPr>
            <w:tcW w:w="1025" w:type="dxa"/>
            <w:tcBorders>
              <w:top w:val="nil"/>
              <w:left w:val="nil"/>
              <w:bottom w:val="single" w:sz="8" w:space="0" w:color="auto"/>
              <w:right w:val="single" w:sz="8" w:space="0" w:color="auto"/>
            </w:tcBorders>
            <w:vAlign w:val="center"/>
            <w:hideMark/>
          </w:tcPr>
          <w:p w14:paraId="45EA33F1"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4 440,39 </w:t>
            </w:r>
          </w:p>
        </w:tc>
        <w:tc>
          <w:tcPr>
            <w:tcW w:w="989" w:type="dxa"/>
            <w:tcBorders>
              <w:top w:val="nil"/>
              <w:left w:val="nil"/>
              <w:bottom w:val="single" w:sz="8" w:space="0" w:color="auto"/>
              <w:right w:val="single" w:sz="8" w:space="0" w:color="auto"/>
            </w:tcBorders>
            <w:vAlign w:val="center"/>
            <w:hideMark/>
          </w:tcPr>
          <w:p w14:paraId="44D784AF" w14:textId="77777777" w:rsidR="0066214C" w:rsidRPr="00B35F81" w:rsidRDefault="0066214C" w:rsidP="0066214C">
            <w:pPr>
              <w:spacing w:after="0" w:line="240" w:lineRule="auto"/>
              <w:jc w:val="center"/>
              <w:rPr>
                <w:rFonts w:ascii="Avenir" w:eastAsia="Times New Roman" w:hAnsi="Avenir"/>
                <w:sz w:val="18"/>
                <w:szCs w:val="18"/>
                <w:lang w:eastAsia="fr-CD"/>
              </w:rPr>
            </w:pPr>
            <w:r w:rsidRPr="00B35F81">
              <w:rPr>
                <w:rFonts w:ascii="Avenir" w:eastAsia="Times New Roman" w:hAnsi="Avenir"/>
                <w:sz w:val="18"/>
                <w:szCs w:val="18"/>
                <w:lang w:eastAsia="fr-CD"/>
              </w:rPr>
              <w:t xml:space="preserve">96,71 </w:t>
            </w:r>
          </w:p>
        </w:tc>
        <w:tc>
          <w:tcPr>
            <w:tcW w:w="1090" w:type="dxa"/>
            <w:tcBorders>
              <w:top w:val="nil"/>
              <w:left w:val="nil"/>
              <w:bottom w:val="single" w:sz="8" w:space="0" w:color="auto"/>
              <w:right w:val="single" w:sz="8" w:space="0" w:color="auto"/>
            </w:tcBorders>
            <w:vAlign w:val="center"/>
            <w:hideMark/>
          </w:tcPr>
          <w:p w14:paraId="1B0A0924"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624 160,65 </w:t>
            </w:r>
          </w:p>
        </w:tc>
        <w:tc>
          <w:tcPr>
            <w:tcW w:w="1166" w:type="dxa"/>
            <w:tcBorders>
              <w:top w:val="single" w:sz="8" w:space="0" w:color="auto"/>
              <w:left w:val="nil"/>
              <w:bottom w:val="single" w:sz="8" w:space="0" w:color="auto"/>
              <w:right w:val="nil"/>
            </w:tcBorders>
            <w:vAlign w:val="center"/>
          </w:tcPr>
          <w:p w14:paraId="34827E26" w14:textId="66C88343" w:rsidR="0066214C" w:rsidRPr="00B35F81" w:rsidRDefault="0066214C" w:rsidP="0066214C">
            <w:pPr>
              <w:spacing w:after="0" w:line="240" w:lineRule="auto"/>
              <w:jc w:val="center"/>
              <w:rPr>
                <w:rFonts w:ascii="Avenir" w:eastAsia="Times New Roman" w:hAnsi="Avenir"/>
                <w:sz w:val="18"/>
                <w:szCs w:val="18"/>
                <w:lang w:eastAsia="fr-CD"/>
              </w:rPr>
            </w:pPr>
            <w:r w:rsidRPr="0066214C">
              <w:rPr>
                <w:rFonts w:ascii="Avenir" w:eastAsia="Times New Roman" w:hAnsi="Avenir"/>
                <w:sz w:val="18"/>
                <w:szCs w:val="18"/>
                <w:lang w:eastAsia="fr-CD"/>
              </w:rPr>
              <w:t>49,96</w:t>
            </w:r>
          </w:p>
        </w:tc>
        <w:tc>
          <w:tcPr>
            <w:tcW w:w="1134" w:type="dxa"/>
            <w:tcBorders>
              <w:top w:val="nil"/>
              <w:left w:val="single" w:sz="8" w:space="0" w:color="auto"/>
              <w:bottom w:val="single" w:sz="8" w:space="0" w:color="auto"/>
              <w:right w:val="single" w:sz="8" w:space="0" w:color="auto"/>
            </w:tcBorders>
            <w:vAlign w:val="center"/>
            <w:hideMark/>
          </w:tcPr>
          <w:p w14:paraId="6B0D5C34" w14:textId="2B173615"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w:t>
            </w:r>
          </w:p>
        </w:tc>
      </w:tr>
      <w:tr w:rsidR="0066214C" w:rsidRPr="00165B98" w14:paraId="0CAFDEE5" w14:textId="77777777" w:rsidTr="0066214C">
        <w:trPr>
          <w:trHeight w:val="915"/>
        </w:trPr>
        <w:tc>
          <w:tcPr>
            <w:tcW w:w="1527" w:type="dxa"/>
            <w:tcBorders>
              <w:top w:val="nil"/>
              <w:left w:val="single" w:sz="8" w:space="0" w:color="auto"/>
              <w:bottom w:val="single" w:sz="8" w:space="0" w:color="auto"/>
              <w:right w:val="single" w:sz="8" w:space="0" w:color="auto"/>
            </w:tcBorders>
            <w:vAlign w:val="center"/>
            <w:hideMark/>
          </w:tcPr>
          <w:p w14:paraId="13636556"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Produit 3 : l'engagement de la SC augmente la bonne gouvernance et l'inclusion sociale des efforts REDD+ nationales</w:t>
            </w:r>
          </w:p>
        </w:tc>
        <w:tc>
          <w:tcPr>
            <w:tcW w:w="1286" w:type="dxa"/>
            <w:tcBorders>
              <w:top w:val="nil"/>
              <w:left w:val="nil"/>
              <w:bottom w:val="single" w:sz="8" w:space="0" w:color="auto"/>
              <w:right w:val="single" w:sz="8" w:space="0" w:color="auto"/>
            </w:tcBorders>
            <w:vAlign w:val="center"/>
            <w:hideMark/>
          </w:tcPr>
          <w:p w14:paraId="67335BCC"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205 000,00 </w:t>
            </w:r>
          </w:p>
        </w:tc>
        <w:tc>
          <w:tcPr>
            <w:tcW w:w="1011" w:type="dxa"/>
            <w:tcBorders>
              <w:top w:val="nil"/>
              <w:left w:val="nil"/>
              <w:bottom w:val="single" w:sz="8" w:space="0" w:color="auto"/>
              <w:right w:val="single" w:sz="8" w:space="0" w:color="auto"/>
            </w:tcBorders>
            <w:vAlign w:val="center"/>
            <w:hideMark/>
          </w:tcPr>
          <w:p w14:paraId="38558CDB"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0,00 </w:t>
            </w:r>
          </w:p>
        </w:tc>
        <w:tc>
          <w:tcPr>
            <w:tcW w:w="1090" w:type="dxa"/>
            <w:tcBorders>
              <w:top w:val="nil"/>
              <w:left w:val="nil"/>
              <w:bottom w:val="single" w:sz="8" w:space="0" w:color="auto"/>
              <w:right w:val="single" w:sz="8" w:space="0" w:color="auto"/>
            </w:tcBorders>
            <w:vAlign w:val="center"/>
            <w:hideMark/>
          </w:tcPr>
          <w:p w14:paraId="45098F0A"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0,00 </w:t>
            </w:r>
          </w:p>
        </w:tc>
        <w:tc>
          <w:tcPr>
            <w:tcW w:w="1025" w:type="dxa"/>
            <w:tcBorders>
              <w:top w:val="nil"/>
              <w:left w:val="nil"/>
              <w:bottom w:val="single" w:sz="8" w:space="0" w:color="auto"/>
              <w:right w:val="single" w:sz="8" w:space="0" w:color="auto"/>
            </w:tcBorders>
            <w:vAlign w:val="center"/>
            <w:hideMark/>
          </w:tcPr>
          <w:p w14:paraId="1AC1588A"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0,00 </w:t>
            </w:r>
          </w:p>
        </w:tc>
        <w:tc>
          <w:tcPr>
            <w:tcW w:w="989" w:type="dxa"/>
            <w:tcBorders>
              <w:top w:val="nil"/>
              <w:left w:val="nil"/>
              <w:bottom w:val="single" w:sz="8" w:space="0" w:color="auto"/>
              <w:right w:val="single" w:sz="8" w:space="0" w:color="auto"/>
            </w:tcBorders>
            <w:vAlign w:val="center"/>
            <w:hideMark/>
          </w:tcPr>
          <w:p w14:paraId="066E5AD0" w14:textId="77777777" w:rsidR="0066214C" w:rsidRPr="00B35F81" w:rsidRDefault="0066214C" w:rsidP="0066214C">
            <w:pPr>
              <w:spacing w:after="0" w:line="240" w:lineRule="auto"/>
              <w:jc w:val="center"/>
              <w:rPr>
                <w:rFonts w:ascii="Avenir" w:eastAsia="Times New Roman" w:hAnsi="Avenir"/>
                <w:sz w:val="18"/>
                <w:szCs w:val="18"/>
                <w:lang w:eastAsia="fr-CD"/>
              </w:rPr>
            </w:pPr>
            <w:r w:rsidRPr="00B35F81">
              <w:rPr>
                <w:rFonts w:ascii="Avenir" w:eastAsia="Times New Roman" w:hAnsi="Avenir"/>
                <w:sz w:val="18"/>
                <w:szCs w:val="18"/>
                <w:lang w:eastAsia="fr-CD"/>
              </w:rPr>
              <w:t xml:space="preserve">0,00 </w:t>
            </w:r>
          </w:p>
        </w:tc>
        <w:tc>
          <w:tcPr>
            <w:tcW w:w="1090" w:type="dxa"/>
            <w:tcBorders>
              <w:top w:val="nil"/>
              <w:left w:val="nil"/>
              <w:bottom w:val="single" w:sz="8" w:space="0" w:color="auto"/>
              <w:right w:val="single" w:sz="8" w:space="0" w:color="auto"/>
            </w:tcBorders>
            <w:vAlign w:val="center"/>
            <w:hideMark/>
          </w:tcPr>
          <w:p w14:paraId="529E8546"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178 316,56 </w:t>
            </w:r>
          </w:p>
        </w:tc>
        <w:tc>
          <w:tcPr>
            <w:tcW w:w="1166" w:type="dxa"/>
            <w:tcBorders>
              <w:top w:val="single" w:sz="8" w:space="0" w:color="auto"/>
              <w:left w:val="nil"/>
              <w:bottom w:val="single" w:sz="8" w:space="0" w:color="auto"/>
              <w:right w:val="nil"/>
            </w:tcBorders>
            <w:vAlign w:val="center"/>
          </w:tcPr>
          <w:p w14:paraId="64B27D6D" w14:textId="356083CC" w:rsidR="0066214C" w:rsidRPr="00B35F81" w:rsidRDefault="0066214C" w:rsidP="0066214C">
            <w:pPr>
              <w:spacing w:after="0" w:line="240" w:lineRule="auto"/>
              <w:jc w:val="center"/>
              <w:rPr>
                <w:rFonts w:ascii="Avenir" w:eastAsia="Times New Roman" w:hAnsi="Avenir"/>
                <w:sz w:val="18"/>
                <w:szCs w:val="18"/>
                <w:lang w:eastAsia="fr-CD"/>
              </w:rPr>
            </w:pPr>
            <w:r w:rsidRPr="0066214C">
              <w:rPr>
                <w:rFonts w:ascii="Avenir" w:eastAsia="Times New Roman" w:hAnsi="Avenir"/>
                <w:sz w:val="18"/>
                <w:szCs w:val="18"/>
                <w:lang w:eastAsia="fr-CD"/>
              </w:rPr>
              <w:t>86,98</w:t>
            </w:r>
          </w:p>
        </w:tc>
        <w:tc>
          <w:tcPr>
            <w:tcW w:w="1134" w:type="dxa"/>
            <w:tcBorders>
              <w:top w:val="nil"/>
              <w:left w:val="single" w:sz="8" w:space="0" w:color="auto"/>
              <w:bottom w:val="single" w:sz="8" w:space="0" w:color="auto"/>
              <w:right w:val="single" w:sz="8" w:space="0" w:color="auto"/>
            </w:tcBorders>
            <w:vAlign w:val="center"/>
            <w:hideMark/>
          </w:tcPr>
          <w:p w14:paraId="266BB29C" w14:textId="6F0D1A2F"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w:t>
            </w:r>
          </w:p>
        </w:tc>
      </w:tr>
      <w:tr w:rsidR="0066214C" w:rsidRPr="00165B98" w14:paraId="2D2AC8FD" w14:textId="77777777" w:rsidTr="0066214C">
        <w:trPr>
          <w:trHeight w:val="615"/>
        </w:trPr>
        <w:tc>
          <w:tcPr>
            <w:tcW w:w="1527" w:type="dxa"/>
            <w:tcBorders>
              <w:top w:val="nil"/>
              <w:left w:val="single" w:sz="8" w:space="0" w:color="auto"/>
              <w:bottom w:val="single" w:sz="8" w:space="0" w:color="auto"/>
              <w:right w:val="single" w:sz="8" w:space="0" w:color="auto"/>
            </w:tcBorders>
            <w:vAlign w:val="center"/>
            <w:hideMark/>
          </w:tcPr>
          <w:p w14:paraId="5206B0F6"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Produit 4 : la gestion et coordination d’ensemble des activités est assurée</w:t>
            </w:r>
          </w:p>
        </w:tc>
        <w:tc>
          <w:tcPr>
            <w:tcW w:w="1286" w:type="dxa"/>
            <w:tcBorders>
              <w:top w:val="nil"/>
              <w:left w:val="nil"/>
              <w:bottom w:val="single" w:sz="8" w:space="0" w:color="auto"/>
              <w:right w:val="single" w:sz="8" w:space="0" w:color="auto"/>
            </w:tcBorders>
            <w:vAlign w:val="center"/>
            <w:hideMark/>
          </w:tcPr>
          <w:p w14:paraId="65BFA8ED"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319 339,00 </w:t>
            </w:r>
          </w:p>
        </w:tc>
        <w:tc>
          <w:tcPr>
            <w:tcW w:w="1011" w:type="dxa"/>
            <w:tcBorders>
              <w:top w:val="nil"/>
              <w:left w:val="nil"/>
              <w:bottom w:val="single" w:sz="8" w:space="0" w:color="auto"/>
              <w:right w:val="single" w:sz="8" w:space="0" w:color="auto"/>
            </w:tcBorders>
            <w:vAlign w:val="center"/>
            <w:hideMark/>
          </w:tcPr>
          <w:p w14:paraId="04C08AF5"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30 868,51 </w:t>
            </w:r>
          </w:p>
        </w:tc>
        <w:tc>
          <w:tcPr>
            <w:tcW w:w="1090" w:type="dxa"/>
            <w:tcBorders>
              <w:top w:val="nil"/>
              <w:left w:val="nil"/>
              <w:bottom w:val="single" w:sz="8" w:space="0" w:color="auto"/>
              <w:right w:val="single" w:sz="8" w:space="0" w:color="auto"/>
            </w:tcBorders>
            <w:vAlign w:val="center"/>
            <w:hideMark/>
          </w:tcPr>
          <w:p w14:paraId="699F79F8"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21 701,00 </w:t>
            </w:r>
          </w:p>
        </w:tc>
        <w:tc>
          <w:tcPr>
            <w:tcW w:w="1025" w:type="dxa"/>
            <w:tcBorders>
              <w:top w:val="nil"/>
              <w:left w:val="nil"/>
              <w:bottom w:val="single" w:sz="8" w:space="0" w:color="auto"/>
              <w:right w:val="single" w:sz="8" w:space="0" w:color="auto"/>
            </w:tcBorders>
            <w:vAlign w:val="center"/>
            <w:hideMark/>
          </w:tcPr>
          <w:p w14:paraId="26171C4D"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9 167,51 </w:t>
            </w:r>
          </w:p>
        </w:tc>
        <w:tc>
          <w:tcPr>
            <w:tcW w:w="989" w:type="dxa"/>
            <w:tcBorders>
              <w:top w:val="nil"/>
              <w:left w:val="nil"/>
              <w:bottom w:val="single" w:sz="8" w:space="0" w:color="auto"/>
              <w:right w:val="single" w:sz="8" w:space="0" w:color="auto"/>
            </w:tcBorders>
            <w:vAlign w:val="center"/>
            <w:hideMark/>
          </w:tcPr>
          <w:p w14:paraId="5FA57D74" w14:textId="77777777" w:rsidR="0066214C" w:rsidRPr="00B35F81" w:rsidRDefault="0066214C" w:rsidP="0066214C">
            <w:pPr>
              <w:spacing w:after="0" w:line="240" w:lineRule="auto"/>
              <w:jc w:val="center"/>
              <w:rPr>
                <w:rFonts w:ascii="Avenir" w:eastAsia="Times New Roman" w:hAnsi="Avenir"/>
                <w:sz w:val="18"/>
                <w:szCs w:val="18"/>
                <w:lang w:eastAsia="fr-CD"/>
              </w:rPr>
            </w:pPr>
            <w:r w:rsidRPr="00B35F81">
              <w:rPr>
                <w:rFonts w:ascii="Avenir" w:eastAsia="Times New Roman" w:hAnsi="Avenir"/>
                <w:sz w:val="18"/>
                <w:szCs w:val="18"/>
                <w:lang w:eastAsia="fr-CD"/>
              </w:rPr>
              <w:t xml:space="preserve">70,30 </w:t>
            </w:r>
          </w:p>
        </w:tc>
        <w:tc>
          <w:tcPr>
            <w:tcW w:w="1090" w:type="dxa"/>
            <w:tcBorders>
              <w:top w:val="nil"/>
              <w:left w:val="nil"/>
              <w:bottom w:val="single" w:sz="8" w:space="0" w:color="auto"/>
              <w:right w:val="single" w:sz="8" w:space="0" w:color="auto"/>
            </w:tcBorders>
            <w:vAlign w:val="center"/>
            <w:hideMark/>
          </w:tcPr>
          <w:p w14:paraId="6ACAAFEB"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345 692,95 </w:t>
            </w:r>
          </w:p>
        </w:tc>
        <w:tc>
          <w:tcPr>
            <w:tcW w:w="1166" w:type="dxa"/>
            <w:tcBorders>
              <w:top w:val="single" w:sz="8" w:space="0" w:color="auto"/>
              <w:left w:val="nil"/>
              <w:bottom w:val="single" w:sz="8" w:space="0" w:color="auto"/>
              <w:right w:val="nil"/>
            </w:tcBorders>
            <w:vAlign w:val="center"/>
          </w:tcPr>
          <w:p w14:paraId="2B62259B" w14:textId="52ACF682" w:rsidR="0066214C" w:rsidRPr="00B35F81" w:rsidRDefault="0066214C" w:rsidP="0066214C">
            <w:pPr>
              <w:spacing w:after="0" w:line="240" w:lineRule="auto"/>
              <w:jc w:val="center"/>
              <w:rPr>
                <w:rFonts w:ascii="Avenir" w:eastAsia="Times New Roman" w:hAnsi="Avenir"/>
                <w:sz w:val="18"/>
                <w:szCs w:val="18"/>
                <w:lang w:eastAsia="fr-CD"/>
              </w:rPr>
            </w:pPr>
            <w:r w:rsidRPr="0066214C">
              <w:rPr>
                <w:rFonts w:ascii="Avenir" w:eastAsia="Times New Roman" w:hAnsi="Avenir"/>
                <w:sz w:val="18"/>
                <w:szCs w:val="18"/>
                <w:lang w:eastAsia="fr-CD"/>
              </w:rPr>
              <w:t>108,25</w:t>
            </w:r>
          </w:p>
        </w:tc>
        <w:tc>
          <w:tcPr>
            <w:tcW w:w="1134" w:type="dxa"/>
            <w:tcBorders>
              <w:top w:val="nil"/>
              <w:left w:val="single" w:sz="8" w:space="0" w:color="auto"/>
              <w:bottom w:val="single" w:sz="8" w:space="0" w:color="auto"/>
              <w:right w:val="single" w:sz="8" w:space="0" w:color="auto"/>
            </w:tcBorders>
            <w:vAlign w:val="center"/>
            <w:hideMark/>
          </w:tcPr>
          <w:p w14:paraId="7CCBAFF8" w14:textId="49ED3048"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w:t>
            </w:r>
          </w:p>
        </w:tc>
      </w:tr>
      <w:tr w:rsidR="0066214C" w:rsidRPr="00165B98" w14:paraId="15F37123" w14:textId="77777777" w:rsidTr="0066214C">
        <w:trPr>
          <w:trHeight w:val="379"/>
        </w:trPr>
        <w:tc>
          <w:tcPr>
            <w:tcW w:w="1527" w:type="dxa"/>
            <w:tcBorders>
              <w:top w:val="nil"/>
              <w:left w:val="single" w:sz="8" w:space="0" w:color="auto"/>
              <w:bottom w:val="single" w:sz="8" w:space="0" w:color="auto"/>
              <w:right w:val="single" w:sz="8" w:space="0" w:color="auto"/>
            </w:tcBorders>
            <w:vAlign w:val="center"/>
            <w:hideMark/>
          </w:tcPr>
          <w:p w14:paraId="5D6D4A2E"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GMS</w:t>
            </w:r>
          </w:p>
        </w:tc>
        <w:tc>
          <w:tcPr>
            <w:tcW w:w="1286" w:type="dxa"/>
            <w:tcBorders>
              <w:top w:val="nil"/>
              <w:left w:val="nil"/>
              <w:bottom w:val="single" w:sz="8" w:space="0" w:color="auto"/>
              <w:right w:val="single" w:sz="8" w:space="0" w:color="auto"/>
            </w:tcBorders>
            <w:vAlign w:val="center"/>
            <w:hideMark/>
          </w:tcPr>
          <w:p w14:paraId="44C3B05C"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215 047,00 </w:t>
            </w:r>
          </w:p>
        </w:tc>
        <w:tc>
          <w:tcPr>
            <w:tcW w:w="1011" w:type="dxa"/>
            <w:tcBorders>
              <w:top w:val="nil"/>
              <w:left w:val="nil"/>
              <w:bottom w:val="single" w:sz="8" w:space="0" w:color="auto"/>
              <w:right w:val="single" w:sz="8" w:space="0" w:color="auto"/>
            </w:tcBorders>
            <w:vAlign w:val="center"/>
            <w:hideMark/>
          </w:tcPr>
          <w:p w14:paraId="2251979C"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34 996,91 </w:t>
            </w:r>
          </w:p>
        </w:tc>
        <w:tc>
          <w:tcPr>
            <w:tcW w:w="1090" w:type="dxa"/>
            <w:tcBorders>
              <w:top w:val="nil"/>
              <w:left w:val="nil"/>
              <w:bottom w:val="single" w:sz="8" w:space="0" w:color="auto"/>
              <w:right w:val="single" w:sz="8" w:space="0" w:color="auto"/>
            </w:tcBorders>
            <w:vAlign w:val="center"/>
            <w:hideMark/>
          </w:tcPr>
          <w:p w14:paraId="2F31FB83"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29 876,85 </w:t>
            </w:r>
          </w:p>
        </w:tc>
        <w:tc>
          <w:tcPr>
            <w:tcW w:w="1025" w:type="dxa"/>
            <w:tcBorders>
              <w:top w:val="nil"/>
              <w:left w:val="nil"/>
              <w:bottom w:val="single" w:sz="8" w:space="0" w:color="auto"/>
              <w:right w:val="single" w:sz="8" w:space="0" w:color="auto"/>
            </w:tcBorders>
            <w:vAlign w:val="center"/>
            <w:hideMark/>
          </w:tcPr>
          <w:p w14:paraId="2B8AA124"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5 120,06 </w:t>
            </w:r>
          </w:p>
        </w:tc>
        <w:tc>
          <w:tcPr>
            <w:tcW w:w="989" w:type="dxa"/>
            <w:tcBorders>
              <w:top w:val="nil"/>
              <w:left w:val="nil"/>
              <w:bottom w:val="single" w:sz="8" w:space="0" w:color="auto"/>
              <w:right w:val="single" w:sz="8" w:space="0" w:color="auto"/>
            </w:tcBorders>
            <w:vAlign w:val="center"/>
            <w:hideMark/>
          </w:tcPr>
          <w:p w14:paraId="00549FAC" w14:textId="77777777" w:rsidR="0066214C" w:rsidRPr="00B35F81" w:rsidRDefault="0066214C" w:rsidP="0066214C">
            <w:pPr>
              <w:spacing w:after="0" w:line="240" w:lineRule="auto"/>
              <w:jc w:val="center"/>
              <w:rPr>
                <w:rFonts w:ascii="Avenir" w:eastAsia="Times New Roman" w:hAnsi="Avenir"/>
                <w:sz w:val="18"/>
                <w:szCs w:val="18"/>
                <w:lang w:eastAsia="fr-CD"/>
              </w:rPr>
            </w:pPr>
            <w:r w:rsidRPr="00B35F81">
              <w:rPr>
                <w:rFonts w:ascii="Avenir" w:eastAsia="Times New Roman" w:hAnsi="Avenir"/>
                <w:sz w:val="18"/>
                <w:szCs w:val="18"/>
                <w:lang w:eastAsia="fr-CD"/>
              </w:rPr>
              <w:t xml:space="preserve">85,37 </w:t>
            </w:r>
          </w:p>
        </w:tc>
        <w:tc>
          <w:tcPr>
            <w:tcW w:w="1090" w:type="dxa"/>
            <w:tcBorders>
              <w:top w:val="nil"/>
              <w:left w:val="nil"/>
              <w:bottom w:val="single" w:sz="8" w:space="0" w:color="auto"/>
              <w:right w:val="single" w:sz="8" w:space="0" w:color="auto"/>
            </w:tcBorders>
            <w:vAlign w:val="center"/>
            <w:hideMark/>
          </w:tcPr>
          <w:p w14:paraId="497E48CC" w14:textId="77777777"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xml:space="preserve">211 556,47 </w:t>
            </w:r>
          </w:p>
        </w:tc>
        <w:tc>
          <w:tcPr>
            <w:tcW w:w="1166" w:type="dxa"/>
            <w:tcBorders>
              <w:top w:val="single" w:sz="8" w:space="0" w:color="auto"/>
              <w:left w:val="nil"/>
              <w:bottom w:val="single" w:sz="8" w:space="0" w:color="auto"/>
              <w:right w:val="nil"/>
            </w:tcBorders>
            <w:vAlign w:val="center"/>
          </w:tcPr>
          <w:p w14:paraId="7E77EEAB" w14:textId="5079CB6B" w:rsidR="0066214C" w:rsidRPr="00B35F81" w:rsidRDefault="0066214C" w:rsidP="0066214C">
            <w:pPr>
              <w:spacing w:after="0" w:line="240" w:lineRule="auto"/>
              <w:jc w:val="center"/>
              <w:rPr>
                <w:rFonts w:ascii="Avenir" w:eastAsia="Times New Roman" w:hAnsi="Avenir"/>
                <w:sz w:val="18"/>
                <w:szCs w:val="18"/>
                <w:lang w:eastAsia="fr-CD"/>
              </w:rPr>
            </w:pPr>
            <w:r w:rsidRPr="0066214C">
              <w:rPr>
                <w:rFonts w:ascii="Avenir" w:eastAsia="Times New Roman" w:hAnsi="Avenir"/>
                <w:sz w:val="18"/>
                <w:szCs w:val="18"/>
                <w:lang w:eastAsia="fr-CD"/>
              </w:rPr>
              <w:t>98,38</w:t>
            </w:r>
          </w:p>
        </w:tc>
        <w:tc>
          <w:tcPr>
            <w:tcW w:w="1134" w:type="dxa"/>
            <w:tcBorders>
              <w:top w:val="nil"/>
              <w:left w:val="single" w:sz="8" w:space="0" w:color="auto"/>
              <w:bottom w:val="single" w:sz="8" w:space="0" w:color="auto"/>
              <w:right w:val="single" w:sz="8" w:space="0" w:color="auto"/>
            </w:tcBorders>
            <w:vAlign w:val="center"/>
            <w:hideMark/>
          </w:tcPr>
          <w:p w14:paraId="0CBBA69C" w14:textId="44F1773B" w:rsidR="0066214C" w:rsidRPr="00B35F81" w:rsidRDefault="0066214C" w:rsidP="0066214C">
            <w:pPr>
              <w:spacing w:after="0" w:line="240" w:lineRule="auto"/>
              <w:jc w:val="right"/>
              <w:rPr>
                <w:rFonts w:ascii="Avenir" w:eastAsia="Times New Roman" w:hAnsi="Avenir"/>
                <w:sz w:val="18"/>
                <w:szCs w:val="18"/>
                <w:lang w:eastAsia="fr-CD"/>
              </w:rPr>
            </w:pPr>
            <w:r w:rsidRPr="00B35F81">
              <w:rPr>
                <w:rFonts w:ascii="Avenir" w:eastAsia="Times New Roman" w:hAnsi="Avenir"/>
                <w:sz w:val="18"/>
                <w:szCs w:val="18"/>
                <w:lang w:eastAsia="fr-CD"/>
              </w:rPr>
              <w:t> </w:t>
            </w:r>
          </w:p>
        </w:tc>
      </w:tr>
      <w:tr w:rsidR="0066214C" w:rsidRPr="00165B98" w14:paraId="36159050" w14:textId="77777777" w:rsidTr="0066214C">
        <w:trPr>
          <w:trHeight w:val="372"/>
        </w:trPr>
        <w:tc>
          <w:tcPr>
            <w:tcW w:w="1527" w:type="dxa"/>
            <w:tcBorders>
              <w:top w:val="nil"/>
              <w:left w:val="single" w:sz="8" w:space="0" w:color="auto"/>
              <w:bottom w:val="single" w:sz="8" w:space="0" w:color="auto"/>
              <w:right w:val="single" w:sz="8" w:space="0" w:color="auto"/>
            </w:tcBorders>
            <w:shd w:val="clear" w:color="000000" w:fill="D9E2F3"/>
            <w:vAlign w:val="center"/>
            <w:hideMark/>
          </w:tcPr>
          <w:p w14:paraId="3748039D" w14:textId="77777777" w:rsidR="0066214C" w:rsidRPr="00B35F81" w:rsidRDefault="0066214C" w:rsidP="0066214C">
            <w:pPr>
              <w:spacing w:after="0" w:line="240" w:lineRule="auto"/>
              <w:rPr>
                <w:rFonts w:ascii="Avenir" w:eastAsia="Avenir" w:hAnsi="Avenir" w:cs="Avenir"/>
                <w:b/>
                <w:color w:val="000000"/>
                <w:sz w:val="18"/>
                <w:szCs w:val="18"/>
              </w:rPr>
            </w:pPr>
            <w:r w:rsidRPr="00B35F81">
              <w:rPr>
                <w:rFonts w:ascii="Avenir" w:eastAsia="Avenir" w:hAnsi="Avenir" w:cs="Avenir"/>
                <w:b/>
                <w:color w:val="000000"/>
                <w:sz w:val="18"/>
                <w:szCs w:val="18"/>
              </w:rPr>
              <w:t xml:space="preserve">Total </w:t>
            </w:r>
          </w:p>
        </w:tc>
        <w:tc>
          <w:tcPr>
            <w:tcW w:w="1286" w:type="dxa"/>
            <w:tcBorders>
              <w:top w:val="nil"/>
              <w:left w:val="nil"/>
              <w:bottom w:val="single" w:sz="8" w:space="0" w:color="auto"/>
              <w:right w:val="single" w:sz="8" w:space="0" w:color="auto"/>
            </w:tcBorders>
            <w:shd w:val="clear" w:color="000000" w:fill="D9E2F3"/>
            <w:vAlign w:val="center"/>
            <w:hideMark/>
          </w:tcPr>
          <w:p w14:paraId="60BF64D7" w14:textId="77777777" w:rsidR="0066214C" w:rsidRPr="00B35F81" w:rsidRDefault="0066214C" w:rsidP="0066214C">
            <w:pPr>
              <w:spacing w:after="0" w:line="240" w:lineRule="auto"/>
              <w:jc w:val="right"/>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3 300 000,00 </w:t>
            </w:r>
          </w:p>
        </w:tc>
        <w:tc>
          <w:tcPr>
            <w:tcW w:w="1011" w:type="dxa"/>
            <w:tcBorders>
              <w:top w:val="nil"/>
              <w:left w:val="nil"/>
              <w:bottom w:val="single" w:sz="8" w:space="0" w:color="auto"/>
              <w:right w:val="single" w:sz="8" w:space="0" w:color="auto"/>
            </w:tcBorders>
            <w:shd w:val="clear" w:color="000000" w:fill="D9E2F3"/>
            <w:vAlign w:val="center"/>
            <w:hideMark/>
          </w:tcPr>
          <w:p w14:paraId="298C7EE6" w14:textId="77777777" w:rsidR="0066214C" w:rsidRPr="00B35F81" w:rsidRDefault="0066214C" w:rsidP="0066214C">
            <w:pPr>
              <w:spacing w:after="0" w:line="240" w:lineRule="auto"/>
              <w:jc w:val="right"/>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491 652,98 </w:t>
            </w:r>
          </w:p>
        </w:tc>
        <w:tc>
          <w:tcPr>
            <w:tcW w:w="1090" w:type="dxa"/>
            <w:tcBorders>
              <w:top w:val="nil"/>
              <w:left w:val="nil"/>
              <w:bottom w:val="single" w:sz="8" w:space="0" w:color="auto"/>
              <w:right w:val="single" w:sz="8" w:space="0" w:color="auto"/>
            </w:tcBorders>
            <w:shd w:val="clear" w:color="000000" w:fill="D9E2F3"/>
            <w:vAlign w:val="center"/>
            <w:hideMark/>
          </w:tcPr>
          <w:p w14:paraId="0DECFB86" w14:textId="77777777" w:rsidR="0066214C" w:rsidRPr="00B35F81" w:rsidRDefault="0066214C" w:rsidP="0066214C">
            <w:pPr>
              <w:spacing w:after="0" w:line="240" w:lineRule="auto"/>
              <w:jc w:val="right"/>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470 724,78 </w:t>
            </w:r>
          </w:p>
        </w:tc>
        <w:tc>
          <w:tcPr>
            <w:tcW w:w="1025" w:type="dxa"/>
            <w:tcBorders>
              <w:top w:val="nil"/>
              <w:left w:val="nil"/>
              <w:bottom w:val="single" w:sz="8" w:space="0" w:color="auto"/>
              <w:right w:val="single" w:sz="8" w:space="0" w:color="auto"/>
            </w:tcBorders>
            <w:shd w:val="clear" w:color="000000" w:fill="D9E2F3"/>
            <w:vAlign w:val="center"/>
            <w:hideMark/>
          </w:tcPr>
          <w:p w14:paraId="5779FF79" w14:textId="77777777" w:rsidR="0066214C" w:rsidRPr="00B35F81" w:rsidRDefault="0066214C" w:rsidP="0066214C">
            <w:pPr>
              <w:spacing w:after="0" w:line="240" w:lineRule="auto"/>
              <w:jc w:val="right"/>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20 928,20 </w:t>
            </w:r>
          </w:p>
        </w:tc>
        <w:tc>
          <w:tcPr>
            <w:tcW w:w="989" w:type="dxa"/>
            <w:tcBorders>
              <w:top w:val="nil"/>
              <w:left w:val="nil"/>
              <w:bottom w:val="single" w:sz="8" w:space="0" w:color="auto"/>
              <w:right w:val="single" w:sz="8" w:space="0" w:color="auto"/>
            </w:tcBorders>
            <w:shd w:val="clear" w:color="000000" w:fill="D9E2F3"/>
            <w:vAlign w:val="center"/>
            <w:hideMark/>
          </w:tcPr>
          <w:p w14:paraId="7E4A9CD8" w14:textId="77777777" w:rsidR="0066214C" w:rsidRPr="00B35F81" w:rsidRDefault="0066214C" w:rsidP="0066214C">
            <w:pPr>
              <w:spacing w:after="0" w:line="240" w:lineRule="auto"/>
              <w:jc w:val="center"/>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95,74 </w:t>
            </w:r>
          </w:p>
        </w:tc>
        <w:tc>
          <w:tcPr>
            <w:tcW w:w="1090" w:type="dxa"/>
            <w:tcBorders>
              <w:top w:val="nil"/>
              <w:left w:val="nil"/>
              <w:bottom w:val="single" w:sz="8" w:space="0" w:color="auto"/>
              <w:right w:val="single" w:sz="8" w:space="0" w:color="auto"/>
            </w:tcBorders>
            <w:shd w:val="clear" w:color="000000" w:fill="D9E2F3"/>
            <w:vAlign w:val="center"/>
            <w:hideMark/>
          </w:tcPr>
          <w:p w14:paraId="0F700D26" w14:textId="77777777" w:rsidR="0066214C" w:rsidRPr="00B35F81" w:rsidRDefault="0066214C" w:rsidP="0066214C">
            <w:pPr>
              <w:spacing w:after="0" w:line="240" w:lineRule="auto"/>
              <w:jc w:val="right"/>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3 279 071,80 </w:t>
            </w:r>
          </w:p>
        </w:tc>
        <w:tc>
          <w:tcPr>
            <w:tcW w:w="1166" w:type="dxa"/>
            <w:tcBorders>
              <w:top w:val="single" w:sz="8" w:space="0" w:color="auto"/>
              <w:left w:val="nil"/>
              <w:bottom w:val="single" w:sz="8" w:space="0" w:color="auto"/>
              <w:right w:val="nil"/>
            </w:tcBorders>
            <w:shd w:val="clear" w:color="auto" w:fill="DEEAF6" w:themeFill="accent5" w:themeFillTint="33"/>
            <w:vAlign w:val="center"/>
          </w:tcPr>
          <w:p w14:paraId="0CB41D70" w14:textId="62A24C6D" w:rsidR="0066214C" w:rsidRPr="0066214C" w:rsidRDefault="0066214C" w:rsidP="0066214C">
            <w:pPr>
              <w:spacing w:after="0" w:line="240" w:lineRule="auto"/>
              <w:jc w:val="center"/>
              <w:rPr>
                <w:rFonts w:ascii="Avenir" w:eastAsia="Times New Roman" w:hAnsi="Avenir"/>
                <w:b/>
                <w:bCs/>
                <w:sz w:val="18"/>
                <w:szCs w:val="18"/>
                <w:lang w:eastAsia="fr-CD"/>
              </w:rPr>
            </w:pPr>
            <w:r w:rsidRPr="0066214C">
              <w:rPr>
                <w:rFonts w:ascii="Avenir" w:eastAsia="Times New Roman" w:hAnsi="Avenir"/>
                <w:b/>
                <w:bCs/>
                <w:sz w:val="18"/>
                <w:szCs w:val="18"/>
                <w:lang w:eastAsia="fr-CD"/>
              </w:rPr>
              <w:t xml:space="preserve">99,37 </w:t>
            </w:r>
          </w:p>
        </w:tc>
        <w:tc>
          <w:tcPr>
            <w:tcW w:w="1134" w:type="dxa"/>
            <w:tcBorders>
              <w:top w:val="nil"/>
              <w:left w:val="single" w:sz="8" w:space="0" w:color="auto"/>
              <w:bottom w:val="single" w:sz="8" w:space="0" w:color="auto"/>
              <w:right w:val="single" w:sz="8" w:space="0" w:color="auto"/>
            </w:tcBorders>
            <w:shd w:val="clear" w:color="000000" w:fill="D9E2F3"/>
            <w:vAlign w:val="center"/>
            <w:hideMark/>
          </w:tcPr>
          <w:p w14:paraId="58B515E3" w14:textId="6E5D4F32" w:rsidR="0066214C" w:rsidRPr="00B35F81" w:rsidRDefault="0066214C" w:rsidP="0066214C">
            <w:pPr>
              <w:spacing w:after="0" w:line="240" w:lineRule="auto"/>
              <w:jc w:val="center"/>
              <w:rPr>
                <w:rFonts w:ascii="Avenir" w:eastAsia="Times New Roman" w:hAnsi="Avenir"/>
                <w:b/>
                <w:bCs/>
                <w:sz w:val="18"/>
                <w:szCs w:val="18"/>
                <w:lang w:eastAsia="fr-CD"/>
              </w:rPr>
            </w:pPr>
            <w:r w:rsidRPr="00B35F81">
              <w:rPr>
                <w:rFonts w:ascii="Avenir" w:eastAsia="Times New Roman" w:hAnsi="Avenir"/>
                <w:b/>
                <w:bCs/>
                <w:sz w:val="18"/>
                <w:szCs w:val="18"/>
                <w:lang w:eastAsia="fr-CD"/>
              </w:rPr>
              <w:t xml:space="preserve">8 625,00 </w:t>
            </w:r>
          </w:p>
        </w:tc>
      </w:tr>
    </w:tbl>
    <w:p w14:paraId="219ECB9C" w14:textId="77777777" w:rsidR="00A21210" w:rsidRDefault="00A21210" w:rsidP="00EC0215">
      <w:pPr>
        <w:pBdr>
          <w:top w:val="nil"/>
          <w:left w:val="nil"/>
          <w:bottom w:val="nil"/>
          <w:right w:val="nil"/>
          <w:between w:val="nil"/>
        </w:pBdr>
        <w:spacing w:after="8" w:line="271" w:lineRule="auto"/>
        <w:ind w:right="28"/>
        <w:jc w:val="both"/>
        <w:rPr>
          <w:rFonts w:ascii="Avenir" w:eastAsia="Avenir" w:hAnsi="Avenir" w:cs="Avenir"/>
          <w:color w:val="000000"/>
        </w:rPr>
      </w:pPr>
    </w:p>
    <w:p w14:paraId="5FC2BC19" w14:textId="77777777" w:rsidR="00EA55B7" w:rsidRDefault="00EA55B7" w:rsidP="00EA55B7">
      <w:pPr>
        <w:numPr>
          <w:ilvl w:val="0"/>
          <w:numId w:val="8"/>
        </w:numPr>
        <w:pBdr>
          <w:top w:val="nil"/>
          <w:left w:val="nil"/>
          <w:bottom w:val="nil"/>
          <w:right w:val="nil"/>
          <w:between w:val="nil"/>
        </w:pBdr>
        <w:spacing w:after="8"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 xml:space="preserve">Tableau 8.2 </w:t>
      </w:r>
    </w:p>
    <w:p w14:paraId="66AB206D" w14:textId="77777777" w:rsidR="005514AB" w:rsidRDefault="005514AB" w:rsidP="005514AB">
      <w:pPr>
        <w:pBdr>
          <w:top w:val="nil"/>
          <w:left w:val="nil"/>
          <w:bottom w:val="nil"/>
          <w:right w:val="nil"/>
          <w:between w:val="nil"/>
        </w:pBdr>
        <w:spacing w:after="8" w:line="271" w:lineRule="auto"/>
        <w:ind w:left="370" w:right="28"/>
        <w:jc w:val="both"/>
        <w:rPr>
          <w:rFonts w:ascii="Avenir" w:eastAsia="Avenir" w:hAnsi="Avenir" w:cs="Avenir"/>
          <w:color w:val="000000"/>
          <w:sz w:val="20"/>
          <w:szCs w:val="20"/>
        </w:rPr>
      </w:pPr>
    </w:p>
    <w:p w14:paraId="1D38F7E5" w14:textId="77777777" w:rsidR="00896A53" w:rsidRDefault="00896A53" w:rsidP="00896A53">
      <w:pPr>
        <w:spacing w:after="8"/>
        <w:ind w:left="10" w:firstLine="10"/>
        <w:jc w:val="both"/>
        <w:rPr>
          <w:rFonts w:ascii="Avenir" w:eastAsia="Avenir" w:hAnsi="Avenir" w:cs="Avenir"/>
          <w:color w:val="000000"/>
          <w:sz w:val="20"/>
          <w:szCs w:val="20"/>
        </w:rPr>
      </w:pPr>
      <w:r>
        <w:rPr>
          <w:rFonts w:ascii="Avenir" w:eastAsia="Avenir" w:hAnsi="Avenir" w:cs="Avenir"/>
          <w:color w:val="000000"/>
          <w:sz w:val="20"/>
          <w:szCs w:val="20"/>
        </w:rPr>
        <w:t xml:space="preserve">Téléchargez et complétez le canevas de « Annexe 3 - tableau 8.2 » </w:t>
      </w:r>
      <w:hyperlink r:id="rId29">
        <w:r>
          <w:rPr>
            <w:rFonts w:ascii="Avenir" w:eastAsia="Avenir" w:hAnsi="Avenir" w:cs="Avenir"/>
            <w:color w:val="0563C1"/>
            <w:sz w:val="20"/>
            <w:szCs w:val="20"/>
            <w:u w:val="single"/>
          </w:rPr>
          <w:t>dans ce dossier</w:t>
        </w:r>
      </w:hyperlink>
      <w:r>
        <w:rPr>
          <w:rFonts w:ascii="Avenir" w:eastAsia="Avenir" w:hAnsi="Avenir" w:cs="Avenir"/>
          <w:color w:val="000000"/>
          <w:sz w:val="20"/>
          <w:szCs w:val="20"/>
        </w:rPr>
        <w:t xml:space="preserve"> et transmettez-le en même temps que ce rapport.  </w:t>
      </w:r>
      <w:r>
        <w:rPr>
          <w:rFonts w:ascii="Avenir" w:eastAsia="Avenir" w:hAnsi="Avenir" w:cs="Avenir"/>
          <w:b/>
          <w:color w:val="000000"/>
          <w:sz w:val="20"/>
          <w:szCs w:val="20"/>
        </w:rPr>
        <w:t>Le présent rapport sera considéré incomplet sans ce document.</w:t>
      </w:r>
      <w:r>
        <w:rPr>
          <w:rFonts w:ascii="Avenir" w:eastAsia="Avenir" w:hAnsi="Avenir" w:cs="Avenir"/>
          <w:color w:val="000000"/>
          <w:sz w:val="20"/>
          <w:szCs w:val="20"/>
        </w:rPr>
        <w:t xml:space="preserve"> </w:t>
      </w:r>
    </w:p>
    <w:p w14:paraId="2D8AD83F" w14:textId="77777777" w:rsidR="00896A53" w:rsidRDefault="00896A53" w:rsidP="00896A53">
      <w:pPr>
        <w:spacing w:after="8"/>
        <w:ind w:left="20" w:hanging="10"/>
        <w:jc w:val="both"/>
        <w:rPr>
          <w:rFonts w:ascii="Avenir" w:eastAsia="Avenir" w:hAnsi="Avenir" w:cs="Avenir"/>
          <w:b/>
          <w:i/>
          <w:color w:val="000000"/>
          <w:sz w:val="20"/>
          <w:szCs w:val="20"/>
        </w:rPr>
      </w:pPr>
    </w:p>
    <w:p w14:paraId="4296AA60" w14:textId="77777777" w:rsidR="00896A53" w:rsidRDefault="00896A53" w:rsidP="00896A53">
      <w:pPr>
        <w:spacing w:after="8"/>
        <w:ind w:left="20" w:hanging="10"/>
        <w:jc w:val="both"/>
        <w:rPr>
          <w:rFonts w:ascii="Avenir" w:eastAsia="Avenir" w:hAnsi="Avenir" w:cs="Avenir"/>
          <w:color w:val="000000"/>
          <w:sz w:val="20"/>
          <w:szCs w:val="20"/>
        </w:rPr>
      </w:pPr>
      <w:r>
        <w:rPr>
          <w:rFonts w:ascii="Avenir" w:eastAsia="Avenir" w:hAnsi="Avenir" w:cs="Avenir"/>
          <w:color w:val="000000"/>
          <w:sz w:val="20"/>
          <w:szCs w:val="20"/>
        </w:rPr>
        <w:t xml:space="preserve">Le rapport financier certifié sur base des lignes budgétaires UNSDG est envoyé directement par les services financiers au MPTF via le système UNEX, avec une copie électronique aux Secrétariats de FONAREDD et de CAFI. </w:t>
      </w:r>
    </w:p>
    <w:p w14:paraId="2912F546" w14:textId="77777777" w:rsidR="00896A53" w:rsidRDefault="00896A53" w:rsidP="00896A53">
      <w:pPr>
        <w:spacing w:after="8"/>
        <w:ind w:left="20" w:hanging="10"/>
        <w:jc w:val="both"/>
        <w:rPr>
          <w:rFonts w:ascii="Avenir" w:eastAsia="Avenir" w:hAnsi="Avenir" w:cs="Avenir"/>
          <w:b/>
          <w:color w:val="000000"/>
          <w:sz w:val="20"/>
          <w:szCs w:val="20"/>
        </w:rPr>
      </w:pPr>
    </w:p>
    <w:p w14:paraId="57585472" w14:textId="77777777" w:rsidR="00896A53" w:rsidRDefault="00896A53" w:rsidP="00896A53">
      <w:pPr>
        <w:spacing w:after="8"/>
        <w:ind w:left="20" w:hanging="10"/>
        <w:jc w:val="both"/>
        <w:rPr>
          <w:rFonts w:ascii="Avenir" w:eastAsia="Avenir" w:hAnsi="Avenir" w:cs="Avenir"/>
          <w:color w:val="000000"/>
          <w:sz w:val="20"/>
          <w:szCs w:val="20"/>
        </w:rPr>
      </w:pPr>
      <w:r>
        <w:rPr>
          <w:rFonts w:ascii="Avenir" w:eastAsia="Avenir" w:hAnsi="Avenir" w:cs="Avenir"/>
          <w:b/>
          <w:color w:val="000000"/>
          <w:sz w:val="20"/>
          <w:szCs w:val="20"/>
        </w:rPr>
        <w:t>Note importante</w:t>
      </w:r>
      <w:r>
        <w:rPr>
          <w:rFonts w:ascii="Avenir" w:eastAsia="Avenir" w:hAnsi="Avenir" w:cs="Avenir"/>
          <w:color w:val="000000"/>
          <w:sz w:val="20"/>
          <w:szCs w:val="20"/>
        </w:rPr>
        <w:t xml:space="preserve"> : le total des montants décaissées par effet et produit (plus couts) de l’onglet 1 doit correspondre au total des montants décaissés par catégorie UNDG transmis par les services financiers au MPTF via le système UNEX. </w:t>
      </w:r>
    </w:p>
    <w:p w14:paraId="1D1548B5" w14:textId="77777777" w:rsidR="005514AB" w:rsidRDefault="005514AB" w:rsidP="005514AB">
      <w:pPr>
        <w:pBdr>
          <w:top w:val="nil"/>
          <w:left w:val="nil"/>
          <w:bottom w:val="nil"/>
          <w:right w:val="nil"/>
          <w:between w:val="nil"/>
        </w:pBdr>
        <w:spacing w:after="8" w:line="271" w:lineRule="auto"/>
        <w:ind w:left="370" w:right="28"/>
        <w:jc w:val="both"/>
        <w:rPr>
          <w:rFonts w:ascii="Avenir" w:eastAsia="Avenir" w:hAnsi="Avenir" w:cs="Avenir"/>
          <w:color w:val="000000"/>
          <w:sz w:val="20"/>
          <w:szCs w:val="20"/>
        </w:rPr>
      </w:pPr>
    </w:p>
    <w:p w14:paraId="1B963CA0" w14:textId="77777777" w:rsidR="00EA55B7" w:rsidRDefault="00EA55B7" w:rsidP="00EA55B7">
      <w:pPr>
        <w:spacing w:after="8"/>
        <w:ind w:left="20" w:hanging="10"/>
        <w:rPr>
          <w:rFonts w:ascii="Avenir" w:eastAsia="Avenir" w:hAnsi="Avenir" w:cs="Avenir"/>
          <w:color w:val="000000"/>
          <w:sz w:val="20"/>
          <w:szCs w:val="20"/>
        </w:rPr>
      </w:pPr>
    </w:p>
    <w:p w14:paraId="7415CF70" w14:textId="6F6562D1" w:rsidR="00632FDC" w:rsidRPr="001B41A6" w:rsidRDefault="00EA55B7" w:rsidP="00632FDC">
      <w:pPr>
        <w:keepNext/>
        <w:keepLines/>
        <w:numPr>
          <w:ilvl w:val="0"/>
          <w:numId w:val="8"/>
        </w:numPr>
        <w:pBdr>
          <w:top w:val="nil"/>
          <w:left w:val="nil"/>
          <w:bottom w:val="nil"/>
          <w:right w:val="nil"/>
          <w:between w:val="nil"/>
        </w:pBdr>
        <w:spacing w:after="0" w:line="250" w:lineRule="auto"/>
        <w:ind w:right="28"/>
        <w:jc w:val="both"/>
        <w:rPr>
          <w:rFonts w:ascii="Avenir" w:eastAsia="Avenir" w:hAnsi="Avenir" w:cs="Avenir"/>
          <w:color w:val="000000"/>
          <w:sz w:val="20"/>
          <w:szCs w:val="20"/>
        </w:rPr>
      </w:pPr>
      <w:r>
        <w:rPr>
          <w:rFonts w:ascii="Avenir" w:eastAsia="Avenir" w:hAnsi="Avenir" w:cs="Avenir"/>
          <w:color w:val="000000"/>
          <w:sz w:val="20"/>
          <w:szCs w:val="20"/>
        </w:rPr>
        <w:lastRenderedPageBreak/>
        <w:t>Cout efficacité : Tableau des progrès et décaissements par effets et par produits</w:t>
      </w:r>
    </w:p>
    <w:p w14:paraId="0FBD35ED" w14:textId="77777777" w:rsidR="00632FDC" w:rsidRDefault="00632FDC" w:rsidP="00632FDC">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tbl>
      <w:tblP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7"/>
        <w:gridCol w:w="6097"/>
        <w:gridCol w:w="1240"/>
      </w:tblGrid>
      <w:tr w:rsidR="001B41A6" w:rsidRPr="00165B98" w14:paraId="7C941C52" w14:textId="77777777" w:rsidTr="001B41A6">
        <w:trPr>
          <w:trHeight w:val="450"/>
          <w:jc w:val="center"/>
        </w:trPr>
        <w:tc>
          <w:tcPr>
            <w:tcW w:w="2117" w:type="dxa"/>
            <w:vMerge w:val="restart"/>
            <w:shd w:val="clear" w:color="000000" w:fill="DDEBF7"/>
            <w:vAlign w:val="center"/>
            <w:hideMark/>
          </w:tcPr>
          <w:p w14:paraId="11CE806E" w14:textId="77777777" w:rsidR="001B41A6" w:rsidRPr="00165B98" w:rsidRDefault="001B41A6" w:rsidP="00165B98">
            <w:pPr>
              <w:spacing w:after="0" w:line="240" w:lineRule="auto"/>
              <w:jc w:val="center"/>
              <w:rPr>
                <w:rFonts w:ascii="Avenir" w:eastAsia="Times New Roman" w:hAnsi="Avenir"/>
                <w:b/>
                <w:bCs/>
                <w:color w:val="000000"/>
                <w:sz w:val="18"/>
                <w:szCs w:val="18"/>
                <w:lang w:eastAsia="fr-CD"/>
              </w:rPr>
            </w:pPr>
            <w:r w:rsidRPr="00165B98">
              <w:rPr>
                <w:rFonts w:ascii="Avenir" w:eastAsia="Times New Roman" w:hAnsi="Avenir"/>
                <w:b/>
                <w:bCs/>
                <w:color w:val="000000"/>
                <w:sz w:val="18"/>
                <w:szCs w:val="18"/>
                <w:lang w:eastAsia="fr-CD"/>
              </w:rPr>
              <w:t xml:space="preserve">Résultats </w:t>
            </w:r>
          </w:p>
        </w:tc>
        <w:tc>
          <w:tcPr>
            <w:tcW w:w="6097" w:type="dxa"/>
            <w:vMerge w:val="restart"/>
            <w:shd w:val="clear" w:color="000000" w:fill="F4B084"/>
            <w:vAlign w:val="center"/>
            <w:hideMark/>
          </w:tcPr>
          <w:p w14:paraId="3A21C504" w14:textId="77777777" w:rsidR="001B41A6" w:rsidRPr="00165B98" w:rsidRDefault="001B41A6" w:rsidP="00165B98">
            <w:pPr>
              <w:spacing w:after="0" w:line="240" w:lineRule="auto"/>
              <w:jc w:val="center"/>
              <w:rPr>
                <w:rFonts w:ascii="Avenir" w:eastAsia="Times New Roman" w:hAnsi="Avenir"/>
                <w:b/>
                <w:bCs/>
                <w:color w:val="0563C1"/>
                <w:sz w:val="18"/>
                <w:szCs w:val="18"/>
                <w:u w:val="single"/>
                <w:lang w:eastAsia="fr-CD"/>
              </w:rPr>
            </w:pPr>
            <w:hyperlink r:id="rId30" w:anchor="RANGE!_ftn1" w:history="1">
              <w:r w:rsidRPr="00165B98">
                <w:rPr>
                  <w:rFonts w:ascii="Avenir" w:eastAsia="Times New Roman" w:hAnsi="Avenir"/>
                  <w:b/>
                  <w:bCs/>
                  <w:color w:val="0563C1"/>
                  <w:sz w:val="18"/>
                  <w:szCs w:val="18"/>
                  <w:u w:val="single"/>
                  <w:lang w:eastAsia="fr-CD"/>
                </w:rPr>
                <w:t>Progrès actuel de l'indicateur [1]</w:t>
              </w:r>
            </w:hyperlink>
          </w:p>
        </w:tc>
        <w:tc>
          <w:tcPr>
            <w:tcW w:w="1240" w:type="dxa"/>
            <w:vMerge w:val="restart"/>
            <w:shd w:val="clear" w:color="000000" w:fill="DDEBF7"/>
            <w:vAlign w:val="center"/>
            <w:hideMark/>
          </w:tcPr>
          <w:p w14:paraId="3C90081D" w14:textId="77777777" w:rsidR="001B41A6" w:rsidRPr="00165B98" w:rsidRDefault="001B41A6" w:rsidP="00165B98">
            <w:pPr>
              <w:spacing w:after="0" w:line="240" w:lineRule="auto"/>
              <w:jc w:val="center"/>
              <w:rPr>
                <w:rFonts w:ascii="Avenir" w:eastAsia="Times New Roman" w:hAnsi="Avenir"/>
                <w:b/>
                <w:bCs/>
                <w:color w:val="0563C1"/>
                <w:sz w:val="18"/>
                <w:szCs w:val="18"/>
                <w:u w:val="single"/>
                <w:lang w:eastAsia="fr-CD"/>
              </w:rPr>
            </w:pPr>
            <w:hyperlink r:id="rId31" w:anchor="RANGE!_ftn2" w:history="1">
              <w:r w:rsidRPr="00165B98">
                <w:rPr>
                  <w:rFonts w:ascii="Avenir" w:eastAsia="Times New Roman" w:hAnsi="Avenir"/>
                  <w:b/>
                  <w:bCs/>
                  <w:color w:val="0563C1"/>
                  <w:sz w:val="18"/>
                  <w:szCs w:val="18"/>
                  <w:u w:val="single"/>
                  <w:lang w:eastAsia="fr-CD"/>
                </w:rPr>
                <w:t>Dépenses Cumulatives en US $ [2]</w:t>
              </w:r>
            </w:hyperlink>
          </w:p>
        </w:tc>
      </w:tr>
      <w:tr w:rsidR="001B41A6" w:rsidRPr="00165B98" w14:paraId="1D79AB73" w14:textId="77777777" w:rsidTr="001B41A6">
        <w:trPr>
          <w:trHeight w:val="450"/>
          <w:jc w:val="center"/>
        </w:trPr>
        <w:tc>
          <w:tcPr>
            <w:tcW w:w="2117" w:type="dxa"/>
            <w:vMerge/>
            <w:vAlign w:val="center"/>
            <w:hideMark/>
          </w:tcPr>
          <w:p w14:paraId="590F632F" w14:textId="77777777" w:rsidR="001B41A6" w:rsidRPr="00165B98" w:rsidRDefault="001B41A6" w:rsidP="00165B98">
            <w:pPr>
              <w:spacing w:after="0" w:line="240" w:lineRule="auto"/>
              <w:rPr>
                <w:rFonts w:ascii="Avenir" w:eastAsia="Times New Roman" w:hAnsi="Avenir"/>
                <w:b/>
                <w:bCs/>
                <w:color w:val="000000"/>
                <w:sz w:val="18"/>
                <w:szCs w:val="18"/>
                <w:lang w:eastAsia="fr-CD"/>
              </w:rPr>
            </w:pPr>
          </w:p>
        </w:tc>
        <w:tc>
          <w:tcPr>
            <w:tcW w:w="6097" w:type="dxa"/>
            <w:vMerge/>
            <w:vAlign w:val="center"/>
            <w:hideMark/>
          </w:tcPr>
          <w:p w14:paraId="3E5CE368" w14:textId="77777777" w:rsidR="001B41A6" w:rsidRPr="00165B98" w:rsidRDefault="001B41A6" w:rsidP="00165B98">
            <w:pPr>
              <w:spacing w:after="0" w:line="240" w:lineRule="auto"/>
              <w:rPr>
                <w:rFonts w:ascii="Avenir" w:eastAsia="Times New Roman" w:hAnsi="Avenir"/>
                <w:b/>
                <w:bCs/>
                <w:color w:val="0563C1"/>
                <w:sz w:val="18"/>
                <w:szCs w:val="18"/>
                <w:u w:val="single"/>
                <w:lang w:eastAsia="fr-CD"/>
              </w:rPr>
            </w:pPr>
          </w:p>
        </w:tc>
        <w:tc>
          <w:tcPr>
            <w:tcW w:w="1240" w:type="dxa"/>
            <w:vMerge/>
            <w:vAlign w:val="center"/>
            <w:hideMark/>
          </w:tcPr>
          <w:p w14:paraId="0C8CE4C0" w14:textId="77777777" w:rsidR="001B41A6" w:rsidRPr="00165B98" w:rsidRDefault="001B41A6" w:rsidP="00165B98">
            <w:pPr>
              <w:spacing w:after="0" w:line="240" w:lineRule="auto"/>
              <w:rPr>
                <w:rFonts w:ascii="Avenir" w:eastAsia="Times New Roman" w:hAnsi="Avenir"/>
                <w:b/>
                <w:bCs/>
                <w:color w:val="0563C1"/>
                <w:sz w:val="18"/>
                <w:szCs w:val="18"/>
                <w:u w:val="single"/>
                <w:lang w:eastAsia="fr-CD"/>
              </w:rPr>
            </w:pPr>
          </w:p>
        </w:tc>
      </w:tr>
      <w:tr w:rsidR="001B41A6" w:rsidRPr="00165B98" w14:paraId="608AF9FC" w14:textId="77777777" w:rsidTr="001B41A6">
        <w:trPr>
          <w:trHeight w:val="1005"/>
          <w:jc w:val="center"/>
        </w:trPr>
        <w:tc>
          <w:tcPr>
            <w:tcW w:w="8214" w:type="dxa"/>
            <w:gridSpan w:val="2"/>
            <w:vAlign w:val="center"/>
            <w:hideMark/>
          </w:tcPr>
          <w:p w14:paraId="5FB31FA3" w14:textId="77777777" w:rsidR="001B41A6" w:rsidRPr="00165B98" w:rsidRDefault="001B41A6" w:rsidP="001B41A6">
            <w:pPr>
              <w:spacing w:after="0" w:line="240" w:lineRule="auto"/>
              <w:rPr>
                <w:rFonts w:ascii="Avenir" w:eastAsia="Times New Roman" w:hAnsi="Avenir"/>
                <w:b/>
                <w:bCs/>
                <w:sz w:val="18"/>
                <w:szCs w:val="18"/>
                <w:lang w:eastAsia="fr-CD"/>
              </w:rPr>
            </w:pPr>
            <w:r w:rsidRPr="00165B98">
              <w:rPr>
                <w:rFonts w:ascii="Avenir" w:eastAsia="Times New Roman" w:hAnsi="Avenir"/>
                <w:b/>
                <w:bCs/>
                <w:sz w:val="18"/>
                <w:szCs w:val="18"/>
                <w:lang w:eastAsia="fr-CD"/>
              </w:rPr>
              <w:t>Effet : La SC congolaise à travers le GTCRR est dotée des capacités en matière de plaidoyer, de concertation, d’observation du fonctionnement des programmes de reformes et d’investissements REDD+ au nom de cette SC.   </w:t>
            </w:r>
          </w:p>
        </w:tc>
        <w:tc>
          <w:tcPr>
            <w:tcW w:w="1240" w:type="dxa"/>
            <w:vAlign w:val="center"/>
            <w:hideMark/>
          </w:tcPr>
          <w:p w14:paraId="75D18747" w14:textId="77777777" w:rsidR="001B41A6" w:rsidRPr="00165B98" w:rsidRDefault="001B41A6" w:rsidP="001B41A6">
            <w:pPr>
              <w:spacing w:after="0" w:line="240" w:lineRule="auto"/>
              <w:jc w:val="right"/>
              <w:rPr>
                <w:rFonts w:ascii="Avenir" w:eastAsia="Times New Roman" w:hAnsi="Avenir"/>
                <w:sz w:val="18"/>
                <w:szCs w:val="18"/>
                <w:lang w:eastAsia="fr-CD"/>
              </w:rPr>
            </w:pPr>
            <w:r w:rsidRPr="00165B98">
              <w:rPr>
                <w:rFonts w:ascii="Avenir" w:eastAsia="Times New Roman" w:hAnsi="Avenir"/>
                <w:sz w:val="18"/>
                <w:szCs w:val="18"/>
                <w:lang w:eastAsia="fr-CD"/>
              </w:rPr>
              <w:t xml:space="preserve">3 279 071,80 </w:t>
            </w:r>
          </w:p>
        </w:tc>
      </w:tr>
      <w:tr w:rsidR="001B41A6" w:rsidRPr="00165B98" w14:paraId="5661458E" w14:textId="77777777" w:rsidTr="001B41A6">
        <w:trPr>
          <w:trHeight w:val="20"/>
          <w:jc w:val="center"/>
        </w:trPr>
        <w:tc>
          <w:tcPr>
            <w:tcW w:w="2117" w:type="dxa"/>
            <w:vMerge w:val="restart"/>
            <w:vAlign w:val="center"/>
            <w:hideMark/>
          </w:tcPr>
          <w:p w14:paraId="4EA5263E" w14:textId="77777777" w:rsidR="001B41A6" w:rsidRPr="00165B98" w:rsidRDefault="001B41A6" w:rsidP="001B41A6">
            <w:pPr>
              <w:spacing w:after="0" w:line="240" w:lineRule="auto"/>
              <w:rPr>
                <w:rFonts w:ascii="Avenir" w:eastAsia="Times New Roman" w:hAnsi="Avenir"/>
                <w:b/>
                <w:bCs/>
                <w:sz w:val="18"/>
                <w:szCs w:val="18"/>
                <w:lang w:eastAsia="fr-CD"/>
              </w:rPr>
            </w:pPr>
            <w:r w:rsidRPr="00165B98">
              <w:rPr>
                <w:rFonts w:ascii="Avenir" w:eastAsia="Times New Roman" w:hAnsi="Avenir"/>
                <w:b/>
                <w:bCs/>
                <w:sz w:val="18"/>
                <w:szCs w:val="18"/>
                <w:lang w:eastAsia="fr-CD"/>
              </w:rPr>
              <w:t>Produit 1</w:t>
            </w:r>
            <w:r w:rsidRPr="00165B98">
              <w:rPr>
                <w:rFonts w:ascii="Avenir" w:eastAsia="Times New Roman" w:hAnsi="Avenir"/>
                <w:sz w:val="18"/>
                <w:szCs w:val="18"/>
                <w:lang w:eastAsia="fr-CD"/>
              </w:rPr>
              <w:t> : La plateforme GTCRR est gérée de façon professionnelle, transparente et collégiale</w:t>
            </w:r>
          </w:p>
        </w:tc>
        <w:tc>
          <w:tcPr>
            <w:tcW w:w="6097" w:type="dxa"/>
            <w:vAlign w:val="center"/>
            <w:hideMark/>
          </w:tcPr>
          <w:p w14:paraId="30B9065F" w14:textId="2C813BE4" w:rsidR="001B41A6" w:rsidRPr="00F66226"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F66226">
              <w:rPr>
                <w:rFonts w:ascii="Avenir" w:eastAsia="Times New Roman" w:hAnsi="Avenir"/>
                <w:sz w:val="18"/>
                <w:szCs w:val="18"/>
              </w:rPr>
              <w:t xml:space="preserve">Fonctionnement au quotient de tous les organes statutaires du GTCRR au niveau national (AG, COPIL, COCO et CN) assuré; </w:t>
            </w:r>
          </w:p>
        </w:tc>
        <w:tc>
          <w:tcPr>
            <w:tcW w:w="1240" w:type="dxa"/>
            <w:vMerge w:val="restart"/>
            <w:vAlign w:val="center"/>
            <w:hideMark/>
          </w:tcPr>
          <w:p w14:paraId="453628ED" w14:textId="77777777" w:rsidR="001B41A6" w:rsidRPr="00165B98" w:rsidRDefault="001B41A6" w:rsidP="001B41A6">
            <w:pPr>
              <w:spacing w:after="0" w:line="240" w:lineRule="auto"/>
              <w:jc w:val="right"/>
              <w:rPr>
                <w:rFonts w:ascii="Avenir" w:eastAsia="Times New Roman" w:hAnsi="Avenir"/>
                <w:sz w:val="18"/>
                <w:szCs w:val="18"/>
                <w:lang w:eastAsia="fr-CD"/>
              </w:rPr>
            </w:pPr>
            <w:r w:rsidRPr="00165B98">
              <w:rPr>
                <w:rFonts w:ascii="Avenir" w:eastAsia="Times New Roman" w:hAnsi="Avenir"/>
                <w:sz w:val="18"/>
                <w:szCs w:val="18"/>
                <w:lang w:eastAsia="fr-CD"/>
              </w:rPr>
              <w:t xml:space="preserve">1 919 345,17 </w:t>
            </w:r>
          </w:p>
        </w:tc>
      </w:tr>
      <w:tr w:rsidR="001B41A6" w:rsidRPr="00165B98" w14:paraId="7B58BED2" w14:textId="77777777" w:rsidTr="001B41A6">
        <w:trPr>
          <w:trHeight w:val="20"/>
          <w:jc w:val="center"/>
        </w:trPr>
        <w:tc>
          <w:tcPr>
            <w:tcW w:w="2117" w:type="dxa"/>
            <w:vMerge/>
            <w:vAlign w:val="center"/>
            <w:hideMark/>
          </w:tcPr>
          <w:p w14:paraId="6CB63725"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256E6920" w14:textId="2AE251BA" w:rsidR="001B41A6" w:rsidRPr="00F66226"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F66226">
              <w:rPr>
                <w:rFonts w:ascii="Avenir" w:eastAsia="Times New Roman" w:hAnsi="Avenir"/>
                <w:sz w:val="18"/>
                <w:szCs w:val="18"/>
              </w:rPr>
              <w:t>Plan de communication (site du GTCRR fonctionnel Adoption de la PNAT par le gouvernement en juillet 2020 ;</w:t>
            </w:r>
          </w:p>
        </w:tc>
        <w:tc>
          <w:tcPr>
            <w:tcW w:w="1240" w:type="dxa"/>
            <w:vMerge/>
            <w:vAlign w:val="center"/>
            <w:hideMark/>
          </w:tcPr>
          <w:p w14:paraId="17C3ACA5"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57344B40" w14:textId="77777777" w:rsidTr="001B41A6">
        <w:trPr>
          <w:trHeight w:val="20"/>
          <w:jc w:val="center"/>
        </w:trPr>
        <w:tc>
          <w:tcPr>
            <w:tcW w:w="2117" w:type="dxa"/>
            <w:vMerge/>
            <w:vAlign w:val="center"/>
            <w:hideMark/>
          </w:tcPr>
          <w:p w14:paraId="169D773A"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31F3A624" w14:textId="2F1E29B2" w:rsidR="001B41A6" w:rsidRPr="00F66226"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F66226">
              <w:rPr>
                <w:rFonts w:ascii="Avenir" w:eastAsia="Times New Roman" w:hAnsi="Avenir"/>
                <w:sz w:val="18"/>
                <w:szCs w:val="18"/>
              </w:rPr>
              <w:t>Partenariats stratégiques avec 3 réseaux de la SC (CONAPAC, CORAP et IRI) établis ;</w:t>
            </w:r>
          </w:p>
        </w:tc>
        <w:tc>
          <w:tcPr>
            <w:tcW w:w="1240" w:type="dxa"/>
            <w:vMerge/>
            <w:vAlign w:val="center"/>
            <w:hideMark/>
          </w:tcPr>
          <w:p w14:paraId="6B398426"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7AE17C95" w14:textId="77777777" w:rsidTr="001B41A6">
        <w:trPr>
          <w:trHeight w:val="20"/>
          <w:jc w:val="center"/>
        </w:trPr>
        <w:tc>
          <w:tcPr>
            <w:tcW w:w="2117" w:type="dxa"/>
            <w:vMerge/>
            <w:vAlign w:val="center"/>
            <w:hideMark/>
          </w:tcPr>
          <w:p w14:paraId="0C37CC57"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53A6E345" w14:textId="1F0E1560" w:rsidR="001B41A6" w:rsidRPr="00F66226"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F66226">
              <w:rPr>
                <w:rFonts w:ascii="Avenir" w:eastAsia="Times New Roman" w:hAnsi="Avenir"/>
                <w:sz w:val="18"/>
                <w:szCs w:val="18"/>
              </w:rPr>
              <w:t>Base du GTCRR  élargie à la suite à l’adhésion de plus de 120 nouvelles OSC membres</w:t>
            </w:r>
          </w:p>
        </w:tc>
        <w:tc>
          <w:tcPr>
            <w:tcW w:w="1240" w:type="dxa"/>
            <w:vMerge/>
            <w:vAlign w:val="center"/>
            <w:hideMark/>
          </w:tcPr>
          <w:p w14:paraId="4469BAB6"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49166757" w14:textId="77777777" w:rsidTr="001B41A6">
        <w:trPr>
          <w:trHeight w:val="20"/>
          <w:jc w:val="center"/>
        </w:trPr>
        <w:tc>
          <w:tcPr>
            <w:tcW w:w="2117" w:type="dxa"/>
            <w:vMerge w:val="restart"/>
            <w:vAlign w:val="center"/>
            <w:hideMark/>
          </w:tcPr>
          <w:p w14:paraId="37756607" w14:textId="77777777" w:rsidR="001B41A6" w:rsidRPr="00165B98" w:rsidRDefault="001B41A6" w:rsidP="001B41A6">
            <w:pPr>
              <w:spacing w:after="0" w:line="240" w:lineRule="auto"/>
              <w:rPr>
                <w:rFonts w:ascii="Avenir" w:eastAsia="Times New Roman" w:hAnsi="Avenir"/>
                <w:b/>
                <w:bCs/>
                <w:sz w:val="18"/>
                <w:szCs w:val="18"/>
                <w:lang w:eastAsia="fr-CD"/>
              </w:rPr>
            </w:pPr>
            <w:r w:rsidRPr="00165B98">
              <w:rPr>
                <w:rFonts w:ascii="Avenir" w:eastAsia="Times New Roman" w:hAnsi="Avenir"/>
                <w:b/>
                <w:bCs/>
                <w:sz w:val="18"/>
                <w:szCs w:val="18"/>
                <w:lang w:eastAsia="fr-CD"/>
              </w:rPr>
              <w:t>Produit 2 </w:t>
            </w:r>
            <w:r w:rsidRPr="00165B98">
              <w:rPr>
                <w:rFonts w:ascii="Avenir" w:eastAsia="Times New Roman" w:hAnsi="Avenir"/>
                <w:sz w:val="18"/>
                <w:szCs w:val="18"/>
                <w:lang w:eastAsia="fr-CD"/>
              </w:rPr>
              <w:t>: Tous les programmes de réformes et d'investissements pour la REDD+ sont accompagnés d'un engagement civique effectif</w:t>
            </w:r>
          </w:p>
        </w:tc>
        <w:tc>
          <w:tcPr>
            <w:tcW w:w="6097" w:type="dxa"/>
            <w:vAlign w:val="center"/>
            <w:hideMark/>
          </w:tcPr>
          <w:p w14:paraId="2DD7E4CC" w14:textId="13531039"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 xml:space="preserve">Fonctionnement au quotient de 19 CP assuré ; </w:t>
            </w:r>
          </w:p>
        </w:tc>
        <w:tc>
          <w:tcPr>
            <w:tcW w:w="1240" w:type="dxa"/>
            <w:vMerge w:val="restart"/>
            <w:vAlign w:val="center"/>
            <w:hideMark/>
          </w:tcPr>
          <w:p w14:paraId="4E71402C" w14:textId="77777777" w:rsidR="001B41A6" w:rsidRPr="00165B98" w:rsidRDefault="001B41A6" w:rsidP="001B41A6">
            <w:pPr>
              <w:spacing w:after="0" w:line="240" w:lineRule="auto"/>
              <w:jc w:val="right"/>
              <w:rPr>
                <w:rFonts w:ascii="Avenir" w:eastAsia="Times New Roman" w:hAnsi="Avenir"/>
                <w:sz w:val="18"/>
                <w:szCs w:val="18"/>
                <w:lang w:eastAsia="fr-CD"/>
              </w:rPr>
            </w:pPr>
            <w:r w:rsidRPr="00165B98">
              <w:rPr>
                <w:rFonts w:ascii="Avenir" w:eastAsia="Times New Roman" w:hAnsi="Avenir"/>
                <w:sz w:val="18"/>
                <w:szCs w:val="18"/>
                <w:lang w:eastAsia="fr-CD"/>
              </w:rPr>
              <w:t xml:space="preserve">624 160,65 </w:t>
            </w:r>
          </w:p>
        </w:tc>
      </w:tr>
      <w:tr w:rsidR="001B41A6" w:rsidRPr="00165B98" w14:paraId="5E3243E3" w14:textId="77777777" w:rsidTr="001B41A6">
        <w:trPr>
          <w:trHeight w:val="20"/>
          <w:jc w:val="center"/>
        </w:trPr>
        <w:tc>
          <w:tcPr>
            <w:tcW w:w="2117" w:type="dxa"/>
            <w:vMerge/>
            <w:vAlign w:val="center"/>
            <w:hideMark/>
          </w:tcPr>
          <w:p w14:paraId="7B8743F4"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0F46CF32" w14:textId="3BE5D819"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Capacités des CP renforcées sur le fonctionnement du réseau, le rôle de la SC dans le  processus REDD+, le suivi-évaluation/observation indépendant, etc. ;</w:t>
            </w:r>
          </w:p>
        </w:tc>
        <w:tc>
          <w:tcPr>
            <w:tcW w:w="1240" w:type="dxa"/>
            <w:vMerge/>
            <w:vAlign w:val="center"/>
            <w:hideMark/>
          </w:tcPr>
          <w:p w14:paraId="2A8765D7"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6614F0A1" w14:textId="77777777" w:rsidTr="001B41A6">
        <w:trPr>
          <w:trHeight w:val="20"/>
          <w:jc w:val="center"/>
        </w:trPr>
        <w:tc>
          <w:tcPr>
            <w:tcW w:w="2117" w:type="dxa"/>
            <w:vMerge/>
            <w:vAlign w:val="center"/>
            <w:hideMark/>
          </w:tcPr>
          <w:p w14:paraId="4963560C"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02E8EA7F" w14:textId="14F22D0A"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Plusieurs missions de suivi-évaluation/observation indépendants réalisées ;</w:t>
            </w:r>
          </w:p>
        </w:tc>
        <w:tc>
          <w:tcPr>
            <w:tcW w:w="1240" w:type="dxa"/>
            <w:vMerge/>
            <w:vAlign w:val="center"/>
            <w:hideMark/>
          </w:tcPr>
          <w:p w14:paraId="3C78BF56"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1D86CB2A" w14:textId="77777777" w:rsidTr="001B41A6">
        <w:trPr>
          <w:trHeight w:val="20"/>
          <w:jc w:val="center"/>
        </w:trPr>
        <w:tc>
          <w:tcPr>
            <w:tcW w:w="2117" w:type="dxa"/>
            <w:vMerge/>
            <w:vAlign w:val="center"/>
            <w:hideMark/>
          </w:tcPr>
          <w:p w14:paraId="4C6044B4"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24387CAB" w14:textId="5926E718"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Plaidoyers, notes de contributions, notes de positions et recommandations sur les différentes réformes réalisés.</w:t>
            </w:r>
          </w:p>
        </w:tc>
        <w:tc>
          <w:tcPr>
            <w:tcW w:w="1240" w:type="dxa"/>
            <w:vMerge/>
            <w:vAlign w:val="center"/>
            <w:hideMark/>
          </w:tcPr>
          <w:p w14:paraId="26136658"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250A070A" w14:textId="77777777" w:rsidTr="001B41A6">
        <w:trPr>
          <w:trHeight w:val="20"/>
          <w:jc w:val="center"/>
        </w:trPr>
        <w:tc>
          <w:tcPr>
            <w:tcW w:w="2117" w:type="dxa"/>
            <w:vAlign w:val="center"/>
            <w:hideMark/>
          </w:tcPr>
          <w:p w14:paraId="572CD3D6" w14:textId="77777777" w:rsidR="001B41A6" w:rsidRPr="00165B98" w:rsidRDefault="001B41A6" w:rsidP="001B41A6">
            <w:pPr>
              <w:spacing w:after="0" w:line="240" w:lineRule="auto"/>
              <w:rPr>
                <w:rFonts w:ascii="Avenir" w:eastAsia="Times New Roman" w:hAnsi="Avenir"/>
                <w:b/>
                <w:bCs/>
                <w:sz w:val="18"/>
                <w:szCs w:val="18"/>
                <w:lang w:eastAsia="fr-CD"/>
              </w:rPr>
            </w:pPr>
            <w:r w:rsidRPr="00165B98">
              <w:rPr>
                <w:rFonts w:ascii="Avenir" w:eastAsia="Times New Roman" w:hAnsi="Avenir"/>
                <w:b/>
                <w:bCs/>
                <w:sz w:val="18"/>
                <w:szCs w:val="18"/>
                <w:lang w:eastAsia="fr-CD"/>
              </w:rPr>
              <w:t>Produit 3</w:t>
            </w:r>
            <w:r w:rsidRPr="00165B98">
              <w:rPr>
                <w:rFonts w:ascii="Avenir" w:eastAsia="Times New Roman" w:hAnsi="Avenir"/>
                <w:sz w:val="18"/>
                <w:szCs w:val="18"/>
                <w:lang w:eastAsia="fr-CD"/>
              </w:rPr>
              <w:t xml:space="preserve"> : L'engagement de la SC augmente la bonne gouvernance et l'inclusion sociale des efforts REDD+ nationales</w:t>
            </w:r>
          </w:p>
        </w:tc>
        <w:tc>
          <w:tcPr>
            <w:tcW w:w="6097" w:type="dxa"/>
            <w:vAlign w:val="center"/>
            <w:hideMark/>
          </w:tcPr>
          <w:p w14:paraId="6DC7A0D1" w14:textId="5277781C"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Plusieurs échanges réalisés avec les OSC des PA</w:t>
            </w:r>
          </w:p>
        </w:tc>
        <w:tc>
          <w:tcPr>
            <w:tcW w:w="1240" w:type="dxa"/>
            <w:vAlign w:val="center"/>
            <w:hideMark/>
          </w:tcPr>
          <w:p w14:paraId="1E71573B" w14:textId="77777777" w:rsidR="001B41A6" w:rsidRPr="00165B98" w:rsidRDefault="001B41A6" w:rsidP="001B41A6">
            <w:pPr>
              <w:spacing w:after="0" w:line="240" w:lineRule="auto"/>
              <w:jc w:val="right"/>
              <w:rPr>
                <w:rFonts w:ascii="Avenir" w:eastAsia="Times New Roman" w:hAnsi="Avenir"/>
                <w:sz w:val="18"/>
                <w:szCs w:val="18"/>
                <w:lang w:eastAsia="fr-CD"/>
              </w:rPr>
            </w:pPr>
            <w:r w:rsidRPr="00165B98">
              <w:rPr>
                <w:rFonts w:ascii="Avenir" w:eastAsia="Times New Roman" w:hAnsi="Avenir"/>
                <w:sz w:val="18"/>
                <w:szCs w:val="18"/>
                <w:lang w:eastAsia="fr-CD"/>
              </w:rPr>
              <w:t xml:space="preserve">178 316,56 </w:t>
            </w:r>
          </w:p>
        </w:tc>
      </w:tr>
      <w:tr w:rsidR="001B41A6" w:rsidRPr="00165B98" w14:paraId="7F3CE874" w14:textId="77777777" w:rsidTr="001B41A6">
        <w:trPr>
          <w:trHeight w:val="20"/>
          <w:jc w:val="center"/>
        </w:trPr>
        <w:tc>
          <w:tcPr>
            <w:tcW w:w="2117" w:type="dxa"/>
            <w:vMerge w:val="restart"/>
            <w:vAlign w:val="center"/>
            <w:hideMark/>
          </w:tcPr>
          <w:p w14:paraId="0CBCC59B" w14:textId="77777777" w:rsidR="001B41A6" w:rsidRPr="00165B98" w:rsidRDefault="001B41A6" w:rsidP="001B41A6">
            <w:pPr>
              <w:spacing w:after="0" w:line="240" w:lineRule="auto"/>
              <w:rPr>
                <w:rFonts w:ascii="Avenir" w:eastAsia="Times New Roman" w:hAnsi="Avenir"/>
                <w:b/>
                <w:bCs/>
                <w:sz w:val="18"/>
                <w:szCs w:val="18"/>
                <w:lang w:eastAsia="fr-CD"/>
              </w:rPr>
            </w:pPr>
            <w:r w:rsidRPr="00165B98">
              <w:rPr>
                <w:rFonts w:ascii="Avenir" w:eastAsia="Times New Roman" w:hAnsi="Avenir"/>
                <w:b/>
                <w:bCs/>
                <w:sz w:val="18"/>
                <w:szCs w:val="18"/>
                <w:lang w:eastAsia="fr-CD"/>
              </w:rPr>
              <w:t xml:space="preserve">Produit 4 : </w:t>
            </w:r>
            <w:r w:rsidRPr="00165B98">
              <w:rPr>
                <w:rFonts w:ascii="Avenir" w:eastAsia="Times New Roman" w:hAnsi="Avenir"/>
                <w:sz w:val="18"/>
                <w:szCs w:val="18"/>
                <w:lang w:eastAsia="fr-CD"/>
              </w:rPr>
              <w:t>La gestion et coordination d’ensemble des activités est assurée</w:t>
            </w:r>
          </w:p>
        </w:tc>
        <w:tc>
          <w:tcPr>
            <w:tcW w:w="6097" w:type="dxa"/>
            <w:vAlign w:val="center"/>
            <w:hideMark/>
          </w:tcPr>
          <w:p w14:paraId="40F57CE9" w14:textId="2BF3DCFB"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Pilotage du programme assuré (au moins 1 COPIL/an réalisé),</w:t>
            </w:r>
          </w:p>
        </w:tc>
        <w:tc>
          <w:tcPr>
            <w:tcW w:w="1240" w:type="dxa"/>
            <w:vMerge w:val="restart"/>
            <w:vAlign w:val="center"/>
            <w:hideMark/>
          </w:tcPr>
          <w:p w14:paraId="24C5D9ED" w14:textId="77777777" w:rsidR="001B41A6" w:rsidRPr="00165B98" w:rsidRDefault="001B41A6" w:rsidP="001B41A6">
            <w:pPr>
              <w:spacing w:after="0" w:line="240" w:lineRule="auto"/>
              <w:jc w:val="right"/>
              <w:rPr>
                <w:rFonts w:ascii="Avenir" w:eastAsia="Times New Roman" w:hAnsi="Avenir"/>
                <w:sz w:val="18"/>
                <w:szCs w:val="18"/>
                <w:lang w:eastAsia="fr-CD"/>
              </w:rPr>
            </w:pPr>
            <w:r w:rsidRPr="00165B98">
              <w:rPr>
                <w:rFonts w:ascii="Avenir" w:eastAsia="Times New Roman" w:hAnsi="Avenir"/>
                <w:sz w:val="18"/>
                <w:szCs w:val="18"/>
                <w:lang w:eastAsia="fr-CD"/>
              </w:rPr>
              <w:t xml:space="preserve">557 249,42 </w:t>
            </w:r>
          </w:p>
        </w:tc>
      </w:tr>
      <w:tr w:rsidR="001B41A6" w:rsidRPr="00165B98" w14:paraId="7BD60809" w14:textId="77777777" w:rsidTr="001B41A6">
        <w:trPr>
          <w:trHeight w:val="20"/>
          <w:jc w:val="center"/>
        </w:trPr>
        <w:tc>
          <w:tcPr>
            <w:tcW w:w="2117" w:type="dxa"/>
            <w:vMerge/>
            <w:vAlign w:val="center"/>
            <w:hideMark/>
          </w:tcPr>
          <w:p w14:paraId="5EAEA792"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6D5F6893" w14:textId="6CC15F82"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Monitoring et rapportage du programme assuré (réunions de suivi) ;</w:t>
            </w:r>
          </w:p>
        </w:tc>
        <w:tc>
          <w:tcPr>
            <w:tcW w:w="1240" w:type="dxa"/>
            <w:vMerge/>
            <w:vAlign w:val="center"/>
            <w:hideMark/>
          </w:tcPr>
          <w:p w14:paraId="003BB5C2"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1A3EE504" w14:textId="77777777" w:rsidTr="001B41A6">
        <w:trPr>
          <w:trHeight w:val="20"/>
          <w:jc w:val="center"/>
        </w:trPr>
        <w:tc>
          <w:tcPr>
            <w:tcW w:w="2117" w:type="dxa"/>
            <w:vMerge/>
            <w:vAlign w:val="center"/>
            <w:hideMark/>
          </w:tcPr>
          <w:p w14:paraId="5CFF2DD2"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448DBA90" w14:textId="7887FD8B"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sidRPr="00165B98">
              <w:rPr>
                <w:rFonts w:ascii="Avenir" w:eastAsia="Times New Roman" w:hAnsi="Avenir"/>
                <w:sz w:val="18"/>
                <w:szCs w:val="18"/>
              </w:rPr>
              <w:t>Equipe de coordination et gestion du programme mobilisée (staffs et consultants;</w:t>
            </w:r>
          </w:p>
        </w:tc>
        <w:tc>
          <w:tcPr>
            <w:tcW w:w="1240" w:type="dxa"/>
            <w:vMerge/>
            <w:vAlign w:val="center"/>
            <w:hideMark/>
          </w:tcPr>
          <w:p w14:paraId="0C3B0806"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2BC12688" w14:textId="77777777" w:rsidTr="001B41A6">
        <w:trPr>
          <w:trHeight w:val="20"/>
          <w:jc w:val="center"/>
        </w:trPr>
        <w:tc>
          <w:tcPr>
            <w:tcW w:w="2117" w:type="dxa"/>
            <w:vMerge/>
            <w:vAlign w:val="center"/>
            <w:hideMark/>
          </w:tcPr>
          <w:p w14:paraId="79E499A6" w14:textId="77777777" w:rsidR="001B41A6" w:rsidRPr="00165B98" w:rsidRDefault="001B41A6" w:rsidP="001B41A6">
            <w:pPr>
              <w:spacing w:after="0" w:line="240" w:lineRule="auto"/>
              <w:rPr>
                <w:rFonts w:ascii="Avenir" w:eastAsia="Times New Roman" w:hAnsi="Avenir"/>
                <w:b/>
                <w:bCs/>
                <w:sz w:val="18"/>
                <w:szCs w:val="18"/>
                <w:lang w:eastAsia="fr-CD"/>
              </w:rPr>
            </w:pPr>
          </w:p>
        </w:tc>
        <w:tc>
          <w:tcPr>
            <w:tcW w:w="6097" w:type="dxa"/>
            <w:vAlign w:val="center"/>
            <w:hideMark/>
          </w:tcPr>
          <w:p w14:paraId="51E77548" w14:textId="7CC840DC" w:rsidR="001B41A6" w:rsidRPr="00165B98" w:rsidRDefault="001B41A6" w:rsidP="001B41A6">
            <w:pPr>
              <w:pStyle w:val="ListParagraph"/>
              <w:numPr>
                <w:ilvl w:val="0"/>
                <w:numId w:val="25"/>
              </w:numPr>
              <w:spacing w:after="0" w:line="240" w:lineRule="auto"/>
              <w:ind w:left="409" w:hanging="284"/>
              <w:rPr>
                <w:rFonts w:ascii="Avenir" w:eastAsia="Times New Roman" w:hAnsi="Avenir"/>
                <w:sz w:val="18"/>
                <w:szCs w:val="18"/>
              </w:rPr>
            </w:pPr>
            <w:r>
              <w:rPr>
                <w:rFonts w:ascii="Avenir" w:eastAsia="Times New Roman" w:hAnsi="Avenir"/>
                <w:sz w:val="18"/>
                <w:szCs w:val="18"/>
              </w:rPr>
              <w:t>A</w:t>
            </w:r>
            <w:r w:rsidRPr="00165B98">
              <w:rPr>
                <w:rFonts w:ascii="Avenir" w:eastAsia="Times New Roman" w:hAnsi="Avenir"/>
                <w:sz w:val="18"/>
                <w:szCs w:val="18"/>
              </w:rPr>
              <w:t>ppuis du bureau pays sur les aspects légaux, administratifs, financiers, logistiques fournis.</w:t>
            </w:r>
          </w:p>
        </w:tc>
        <w:tc>
          <w:tcPr>
            <w:tcW w:w="1240" w:type="dxa"/>
            <w:vMerge/>
            <w:vAlign w:val="center"/>
            <w:hideMark/>
          </w:tcPr>
          <w:p w14:paraId="378B2E4A" w14:textId="77777777" w:rsidR="001B41A6" w:rsidRPr="00165B98" w:rsidRDefault="001B41A6" w:rsidP="001B41A6">
            <w:pPr>
              <w:spacing w:after="0" w:line="240" w:lineRule="auto"/>
              <w:rPr>
                <w:rFonts w:ascii="Avenir" w:eastAsia="Times New Roman" w:hAnsi="Avenir"/>
                <w:sz w:val="18"/>
                <w:szCs w:val="18"/>
                <w:lang w:eastAsia="fr-CD"/>
              </w:rPr>
            </w:pPr>
          </w:p>
        </w:tc>
      </w:tr>
      <w:tr w:rsidR="001B41A6" w:rsidRPr="00165B98" w14:paraId="117D8129" w14:textId="77777777" w:rsidTr="001B41A6">
        <w:trPr>
          <w:trHeight w:val="315"/>
          <w:jc w:val="center"/>
        </w:trPr>
        <w:tc>
          <w:tcPr>
            <w:tcW w:w="2117" w:type="dxa"/>
            <w:shd w:val="clear" w:color="000000" w:fill="D0CECE"/>
            <w:vAlign w:val="center"/>
            <w:hideMark/>
          </w:tcPr>
          <w:p w14:paraId="2BF005CD" w14:textId="77777777" w:rsidR="001B41A6" w:rsidRPr="00165B98" w:rsidRDefault="001B41A6" w:rsidP="001B41A6">
            <w:pPr>
              <w:spacing w:after="0" w:line="240" w:lineRule="auto"/>
              <w:rPr>
                <w:rFonts w:ascii="Avenir" w:eastAsia="Times New Roman" w:hAnsi="Avenir"/>
                <w:b/>
                <w:bCs/>
                <w:color w:val="000000"/>
                <w:sz w:val="18"/>
                <w:szCs w:val="18"/>
                <w:lang w:eastAsia="fr-CD"/>
              </w:rPr>
            </w:pPr>
            <w:r w:rsidRPr="00165B98">
              <w:rPr>
                <w:rFonts w:ascii="Avenir" w:eastAsia="Times New Roman" w:hAnsi="Avenir"/>
                <w:b/>
                <w:bCs/>
                <w:color w:val="000000"/>
                <w:sz w:val="18"/>
                <w:szCs w:val="18"/>
                <w:lang w:eastAsia="fr-CD"/>
              </w:rPr>
              <w:t>TOTAL</w:t>
            </w:r>
          </w:p>
        </w:tc>
        <w:tc>
          <w:tcPr>
            <w:tcW w:w="6097" w:type="dxa"/>
            <w:shd w:val="clear" w:color="000000" w:fill="D0CECE"/>
            <w:noWrap/>
            <w:vAlign w:val="center"/>
            <w:hideMark/>
          </w:tcPr>
          <w:p w14:paraId="321B4D82" w14:textId="77777777" w:rsidR="001B41A6" w:rsidRPr="00165B98" w:rsidRDefault="001B41A6" w:rsidP="001B41A6">
            <w:pPr>
              <w:spacing w:after="0" w:line="240" w:lineRule="auto"/>
              <w:rPr>
                <w:rFonts w:ascii="Avenir" w:eastAsia="Times New Roman" w:hAnsi="Avenir"/>
                <w:color w:val="000000"/>
                <w:sz w:val="18"/>
                <w:szCs w:val="18"/>
                <w:lang w:eastAsia="fr-CD"/>
              </w:rPr>
            </w:pPr>
            <w:r w:rsidRPr="00165B98">
              <w:rPr>
                <w:rFonts w:ascii="Avenir" w:eastAsia="Times New Roman" w:hAnsi="Avenir"/>
                <w:color w:val="000000"/>
                <w:sz w:val="18"/>
                <w:szCs w:val="18"/>
                <w:lang w:eastAsia="fr-CD"/>
              </w:rPr>
              <w:t> </w:t>
            </w:r>
          </w:p>
        </w:tc>
        <w:tc>
          <w:tcPr>
            <w:tcW w:w="1240" w:type="dxa"/>
            <w:shd w:val="clear" w:color="000000" w:fill="D0CECE"/>
            <w:noWrap/>
            <w:vAlign w:val="center"/>
            <w:hideMark/>
          </w:tcPr>
          <w:p w14:paraId="5C794B5E" w14:textId="77777777" w:rsidR="001B41A6" w:rsidRPr="00165B98" w:rsidRDefault="001B41A6" w:rsidP="001B41A6">
            <w:pPr>
              <w:spacing w:after="0" w:line="240" w:lineRule="auto"/>
              <w:jc w:val="right"/>
              <w:rPr>
                <w:rFonts w:ascii="Avenir" w:eastAsia="Times New Roman" w:hAnsi="Avenir"/>
                <w:b/>
                <w:bCs/>
                <w:color w:val="000000"/>
                <w:sz w:val="18"/>
                <w:szCs w:val="18"/>
                <w:lang w:eastAsia="fr-CD"/>
              </w:rPr>
            </w:pPr>
            <w:r w:rsidRPr="00165B98">
              <w:rPr>
                <w:rFonts w:ascii="Avenir" w:eastAsia="Times New Roman" w:hAnsi="Avenir"/>
                <w:b/>
                <w:bCs/>
                <w:color w:val="000000"/>
                <w:sz w:val="18"/>
                <w:szCs w:val="18"/>
                <w:lang w:eastAsia="fr-CD"/>
              </w:rPr>
              <w:t xml:space="preserve">3 279 071,80 </w:t>
            </w:r>
          </w:p>
        </w:tc>
      </w:tr>
    </w:tbl>
    <w:p w14:paraId="3924A0B9" w14:textId="77777777" w:rsidR="00632FDC" w:rsidRDefault="00632FDC" w:rsidP="00632FDC">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p w14:paraId="58DFC94B" w14:textId="77777777" w:rsidR="00230BF2" w:rsidRPr="00230BF2" w:rsidRDefault="00230BF2" w:rsidP="00230BF2">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p w14:paraId="444E04CA" w14:textId="77777777" w:rsidR="00D76722" w:rsidRPr="00D76722" w:rsidRDefault="0019560D" w:rsidP="00D76722">
      <w:pPr>
        <w:pStyle w:val="ListParagraph"/>
        <w:numPr>
          <w:ilvl w:val="0"/>
          <w:numId w:val="8"/>
        </w:numPr>
        <w:rPr>
          <w:rFonts w:ascii="Avenir" w:eastAsia="Avenir" w:hAnsi="Avenir" w:cs="Avenir"/>
          <w:sz w:val="20"/>
          <w:szCs w:val="20"/>
          <w:lang w:eastAsia="en-GB"/>
        </w:rPr>
      </w:pPr>
      <w:r w:rsidRPr="00D76722">
        <w:rPr>
          <w:rFonts w:ascii="Avenir" w:eastAsia="Avenir" w:hAnsi="Avenir" w:cs="Avenir"/>
          <w:sz w:val="20"/>
          <w:szCs w:val="20"/>
        </w:rPr>
        <w:t>Taux</w:t>
      </w:r>
      <w:r w:rsidR="00D76722" w:rsidRPr="00D76722">
        <w:rPr>
          <w:rFonts w:ascii="Avenir" w:eastAsia="Avenir" w:hAnsi="Avenir" w:cs="Avenir"/>
          <w:sz w:val="20"/>
          <w:szCs w:val="20"/>
        </w:rPr>
        <w:t xml:space="preserve"> </w:t>
      </w:r>
      <w:r w:rsidR="00D76722" w:rsidRPr="00D76722">
        <w:rPr>
          <w:rFonts w:ascii="Avenir" w:eastAsia="Avenir" w:hAnsi="Avenir" w:cs="Avenir"/>
          <w:sz w:val="20"/>
          <w:szCs w:val="20"/>
          <w:lang w:eastAsia="en-GB"/>
        </w:rPr>
        <w:t>de décaissement par pilier de la Stratégie Nationale REDD+</w:t>
      </w:r>
    </w:p>
    <w:p w14:paraId="43C713B1" w14:textId="77777777" w:rsidR="00EA55B7" w:rsidRPr="00617BED" w:rsidRDefault="00EA55B7" w:rsidP="00617BED">
      <w:pPr>
        <w:keepNext/>
        <w:keepLines/>
        <w:spacing w:after="0" w:line="240" w:lineRule="auto"/>
        <w:ind w:left="20" w:right="28" w:hanging="10"/>
        <w:jc w:val="both"/>
        <w:rPr>
          <w:rFonts w:ascii="Avenir" w:eastAsia="Avenir" w:hAnsi="Avenir" w:cs="Avenir"/>
          <w:color w:val="000000"/>
          <w:sz w:val="16"/>
          <w:szCs w:val="16"/>
        </w:rPr>
      </w:pPr>
    </w:p>
    <w:tbl>
      <w:tblPr>
        <w:tblStyle w:val="TableGrid"/>
        <w:tblW w:w="0" w:type="auto"/>
        <w:tblLook w:val="04A0" w:firstRow="1" w:lastRow="0" w:firstColumn="1" w:lastColumn="0" w:noHBand="0" w:noVBand="1"/>
      </w:tblPr>
      <w:tblGrid>
        <w:gridCol w:w="2122"/>
        <w:gridCol w:w="1984"/>
        <w:gridCol w:w="2459"/>
        <w:gridCol w:w="2189"/>
      </w:tblGrid>
      <w:tr w:rsidR="001A31EA" w:rsidRPr="001A31EA" w14:paraId="522EA944" w14:textId="77777777" w:rsidTr="000E2FED">
        <w:tc>
          <w:tcPr>
            <w:tcW w:w="2122" w:type="dxa"/>
            <w:shd w:val="clear" w:color="auto" w:fill="DEEAF6" w:themeFill="accent5" w:themeFillTint="33"/>
          </w:tcPr>
          <w:p w14:paraId="68682454" w14:textId="77777777" w:rsidR="00617BED" w:rsidRPr="001A31EA" w:rsidRDefault="00617BED" w:rsidP="000853C7">
            <w:pPr>
              <w:keepNext/>
              <w:keepLines/>
              <w:ind w:left="20" w:right="28" w:hanging="10"/>
              <w:jc w:val="center"/>
              <w:rPr>
                <w:rFonts w:ascii="Avenir" w:eastAsia="Avenir" w:hAnsi="Avenir" w:cs="Avenir"/>
                <w:sz w:val="18"/>
                <w:szCs w:val="18"/>
              </w:rPr>
            </w:pPr>
            <w:r w:rsidRPr="001A31EA">
              <w:rPr>
                <w:rFonts w:ascii="Avenir" w:eastAsia="Avenir" w:hAnsi="Avenir" w:cs="Avenir"/>
                <w:sz w:val="18"/>
                <w:szCs w:val="18"/>
              </w:rPr>
              <w:t>PILIER</w:t>
            </w:r>
          </w:p>
        </w:tc>
        <w:tc>
          <w:tcPr>
            <w:tcW w:w="1984" w:type="dxa"/>
            <w:shd w:val="clear" w:color="auto" w:fill="DEEAF6" w:themeFill="accent5" w:themeFillTint="33"/>
          </w:tcPr>
          <w:p w14:paraId="7E469C07" w14:textId="77777777" w:rsidR="00617BED" w:rsidRPr="001A31EA" w:rsidRDefault="00617BED" w:rsidP="000853C7">
            <w:pPr>
              <w:keepNext/>
              <w:keepLines/>
              <w:ind w:left="20" w:right="28" w:hanging="10"/>
              <w:jc w:val="center"/>
              <w:rPr>
                <w:rFonts w:ascii="Avenir" w:eastAsia="Avenir" w:hAnsi="Avenir" w:cs="Avenir"/>
                <w:sz w:val="18"/>
                <w:szCs w:val="18"/>
              </w:rPr>
            </w:pPr>
            <w:r w:rsidRPr="001A31EA">
              <w:rPr>
                <w:rFonts w:ascii="Avenir" w:eastAsia="Avenir" w:hAnsi="Avenir" w:cs="Avenir"/>
                <w:sz w:val="18"/>
                <w:szCs w:val="18"/>
              </w:rPr>
              <w:t>BUDGET DANS LE PRODOC</w:t>
            </w:r>
          </w:p>
        </w:tc>
        <w:tc>
          <w:tcPr>
            <w:tcW w:w="2459" w:type="dxa"/>
            <w:shd w:val="clear" w:color="auto" w:fill="DEEAF6" w:themeFill="accent5" w:themeFillTint="33"/>
          </w:tcPr>
          <w:p w14:paraId="75DCBFDC" w14:textId="26A484C7" w:rsidR="00617BED" w:rsidRPr="001A31EA" w:rsidRDefault="00617BED" w:rsidP="000853C7">
            <w:pPr>
              <w:keepNext/>
              <w:keepLines/>
              <w:ind w:left="20" w:right="28" w:hanging="10"/>
              <w:jc w:val="center"/>
              <w:rPr>
                <w:rFonts w:ascii="Avenir" w:eastAsia="Avenir" w:hAnsi="Avenir" w:cs="Avenir"/>
                <w:sz w:val="18"/>
                <w:szCs w:val="18"/>
              </w:rPr>
            </w:pPr>
            <w:r w:rsidRPr="001A31EA">
              <w:rPr>
                <w:rFonts w:ascii="Avenir" w:eastAsia="Avenir" w:hAnsi="Avenir" w:cs="Avenir"/>
                <w:sz w:val="18"/>
                <w:szCs w:val="18"/>
              </w:rPr>
              <w:t>DECAISSEMENTS ESTIMES POUR LA PERIODE</w:t>
            </w:r>
            <w:r w:rsidR="000E2FED" w:rsidRPr="001A31EA">
              <w:rPr>
                <w:rFonts w:ascii="Avenir" w:eastAsia="Avenir" w:hAnsi="Avenir" w:cs="Avenir"/>
                <w:sz w:val="18"/>
                <w:szCs w:val="18"/>
              </w:rPr>
              <w:t xml:space="preserve"> DE RAPPORTAGE</w:t>
            </w:r>
          </w:p>
        </w:tc>
        <w:tc>
          <w:tcPr>
            <w:tcW w:w="2189" w:type="dxa"/>
            <w:shd w:val="clear" w:color="auto" w:fill="DEEAF6" w:themeFill="accent5" w:themeFillTint="33"/>
          </w:tcPr>
          <w:p w14:paraId="30B95CEC" w14:textId="77B44461" w:rsidR="00617BED" w:rsidRPr="001A31EA" w:rsidRDefault="00617BED" w:rsidP="000853C7">
            <w:pPr>
              <w:keepNext/>
              <w:keepLines/>
              <w:ind w:left="20" w:right="28" w:hanging="10"/>
              <w:jc w:val="center"/>
              <w:rPr>
                <w:rFonts w:ascii="Avenir" w:eastAsia="Avenir" w:hAnsi="Avenir" w:cs="Avenir"/>
                <w:sz w:val="18"/>
                <w:szCs w:val="18"/>
              </w:rPr>
            </w:pPr>
            <w:r w:rsidRPr="001A31EA">
              <w:rPr>
                <w:rFonts w:ascii="Avenir" w:eastAsia="Avenir" w:hAnsi="Avenir" w:cs="Avenir"/>
                <w:sz w:val="18"/>
                <w:szCs w:val="18"/>
              </w:rPr>
              <w:t>DECAISSEMENTS CUMULES</w:t>
            </w:r>
            <w:r w:rsidR="000E2FED" w:rsidRPr="001A31EA">
              <w:rPr>
                <w:rFonts w:ascii="Avenir" w:eastAsia="Avenir" w:hAnsi="Avenir" w:cs="Avenir"/>
                <w:sz w:val="18"/>
                <w:szCs w:val="18"/>
              </w:rPr>
              <w:t xml:space="preserve"> DEPUIS LE DEBUT DU PROJET</w:t>
            </w:r>
          </w:p>
        </w:tc>
      </w:tr>
      <w:tr w:rsidR="001A31EA" w:rsidRPr="001A31EA" w14:paraId="31EF34FC" w14:textId="77777777" w:rsidTr="000E2FED">
        <w:tc>
          <w:tcPr>
            <w:tcW w:w="2122" w:type="dxa"/>
          </w:tcPr>
          <w:p w14:paraId="6320863E" w14:textId="77777777" w:rsidR="00617BED" w:rsidRPr="001A31EA" w:rsidRDefault="00617BED" w:rsidP="001A31EA">
            <w:pPr>
              <w:keepNext/>
              <w:keepLines/>
              <w:ind w:left="20" w:right="28" w:hanging="10"/>
              <w:rPr>
                <w:rFonts w:ascii="Avenir" w:eastAsia="Avenir" w:hAnsi="Avenir" w:cs="Avenir"/>
                <w:sz w:val="18"/>
                <w:szCs w:val="18"/>
              </w:rPr>
            </w:pPr>
            <w:r w:rsidRPr="001A31EA">
              <w:rPr>
                <w:rFonts w:ascii="Avenir" w:eastAsia="Avenir" w:hAnsi="Avenir" w:cs="Avenir"/>
                <w:sz w:val="18"/>
                <w:szCs w:val="18"/>
              </w:rPr>
              <w:t>Aménagement du Territoire</w:t>
            </w:r>
          </w:p>
        </w:tc>
        <w:tc>
          <w:tcPr>
            <w:tcW w:w="1984" w:type="dxa"/>
          </w:tcPr>
          <w:p w14:paraId="71CAF1FB" w14:textId="0A44F2AF" w:rsidR="00617BED" w:rsidRPr="001A31EA" w:rsidRDefault="001A31EA"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11B214E2" w14:textId="121EC901" w:rsidR="00617BED" w:rsidRPr="001A31EA" w:rsidRDefault="001A31EA"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77D7EEC0" w14:textId="4211E7A5" w:rsidR="00617BED" w:rsidRPr="001A31EA" w:rsidRDefault="001A31EA"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3BD10656" w14:textId="77777777" w:rsidTr="000E2FED">
        <w:tc>
          <w:tcPr>
            <w:tcW w:w="2122" w:type="dxa"/>
          </w:tcPr>
          <w:p w14:paraId="40D07D7D"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Foncier</w:t>
            </w:r>
          </w:p>
        </w:tc>
        <w:tc>
          <w:tcPr>
            <w:tcW w:w="1984" w:type="dxa"/>
          </w:tcPr>
          <w:p w14:paraId="196B0B5D" w14:textId="03CD2F7A"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3A9FB84A" w14:textId="71A31F5A"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1C6DCFFE" w14:textId="19F6BD34"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7C9BC14A" w14:textId="77777777" w:rsidTr="000E2FED">
        <w:tc>
          <w:tcPr>
            <w:tcW w:w="2122" w:type="dxa"/>
          </w:tcPr>
          <w:p w14:paraId="5CECDA85"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Agriculture</w:t>
            </w:r>
          </w:p>
        </w:tc>
        <w:tc>
          <w:tcPr>
            <w:tcW w:w="1984" w:type="dxa"/>
          </w:tcPr>
          <w:p w14:paraId="058812E3" w14:textId="29C530F5"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50493786" w14:textId="0CF40245"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23E3FE33" w14:textId="0807CDB0"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4CDBCAF5" w14:textId="77777777" w:rsidTr="000E2FED">
        <w:tc>
          <w:tcPr>
            <w:tcW w:w="2122" w:type="dxa"/>
          </w:tcPr>
          <w:p w14:paraId="7E53411F"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Forêt</w:t>
            </w:r>
          </w:p>
        </w:tc>
        <w:tc>
          <w:tcPr>
            <w:tcW w:w="1984" w:type="dxa"/>
          </w:tcPr>
          <w:p w14:paraId="5AF62B3C" w14:textId="2E6A8A64"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30E58912" w14:textId="484BF3AC"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70C83D12" w14:textId="24CFE30E"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4090383B" w14:textId="77777777" w:rsidTr="000E2FED">
        <w:tc>
          <w:tcPr>
            <w:tcW w:w="2122" w:type="dxa"/>
          </w:tcPr>
          <w:p w14:paraId="2705F6BE"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Energie</w:t>
            </w:r>
          </w:p>
        </w:tc>
        <w:tc>
          <w:tcPr>
            <w:tcW w:w="1984" w:type="dxa"/>
          </w:tcPr>
          <w:p w14:paraId="2AD7936B" w14:textId="56465432"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2B3F32C9" w14:textId="6318E046"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328C045D" w14:textId="4C60BCAA"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246A1AC2" w14:textId="77777777" w:rsidTr="000E2FED">
        <w:tc>
          <w:tcPr>
            <w:tcW w:w="2122" w:type="dxa"/>
          </w:tcPr>
          <w:p w14:paraId="77C9FE1B"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Mines et Hydrocarbures</w:t>
            </w:r>
          </w:p>
        </w:tc>
        <w:tc>
          <w:tcPr>
            <w:tcW w:w="1984" w:type="dxa"/>
          </w:tcPr>
          <w:p w14:paraId="1B264760" w14:textId="36329A6D"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268CE134" w14:textId="4E5B2B2D"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05A84BA1" w14:textId="1A94468D"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AA4510" w:rsidRPr="001A31EA" w14:paraId="7DEA2CF1" w14:textId="77777777" w:rsidTr="000E2FED">
        <w:tc>
          <w:tcPr>
            <w:tcW w:w="2122" w:type="dxa"/>
          </w:tcPr>
          <w:p w14:paraId="159151F5" w14:textId="77777777" w:rsidR="00AA4510" w:rsidRPr="001A31EA" w:rsidRDefault="00AA4510" w:rsidP="00AA4510">
            <w:pPr>
              <w:keepNext/>
              <w:keepLines/>
              <w:ind w:left="20" w:right="28" w:hanging="10"/>
              <w:rPr>
                <w:rFonts w:ascii="Avenir" w:eastAsia="Avenir" w:hAnsi="Avenir" w:cs="Avenir"/>
                <w:sz w:val="18"/>
                <w:szCs w:val="18"/>
              </w:rPr>
            </w:pPr>
            <w:r w:rsidRPr="001A31EA">
              <w:rPr>
                <w:rFonts w:ascii="Avenir" w:eastAsia="Avenir" w:hAnsi="Avenir" w:cs="Avenir"/>
                <w:sz w:val="18"/>
                <w:szCs w:val="18"/>
              </w:rPr>
              <w:t>Démographie</w:t>
            </w:r>
          </w:p>
        </w:tc>
        <w:tc>
          <w:tcPr>
            <w:tcW w:w="1984" w:type="dxa"/>
          </w:tcPr>
          <w:p w14:paraId="0301D071" w14:textId="45634399"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459" w:type="dxa"/>
          </w:tcPr>
          <w:p w14:paraId="77A62782" w14:textId="0C251D27"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c>
          <w:tcPr>
            <w:tcW w:w="2189" w:type="dxa"/>
          </w:tcPr>
          <w:p w14:paraId="3C46A9BB" w14:textId="06DC091C" w:rsidR="00AA4510" w:rsidRPr="001A31EA" w:rsidRDefault="00AA4510" w:rsidP="00AA4510">
            <w:pPr>
              <w:keepNext/>
              <w:keepLines/>
              <w:ind w:left="20" w:right="28" w:hanging="10"/>
              <w:jc w:val="center"/>
              <w:rPr>
                <w:rFonts w:ascii="Avenir" w:eastAsia="Avenir" w:hAnsi="Avenir" w:cs="Avenir"/>
                <w:sz w:val="18"/>
                <w:szCs w:val="18"/>
              </w:rPr>
            </w:pPr>
            <w:r>
              <w:rPr>
                <w:rFonts w:ascii="Avenir" w:eastAsia="Avenir" w:hAnsi="Avenir" w:cs="Avenir"/>
                <w:sz w:val="18"/>
                <w:szCs w:val="18"/>
              </w:rPr>
              <w:t>-</w:t>
            </w:r>
          </w:p>
        </w:tc>
      </w:tr>
      <w:tr w:rsidR="001A31EA" w:rsidRPr="00D5478B" w14:paraId="0F4BEC11" w14:textId="77777777" w:rsidTr="000E2FED">
        <w:tc>
          <w:tcPr>
            <w:tcW w:w="2122" w:type="dxa"/>
          </w:tcPr>
          <w:p w14:paraId="1BCB1ABB" w14:textId="77777777" w:rsidR="00617BED" w:rsidRPr="00D5478B" w:rsidRDefault="00617BED" w:rsidP="001A31EA">
            <w:pPr>
              <w:keepNext/>
              <w:keepLines/>
              <w:ind w:left="20" w:right="28" w:hanging="10"/>
              <w:rPr>
                <w:rFonts w:ascii="Avenir" w:eastAsia="Avenir" w:hAnsi="Avenir" w:cs="Avenir"/>
                <w:b/>
                <w:bCs/>
                <w:sz w:val="18"/>
                <w:szCs w:val="18"/>
              </w:rPr>
            </w:pPr>
            <w:r w:rsidRPr="00D5478B">
              <w:rPr>
                <w:rFonts w:ascii="Avenir" w:eastAsia="Avenir" w:hAnsi="Avenir" w:cs="Avenir"/>
                <w:b/>
                <w:bCs/>
                <w:sz w:val="18"/>
                <w:szCs w:val="18"/>
              </w:rPr>
              <w:t>Gouvernance</w:t>
            </w:r>
          </w:p>
        </w:tc>
        <w:tc>
          <w:tcPr>
            <w:tcW w:w="1984" w:type="dxa"/>
          </w:tcPr>
          <w:p w14:paraId="59CD311A" w14:textId="24279456" w:rsidR="00617BED" w:rsidRPr="00D5478B" w:rsidRDefault="000F21A3" w:rsidP="001A31EA">
            <w:pPr>
              <w:keepNext/>
              <w:keepLines/>
              <w:ind w:left="20" w:right="28" w:hanging="10"/>
              <w:jc w:val="center"/>
              <w:rPr>
                <w:rFonts w:ascii="Avenir" w:eastAsia="Avenir" w:hAnsi="Avenir" w:cs="Avenir"/>
                <w:b/>
                <w:bCs/>
                <w:sz w:val="18"/>
                <w:szCs w:val="18"/>
              </w:rPr>
            </w:pPr>
            <w:r w:rsidRPr="00D5478B">
              <w:rPr>
                <w:rFonts w:ascii="Avenir" w:eastAsia="Avenir" w:hAnsi="Avenir" w:cs="Avenir"/>
                <w:b/>
                <w:bCs/>
                <w:sz w:val="18"/>
                <w:szCs w:val="18"/>
              </w:rPr>
              <w:t xml:space="preserve">3 300 000 </w:t>
            </w:r>
            <w:r w:rsidR="001A31EA" w:rsidRPr="00D5478B">
              <w:rPr>
                <w:rFonts w:ascii="Avenir" w:eastAsia="Avenir" w:hAnsi="Avenir" w:cs="Avenir"/>
                <w:b/>
                <w:bCs/>
                <w:sz w:val="18"/>
                <w:szCs w:val="18"/>
              </w:rPr>
              <w:t>$</w:t>
            </w:r>
          </w:p>
        </w:tc>
        <w:tc>
          <w:tcPr>
            <w:tcW w:w="2459" w:type="dxa"/>
          </w:tcPr>
          <w:p w14:paraId="2FE1A2FD" w14:textId="1D726EBA" w:rsidR="00617BED" w:rsidRPr="00D5478B" w:rsidRDefault="001A31EA" w:rsidP="001A31EA">
            <w:pPr>
              <w:keepNext/>
              <w:keepLines/>
              <w:ind w:left="20" w:right="28" w:hanging="10"/>
              <w:jc w:val="center"/>
              <w:rPr>
                <w:rFonts w:ascii="Avenir" w:eastAsia="Avenir" w:hAnsi="Avenir" w:cs="Avenir"/>
                <w:b/>
                <w:bCs/>
                <w:sz w:val="18"/>
                <w:szCs w:val="18"/>
              </w:rPr>
            </w:pPr>
            <w:r w:rsidRPr="00D5478B">
              <w:rPr>
                <w:rFonts w:ascii="Avenir" w:eastAsia="Avenir" w:hAnsi="Avenir" w:cs="Avenir"/>
                <w:b/>
                <w:bCs/>
                <w:sz w:val="18"/>
                <w:szCs w:val="18"/>
              </w:rPr>
              <w:t>-</w:t>
            </w:r>
          </w:p>
        </w:tc>
        <w:tc>
          <w:tcPr>
            <w:tcW w:w="2189" w:type="dxa"/>
          </w:tcPr>
          <w:p w14:paraId="7E369701" w14:textId="2C501027" w:rsidR="00617BED" w:rsidRPr="00D5478B" w:rsidRDefault="001A31EA" w:rsidP="001A31EA">
            <w:pPr>
              <w:keepNext/>
              <w:keepLines/>
              <w:ind w:left="20" w:right="28" w:hanging="10"/>
              <w:jc w:val="center"/>
              <w:rPr>
                <w:rFonts w:ascii="Avenir" w:eastAsia="Avenir" w:hAnsi="Avenir" w:cs="Avenir"/>
                <w:b/>
                <w:bCs/>
                <w:sz w:val="18"/>
                <w:szCs w:val="18"/>
              </w:rPr>
            </w:pPr>
            <w:r w:rsidRPr="00D5478B">
              <w:rPr>
                <w:rFonts w:ascii="Avenir" w:eastAsia="Avenir" w:hAnsi="Avenir" w:cs="Avenir"/>
                <w:b/>
                <w:bCs/>
                <w:sz w:val="18"/>
                <w:szCs w:val="18"/>
              </w:rPr>
              <w:t>3 300 000 $</w:t>
            </w:r>
          </w:p>
        </w:tc>
      </w:tr>
    </w:tbl>
    <w:p w14:paraId="66E6359A" w14:textId="77777777" w:rsidR="00EA55B7" w:rsidRDefault="00EA55B7" w:rsidP="002078AC">
      <w:pPr>
        <w:spacing w:after="8"/>
        <w:rPr>
          <w:rFonts w:ascii="Avenir" w:eastAsia="Avenir" w:hAnsi="Avenir" w:cs="Avenir"/>
          <w:color w:val="000000"/>
        </w:rPr>
      </w:pPr>
    </w:p>
    <w:p w14:paraId="28A349D6" w14:textId="77777777" w:rsidR="00EA55B7" w:rsidRDefault="00EA55B7" w:rsidP="00EA55B7">
      <w:pPr>
        <w:pStyle w:val="Heading2"/>
      </w:pPr>
      <w:bookmarkStart w:id="22" w:name="_Toc157607794"/>
      <w:r>
        <w:lastRenderedPageBreak/>
        <w:t>7.2 Contrats</w:t>
      </w:r>
      <w:bookmarkEnd w:id="22"/>
    </w:p>
    <w:p w14:paraId="0DC10039" w14:textId="77777777" w:rsidR="00EA55B7" w:rsidRDefault="00EA55B7" w:rsidP="00EA55B7">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pPr>
    </w:p>
    <w:p w14:paraId="403246BA" w14:textId="047F74EB" w:rsidR="00EA55B7" w:rsidRDefault="00EA55B7" w:rsidP="00EA55B7">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Suivi des contrats </w:t>
      </w:r>
    </w:p>
    <w:p w14:paraId="7D525A73" w14:textId="5626C0BA" w:rsidR="00806CAA" w:rsidRDefault="00806CAA" w:rsidP="00704372">
      <w:pPr>
        <w:spacing w:after="5" w:line="271" w:lineRule="auto"/>
        <w:ind w:right="28"/>
        <w:jc w:val="both"/>
        <w:rPr>
          <w:rFonts w:ascii="Avenir" w:eastAsia="Avenir" w:hAnsi="Avenir" w:cs="Avenir"/>
          <w:color w:val="000000"/>
        </w:rPr>
      </w:pP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3"/>
        <w:gridCol w:w="1118"/>
        <w:gridCol w:w="1443"/>
        <w:gridCol w:w="957"/>
        <w:gridCol w:w="915"/>
        <w:gridCol w:w="1009"/>
        <w:gridCol w:w="1009"/>
        <w:gridCol w:w="1009"/>
        <w:gridCol w:w="874"/>
        <w:gridCol w:w="1377"/>
      </w:tblGrid>
      <w:tr w:rsidR="00D43E95" w:rsidRPr="009739C0" w14:paraId="639DD6CF" w14:textId="77777777" w:rsidTr="005E7452">
        <w:trPr>
          <w:trHeight w:val="420"/>
          <w:jc w:val="center"/>
        </w:trPr>
        <w:tc>
          <w:tcPr>
            <w:tcW w:w="1123" w:type="dxa"/>
            <w:shd w:val="clear" w:color="auto" w:fill="BDD6EE" w:themeFill="accent5" w:themeFillTint="66"/>
            <w:vAlign w:val="center"/>
            <w:hideMark/>
          </w:tcPr>
          <w:p w14:paraId="4910F139" w14:textId="77777777"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N° du Contrat</w:t>
            </w:r>
          </w:p>
        </w:tc>
        <w:tc>
          <w:tcPr>
            <w:tcW w:w="1118" w:type="dxa"/>
            <w:shd w:val="clear" w:color="auto" w:fill="BDD6EE" w:themeFill="accent5" w:themeFillTint="66"/>
            <w:vAlign w:val="center"/>
          </w:tcPr>
          <w:p w14:paraId="2FA4E7F3" w14:textId="7285E282"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Intitulé et thématique</w:t>
            </w:r>
          </w:p>
        </w:tc>
        <w:tc>
          <w:tcPr>
            <w:tcW w:w="1417" w:type="dxa"/>
            <w:shd w:val="clear" w:color="auto" w:fill="BDD6EE" w:themeFill="accent5" w:themeFillTint="66"/>
            <w:vAlign w:val="center"/>
            <w:hideMark/>
          </w:tcPr>
          <w:p w14:paraId="2A02E8DB" w14:textId="736FB228" w:rsidR="003672B3" w:rsidRPr="009739C0" w:rsidRDefault="00A850B1"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Avenir" w:hAnsi="Avenir" w:cs="Avenir"/>
                <w:b/>
                <w:color w:val="000000"/>
                <w:sz w:val="18"/>
                <w:szCs w:val="18"/>
              </w:rPr>
              <w:t xml:space="preserve">Type </w:t>
            </w:r>
            <w:r w:rsidR="003672B3" w:rsidRPr="009739C0">
              <w:rPr>
                <w:rFonts w:ascii="Avenir" w:eastAsia="Avenir" w:hAnsi="Avenir" w:cs="Avenir"/>
                <w:b/>
                <w:color w:val="000000"/>
                <w:sz w:val="18"/>
                <w:szCs w:val="18"/>
              </w:rPr>
              <w:t>(ONG internationale, ONG nationale, entité publique, secteur privé, autre)</w:t>
            </w:r>
          </w:p>
        </w:tc>
        <w:tc>
          <w:tcPr>
            <w:tcW w:w="957" w:type="dxa"/>
            <w:shd w:val="clear" w:color="auto" w:fill="BDD6EE" w:themeFill="accent5" w:themeFillTint="66"/>
            <w:vAlign w:val="center"/>
          </w:tcPr>
          <w:p w14:paraId="28B91217" w14:textId="7F15165E" w:rsidR="00D43E95" w:rsidRPr="009739C0" w:rsidRDefault="00A850B1" w:rsidP="009739C0">
            <w:pPr>
              <w:spacing w:after="0" w:line="240" w:lineRule="auto"/>
              <w:jc w:val="center"/>
              <w:rPr>
                <w:rFonts w:ascii="Avenir" w:eastAsia="Avenir" w:hAnsi="Avenir" w:cs="Avenir"/>
                <w:b/>
                <w:color w:val="000000"/>
                <w:sz w:val="18"/>
                <w:szCs w:val="18"/>
              </w:rPr>
            </w:pPr>
            <w:r w:rsidRPr="009739C0">
              <w:rPr>
                <w:rFonts w:ascii="Avenir" w:eastAsia="Avenir" w:hAnsi="Avenir" w:cs="Avenir"/>
                <w:b/>
                <w:color w:val="000000"/>
                <w:sz w:val="18"/>
                <w:szCs w:val="18"/>
              </w:rPr>
              <w:t>Sous type</w:t>
            </w:r>
          </w:p>
          <w:p w14:paraId="63B8FB28" w14:textId="670808F6" w:rsidR="00D43E95" w:rsidRPr="009739C0" w:rsidRDefault="00A850B1" w:rsidP="009739C0">
            <w:pPr>
              <w:spacing w:after="0" w:line="240" w:lineRule="auto"/>
              <w:jc w:val="center"/>
              <w:rPr>
                <w:rFonts w:ascii="Avenir" w:eastAsia="Avenir" w:hAnsi="Avenir" w:cs="Avenir"/>
                <w:b/>
                <w:color w:val="000000"/>
                <w:sz w:val="18"/>
                <w:szCs w:val="18"/>
              </w:rPr>
            </w:pPr>
            <w:r w:rsidRPr="009739C0">
              <w:rPr>
                <w:rFonts w:ascii="Avenir" w:eastAsia="Avenir" w:hAnsi="Avenir" w:cs="Avenir"/>
                <w:b/>
                <w:color w:val="000000"/>
                <w:sz w:val="18"/>
                <w:szCs w:val="18"/>
              </w:rPr>
              <w:t>(voir liste</w:t>
            </w:r>
          </w:p>
          <w:p w14:paraId="1DCEE2BA" w14:textId="5EF7CE7A" w:rsidR="003672B3" w:rsidRPr="009739C0" w:rsidRDefault="00A850B1"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Avenir" w:hAnsi="Avenir" w:cs="Avenir"/>
                <w:b/>
                <w:color w:val="000000"/>
                <w:sz w:val="18"/>
                <w:szCs w:val="18"/>
              </w:rPr>
              <w:t>ci-dessous)</w:t>
            </w:r>
          </w:p>
        </w:tc>
        <w:tc>
          <w:tcPr>
            <w:tcW w:w="915" w:type="dxa"/>
            <w:shd w:val="clear" w:color="auto" w:fill="BDD6EE" w:themeFill="accent5" w:themeFillTint="66"/>
            <w:vAlign w:val="center"/>
            <w:hideMark/>
          </w:tcPr>
          <w:p w14:paraId="4CABE888" w14:textId="2F4DA466"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 xml:space="preserve">Montant </w:t>
            </w:r>
            <w:r w:rsidR="00A850B1" w:rsidRPr="009739C0">
              <w:rPr>
                <w:rFonts w:ascii="Avenir" w:eastAsia="Avenir" w:hAnsi="Avenir" w:cs="Avenir"/>
                <w:b/>
                <w:color w:val="000000"/>
                <w:sz w:val="18"/>
                <w:szCs w:val="18"/>
              </w:rPr>
              <w:t>du contrat</w:t>
            </w:r>
            <w:r w:rsidR="00A850B1" w:rsidRPr="009739C0">
              <w:rPr>
                <w:rFonts w:ascii="Avenir" w:eastAsia="Times New Roman" w:hAnsi="Avenir" w:cstheme="minorHAnsi"/>
                <w:b/>
                <w:bCs/>
                <w:sz w:val="18"/>
                <w:szCs w:val="18"/>
                <w:lang w:val="fr-FR" w:eastAsia="fr-FR"/>
              </w:rPr>
              <w:t xml:space="preserve"> </w:t>
            </w:r>
            <w:r w:rsidRPr="009739C0">
              <w:rPr>
                <w:rFonts w:ascii="Avenir" w:eastAsia="Times New Roman" w:hAnsi="Avenir" w:cstheme="minorHAnsi"/>
                <w:b/>
                <w:bCs/>
                <w:sz w:val="18"/>
                <w:szCs w:val="18"/>
                <w:lang w:val="fr-FR" w:eastAsia="fr-FR"/>
              </w:rPr>
              <w:t>(USD)</w:t>
            </w:r>
          </w:p>
        </w:tc>
        <w:tc>
          <w:tcPr>
            <w:tcW w:w="1009" w:type="dxa"/>
            <w:shd w:val="clear" w:color="auto" w:fill="BDD6EE" w:themeFill="accent5" w:themeFillTint="66"/>
            <w:vAlign w:val="center"/>
            <w:hideMark/>
          </w:tcPr>
          <w:p w14:paraId="7A04947A" w14:textId="77777777"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Date signature contrat</w:t>
            </w:r>
          </w:p>
        </w:tc>
        <w:tc>
          <w:tcPr>
            <w:tcW w:w="1009" w:type="dxa"/>
            <w:shd w:val="clear" w:color="auto" w:fill="BDD6EE" w:themeFill="accent5" w:themeFillTint="66"/>
            <w:vAlign w:val="center"/>
            <w:hideMark/>
          </w:tcPr>
          <w:p w14:paraId="65B52FD3" w14:textId="77777777" w:rsidR="00867C1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Date</w:t>
            </w:r>
          </w:p>
          <w:p w14:paraId="41857702" w14:textId="77777777" w:rsidR="00867C1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 xml:space="preserve">début </w:t>
            </w:r>
          </w:p>
          <w:p w14:paraId="25723204" w14:textId="77777777" w:rsidR="00867C1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 xml:space="preserve">des </w:t>
            </w:r>
          </w:p>
          <w:p w14:paraId="1CC0FBD1" w14:textId="38335C8C"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travaux</w:t>
            </w:r>
          </w:p>
        </w:tc>
        <w:tc>
          <w:tcPr>
            <w:tcW w:w="1009" w:type="dxa"/>
            <w:shd w:val="clear" w:color="auto" w:fill="BDD6EE" w:themeFill="accent5" w:themeFillTint="66"/>
            <w:vAlign w:val="center"/>
            <w:hideMark/>
          </w:tcPr>
          <w:p w14:paraId="6CF16DD8" w14:textId="77777777" w:rsidR="00867C1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Date</w:t>
            </w:r>
          </w:p>
          <w:p w14:paraId="6E04150E" w14:textId="77777777" w:rsidR="00867C1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 xml:space="preserve">fin </w:t>
            </w:r>
          </w:p>
          <w:p w14:paraId="32893F31" w14:textId="4F5E4183"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Contrat</w:t>
            </w:r>
          </w:p>
        </w:tc>
        <w:tc>
          <w:tcPr>
            <w:tcW w:w="874" w:type="dxa"/>
            <w:shd w:val="clear" w:color="auto" w:fill="BDD6EE" w:themeFill="accent5" w:themeFillTint="66"/>
            <w:vAlign w:val="center"/>
            <w:hideMark/>
          </w:tcPr>
          <w:p w14:paraId="564A1277" w14:textId="77777777"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Délai Exécution Prévu</w:t>
            </w:r>
          </w:p>
        </w:tc>
        <w:tc>
          <w:tcPr>
            <w:tcW w:w="1377" w:type="dxa"/>
            <w:shd w:val="clear" w:color="auto" w:fill="BDD6EE" w:themeFill="accent5" w:themeFillTint="66"/>
            <w:vAlign w:val="center"/>
            <w:hideMark/>
          </w:tcPr>
          <w:p w14:paraId="72B34CFF" w14:textId="77777777" w:rsidR="003672B3" w:rsidRPr="009739C0" w:rsidRDefault="003672B3" w:rsidP="009739C0">
            <w:pPr>
              <w:spacing w:after="0" w:line="240" w:lineRule="auto"/>
              <w:jc w:val="center"/>
              <w:rPr>
                <w:rFonts w:ascii="Avenir" w:eastAsia="Times New Roman" w:hAnsi="Avenir" w:cstheme="minorHAnsi"/>
                <w:b/>
                <w:bCs/>
                <w:sz w:val="18"/>
                <w:szCs w:val="18"/>
                <w:lang w:val="fr-FR" w:eastAsia="fr-FR"/>
              </w:rPr>
            </w:pPr>
            <w:r w:rsidRPr="009739C0">
              <w:rPr>
                <w:rFonts w:ascii="Avenir" w:eastAsia="Times New Roman" w:hAnsi="Avenir" w:cstheme="minorHAnsi"/>
                <w:b/>
                <w:bCs/>
                <w:sz w:val="18"/>
                <w:szCs w:val="18"/>
                <w:lang w:val="fr-FR" w:eastAsia="fr-FR"/>
              </w:rPr>
              <w:t>Commentaires</w:t>
            </w:r>
          </w:p>
        </w:tc>
      </w:tr>
      <w:tr w:rsidR="008D7719" w:rsidRPr="009739C0" w14:paraId="7410B13C" w14:textId="77777777" w:rsidTr="005E7452">
        <w:trPr>
          <w:trHeight w:val="290"/>
          <w:jc w:val="center"/>
        </w:trPr>
        <w:tc>
          <w:tcPr>
            <w:tcW w:w="1123" w:type="dxa"/>
            <w:noWrap/>
            <w:vAlign w:val="center"/>
          </w:tcPr>
          <w:p w14:paraId="3946ACEC"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RPA/CMA/</w:t>
            </w:r>
          </w:p>
          <w:p w14:paraId="6764BEE3"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REDD/2021-12</w:t>
            </w:r>
          </w:p>
        </w:tc>
        <w:tc>
          <w:tcPr>
            <w:tcW w:w="1118" w:type="dxa"/>
            <w:vAlign w:val="center"/>
          </w:tcPr>
          <w:p w14:paraId="7AB5C630" w14:textId="70BDC4AF"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Gouvernance</w:t>
            </w:r>
          </w:p>
        </w:tc>
        <w:tc>
          <w:tcPr>
            <w:tcW w:w="1417" w:type="dxa"/>
            <w:noWrap/>
            <w:vAlign w:val="center"/>
          </w:tcPr>
          <w:p w14:paraId="7E6E2A67" w14:textId="77777777" w:rsidR="00B15F4B" w:rsidRDefault="00B15F4B" w:rsidP="00B15F4B">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ONG</w:t>
            </w:r>
          </w:p>
          <w:p w14:paraId="1EFBEC8C" w14:textId="635D9AD7" w:rsidR="008D7719" w:rsidRPr="009739C0" w:rsidRDefault="00B15F4B" w:rsidP="00B15F4B">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Nationale/société civile</w:t>
            </w:r>
          </w:p>
        </w:tc>
        <w:tc>
          <w:tcPr>
            <w:tcW w:w="957" w:type="dxa"/>
            <w:vAlign w:val="center"/>
          </w:tcPr>
          <w:p w14:paraId="0C2F7B37" w14:textId="0A10DD80" w:rsidR="008D7719" w:rsidRPr="009739C0" w:rsidRDefault="008D7719" w:rsidP="008D7719">
            <w:pPr>
              <w:spacing w:after="0" w:line="240" w:lineRule="auto"/>
              <w:jc w:val="center"/>
              <w:rPr>
                <w:rFonts w:ascii="Avenir" w:hAnsi="Avenir" w:cstheme="minorHAnsi"/>
                <w:sz w:val="18"/>
                <w:szCs w:val="18"/>
              </w:rPr>
            </w:pPr>
            <w:r>
              <w:rPr>
                <w:rFonts w:ascii="Avenir" w:eastAsia="Times New Roman" w:hAnsi="Avenir" w:cstheme="minorHAnsi"/>
                <w:sz w:val="18"/>
                <w:szCs w:val="18"/>
                <w:lang w:val="fr-FR" w:eastAsia="fr-FR"/>
              </w:rPr>
              <w:t>Plateforme Société civile (GTCRR)</w:t>
            </w:r>
          </w:p>
        </w:tc>
        <w:tc>
          <w:tcPr>
            <w:tcW w:w="915" w:type="dxa"/>
            <w:noWrap/>
            <w:vAlign w:val="center"/>
          </w:tcPr>
          <w:p w14:paraId="41AE87C8" w14:textId="189AF82C" w:rsidR="008D7719" w:rsidRPr="009739C0" w:rsidRDefault="008D7719" w:rsidP="008D7719">
            <w:pPr>
              <w:spacing w:after="0" w:line="240" w:lineRule="auto"/>
              <w:jc w:val="center"/>
              <w:rPr>
                <w:rFonts w:ascii="Avenir" w:hAnsi="Avenir" w:cstheme="minorHAnsi"/>
                <w:sz w:val="18"/>
                <w:szCs w:val="18"/>
              </w:rPr>
            </w:pPr>
            <w:r w:rsidRPr="009739C0">
              <w:rPr>
                <w:rFonts w:ascii="Avenir" w:hAnsi="Avenir" w:cstheme="minorHAnsi"/>
                <w:sz w:val="18"/>
                <w:szCs w:val="18"/>
              </w:rPr>
              <w:t>577378,00</w:t>
            </w:r>
          </w:p>
        </w:tc>
        <w:tc>
          <w:tcPr>
            <w:tcW w:w="1009" w:type="dxa"/>
            <w:noWrap/>
            <w:vAlign w:val="center"/>
          </w:tcPr>
          <w:p w14:paraId="5F9BE416"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03/03/2020</w:t>
            </w:r>
          </w:p>
        </w:tc>
        <w:tc>
          <w:tcPr>
            <w:tcW w:w="1009" w:type="dxa"/>
            <w:noWrap/>
            <w:vAlign w:val="center"/>
          </w:tcPr>
          <w:p w14:paraId="7A8A176D" w14:textId="77777777" w:rsidR="008D7719" w:rsidRPr="009739C0" w:rsidRDefault="008D7719" w:rsidP="008D7719">
            <w:pPr>
              <w:spacing w:after="0" w:line="240" w:lineRule="auto"/>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01/01/2021</w:t>
            </w:r>
          </w:p>
        </w:tc>
        <w:tc>
          <w:tcPr>
            <w:tcW w:w="1009" w:type="dxa"/>
            <w:noWrap/>
            <w:vAlign w:val="center"/>
          </w:tcPr>
          <w:p w14:paraId="1EB19EF8"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31/03/2021</w:t>
            </w:r>
          </w:p>
        </w:tc>
        <w:tc>
          <w:tcPr>
            <w:tcW w:w="874" w:type="dxa"/>
            <w:noWrap/>
            <w:vAlign w:val="center"/>
          </w:tcPr>
          <w:p w14:paraId="1F2C5900"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 xml:space="preserve">12 mois </w:t>
            </w:r>
          </w:p>
        </w:tc>
        <w:tc>
          <w:tcPr>
            <w:tcW w:w="1377" w:type="dxa"/>
            <w:noWrap/>
            <w:vAlign w:val="center"/>
          </w:tcPr>
          <w:p w14:paraId="035F24BA"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Période couverte : janvier-décembre 2020. Taux de transfert : 80% (470400$)</w:t>
            </w:r>
          </w:p>
        </w:tc>
      </w:tr>
      <w:tr w:rsidR="008D7719" w:rsidRPr="009739C0" w14:paraId="0D294731" w14:textId="77777777" w:rsidTr="005E7452">
        <w:trPr>
          <w:trHeight w:val="290"/>
          <w:jc w:val="center"/>
        </w:trPr>
        <w:tc>
          <w:tcPr>
            <w:tcW w:w="1123" w:type="dxa"/>
            <w:noWrap/>
            <w:vAlign w:val="center"/>
            <w:hideMark/>
          </w:tcPr>
          <w:p w14:paraId="3F6C3771"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RPA/CMA/</w:t>
            </w:r>
          </w:p>
          <w:p w14:paraId="3597D294"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REDD/2021-12</w:t>
            </w:r>
          </w:p>
        </w:tc>
        <w:tc>
          <w:tcPr>
            <w:tcW w:w="1118" w:type="dxa"/>
            <w:vAlign w:val="center"/>
          </w:tcPr>
          <w:p w14:paraId="36045379" w14:textId="66FF9E93"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Gouvernance</w:t>
            </w:r>
          </w:p>
        </w:tc>
        <w:tc>
          <w:tcPr>
            <w:tcW w:w="1417" w:type="dxa"/>
            <w:noWrap/>
            <w:vAlign w:val="center"/>
            <w:hideMark/>
          </w:tcPr>
          <w:p w14:paraId="1BA7A4BB" w14:textId="77777777" w:rsidR="00B15F4B" w:rsidRDefault="00B15F4B" w:rsidP="00B15F4B">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ONG</w:t>
            </w:r>
          </w:p>
          <w:p w14:paraId="1C763A28" w14:textId="09674EFD" w:rsidR="008D7719" w:rsidRPr="009739C0" w:rsidRDefault="00B15F4B" w:rsidP="00B15F4B">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Nationale/société civile</w:t>
            </w:r>
          </w:p>
        </w:tc>
        <w:tc>
          <w:tcPr>
            <w:tcW w:w="957" w:type="dxa"/>
          </w:tcPr>
          <w:p w14:paraId="12F3AC15" w14:textId="712B8C9D" w:rsidR="008D7719" w:rsidRPr="009739C0" w:rsidRDefault="008D7719" w:rsidP="008D7719">
            <w:pPr>
              <w:spacing w:after="0" w:line="240" w:lineRule="auto"/>
              <w:jc w:val="center"/>
              <w:rPr>
                <w:rFonts w:ascii="Avenir" w:hAnsi="Avenir" w:cstheme="minorHAnsi"/>
                <w:sz w:val="18"/>
                <w:szCs w:val="18"/>
              </w:rPr>
            </w:pPr>
            <w:r w:rsidRPr="00ED3FA7">
              <w:rPr>
                <w:rFonts w:ascii="Avenir" w:eastAsia="Times New Roman" w:hAnsi="Avenir" w:cstheme="minorHAnsi"/>
                <w:sz w:val="18"/>
                <w:szCs w:val="18"/>
                <w:lang w:val="fr-FR" w:eastAsia="fr-FR"/>
              </w:rPr>
              <w:t>Plateforme Société civile (GTCRR)</w:t>
            </w:r>
          </w:p>
        </w:tc>
        <w:tc>
          <w:tcPr>
            <w:tcW w:w="915" w:type="dxa"/>
            <w:noWrap/>
            <w:vAlign w:val="center"/>
            <w:hideMark/>
          </w:tcPr>
          <w:p w14:paraId="7EA1C175" w14:textId="308FAD2F"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hAnsi="Avenir" w:cstheme="minorHAnsi"/>
                <w:sz w:val="18"/>
                <w:szCs w:val="18"/>
              </w:rPr>
              <w:t>80520,00</w:t>
            </w:r>
          </w:p>
        </w:tc>
        <w:tc>
          <w:tcPr>
            <w:tcW w:w="1009" w:type="dxa"/>
            <w:noWrap/>
            <w:vAlign w:val="center"/>
            <w:hideMark/>
          </w:tcPr>
          <w:p w14:paraId="1E8796CC"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24/03/2021</w:t>
            </w:r>
          </w:p>
        </w:tc>
        <w:tc>
          <w:tcPr>
            <w:tcW w:w="1009" w:type="dxa"/>
            <w:noWrap/>
            <w:vAlign w:val="center"/>
            <w:hideMark/>
          </w:tcPr>
          <w:p w14:paraId="52B0DC29" w14:textId="77777777" w:rsidR="008D7719" w:rsidRPr="009739C0" w:rsidRDefault="008D7719" w:rsidP="008D7719">
            <w:pPr>
              <w:spacing w:after="0" w:line="240" w:lineRule="auto"/>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01/01/2021</w:t>
            </w:r>
          </w:p>
        </w:tc>
        <w:tc>
          <w:tcPr>
            <w:tcW w:w="1009" w:type="dxa"/>
            <w:noWrap/>
            <w:vAlign w:val="center"/>
            <w:hideMark/>
          </w:tcPr>
          <w:p w14:paraId="65FAF8BE"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31/03/2021</w:t>
            </w:r>
          </w:p>
        </w:tc>
        <w:tc>
          <w:tcPr>
            <w:tcW w:w="874" w:type="dxa"/>
            <w:noWrap/>
            <w:vAlign w:val="center"/>
            <w:hideMark/>
          </w:tcPr>
          <w:p w14:paraId="682587C8"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2 mois</w:t>
            </w:r>
          </w:p>
        </w:tc>
        <w:tc>
          <w:tcPr>
            <w:tcW w:w="1377" w:type="dxa"/>
            <w:noWrap/>
            <w:vAlign w:val="center"/>
            <w:hideMark/>
          </w:tcPr>
          <w:p w14:paraId="02D7000B"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Période couverte : janvier-février 2021. Taux de transfert 100% (80500$)</w:t>
            </w:r>
          </w:p>
        </w:tc>
      </w:tr>
      <w:tr w:rsidR="008D7719" w:rsidRPr="009739C0" w14:paraId="282C9232" w14:textId="77777777" w:rsidTr="005E7452">
        <w:trPr>
          <w:trHeight w:val="290"/>
          <w:jc w:val="center"/>
        </w:trPr>
        <w:tc>
          <w:tcPr>
            <w:tcW w:w="1123" w:type="dxa"/>
            <w:noWrap/>
            <w:vAlign w:val="center"/>
          </w:tcPr>
          <w:p w14:paraId="039CE831"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RPA/CMA/</w:t>
            </w:r>
          </w:p>
          <w:p w14:paraId="35844B8D"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SC-GTCRR/2021-6</w:t>
            </w:r>
          </w:p>
        </w:tc>
        <w:tc>
          <w:tcPr>
            <w:tcW w:w="1118" w:type="dxa"/>
            <w:vAlign w:val="center"/>
          </w:tcPr>
          <w:p w14:paraId="4B7A182A" w14:textId="77734E95"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Gouvernance</w:t>
            </w:r>
          </w:p>
        </w:tc>
        <w:tc>
          <w:tcPr>
            <w:tcW w:w="1417" w:type="dxa"/>
            <w:noWrap/>
            <w:vAlign w:val="center"/>
          </w:tcPr>
          <w:p w14:paraId="3151E537" w14:textId="306C99C4" w:rsidR="008D7719" w:rsidRDefault="008D7719"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ONG</w:t>
            </w:r>
          </w:p>
          <w:p w14:paraId="2F532DCE" w14:textId="22C61EE6" w:rsidR="008D7719" w:rsidRPr="009739C0" w:rsidRDefault="005E7452"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N</w:t>
            </w:r>
            <w:r w:rsidR="008D7719">
              <w:rPr>
                <w:rFonts w:ascii="Avenir" w:eastAsia="Times New Roman" w:hAnsi="Avenir" w:cstheme="minorHAnsi"/>
                <w:sz w:val="18"/>
                <w:szCs w:val="18"/>
                <w:lang w:val="fr-FR" w:eastAsia="fr-FR"/>
              </w:rPr>
              <w:t>ationale</w:t>
            </w:r>
            <w:r>
              <w:rPr>
                <w:rFonts w:ascii="Avenir" w:eastAsia="Times New Roman" w:hAnsi="Avenir" w:cstheme="minorHAnsi"/>
                <w:sz w:val="18"/>
                <w:szCs w:val="18"/>
                <w:lang w:val="fr-FR" w:eastAsia="fr-FR"/>
              </w:rPr>
              <w:t xml:space="preserve">/société civile </w:t>
            </w:r>
          </w:p>
        </w:tc>
        <w:tc>
          <w:tcPr>
            <w:tcW w:w="957" w:type="dxa"/>
          </w:tcPr>
          <w:p w14:paraId="237346EB" w14:textId="59F1C152" w:rsidR="008D7719" w:rsidRPr="009739C0" w:rsidRDefault="008D7719" w:rsidP="008D7719">
            <w:pPr>
              <w:spacing w:after="0" w:line="240" w:lineRule="auto"/>
              <w:jc w:val="center"/>
              <w:rPr>
                <w:rFonts w:ascii="Avenir" w:hAnsi="Avenir" w:cstheme="minorHAnsi"/>
                <w:sz w:val="18"/>
                <w:szCs w:val="18"/>
              </w:rPr>
            </w:pPr>
            <w:r w:rsidRPr="00ED3FA7">
              <w:rPr>
                <w:rFonts w:ascii="Avenir" w:eastAsia="Times New Roman" w:hAnsi="Avenir" w:cstheme="minorHAnsi"/>
                <w:sz w:val="18"/>
                <w:szCs w:val="18"/>
                <w:lang w:val="fr-FR" w:eastAsia="fr-FR"/>
              </w:rPr>
              <w:t>Plateforme Société civile (GTCRR)</w:t>
            </w:r>
          </w:p>
        </w:tc>
        <w:tc>
          <w:tcPr>
            <w:tcW w:w="915" w:type="dxa"/>
            <w:noWrap/>
            <w:vAlign w:val="center"/>
          </w:tcPr>
          <w:p w14:paraId="2510F2A8" w14:textId="103A30EA" w:rsidR="008D7719" w:rsidRPr="009739C0" w:rsidRDefault="008D7719" w:rsidP="008D7719">
            <w:pPr>
              <w:spacing w:after="0" w:line="240" w:lineRule="auto"/>
              <w:jc w:val="center"/>
              <w:rPr>
                <w:rFonts w:ascii="Avenir" w:hAnsi="Avenir" w:cstheme="minorHAnsi"/>
                <w:sz w:val="18"/>
                <w:szCs w:val="18"/>
              </w:rPr>
            </w:pPr>
            <w:r w:rsidRPr="009739C0">
              <w:rPr>
                <w:rFonts w:ascii="Avenir" w:hAnsi="Avenir" w:cstheme="minorHAnsi"/>
                <w:sz w:val="18"/>
                <w:szCs w:val="18"/>
              </w:rPr>
              <w:t>307700,00</w:t>
            </w:r>
          </w:p>
        </w:tc>
        <w:tc>
          <w:tcPr>
            <w:tcW w:w="1009" w:type="dxa"/>
            <w:noWrap/>
            <w:vAlign w:val="center"/>
          </w:tcPr>
          <w:p w14:paraId="1639E110"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26/04/2020</w:t>
            </w:r>
          </w:p>
        </w:tc>
        <w:tc>
          <w:tcPr>
            <w:tcW w:w="1009" w:type="dxa"/>
            <w:noWrap/>
            <w:vAlign w:val="center"/>
          </w:tcPr>
          <w:p w14:paraId="457BE7F9"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01/03/2021</w:t>
            </w:r>
          </w:p>
        </w:tc>
        <w:tc>
          <w:tcPr>
            <w:tcW w:w="1009" w:type="dxa"/>
            <w:noWrap/>
            <w:vAlign w:val="center"/>
          </w:tcPr>
          <w:p w14:paraId="3D7F0809"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30/06/2021</w:t>
            </w:r>
          </w:p>
        </w:tc>
        <w:tc>
          <w:tcPr>
            <w:tcW w:w="874" w:type="dxa"/>
            <w:noWrap/>
            <w:vAlign w:val="center"/>
          </w:tcPr>
          <w:p w14:paraId="4D640D2C"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4 mois</w:t>
            </w:r>
          </w:p>
        </w:tc>
        <w:tc>
          <w:tcPr>
            <w:tcW w:w="1377" w:type="dxa"/>
            <w:noWrap/>
            <w:vAlign w:val="center"/>
          </w:tcPr>
          <w:p w14:paraId="125A2AE7"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Période couverte : mars-juin 2021. Taux de transfert 100% (307700$)</w:t>
            </w:r>
          </w:p>
        </w:tc>
      </w:tr>
      <w:tr w:rsidR="008D7719" w:rsidRPr="009739C0" w14:paraId="2FBFEE82" w14:textId="77777777" w:rsidTr="005E7452">
        <w:trPr>
          <w:trHeight w:val="290"/>
          <w:jc w:val="center"/>
        </w:trPr>
        <w:tc>
          <w:tcPr>
            <w:tcW w:w="1123" w:type="dxa"/>
            <w:noWrap/>
            <w:vAlign w:val="center"/>
          </w:tcPr>
          <w:p w14:paraId="2784337C" w14:textId="7F97013F"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RPA/</w:t>
            </w:r>
            <w:r>
              <w:rPr>
                <w:rFonts w:ascii="Avenir" w:eastAsia="Times New Roman" w:hAnsi="Avenir" w:cstheme="minorHAnsi"/>
                <w:sz w:val="18"/>
                <w:szCs w:val="18"/>
                <w:lang w:val="fr-FR" w:eastAsia="fr-FR"/>
              </w:rPr>
              <w:t>OBPI</w:t>
            </w:r>
            <w:r w:rsidRPr="009739C0">
              <w:rPr>
                <w:rFonts w:ascii="Avenir" w:eastAsia="Times New Roman" w:hAnsi="Avenir" w:cstheme="minorHAnsi"/>
                <w:sz w:val="18"/>
                <w:szCs w:val="18"/>
                <w:lang w:val="fr-FR" w:eastAsia="fr-FR"/>
              </w:rPr>
              <w:t>/</w:t>
            </w:r>
          </w:p>
          <w:p w14:paraId="3265C97A" w14:textId="25EC1B33"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SC-GTCRR</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3-01</w:t>
            </w:r>
          </w:p>
        </w:tc>
        <w:tc>
          <w:tcPr>
            <w:tcW w:w="1118" w:type="dxa"/>
            <w:vAlign w:val="center"/>
          </w:tcPr>
          <w:p w14:paraId="05EF0A04" w14:textId="5D4B687A"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Gouvernance</w:t>
            </w:r>
          </w:p>
        </w:tc>
        <w:tc>
          <w:tcPr>
            <w:tcW w:w="1417" w:type="dxa"/>
            <w:noWrap/>
            <w:vAlign w:val="center"/>
          </w:tcPr>
          <w:p w14:paraId="1F0FAE5F" w14:textId="77777777" w:rsidR="005E7452" w:rsidRDefault="005E7452" w:rsidP="005E7452">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ONG</w:t>
            </w:r>
          </w:p>
          <w:p w14:paraId="3E5FF3E0" w14:textId="37A12337" w:rsidR="008D7719" w:rsidRPr="009739C0" w:rsidRDefault="005E7452" w:rsidP="005E7452">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Nationale/société civile</w:t>
            </w:r>
          </w:p>
        </w:tc>
        <w:tc>
          <w:tcPr>
            <w:tcW w:w="957" w:type="dxa"/>
          </w:tcPr>
          <w:p w14:paraId="021BA99A" w14:textId="4A3BB5D6" w:rsidR="008D7719" w:rsidRPr="002A1B3F" w:rsidRDefault="008D7719" w:rsidP="008D7719">
            <w:pPr>
              <w:spacing w:after="0" w:line="240" w:lineRule="auto"/>
              <w:jc w:val="center"/>
              <w:rPr>
                <w:rFonts w:ascii="Avenir" w:hAnsi="Avenir" w:cstheme="minorHAnsi"/>
                <w:sz w:val="18"/>
                <w:szCs w:val="18"/>
              </w:rPr>
            </w:pPr>
            <w:r w:rsidRPr="00ED3FA7">
              <w:rPr>
                <w:rFonts w:ascii="Avenir" w:eastAsia="Times New Roman" w:hAnsi="Avenir" w:cstheme="minorHAnsi"/>
                <w:sz w:val="18"/>
                <w:szCs w:val="18"/>
                <w:lang w:val="fr-FR" w:eastAsia="fr-FR"/>
              </w:rPr>
              <w:t>Plateforme Société civile (GTCRR)</w:t>
            </w:r>
          </w:p>
        </w:tc>
        <w:tc>
          <w:tcPr>
            <w:tcW w:w="915" w:type="dxa"/>
            <w:noWrap/>
            <w:vAlign w:val="center"/>
          </w:tcPr>
          <w:p w14:paraId="7A462886" w14:textId="49BB3225" w:rsidR="008D7719" w:rsidRPr="009739C0" w:rsidRDefault="008D7719" w:rsidP="008D7719">
            <w:pPr>
              <w:spacing w:after="0" w:line="240" w:lineRule="auto"/>
              <w:jc w:val="center"/>
              <w:rPr>
                <w:rFonts w:ascii="Avenir" w:hAnsi="Avenir" w:cstheme="minorHAnsi"/>
                <w:sz w:val="18"/>
                <w:szCs w:val="18"/>
              </w:rPr>
            </w:pPr>
            <w:r>
              <w:rPr>
                <w:rFonts w:ascii="Avenir" w:hAnsi="Avenir" w:cstheme="minorHAnsi"/>
                <w:sz w:val="18"/>
                <w:szCs w:val="18"/>
              </w:rPr>
              <w:t>275715,00</w:t>
            </w:r>
          </w:p>
        </w:tc>
        <w:tc>
          <w:tcPr>
            <w:tcW w:w="1009" w:type="dxa"/>
            <w:noWrap/>
            <w:vAlign w:val="center"/>
          </w:tcPr>
          <w:p w14:paraId="708D83A2" w14:textId="77777777" w:rsidR="008D7719" w:rsidRPr="002A1B3F" w:rsidRDefault="008D7719" w:rsidP="008D7719">
            <w:pPr>
              <w:spacing w:after="0" w:line="240" w:lineRule="auto"/>
              <w:jc w:val="center"/>
              <w:rPr>
                <w:rFonts w:ascii="Avenir" w:hAnsi="Avenir" w:cstheme="minorHAnsi"/>
                <w:sz w:val="18"/>
                <w:szCs w:val="18"/>
              </w:rPr>
            </w:pPr>
          </w:p>
        </w:tc>
        <w:tc>
          <w:tcPr>
            <w:tcW w:w="1009" w:type="dxa"/>
            <w:noWrap/>
            <w:vAlign w:val="center"/>
          </w:tcPr>
          <w:p w14:paraId="7FFFBE6E" w14:textId="5426B5D1"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01/</w:t>
            </w:r>
            <w:r>
              <w:rPr>
                <w:rFonts w:ascii="Avenir" w:eastAsia="Times New Roman" w:hAnsi="Avenir" w:cstheme="minorHAnsi"/>
                <w:sz w:val="18"/>
                <w:szCs w:val="18"/>
                <w:lang w:val="fr-FR" w:eastAsia="fr-FR"/>
              </w:rPr>
              <w:t>01</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w:t>
            </w:r>
          </w:p>
        </w:tc>
        <w:tc>
          <w:tcPr>
            <w:tcW w:w="1009" w:type="dxa"/>
            <w:noWrap/>
            <w:vAlign w:val="center"/>
          </w:tcPr>
          <w:p w14:paraId="11398769" w14:textId="5FC9FC75"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3</w:t>
            </w:r>
            <w:r>
              <w:rPr>
                <w:rFonts w:ascii="Avenir" w:eastAsia="Times New Roman" w:hAnsi="Avenir" w:cstheme="minorHAnsi"/>
                <w:sz w:val="18"/>
                <w:szCs w:val="18"/>
                <w:lang w:val="fr-FR" w:eastAsia="fr-FR"/>
              </w:rPr>
              <w:t>0</w:t>
            </w:r>
            <w:r w:rsidRPr="009739C0">
              <w:rPr>
                <w:rFonts w:ascii="Avenir" w:eastAsia="Times New Roman" w:hAnsi="Avenir" w:cstheme="minorHAnsi"/>
                <w:sz w:val="18"/>
                <w:szCs w:val="18"/>
                <w:lang w:val="fr-FR" w:eastAsia="fr-FR"/>
              </w:rPr>
              <w:t>/</w:t>
            </w:r>
            <w:r>
              <w:rPr>
                <w:rFonts w:ascii="Avenir" w:eastAsia="Times New Roman" w:hAnsi="Avenir" w:cstheme="minorHAnsi"/>
                <w:sz w:val="18"/>
                <w:szCs w:val="18"/>
                <w:lang w:val="fr-FR" w:eastAsia="fr-FR"/>
              </w:rPr>
              <w:t>06</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w:t>
            </w:r>
          </w:p>
        </w:tc>
        <w:tc>
          <w:tcPr>
            <w:tcW w:w="874" w:type="dxa"/>
            <w:noWrap/>
            <w:vAlign w:val="center"/>
          </w:tcPr>
          <w:p w14:paraId="670C8DF3" w14:textId="0EFD470C"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 xml:space="preserve">6 mois </w:t>
            </w:r>
          </w:p>
        </w:tc>
        <w:tc>
          <w:tcPr>
            <w:tcW w:w="1377" w:type="dxa"/>
            <w:noWrap/>
            <w:vAlign w:val="center"/>
          </w:tcPr>
          <w:p w14:paraId="67AE9611" w14:textId="53759AD6"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Pas de transfert de fonds sur le compte du GTCRR. Modalité : paiement direct</w:t>
            </w:r>
          </w:p>
        </w:tc>
      </w:tr>
      <w:tr w:rsidR="008D7719" w:rsidRPr="009739C0" w14:paraId="66B90C03" w14:textId="77777777" w:rsidTr="005E7452">
        <w:trPr>
          <w:trHeight w:val="290"/>
          <w:jc w:val="center"/>
        </w:trPr>
        <w:tc>
          <w:tcPr>
            <w:tcW w:w="1123" w:type="dxa"/>
            <w:noWrap/>
            <w:vAlign w:val="center"/>
          </w:tcPr>
          <w:p w14:paraId="59466270" w14:textId="77777777"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RPA/</w:t>
            </w:r>
            <w:r>
              <w:rPr>
                <w:rFonts w:ascii="Avenir" w:eastAsia="Times New Roman" w:hAnsi="Avenir" w:cstheme="minorHAnsi"/>
                <w:sz w:val="18"/>
                <w:szCs w:val="18"/>
                <w:lang w:val="fr-FR" w:eastAsia="fr-FR"/>
              </w:rPr>
              <w:t>OBPI</w:t>
            </w:r>
            <w:r w:rsidRPr="009739C0">
              <w:rPr>
                <w:rFonts w:ascii="Avenir" w:eastAsia="Times New Roman" w:hAnsi="Avenir" w:cstheme="minorHAnsi"/>
                <w:sz w:val="18"/>
                <w:szCs w:val="18"/>
                <w:lang w:val="fr-FR" w:eastAsia="fr-FR"/>
              </w:rPr>
              <w:t>/</w:t>
            </w:r>
          </w:p>
          <w:p w14:paraId="6E477E0C" w14:textId="34AEE5B8" w:rsidR="008D7719" w:rsidRPr="009739C0" w:rsidRDefault="008D7719" w:rsidP="008D7719">
            <w:pPr>
              <w:tabs>
                <w:tab w:val="left" w:pos="1486"/>
              </w:tabs>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SC-GTCRR</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3-02</w:t>
            </w:r>
          </w:p>
        </w:tc>
        <w:tc>
          <w:tcPr>
            <w:tcW w:w="1118" w:type="dxa"/>
            <w:vAlign w:val="center"/>
          </w:tcPr>
          <w:p w14:paraId="47BB8393" w14:textId="593DC192"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Gouvernance</w:t>
            </w:r>
          </w:p>
        </w:tc>
        <w:tc>
          <w:tcPr>
            <w:tcW w:w="1417" w:type="dxa"/>
            <w:noWrap/>
            <w:vAlign w:val="center"/>
          </w:tcPr>
          <w:p w14:paraId="17DE883E" w14:textId="77777777" w:rsidR="005E7452" w:rsidRDefault="005E7452" w:rsidP="005E7452">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ONG</w:t>
            </w:r>
          </w:p>
          <w:p w14:paraId="7FB389EC" w14:textId="4F1D6001" w:rsidR="008D7719" w:rsidRPr="009739C0" w:rsidRDefault="005E7452" w:rsidP="005E7452">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Nationale/société civile</w:t>
            </w:r>
          </w:p>
        </w:tc>
        <w:tc>
          <w:tcPr>
            <w:tcW w:w="957" w:type="dxa"/>
          </w:tcPr>
          <w:p w14:paraId="25BF15AD" w14:textId="1081E327"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ED3FA7">
              <w:rPr>
                <w:rFonts w:ascii="Avenir" w:eastAsia="Times New Roman" w:hAnsi="Avenir" w:cstheme="minorHAnsi"/>
                <w:sz w:val="18"/>
                <w:szCs w:val="18"/>
                <w:lang w:val="fr-FR" w:eastAsia="fr-FR"/>
              </w:rPr>
              <w:t>Plateforme Société civile (GTCRR)</w:t>
            </w:r>
          </w:p>
        </w:tc>
        <w:tc>
          <w:tcPr>
            <w:tcW w:w="915" w:type="dxa"/>
            <w:noWrap/>
            <w:vAlign w:val="center"/>
          </w:tcPr>
          <w:p w14:paraId="2EAF59E7" w14:textId="68DC0CA8" w:rsidR="008D7719" w:rsidRPr="009739C0" w:rsidRDefault="008D7719" w:rsidP="008D7719">
            <w:pPr>
              <w:spacing w:after="0" w:line="240" w:lineRule="auto"/>
              <w:jc w:val="center"/>
              <w:rPr>
                <w:rFonts w:ascii="Avenir" w:hAnsi="Avenir" w:cstheme="minorHAnsi"/>
                <w:sz w:val="18"/>
                <w:szCs w:val="18"/>
              </w:rPr>
            </w:pPr>
            <w:r w:rsidRPr="002A1B3F">
              <w:rPr>
                <w:rFonts w:ascii="Avenir" w:hAnsi="Avenir" w:cstheme="minorHAnsi"/>
                <w:sz w:val="18"/>
                <w:szCs w:val="18"/>
              </w:rPr>
              <w:t>46,600.00</w:t>
            </w:r>
          </w:p>
        </w:tc>
        <w:tc>
          <w:tcPr>
            <w:tcW w:w="1009" w:type="dxa"/>
            <w:noWrap/>
            <w:vAlign w:val="center"/>
          </w:tcPr>
          <w:p w14:paraId="1818B468" w14:textId="77777777" w:rsidR="008D7719" w:rsidRPr="009739C0" w:rsidRDefault="008D7719" w:rsidP="008D7719">
            <w:pPr>
              <w:spacing w:after="0" w:line="240" w:lineRule="auto"/>
              <w:jc w:val="center"/>
              <w:rPr>
                <w:rFonts w:ascii="Avenir" w:eastAsia="Times New Roman" w:hAnsi="Avenir" w:cstheme="minorHAnsi"/>
                <w:sz w:val="18"/>
                <w:szCs w:val="18"/>
                <w:lang w:val="fr-FR" w:eastAsia="fr-FR"/>
              </w:rPr>
            </w:pPr>
          </w:p>
        </w:tc>
        <w:tc>
          <w:tcPr>
            <w:tcW w:w="1009" w:type="dxa"/>
            <w:noWrap/>
            <w:vAlign w:val="center"/>
          </w:tcPr>
          <w:p w14:paraId="06CDCA2F" w14:textId="5CDE71DB"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01/</w:t>
            </w:r>
            <w:r>
              <w:rPr>
                <w:rFonts w:ascii="Avenir" w:eastAsia="Times New Roman" w:hAnsi="Avenir" w:cstheme="minorHAnsi"/>
                <w:sz w:val="18"/>
                <w:szCs w:val="18"/>
                <w:lang w:val="fr-FR" w:eastAsia="fr-FR"/>
              </w:rPr>
              <w:t>10</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w:t>
            </w:r>
          </w:p>
        </w:tc>
        <w:tc>
          <w:tcPr>
            <w:tcW w:w="1009" w:type="dxa"/>
            <w:noWrap/>
            <w:vAlign w:val="center"/>
          </w:tcPr>
          <w:p w14:paraId="1FD21CBB" w14:textId="5CC2BCD1"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sidRPr="009739C0">
              <w:rPr>
                <w:rFonts w:ascii="Avenir" w:eastAsia="Times New Roman" w:hAnsi="Avenir" w:cstheme="minorHAnsi"/>
                <w:sz w:val="18"/>
                <w:szCs w:val="18"/>
                <w:lang w:val="fr-FR" w:eastAsia="fr-FR"/>
              </w:rPr>
              <w:t>3</w:t>
            </w:r>
            <w:r>
              <w:rPr>
                <w:rFonts w:ascii="Avenir" w:eastAsia="Times New Roman" w:hAnsi="Avenir" w:cstheme="minorHAnsi"/>
                <w:sz w:val="18"/>
                <w:szCs w:val="18"/>
                <w:lang w:val="fr-FR" w:eastAsia="fr-FR"/>
              </w:rPr>
              <w:t>1</w:t>
            </w:r>
            <w:r w:rsidRPr="009739C0">
              <w:rPr>
                <w:rFonts w:ascii="Avenir" w:eastAsia="Times New Roman" w:hAnsi="Avenir" w:cstheme="minorHAnsi"/>
                <w:sz w:val="18"/>
                <w:szCs w:val="18"/>
                <w:lang w:val="fr-FR" w:eastAsia="fr-FR"/>
              </w:rPr>
              <w:t>/</w:t>
            </w:r>
            <w:r>
              <w:rPr>
                <w:rFonts w:ascii="Avenir" w:eastAsia="Times New Roman" w:hAnsi="Avenir" w:cstheme="minorHAnsi"/>
                <w:sz w:val="18"/>
                <w:szCs w:val="18"/>
                <w:lang w:val="fr-FR" w:eastAsia="fr-FR"/>
              </w:rPr>
              <w:t>12</w:t>
            </w:r>
            <w:r w:rsidRPr="009739C0">
              <w:rPr>
                <w:rFonts w:ascii="Avenir" w:eastAsia="Times New Roman" w:hAnsi="Avenir" w:cstheme="minorHAnsi"/>
                <w:sz w:val="18"/>
                <w:szCs w:val="18"/>
                <w:lang w:val="fr-FR" w:eastAsia="fr-FR"/>
              </w:rPr>
              <w:t>/202</w:t>
            </w:r>
            <w:r>
              <w:rPr>
                <w:rFonts w:ascii="Avenir" w:eastAsia="Times New Roman" w:hAnsi="Avenir" w:cstheme="minorHAnsi"/>
                <w:sz w:val="18"/>
                <w:szCs w:val="18"/>
                <w:lang w:val="fr-FR" w:eastAsia="fr-FR"/>
              </w:rPr>
              <w:t>3</w:t>
            </w:r>
          </w:p>
        </w:tc>
        <w:tc>
          <w:tcPr>
            <w:tcW w:w="874" w:type="dxa"/>
            <w:noWrap/>
            <w:vAlign w:val="center"/>
          </w:tcPr>
          <w:p w14:paraId="5AA4F97D" w14:textId="35D28B19"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 xml:space="preserve">3 mois </w:t>
            </w:r>
          </w:p>
        </w:tc>
        <w:tc>
          <w:tcPr>
            <w:tcW w:w="1377" w:type="dxa"/>
            <w:noWrap/>
            <w:vAlign w:val="center"/>
          </w:tcPr>
          <w:p w14:paraId="06041C29" w14:textId="49485822" w:rsidR="008D7719" w:rsidRPr="009739C0" w:rsidRDefault="008D7719" w:rsidP="008D7719">
            <w:pPr>
              <w:spacing w:after="0" w:line="240" w:lineRule="auto"/>
              <w:jc w:val="center"/>
              <w:rPr>
                <w:rFonts w:ascii="Avenir" w:eastAsia="Times New Roman" w:hAnsi="Avenir" w:cstheme="minorHAnsi"/>
                <w:sz w:val="18"/>
                <w:szCs w:val="18"/>
                <w:lang w:val="fr-FR" w:eastAsia="fr-FR"/>
              </w:rPr>
            </w:pPr>
            <w:r>
              <w:rPr>
                <w:rFonts w:ascii="Avenir" w:eastAsia="Times New Roman" w:hAnsi="Avenir" w:cstheme="minorHAnsi"/>
                <w:sz w:val="18"/>
                <w:szCs w:val="18"/>
                <w:lang w:val="fr-FR" w:eastAsia="fr-FR"/>
              </w:rPr>
              <w:t>Pas de transfert de fonds sur le compte du GTCRR. Modalité : paiement direct</w:t>
            </w:r>
          </w:p>
        </w:tc>
      </w:tr>
    </w:tbl>
    <w:p w14:paraId="6F166441" w14:textId="77777777" w:rsidR="00704372" w:rsidRDefault="00704372" w:rsidP="00704372">
      <w:pPr>
        <w:spacing w:after="5" w:line="271" w:lineRule="auto"/>
        <w:ind w:right="28"/>
        <w:jc w:val="both"/>
        <w:rPr>
          <w:rFonts w:ascii="Avenir" w:eastAsia="Avenir" w:hAnsi="Avenir" w:cs="Avenir"/>
          <w:color w:val="000000"/>
        </w:rPr>
      </w:pPr>
    </w:p>
    <w:p w14:paraId="1420C1E8" w14:textId="63F306A2" w:rsidR="00EA55B7" w:rsidRDefault="00EA55B7" w:rsidP="00806CAA">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Sous-type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539"/>
        <w:gridCol w:w="3453"/>
        <w:gridCol w:w="1762"/>
      </w:tblGrid>
      <w:tr w:rsidR="00EA55B7" w:rsidRPr="00777972" w14:paraId="4F688876" w14:textId="77777777" w:rsidTr="00D43E95">
        <w:trPr>
          <w:trHeight w:val="390"/>
        </w:trPr>
        <w:tc>
          <w:tcPr>
            <w:tcW w:w="3539" w:type="dxa"/>
            <w:shd w:val="clear" w:color="auto" w:fill="4472C4"/>
            <w:vAlign w:val="center"/>
          </w:tcPr>
          <w:p w14:paraId="47BB96A1" w14:textId="77777777" w:rsidR="00EA55B7" w:rsidRPr="00777972" w:rsidRDefault="00EA55B7" w:rsidP="00135621">
            <w:pPr>
              <w:spacing w:after="0" w:line="240" w:lineRule="auto"/>
              <w:rPr>
                <w:rFonts w:ascii="Avenir" w:eastAsia="Avenir" w:hAnsi="Avenir" w:cs="Avenir"/>
                <w:b/>
                <w:color w:val="FFFFFF"/>
                <w:sz w:val="16"/>
                <w:szCs w:val="16"/>
              </w:rPr>
            </w:pPr>
            <w:r w:rsidRPr="00777972">
              <w:rPr>
                <w:rFonts w:ascii="Avenir" w:eastAsia="Avenir" w:hAnsi="Avenir" w:cs="Avenir"/>
                <w:b/>
                <w:color w:val="FFFFFF"/>
                <w:sz w:val="16"/>
                <w:szCs w:val="16"/>
              </w:rPr>
              <w:t>ONG Nationale</w:t>
            </w:r>
          </w:p>
        </w:tc>
        <w:tc>
          <w:tcPr>
            <w:tcW w:w="3453" w:type="dxa"/>
            <w:shd w:val="clear" w:color="auto" w:fill="4472C4"/>
            <w:vAlign w:val="center"/>
          </w:tcPr>
          <w:p w14:paraId="028E84EB" w14:textId="77777777" w:rsidR="00EA55B7" w:rsidRPr="00777972" w:rsidRDefault="00EA55B7" w:rsidP="00135621">
            <w:pPr>
              <w:spacing w:after="0" w:line="240" w:lineRule="auto"/>
              <w:rPr>
                <w:rFonts w:ascii="Avenir" w:eastAsia="Avenir" w:hAnsi="Avenir" w:cs="Avenir"/>
                <w:b/>
                <w:color w:val="FFFFFF"/>
                <w:sz w:val="16"/>
                <w:szCs w:val="16"/>
              </w:rPr>
            </w:pPr>
            <w:r w:rsidRPr="00777972">
              <w:rPr>
                <w:rFonts w:ascii="Avenir" w:eastAsia="Avenir" w:hAnsi="Avenir" w:cs="Avenir"/>
                <w:b/>
                <w:color w:val="FFFFFF"/>
                <w:sz w:val="16"/>
                <w:szCs w:val="16"/>
              </w:rPr>
              <w:t>Entité publique</w:t>
            </w:r>
          </w:p>
        </w:tc>
        <w:tc>
          <w:tcPr>
            <w:tcW w:w="0" w:type="auto"/>
            <w:shd w:val="clear" w:color="auto" w:fill="4472C4"/>
            <w:vAlign w:val="center"/>
          </w:tcPr>
          <w:p w14:paraId="308DEA76" w14:textId="77777777" w:rsidR="00EA55B7" w:rsidRPr="00777972" w:rsidRDefault="00EA55B7" w:rsidP="00135621">
            <w:pPr>
              <w:spacing w:after="0" w:line="240" w:lineRule="auto"/>
              <w:rPr>
                <w:rFonts w:ascii="Avenir" w:eastAsia="Avenir" w:hAnsi="Avenir" w:cs="Avenir"/>
                <w:b/>
                <w:color w:val="FFFFFF"/>
                <w:sz w:val="16"/>
                <w:szCs w:val="16"/>
              </w:rPr>
            </w:pPr>
            <w:r w:rsidRPr="00777972">
              <w:rPr>
                <w:rFonts w:ascii="Avenir" w:eastAsia="Avenir" w:hAnsi="Avenir" w:cs="Avenir"/>
                <w:b/>
                <w:color w:val="FFFFFF"/>
                <w:sz w:val="16"/>
                <w:szCs w:val="16"/>
              </w:rPr>
              <w:t>Secteur privé</w:t>
            </w:r>
          </w:p>
        </w:tc>
      </w:tr>
      <w:tr w:rsidR="00EA55B7" w:rsidRPr="00777972" w14:paraId="5B4D1076" w14:textId="77777777" w:rsidTr="00D43E95">
        <w:trPr>
          <w:trHeight w:val="390"/>
        </w:trPr>
        <w:tc>
          <w:tcPr>
            <w:tcW w:w="3539" w:type="dxa"/>
            <w:shd w:val="clear" w:color="auto" w:fill="D9E1F2"/>
            <w:vAlign w:val="center"/>
          </w:tcPr>
          <w:p w14:paraId="7847EE4E"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Organisation non gouvernementale (ONG) nationale</w:t>
            </w:r>
          </w:p>
        </w:tc>
        <w:tc>
          <w:tcPr>
            <w:tcW w:w="3453" w:type="dxa"/>
            <w:shd w:val="clear" w:color="auto" w:fill="D9E1F2"/>
            <w:vAlign w:val="center"/>
          </w:tcPr>
          <w:p w14:paraId="7A8E2590"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Administration publique nationale</w:t>
            </w:r>
          </w:p>
        </w:tc>
        <w:tc>
          <w:tcPr>
            <w:tcW w:w="0" w:type="auto"/>
            <w:shd w:val="clear" w:color="auto" w:fill="D9E1F2"/>
            <w:vAlign w:val="center"/>
          </w:tcPr>
          <w:p w14:paraId="3A43EFA3"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Entreprise nationale</w:t>
            </w:r>
          </w:p>
        </w:tc>
      </w:tr>
      <w:tr w:rsidR="00EA55B7" w:rsidRPr="00777972" w14:paraId="781686E5" w14:textId="77777777" w:rsidTr="00D43E95">
        <w:trPr>
          <w:trHeight w:val="390"/>
        </w:trPr>
        <w:tc>
          <w:tcPr>
            <w:tcW w:w="3539" w:type="dxa"/>
            <w:vAlign w:val="center"/>
          </w:tcPr>
          <w:p w14:paraId="367D6D50"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Comité Local de Développement (CLD)</w:t>
            </w:r>
          </w:p>
        </w:tc>
        <w:tc>
          <w:tcPr>
            <w:tcW w:w="3453" w:type="dxa"/>
            <w:vAlign w:val="center"/>
          </w:tcPr>
          <w:p w14:paraId="04D765DD"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Administration publique provinciale</w:t>
            </w:r>
          </w:p>
        </w:tc>
        <w:tc>
          <w:tcPr>
            <w:tcW w:w="0" w:type="auto"/>
            <w:vAlign w:val="center"/>
          </w:tcPr>
          <w:p w14:paraId="566B93EB"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Bureau d’étude</w:t>
            </w:r>
          </w:p>
        </w:tc>
      </w:tr>
      <w:tr w:rsidR="00EA55B7" w:rsidRPr="00777972" w14:paraId="567BE4E3" w14:textId="77777777" w:rsidTr="00D43E95">
        <w:trPr>
          <w:trHeight w:val="630"/>
        </w:trPr>
        <w:tc>
          <w:tcPr>
            <w:tcW w:w="3539" w:type="dxa"/>
            <w:shd w:val="clear" w:color="auto" w:fill="D9E1F2"/>
            <w:vAlign w:val="center"/>
          </w:tcPr>
          <w:p w14:paraId="1341E7F2"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Comité Local de Gestion (CLG) pour les Concession Forestière des Communautés Locales (CFCL)</w:t>
            </w:r>
          </w:p>
        </w:tc>
        <w:tc>
          <w:tcPr>
            <w:tcW w:w="3453" w:type="dxa"/>
            <w:shd w:val="clear" w:color="auto" w:fill="D9E1F2"/>
            <w:vAlign w:val="center"/>
          </w:tcPr>
          <w:p w14:paraId="626BDFFE"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Université</w:t>
            </w:r>
          </w:p>
        </w:tc>
        <w:tc>
          <w:tcPr>
            <w:tcW w:w="0" w:type="auto"/>
            <w:shd w:val="clear" w:color="auto" w:fill="D9E1F2"/>
            <w:vAlign w:val="center"/>
          </w:tcPr>
          <w:p w14:paraId="5F7CEC23"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Coopérative</w:t>
            </w:r>
          </w:p>
        </w:tc>
      </w:tr>
      <w:tr w:rsidR="00EA55B7" w:rsidRPr="00777972" w14:paraId="5BA95F38" w14:textId="77777777" w:rsidTr="00D43E95">
        <w:trPr>
          <w:trHeight w:val="390"/>
        </w:trPr>
        <w:tc>
          <w:tcPr>
            <w:tcW w:w="3539" w:type="dxa"/>
            <w:vAlign w:val="center"/>
          </w:tcPr>
          <w:p w14:paraId="6A08C110"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Autre</w:t>
            </w:r>
          </w:p>
        </w:tc>
        <w:tc>
          <w:tcPr>
            <w:tcW w:w="3453" w:type="dxa"/>
            <w:vAlign w:val="center"/>
          </w:tcPr>
          <w:p w14:paraId="6CE37287"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Centre de recherche</w:t>
            </w:r>
          </w:p>
        </w:tc>
        <w:tc>
          <w:tcPr>
            <w:tcW w:w="0" w:type="auto"/>
            <w:vAlign w:val="center"/>
          </w:tcPr>
          <w:p w14:paraId="6CAD9E93"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Entreprise internationale</w:t>
            </w:r>
          </w:p>
        </w:tc>
      </w:tr>
      <w:tr w:rsidR="00EA55B7" w:rsidRPr="00777972" w14:paraId="344AF0AC" w14:textId="77777777" w:rsidTr="00D43E95">
        <w:trPr>
          <w:trHeight w:val="390"/>
        </w:trPr>
        <w:tc>
          <w:tcPr>
            <w:tcW w:w="3539" w:type="dxa"/>
            <w:shd w:val="clear" w:color="auto" w:fill="D9E1F2"/>
            <w:vAlign w:val="center"/>
          </w:tcPr>
          <w:p w14:paraId="0BB6BDE4" w14:textId="77777777" w:rsidR="00EA55B7" w:rsidRPr="00777972" w:rsidRDefault="00EA55B7" w:rsidP="00135621">
            <w:pPr>
              <w:spacing w:after="0" w:line="240" w:lineRule="auto"/>
              <w:rPr>
                <w:rFonts w:ascii="Avenir" w:eastAsia="Avenir" w:hAnsi="Avenir" w:cs="Avenir"/>
                <w:color w:val="000000"/>
                <w:sz w:val="16"/>
                <w:szCs w:val="16"/>
              </w:rPr>
            </w:pPr>
          </w:p>
        </w:tc>
        <w:tc>
          <w:tcPr>
            <w:tcW w:w="3453" w:type="dxa"/>
            <w:shd w:val="clear" w:color="auto" w:fill="D9E1F2"/>
            <w:vAlign w:val="center"/>
          </w:tcPr>
          <w:p w14:paraId="7C9F7F6F"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Conseil Agricole Rural de Gestion (CARG)</w:t>
            </w:r>
          </w:p>
        </w:tc>
        <w:tc>
          <w:tcPr>
            <w:tcW w:w="0" w:type="auto"/>
            <w:shd w:val="clear" w:color="auto" w:fill="D9E1F2"/>
            <w:vAlign w:val="center"/>
          </w:tcPr>
          <w:p w14:paraId="0DE8BA97"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Autre</w:t>
            </w:r>
          </w:p>
        </w:tc>
      </w:tr>
      <w:tr w:rsidR="00EA55B7" w:rsidRPr="00777972" w14:paraId="73FAA603" w14:textId="77777777" w:rsidTr="00D43E95">
        <w:trPr>
          <w:trHeight w:val="390"/>
        </w:trPr>
        <w:tc>
          <w:tcPr>
            <w:tcW w:w="3539" w:type="dxa"/>
            <w:vAlign w:val="center"/>
          </w:tcPr>
          <w:p w14:paraId="39FFCAB4" w14:textId="77777777" w:rsidR="00EA55B7" w:rsidRPr="00777972" w:rsidRDefault="00EA55B7" w:rsidP="00135621">
            <w:pPr>
              <w:spacing w:after="0" w:line="240" w:lineRule="auto"/>
              <w:rPr>
                <w:rFonts w:ascii="Avenir" w:eastAsia="Avenir" w:hAnsi="Avenir" w:cs="Avenir"/>
                <w:color w:val="000000"/>
                <w:sz w:val="16"/>
                <w:szCs w:val="16"/>
              </w:rPr>
            </w:pPr>
          </w:p>
        </w:tc>
        <w:tc>
          <w:tcPr>
            <w:tcW w:w="3453" w:type="dxa"/>
            <w:vAlign w:val="center"/>
          </w:tcPr>
          <w:p w14:paraId="25103B87" w14:textId="77777777" w:rsidR="00EA55B7" w:rsidRPr="00777972" w:rsidRDefault="00EA55B7" w:rsidP="00135621">
            <w:pPr>
              <w:spacing w:after="0" w:line="240" w:lineRule="auto"/>
              <w:rPr>
                <w:rFonts w:ascii="Avenir" w:eastAsia="Avenir" w:hAnsi="Avenir" w:cs="Avenir"/>
                <w:color w:val="000000"/>
                <w:sz w:val="16"/>
                <w:szCs w:val="16"/>
              </w:rPr>
            </w:pPr>
            <w:r w:rsidRPr="00777972">
              <w:rPr>
                <w:rFonts w:ascii="Avenir" w:eastAsia="Avenir" w:hAnsi="Avenir" w:cs="Avenir"/>
                <w:color w:val="000000"/>
                <w:sz w:val="16"/>
                <w:szCs w:val="16"/>
              </w:rPr>
              <w:t>Autre</w:t>
            </w:r>
          </w:p>
        </w:tc>
        <w:tc>
          <w:tcPr>
            <w:tcW w:w="0" w:type="auto"/>
            <w:vAlign w:val="center"/>
          </w:tcPr>
          <w:p w14:paraId="7AC85F3D" w14:textId="77777777" w:rsidR="00EA55B7" w:rsidRPr="00777972" w:rsidRDefault="00EA55B7" w:rsidP="00135621">
            <w:pPr>
              <w:spacing w:after="0" w:line="240" w:lineRule="auto"/>
              <w:rPr>
                <w:rFonts w:ascii="Avenir" w:eastAsia="Avenir" w:hAnsi="Avenir" w:cs="Avenir"/>
                <w:color w:val="000000"/>
                <w:sz w:val="16"/>
                <w:szCs w:val="16"/>
              </w:rPr>
            </w:pPr>
          </w:p>
        </w:tc>
      </w:tr>
    </w:tbl>
    <w:p w14:paraId="71BFAEDB" w14:textId="77777777" w:rsidR="00EA55B7" w:rsidRDefault="00EA55B7" w:rsidP="00EA55B7">
      <w:pPr>
        <w:spacing w:after="5" w:line="271" w:lineRule="auto"/>
        <w:ind w:left="20" w:right="28" w:hanging="10"/>
        <w:jc w:val="both"/>
        <w:rPr>
          <w:rFonts w:ascii="Avenir" w:eastAsia="Avenir" w:hAnsi="Avenir" w:cs="Avenir"/>
          <w:color w:val="000000"/>
          <w:sz w:val="14"/>
          <w:szCs w:val="14"/>
        </w:rPr>
      </w:pPr>
    </w:p>
    <w:p w14:paraId="61A40BCE" w14:textId="77777777" w:rsidR="00EA55B7" w:rsidRDefault="00EA55B7" w:rsidP="00EA55B7">
      <w:pPr>
        <w:pStyle w:val="Heading2"/>
      </w:pPr>
      <w:bookmarkStart w:id="23" w:name="_Toc157607795"/>
      <w:r>
        <w:lastRenderedPageBreak/>
        <w:t>7.3 Gestion financière, approvisionnement et ressources humaines</w:t>
      </w:r>
      <w:bookmarkEnd w:id="23"/>
      <w:r>
        <w:t xml:space="preserve"> </w:t>
      </w:r>
    </w:p>
    <w:p w14:paraId="6D65CE9A" w14:textId="77777777" w:rsidR="00EA55B7" w:rsidRDefault="00EA55B7" w:rsidP="00EA55B7">
      <w:pPr>
        <w:pBdr>
          <w:top w:val="nil"/>
          <w:left w:val="nil"/>
          <w:bottom w:val="nil"/>
          <w:right w:val="nil"/>
          <w:between w:val="nil"/>
        </w:pBdr>
        <w:spacing w:after="0" w:line="271" w:lineRule="auto"/>
        <w:ind w:left="20" w:right="28" w:hanging="10"/>
        <w:jc w:val="both"/>
        <w:rPr>
          <w:rFonts w:ascii="Avenir" w:eastAsia="Avenir" w:hAnsi="Avenir" w:cs="Avenir"/>
          <w:color w:val="000000"/>
          <w:sz w:val="20"/>
          <w:szCs w:val="20"/>
        </w:rPr>
      </w:pPr>
    </w:p>
    <w:p w14:paraId="5232EC10" w14:textId="77777777" w:rsidR="00244494" w:rsidRPr="008B546E" w:rsidRDefault="00244494" w:rsidP="00D5478B">
      <w:pPr>
        <w:spacing w:after="0" w:line="240" w:lineRule="auto"/>
        <w:ind w:left="-284" w:right="-450"/>
        <w:rPr>
          <w:rFonts w:asciiTheme="minorHAnsi" w:hAnsiTheme="minorHAnsi" w:cstheme="minorHAnsi"/>
          <w:i/>
          <w:iCs/>
          <w:color w:val="000000" w:themeColor="text1"/>
        </w:rPr>
      </w:pPr>
      <w:r w:rsidRPr="008B546E">
        <w:rPr>
          <w:rFonts w:asciiTheme="minorHAnsi" w:hAnsiTheme="minorHAnsi" w:cstheme="minorHAnsi"/>
          <w:i/>
          <w:iCs/>
          <w:color w:val="000000" w:themeColor="text1"/>
        </w:rPr>
        <w:t xml:space="preserve">Fournir des informations sur la gestion financière, l’approvisionnement et les ressources humaines (si applicable) : </w:t>
      </w:r>
    </w:p>
    <w:p w14:paraId="0696F237" w14:textId="77777777" w:rsidR="00244494" w:rsidRPr="002078AC" w:rsidRDefault="00244494" w:rsidP="00D5478B">
      <w:pPr>
        <w:pStyle w:val="ListParagraph"/>
        <w:numPr>
          <w:ilvl w:val="0"/>
          <w:numId w:val="18"/>
        </w:numPr>
        <w:spacing w:after="0" w:line="240" w:lineRule="auto"/>
        <w:ind w:right="-450"/>
        <w:rPr>
          <w:rFonts w:asciiTheme="minorHAnsi" w:hAnsiTheme="minorHAnsi" w:cstheme="minorHAnsi"/>
          <w:i/>
          <w:iCs/>
          <w:color w:val="000000" w:themeColor="text1"/>
          <w:sz w:val="22"/>
          <w:szCs w:val="22"/>
        </w:rPr>
      </w:pPr>
      <w:r w:rsidRPr="002078AC">
        <w:rPr>
          <w:rFonts w:asciiTheme="minorHAnsi" w:hAnsiTheme="minorHAnsi" w:cstheme="minorHAnsi"/>
          <w:i/>
          <w:iCs/>
          <w:color w:val="000000" w:themeColor="text1"/>
          <w:sz w:val="22"/>
          <w:szCs w:val="22"/>
        </w:rPr>
        <w:t>Veuillez évaluer si les dépenses financières du projet sont alignées aux prévisions du PTBA ou en retard par rapport aux plans de travail ;</w:t>
      </w:r>
    </w:p>
    <w:p w14:paraId="67D6D7A2" w14:textId="0181B46F" w:rsidR="00244494" w:rsidRPr="002078AC" w:rsidRDefault="00244494" w:rsidP="00D5478B">
      <w:pPr>
        <w:pBdr>
          <w:top w:val="nil"/>
          <w:left w:val="nil"/>
          <w:bottom w:val="nil"/>
          <w:right w:val="nil"/>
          <w:between w:val="nil"/>
        </w:pBdr>
        <w:spacing w:after="0" w:line="240" w:lineRule="auto"/>
        <w:ind w:left="426" w:right="28"/>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R/ Les dépenses du programme sont alignées au budget prévisionnel du PTA 202</w:t>
      </w:r>
      <w:r w:rsidR="001D078F" w:rsidRPr="002078AC">
        <w:rPr>
          <w:rFonts w:ascii="Arial Narrow" w:eastAsia="Avenir" w:hAnsi="Arial Narrow" w:cs="Avenir"/>
          <w:b/>
          <w:bCs/>
          <w:i/>
          <w:iCs/>
          <w:color w:val="000000"/>
          <w:sz w:val="20"/>
          <w:szCs w:val="20"/>
        </w:rPr>
        <w:t>3</w:t>
      </w:r>
    </w:p>
    <w:p w14:paraId="381B4FC6" w14:textId="77777777" w:rsidR="00244494" w:rsidRPr="002078AC" w:rsidRDefault="00244494" w:rsidP="00D5478B">
      <w:pPr>
        <w:pStyle w:val="ListParagraph"/>
        <w:numPr>
          <w:ilvl w:val="0"/>
          <w:numId w:val="19"/>
        </w:numPr>
        <w:spacing w:after="0" w:line="240" w:lineRule="auto"/>
        <w:ind w:right="-450"/>
        <w:rPr>
          <w:rFonts w:asciiTheme="minorHAnsi" w:hAnsiTheme="minorHAnsi" w:cstheme="minorHAnsi"/>
          <w:i/>
          <w:iCs/>
          <w:color w:val="000000" w:themeColor="text1"/>
          <w:sz w:val="22"/>
          <w:szCs w:val="22"/>
        </w:rPr>
      </w:pPr>
      <w:r w:rsidRPr="002078AC">
        <w:rPr>
          <w:rFonts w:asciiTheme="minorHAnsi" w:hAnsiTheme="minorHAnsi" w:cstheme="minorHAnsi"/>
          <w:i/>
          <w:iCs/>
          <w:color w:val="000000" w:themeColor="text1"/>
          <w:sz w:val="22"/>
          <w:szCs w:val="22"/>
        </w:rPr>
        <w:t>Si les dépenses sont retardées ou non-conformes aux plans, veuillez fournir une explication en indiquant les mesures prises pour (i) accélérer la mise en œuvre ; (ii) s’assurer que les résultats attendus soient bien réalisés en qualité et aux échéances prévues ;</w:t>
      </w:r>
    </w:p>
    <w:p w14:paraId="0AD02451" w14:textId="463A890F" w:rsidR="00244494" w:rsidRPr="002078AC" w:rsidRDefault="00244494" w:rsidP="00D5478B">
      <w:pPr>
        <w:pBdr>
          <w:top w:val="nil"/>
          <w:left w:val="nil"/>
          <w:bottom w:val="nil"/>
          <w:right w:val="nil"/>
          <w:between w:val="nil"/>
        </w:pBdr>
        <w:spacing w:after="0" w:line="240" w:lineRule="auto"/>
        <w:ind w:left="426" w:right="28" w:firstLine="10"/>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 xml:space="preserve">R/ </w:t>
      </w:r>
      <w:r w:rsidR="005969B4">
        <w:rPr>
          <w:rFonts w:ascii="Arial Narrow" w:eastAsia="Avenir" w:hAnsi="Arial Narrow" w:cs="Avenir"/>
          <w:b/>
          <w:bCs/>
          <w:i/>
          <w:iCs/>
          <w:color w:val="000000"/>
          <w:sz w:val="20"/>
          <w:szCs w:val="20"/>
        </w:rPr>
        <w:t xml:space="preserve">Certaines dépenses ont été </w:t>
      </w:r>
      <w:r w:rsidRPr="002078AC">
        <w:rPr>
          <w:rFonts w:ascii="Arial Narrow" w:eastAsia="Avenir" w:hAnsi="Arial Narrow" w:cs="Avenir"/>
          <w:b/>
          <w:bCs/>
          <w:i/>
          <w:iCs/>
          <w:color w:val="000000"/>
          <w:sz w:val="20"/>
          <w:szCs w:val="20"/>
        </w:rPr>
        <w:t>reportées. Elles concernent essentiellement l</w:t>
      </w:r>
      <w:r w:rsidR="00D935F7" w:rsidRPr="002078AC">
        <w:rPr>
          <w:rFonts w:ascii="Arial Narrow" w:eastAsia="Avenir" w:hAnsi="Arial Narrow" w:cs="Avenir"/>
          <w:b/>
          <w:bCs/>
          <w:i/>
          <w:iCs/>
          <w:color w:val="000000"/>
          <w:sz w:val="20"/>
          <w:szCs w:val="20"/>
        </w:rPr>
        <w:t>e soldes de DSA (per</w:t>
      </w:r>
      <w:r w:rsidR="00FA2C3C" w:rsidRPr="002078AC">
        <w:rPr>
          <w:rFonts w:ascii="Arial Narrow" w:eastAsia="Avenir" w:hAnsi="Arial Narrow" w:cs="Avenir"/>
          <w:b/>
          <w:bCs/>
          <w:i/>
          <w:iCs/>
          <w:color w:val="000000"/>
          <w:sz w:val="20"/>
          <w:szCs w:val="20"/>
        </w:rPr>
        <w:t xml:space="preserve">diem) aux participants de  l’AG ordinaire du GTCRR. </w:t>
      </w:r>
      <w:r w:rsidR="00211757">
        <w:rPr>
          <w:rFonts w:ascii="Arial Narrow" w:eastAsia="Avenir" w:hAnsi="Arial Narrow" w:cs="Avenir"/>
          <w:b/>
          <w:bCs/>
          <w:i/>
          <w:iCs/>
          <w:color w:val="000000"/>
          <w:sz w:val="20"/>
          <w:szCs w:val="20"/>
        </w:rPr>
        <w:t xml:space="preserve">Bien que le projet soit clôturé le 31/12/2023, </w:t>
      </w:r>
      <w:r w:rsidR="005C5EF2">
        <w:rPr>
          <w:rFonts w:ascii="Arial Narrow" w:eastAsia="Avenir" w:hAnsi="Arial Narrow" w:cs="Avenir"/>
          <w:b/>
          <w:bCs/>
          <w:i/>
          <w:iCs/>
          <w:color w:val="000000"/>
          <w:sz w:val="20"/>
          <w:szCs w:val="20"/>
        </w:rPr>
        <w:t xml:space="preserve"> des </w:t>
      </w:r>
      <w:r w:rsidR="00FA2C3C" w:rsidRPr="002078AC">
        <w:rPr>
          <w:rFonts w:ascii="Arial Narrow" w:eastAsia="Avenir" w:hAnsi="Arial Narrow" w:cs="Avenir"/>
          <w:b/>
          <w:bCs/>
          <w:i/>
          <w:iCs/>
          <w:color w:val="000000"/>
          <w:sz w:val="20"/>
          <w:szCs w:val="20"/>
        </w:rPr>
        <w:t xml:space="preserve">actions sont en cours </w:t>
      </w:r>
      <w:r w:rsidR="00FE1F18" w:rsidRPr="002078AC">
        <w:rPr>
          <w:rFonts w:ascii="Arial Narrow" w:eastAsia="Avenir" w:hAnsi="Arial Narrow" w:cs="Avenir"/>
          <w:b/>
          <w:bCs/>
          <w:i/>
          <w:iCs/>
          <w:color w:val="000000"/>
          <w:sz w:val="20"/>
          <w:szCs w:val="20"/>
        </w:rPr>
        <w:t xml:space="preserve">assurer leur paiement en janvier </w:t>
      </w:r>
      <w:r w:rsidR="00CF1AAC">
        <w:rPr>
          <w:rFonts w:ascii="Arial Narrow" w:eastAsia="Avenir" w:hAnsi="Arial Narrow" w:cs="Avenir"/>
          <w:b/>
          <w:bCs/>
          <w:i/>
          <w:iCs/>
          <w:color w:val="000000"/>
          <w:sz w:val="20"/>
          <w:szCs w:val="20"/>
        </w:rPr>
        <w:t xml:space="preserve">et février </w:t>
      </w:r>
      <w:r w:rsidR="00FE1F18" w:rsidRPr="002078AC">
        <w:rPr>
          <w:rFonts w:ascii="Arial Narrow" w:eastAsia="Avenir" w:hAnsi="Arial Narrow" w:cs="Avenir"/>
          <w:b/>
          <w:bCs/>
          <w:i/>
          <w:iCs/>
          <w:color w:val="000000"/>
          <w:sz w:val="20"/>
          <w:szCs w:val="20"/>
        </w:rPr>
        <w:t xml:space="preserve">2024. </w:t>
      </w:r>
    </w:p>
    <w:p w14:paraId="6E0DF28B" w14:textId="77777777" w:rsidR="00244494" w:rsidRPr="002078AC" w:rsidRDefault="00244494" w:rsidP="00D5478B">
      <w:pPr>
        <w:pStyle w:val="ListParagraph"/>
        <w:numPr>
          <w:ilvl w:val="0"/>
          <w:numId w:val="20"/>
        </w:numPr>
        <w:spacing w:after="0" w:line="240" w:lineRule="auto"/>
        <w:ind w:right="-450"/>
        <w:rPr>
          <w:rFonts w:asciiTheme="minorHAnsi" w:hAnsiTheme="minorHAnsi" w:cstheme="minorHAnsi"/>
          <w:i/>
          <w:iCs/>
          <w:color w:val="000000" w:themeColor="text1"/>
          <w:sz w:val="22"/>
          <w:szCs w:val="22"/>
        </w:rPr>
      </w:pPr>
      <w:r w:rsidRPr="002078AC">
        <w:rPr>
          <w:rFonts w:asciiTheme="minorHAnsi" w:hAnsiTheme="minorHAnsi" w:cstheme="minorHAnsi"/>
          <w:i/>
          <w:iCs/>
          <w:color w:val="000000" w:themeColor="text1"/>
          <w:sz w:val="22"/>
          <w:szCs w:val="22"/>
        </w:rPr>
        <w:t>Veuillez indiquer quel montant en dollars a été prévu (dans le document de projet) pour les activités axées sur l’égalité des sexes ou l’autonomisation des femmes et combien a été effectivement alloué à ce jour </w:t>
      </w:r>
    </w:p>
    <w:p w14:paraId="281EA466" w14:textId="2C86DB64" w:rsidR="00244494" w:rsidRPr="002078AC" w:rsidRDefault="00244494" w:rsidP="00D5478B">
      <w:pPr>
        <w:pBdr>
          <w:top w:val="nil"/>
          <w:left w:val="nil"/>
          <w:bottom w:val="nil"/>
          <w:right w:val="nil"/>
          <w:between w:val="nil"/>
        </w:pBdr>
        <w:spacing w:after="0" w:line="240" w:lineRule="auto"/>
        <w:ind w:right="28" w:firstLine="436"/>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R/ Le PTA 202</w:t>
      </w:r>
      <w:r w:rsidR="00FE1F18" w:rsidRPr="002078AC">
        <w:rPr>
          <w:rFonts w:ascii="Arial Narrow" w:eastAsia="Avenir" w:hAnsi="Arial Narrow" w:cs="Avenir"/>
          <w:b/>
          <w:bCs/>
          <w:i/>
          <w:iCs/>
          <w:color w:val="000000"/>
          <w:sz w:val="20"/>
          <w:szCs w:val="20"/>
        </w:rPr>
        <w:t>3</w:t>
      </w:r>
      <w:r w:rsidRPr="002078AC">
        <w:rPr>
          <w:rFonts w:ascii="Arial Narrow" w:eastAsia="Avenir" w:hAnsi="Arial Narrow" w:cs="Avenir"/>
          <w:b/>
          <w:bCs/>
          <w:i/>
          <w:iCs/>
          <w:color w:val="000000"/>
          <w:sz w:val="20"/>
          <w:szCs w:val="20"/>
        </w:rPr>
        <w:t xml:space="preserve"> n’a pas prévu de montant spécifiquement pour les activités axées sur le genre. </w:t>
      </w:r>
    </w:p>
    <w:p w14:paraId="3A95B818" w14:textId="77777777" w:rsidR="00244494" w:rsidRPr="002078AC" w:rsidRDefault="00244494" w:rsidP="00D5478B">
      <w:pPr>
        <w:pStyle w:val="ListParagraph"/>
        <w:numPr>
          <w:ilvl w:val="0"/>
          <w:numId w:val="21"/>
        </w:numPr>
        <w:spacing w:after="0" w:line="240" w:lineRule="auto"/>
        <w:ind w:right="-445"/>
        <w:rPr>
          <w:rFonts w:asciiTheme="minorHAnsi" w:hAnsiTheme="minorHAnsi" w:cstheme="minorHAnsi"/>
          <w:i/>
          <w:iCs/>
          <w:color w:val="000000" w:themeColor="text1"/>
          <w:sz w:val="22"/>
          <w:szCs w:val="22"/>
        </w:rPr>
      </w:pPr>
      <w:r w:rsidRPr="002078AC">
        <w:rPr>
          <w:rFonts w:asciiTheme="minorHAnsi" w:hAnsiTheme="minorHAnsi" w:cstheme="minorHAnsi"/>
          <w:i/>
          <w:iCs/>
          <w:color w:val="000000" w:themeColor="text1"/>
          <w:sz w:val="22"/>
          <w:szCs w:val="22"/>
        </w:rPr>
        <w:t>Quand comptez-vous demander la deuxième tranche du programme restant au compte du MPTF ;</w:t>
      </w:r>
    </w:p>
    <w:p w14:paraId="1CC43ECC" w14:textId="69BE4D51" w:rsidR="00244494" w:rsidRPr="002078AC" w:rsidRDefault="00244494" w:rsidP="00D5478B">
      <w:pPr>
        <w:pBdr>
          <w:top w:val="nil"/>
          <w:left w:val="nil"/>
          <w:bottom w:val="nil"/>
          <w:right w:val="nil"/>
          <w:between w:val="nil"/>
        </w:pBdr>
        <w:spacing w:after="0" w:line="240" w:lineRule="auto"/>
        <w:ind w:right="28" w:firstLine="436"/>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R/ Non applicable (le</w:t>
      </w:r>
      <w:r w:rsidR="00FE1F18" w:rsidRPr="002078AC">
        <w:rPr>
          <w:rFonts w:ascii="Arial Narrow" w:eastAsia="Avenir" w:hAnsi="Arial Narrow" w:cs="Avenir"/>
          <w:b/>
          <w:bCs/>
          <w:i/>
          <w:iCs/>
          <w:color w:val="000000"/>
          <w:sz w:val="20"/>
          <w:szCs w:val="20"/>
        </w:rPr>
        <w:t xml:space="preserve"> projet </w:t>
      </w:r>
      <w:r w:rsidR="006229AE" w:rsidRPr="002078AC">
        <w:rPr>
          <w:rFonts w:ascii="Arial Narrow" w:eastAsia="Avenir" w:hAnsi="Arial Narrow" w:cs="Avenir"/>
          <w:b/>
          <w:bCs/>
          <w:i/>
          <w:iCs/>
          <w:color w:val="000000"/>
          <w:sz w:val="20"/>
          <w:szCs w:val="20"/>
        </w:rPr>
        <w:t>a clôturé les 31 décembre 2023</w:t>
      </w:r>
      <w:r w:rsidR="008B546E" w:rsidRPr="002078AC">
        <w:rPr>
          <w:rFonts w:ascii="Arial Narrow" w:eastAsia="Avenir" w:hAnsi="Arial Narrow" w:cs="Avenir"/>
          <w:b/>
          <w:bCs/>
          <w:i/>
          <w:iCs/>
          <w:color w:val="000000"/>
          <w:sz w:val="20"/>
          <w:szCs w:val="20"/>
        </w:rPr>
        <w:t>)</w:t>
      </w:r>
      <w:r w:rsidR="000F267B" w:rsidRPr="002078AC">
        <w:rPr>
          <w:rFonts w:ascii="Arial Narrow" w:eastAsia="Avenir" w:hAnsi="Arial Narrow" w:cs="Avenir"/>
          <w:b/>
          <w:bCs/>
          <w:i/>
          <w:iCs/>
          <w:color w:val="000000"/>
          <w:sz w:val="20"/>
          <w:szCs w:val="20"/>
        </w:rPr>
        <w:t xml:space="preserve">. </w:t>
      </w:r>
    </w:p>
    <w:p w14:paraId="2FA9D5ED" w14:textId="77777777" w:rsidR="00244494" w:rsidRPr="002078AC" w:rsidRDefault="00244494" w:rsidP="00D5478B">
      <w:pPr>
        <w:pStyle w:val="ListParagraph"/>
        <w:numPr>
          <w:ilvl w:val="0"/>
          <w:numId w:val="21"/>
        </w:numPr>
        <w:spacing w:after="0" w:line="240" w:lineRule="auto"/>
        <w:ind w:right="-445"/>
        <w:rPr>
          <w:rFonts w:asciiTheme="minorHAnsi" w:hAnsiTheme="minorHAnsi" w:cstheme="minorHAnsi"/>
          <w:i/>
          <w:iCs/>
          <w:color w:val="000000" w:themeColor="text1"/>
          <w:sz w:val="22"/>
          <w:szCs w:val="22"/>
        </w:rPr>
      </w:pPr>
      <w:r w:rsidRPr="002078AC">
        <w:rPr>
          <w:rFonts w:asciiTheme="minorHAnsi" w:hAnsiTheme="minorHAnsi" w:cstheme="minorHAnsi"/>
          <w:i/>
          <w:iCs/>
          <w:color w:val="000000" w:themeColor="text1"/>
          <w:sz w:val="22"/>
          <w:szCs w:val="22"/>
        </w:rPr>
        <w:t xml:space="preserve">Fournissez des mises à jour sur la passation de marchés/un plan de passation de marchés pour les services contractés pour une valeur supérieure à 1 million de dollars US énumérés dans le document de votre projet, y compris une description du processus qui a été utilisé pour identifier le fournisseur. </w:t>
      </w:r>
    </w:p>
    <w:p w14:paraId="2180B952" w14:textId="77777777" w:rsidR="00244494" w:rsidRPr="008B546E" w:rsidRDefault="00244494" w:rsidP="00D5478B">
      <w:pPr>
        <w:pBdr>
          <w:top w:val="nil"/>
          <w:left w:val="nil"/>
          <w:bottom w:val="nil"/>
          <w:right w:val="nil"/>
          <w:between w:val="nil"/>
        </w:pBdr>
        <w:spacing w:after="0" w:line="240" w:lineRule="auto"/>
        <w:ind w:right="28" w:firstLine="436"/>
        <w:jc w:val="both"/>
        <w:rPr>
          <w:rFonts w:ascii="Arial Narrow" w:eastAsia="Avenir" w:hAnsi="Arial Narrow" w:cs="Avenir"/>
          <w:b/>
          <w:bCs/>
          <w:color w:val="000000"/>
          <w:sz w:val="20"/>
          <w:szCs w:val="20"/>
        </w:rPr>
      </w:pPr>
      <w:r w:rsidRPr="002078AC">
        <w:rPr>
          <w:rFonts w:ascii="Arial Narrow" w:eastAsia="Avenir" w:hAnsi="Arial Narrow" w:cs="Avenir"/>
          <w:b/>
          <w:bCs/>
          <w:i/>
          <w:iCs/>
          <w:color w:val="000000"/>
          <w:sz w:val="20"/>
          <w:szCs w:val="20"/>
        </w:rPr>
        <w:t>R/ Rien à signaler</w:t>
      </w:r>
      <w:r w:rsidRPr="008B546E">
        <w:rPr>
          <w:rFonts w:ascii="Arial Narrow" w:eastAsia="Avenir" w:hAnsi="Arial Narrow" w:cs="Avenir"/>
          <w:b/>
          <w:bCs/>
          <w:color w:val="000000"/>
          <w:sz w:val="20"/>
          <w:szCs w:val="20"/>
        </w:rPr>
        <w:t xml:space="preserve">         </w:t>
      </w:r>
    </w:p>
    <w:p w14:paraId="01D42B71" w14:textId="77777777" w:rsidR="00EA55B7" w:rsidRDefault="00EA55B7" w:rsidP="00244494">
      <w:pPr>
        <w:pBdr>
          <w:top w:val="nil"/>
          <w:left w:val="nil"/>
          <w:bottom w:val="nil"/>
          <w:right w:val="nil"/>
          <w:between w:val="nil"/>
        </w:pBdr>
        <w:spacing w:after="0"/>
        <w:rPr>
          <w:rFonts w:ascii="Avenir" w:eastAsia="Avenir" w:hAnsi="Avenir" w:cs="Avenir"/>
          <w:color w:val="000000"/>
        </w:rPr>
      </w:pPr>
    </w:p>
    <w:p w14:paraId="43933158" w14:textId="77777777" w:rsidR="00EA55B7" w:rsidRDefault="00EA55B7" w:rsidP="00EA55B7">
      <w:pPr>
        <w:pStyle w:val="Heading2"/>
      </w:pPr>
      <w:bookmarkStart w:id="24" w:name="_Toc157607796"/>
      <w:r>
        <w:t>7.4 Mobilisation de ressources</w:t>
      </w:r>
      <w:bookmarkEnd w:id="24"/>
      <w:r>
        <w:t xml:space="preserve"> </w:t>
      </w:r>
    </w:p>
    <w:p w14:paraId="1723697E" w14:textId="77777777" w:rsidR="00EA55B7" w:rsidRDefault="00EA55B7" w:rsidP="00CC0841">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71900844" w14:textId="6A572DDC" w:rsidR="00CC0841" w:rsidRPr="002078AC" w:rsidRDefault="00CC0841" w:rsidP="00CC0841">
      <w:pPr>
        <w:pBdr>
          <w:top w:val="nil"/>
          <w:left w:val="nil"/>
          <w:bottom w:val="nil"/>
          <w:right w:val="nil"/>
          <w:between w:val="nil"/>
        </w:pBdr>
        <w:spacing w:after="0" w:line="271" w:lineRule="auto"/>
        <w:ind w:right="28"/>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 xml:space="preserve">Le projet n’a pas mobilisé de ressources supplémentaires en 2023.  </w:t>
      </w:r>
    </w:p>
    <w:p w14:paraId="246ADBF1" w14:textId="77777777" w:rsidR="00CC0841" w:rsidRDefault="00CC0841" w:rsidP="00CC0841">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4492C7BD" w14:textId="77777777" w:rsidR="00EA55B7" w:rsidRDefault="00EA55B7" w:rsidP="00EA55B7">
      <w:pPr>
        <w:pStyle w:val="Heading2"/>
      </w:pPr>
      <w:bookmarkStart w:id="25" w:name="_Toc157607797"/>
      <w:r>
        <w:t>7.5 Audits</w:t>
      </w:r>
      <w:bookmarkEnd w:id="25"/>
    </w:p>
    <w:p w14:paraId="58038ACC" w14:textId="77777777" w:rsidR="00CC0841" w:rsidRDefault="00CC0841" w:rsidP="00CC0841">
      <w:pPr>
        <w:pBdr>
          <w:top w:val="nil"/>
          <w:left w:val="nil"/>
          <w:bottom w:val="nil"/>
          <w:right w:val="nil"/>
          <w:between w:val="nil"/>
        </w:pBdr>
        <w:spacing w:after="0" w:line="271" w:lineRule="auto"/>
        <w:ind w:right="28"/>
        <w:jc w:val="both"/>
        <w:rPr>
          <w:rFonts w:ascii="Avenir" w:eastAsia="Avenir" w:hAnsi="Avenir" w:cs="Avenir"/>
          <w:i/>
          <w:color w:val="000000"/>
          <w:sz w:val="20"/>
          <w:szCs w:val="20"/>
        </w:rPr>
      </w:pPr>
    </w:p>
    <w:p w14:paraId="39446D8C" w14:textId="0E407A1C" w:rsidR="00EA55B7" w:rsidRPr="00153F8E" w:rsidRDefault="00CC0841" w:rsidP="00CC0841">
      <w:pPr>
        <w:pBdr>
          <w:top w:val="nil"/>
          <w:left w:val="nil"/>
          <w:bottom w:val="nil"/>
          <w:right w:val="nil"/>
          <w:between w:val="nil"/>
        </w:pBdr>
        <w:spacing w:after="0" w:line="271" w:lineRule="auto"/>
        <w:ind w:right="28"/>
        <w:jc w:val="both"/>
        <w:rPr>
          <w:rFonts w:ascii="Arial Narrow" w:eastAsia="Avenir" w:hAnsi="Arial Narrow" w:cs="Avenir"/>
          <w:b/>
          <w:bCs/>
          <w:color w:val="000000"/>
          <w:sz w:val="20"/>
          <w:szCs w:val="20"/>
        </w:rPr>
      </w:pPr>
      <w:r w:rsidRPr="00153F8E">
        <w:rPr>
          <w:rFonts w:ascii="Arial Narrow" w:eastAsia="Avenir" w:hAnsi="Arial Narrow" w:cs="Avenir"/>
          <w:b/>
          <w:bCs/>
          <w:color w:val="000000"/>
          <w:sz w:val="20"/>
          <w:szCs w:val="20"/>
        </w:rPr>
        <w:t xml:space="preserve">Le </w:t>
      </w:r>
      <w:r w:rsidR="008B546E" w:rsidRPr="00153F8E">
        <w:rPr>
          <w:rFonts w:ascii="Arial Narrow" w:eastAsia="Avenir" w:hAnsi="Arial Narrow" w:cs="Avenir"/>
          <w:b/>
          <w:bCs/>
          <w:color w:val="000000"/>
          <w:sz w:val="20"/>
          <w:szCs w:val="20"/>
        </w:rPr>
        <w:t>p</w:t>
      </w:r>
      <w:r w:rsidRPr="00153F8E">
        <w:rPr>
          <w:rFonts w:ascii="Arial Narrow" w:eastAsia="Avenir" w:hAnsi="Arial Narrow" w:cs="Avenir"/>
          <w:b/>
          <w:bCs/>
          <w:color w:val="000000"/>
          <w:sz w:val="20"/>
          <w:szCs w:val="20"/>
        </w:rPr>
        <w:t>rojet n’a pas fait l’objet d’audit en 2023.</w:t>
      </w:r>
      <w:r w:rsidR="00EA55B7" w:rsidRPr="00153F8E">
        <w:rPr>
          <w:rFonts w:ascii="Arial Narrow" w:eastAsia="Avenir" w:hAnsi="Arial Narrow" w:cs="Avenir"/>
          <w:b/>
          <w:bCs/>
          <w:color w:val="000000"/>
          <w:sz w:val="20"/>
          <w:szCs w:val="20"/>
        </w:rPr>
        <w:t xml:space="preserve"> </w:t>
      </w:r>
    </w:p>
    <w:p w14:paraId="112B6875" w14:textId="77777777" w:rsidR="00EA55B7" w:rsidRDefault="00EA55B7" w:rsidP="00EA55B7">
      <w:pPr>
        <w:pBdr>
          <w:top w:val="nil"/>
          <w:left w:val="nil"/>
          <w:bottom w:val="nil"/>
          <w:right w:val="nil"/>
          <w:between w:val="nil"/>
        </w:pBdr>
        <w:spacing w:after="0" w:line="271" w:lineRule="auto"/>
        <w:ind w:left="1090" w:right="28"/>
        <w:jc w:val="both"/>
        <w:rPr>
          <w:rFonts w:ascii="Avenir" w:eastAsia="Avenir" w:hAnsi="Avenir" w:cs="Avenir"/>
          <w:color w:val="000000"/>
          <w:sz w:val="20"/>
          <w:szCs w:val="20"/>
        </w:rPr>
      </w:pPr>
    </w:p>
    <w:p w14:paraId="1136E113" w14:textId="77777777" w:rsidR="00EA55B7" w:rsidRDefault="00EA55B7" w:rsidP="00EA55B7">
      <w:pPr>
        <w:pStyle w:val="Heading2"/>
      </w:pPr>
      <w:bookmarkStart w:id="26" w:name="_Toc157607798"/>
      <w:r>
        <w:t>7.6 Révisions budgétaires</w:t>
      </w:r>
      <w:bookmarkEnd w:id="26"/>
      <w:r>
        <w:t xml:space="preserve"> </w:t>
      </w:r>
    </w:p>
    <w:p w14:paraId="25D0FF02" w14:textId="77777777" w:rsidR="00EA55B7" w:rsidRDefault="00EA55B7" w:rsidP="00EA55B7">
      <w:pPr>
        <w:spacing w:after="5" w:line="240" w:lineRule="auto"/>
        <w:ind w:left="20" w:right="28" w:hanging="10"/>
        <w:jc w:val="both"/>
        <w:rPr>
          <w:rFonts w:ascii="Avenir" w:eastAsia="Avenir" w:hAnsi="Avenir" w:cs="Avenir"/>
          <w:i/>
          <w:color w:val="000000"/>
          <w:sz w:val="20"/>
          <w:szCs w:val="20"/>
        </w:rPr>
      </w:pPr>
    </w:p>
    <w:p w14:paraId="52DDA039" w14:textId="305A2415" w:rsidR="004F4C72" w:rsidRPr="002078AC" w:rsidRDefault="008B546E" w:rsidP="008B546E">
      <w:pPr>
        <w:pBdr>
          <w:top w:val="nil"/>
          <w:left w:val="nil"/>
          <w:bottom w:val="nil"/>
          <w:right w:val="nil"/>
          <w:between w:val="nil"/>
        </w:pBdr>
        <w:spacing w:after="0" w:line="271" w:lineRule="auto"/>
        <w:ind w:right="28"/>
        <w:jc w:val="both"/>
        <w:rPr>
          <w:rFonts w:ascii="Arial Narrow" w:eastAsia="Avenir" w:hAnsi="Arial Narrow" w:cs="Avenir"/>
          <w:b/>
          <w:bCs/>
          <w:i/>
          <w:iCs/>
          <w:color w:val="000000"/>
          <w:sz w:val="20"/>
          <w:szCs w:val="20"/>
        </w:rPr>
      </w:pPr>
      <w:r w:rsidRPr="002078AC">
        <w:rPr>
          <w:rFonts w:ascii="Arial Narrow" w:eastAsia="Avenir" w:hAnsi="Arial Narrow" w:cs="Avenir"/>
          <w:b/>
          <w:bCs/>
          <w:i/>
          <w:iCs/>
          <w:color w:val="000000"/>
          <w:sz w:val="20"/>
          <w:szCs w:val="20"/>
        </w:rPr>
        <w:t>Le budget du PTA 202</w:t>
      </w:r>
      <w:r w:rsidR="00135621" w:rsidRPr="002078AC">
        <w:rPr>
          <w:rFonts w:ascii="Arial Narrow" w:eastAsia="Avenir" w:hAnsi="Arial Narrow" w:cs="Avenir"/>
          <w:b/>
          <w:bCs/>
          <w:i/>
          <w:iCs/>
          <w:color w:val="000000"/>
          <w:sz w:val="20"/>
          <w:szCs w:val="20"/>
        </w:rPr>
        <w:t>3</w:t>
      </w:r>
      <w:r w:rsidRPr="002078AC">
        <w:rPr>
          <w:rFonts w:ascii="Arial Narrow" w:eastAsia="Avenir" w:hAnsi="Arial Narrow" w:cs="Avenir"/>
          <w:b/>
          <w:bCs/>
          <w:i/>
          <w:iCs/>
          <w:color w:val="000000"/>
          <w:sz w:val="20"/>
          <w:szCs w:val="20"/>
        </w:rPr>
        <w:t xml:space="preserve"> </w:t>
      </w:r>
      <w:r w:rsidR="004F4C72" w:rsidRPr="002078AC">
        <w:rPr>
          <w:rFonts w:ascii="Arial Narrow" w:eastAsia="Avenir" w:hAnsi="Arial Narrow" w:cs="Avenir"/>
          <w:b/>
          <w:bCs/>
          <w:i/>
          <w:iCs/>
          <w:color w:val="000000"/>
          <w:sz w:val="20"/>
          <w:szCs w:val="20"/>
        </w:rPr>
        <w:t>n’</w:t>
      </w:r>
      <w:r w:rsidRPr="002078AC">
        <w:rPr>
          <w:rFonts w:ascii="Arial Narrow" w:eastAsia="Avenir" w:hAnsi="Arial Narrow" w:cs="Avenir"/>
          <w:b/>
          <w:bCs/>
          <w:i/>
          <w:iCs/>
          <w:color w:val="000000"/>
          <w:sz w:val="20"/>
          <w:szCs w:val="20"/>
        </w:rPr>
        <w:t>a fait l’objet d’</w:t>
      </w:r>
      <w:r w:rsidR="004F4C72" w:rsidRPr="002078AC">
        <w:rPr>
          <w:rFonts w:ascii="Arial Narrow" w:eastAsia="Avenir" w:hAnsi="Arial Narrow" w:cs="Avenir"/>
          <w:b/>
          <w:bCs/>
          <w:i/>
          <w:iCs/>
          <w:color w:val="000000"/>
          <w:sz w:val="20"/>
          <w:szCs w:val="20"/>
        </w:rPr>
        <w:t xml:space="preserve">aucune </w:t>
      </w:r>
      <w:r w:rsidRPr="002078AC">
        <w:rPr>
          <w:rFonts w:ascii="Arial Narrow" w:eastAsia="Avenir" w:hAnsi="Arial Narrow" w:cs="Avenir"/>
          <w:b/>
          <w:bCs/>
          <w:i/>
          <w:iCs/>
          <w:color w:val="000000"/>
          <w:sz w:val="20"/>
          <w:szCs w:val="20"/>
        </w:rPr>
        <w:t xml:space="preserve">révision </w:t>
      </w:r>
      <w:r w:rsidR="004F4C72" w:rsidRPr="002078AC">
        <w:rPr>
          <w:rFonts w:ascii="Arial Narrow" w:eastAsia="Avenir" w:hAnsi="Arial Narrow" w:cs="Avenir"/>
          <w:b/>
          <w:bCs/>
          <w:i/>
          <w:iCs/>
          <w:color w:val="000000"/>
          <w:sz w:val="20"/>
          <w:szCs w:val="20"/>
        </w:rPr>
        <w:t>en 2023.</w:t>
      </w:r>
    </w:p>
    <w:p w14:paraId="55311E6A" w14:textId="425859D4" w:rsidR="00CC0841" w:rsidRPr="00135621" w:rsidRDefault="008B546E" w:rsidP="008B546E">
      <w:pPr>
        <w:pBdr>
          <w:top w:val="nil"/>
          <w:left w:val="nil"/>
          <w:bottom w:val="nil"/>
          <w:right w:val="nil"/>
          <w:between w:val="nil"/>
        </w:pBdr>
        <w:spacing w:after="0" w:line="271" w:lineRule="auto"/>
        <w:ind w:right="28"/>
        <w:jc w:val="both"/>
        <w:rPr>
          <w:rFonts w:ascii="Arial Narrow" w:eastAsia="Avenir" w:hAnsi="Arial Narrow" w:cs="Avenir"/>
          <w:color w:val="000000"/>
          <w:sz w:val="20"/>
          <w:szCs w:val="20"/>
        </w:rPr>
        <w:sectPr w:rsidR="00CC0841" w:rsidRPr="00135621">
          <w:pgSz w:w="11900" w:h="16840"/>
          <w:pgMar w:top="1961" w:right="1557" w:bottom="1493" w:left="1579" w:header="1020" w:footer="1115" w:gutter="0"/>
          <w:cols w:space="720"/>
          <w:titlePg/>
        </w:sectPr>
      </w:pPr>
      <w:r w:rsidRPr="00135621">
        <w:rPr>
          <w:rFonts w:ascii="Arial Narrow" w:eastAsia="Avenir" w:hAnsi="Arial Narrow" w:cs="Avenir"/>
          <w:color w:val="000000"/>
          <w:sz w:val="20"/>
          <w:szCs w:val="20"/>
        </w:rPr>
        <w:t xml:space="preserve">  </w:t>
      </w:r>
    </w:p>
    <w:p w14:paraId="5DD3AC45" w14:textId="3E6DBC27" w:rsidR="00EA55B7" w:rsidRDefault="00EA55B7" w:rsidP="00EA55B7">
      <w:pPr>
        <w:pStyle w:val="Heading1"/>
        <w:numPr>
          <w:ilvl w:val="0"/>
          <w:numId w:val="14"/>
        </w:numPr>
      </w:pPr>
      <w:bookmarkStart w:id="27" w:name="_Toc157607799"/>
      <w:commentRangeStart w:id="28"/>
      <w:r>
        <w:lastRenderedPageBreak/>
        <w:t>Suivi</w:t>
      </w:r>
      <w:r w:rsidR="0098767F">
        <w:t>-</w:t>
      </w:r>
      <w:r>
        <w:t>évaluation et apprentissage du projet</w:t>
      </w:r>
      <w:bookmarkEnd w:id="27"/>
      <w:commentRangeEnd w:id="28"/>
      <w:r w:rsidR="00CF1AAC">
        <w:rPr>
          <w:rStyle w:val="CommentReference"/>
          <w:sz w:val="24"/>
          <w:szCs w:val="21"/>
        </w:rPr>
        <w:commentReference w:id="28"/>
      </w:r>
    </w:p>
    <w:p w14:paraId="294A5DA9" w14:textId="257FC941" w:rsidR="00EA55B7" w:rsidRPr="00FB2897" w:rsidRDefault="003B5425" w:rsidP="00995E41">
      <w:pPr>
        <w:ind w:right="-25"/>
        <w:jc w:val="both"/>
        <w:rPr>
          <w:rFonts w:ascii="Avenir" w:eastAsia="Avenir" w:hAnsi="Avenir" w:cs="Avenir"/>
          <w:color w:val="000000"/>
          <w:sz w:val="18"/>
          <w:szCs w:val="18"/>
        </w:rPr>
      </w:pPr>
      <w:r w:rsidRPr="00FB2897">
        <w:rPr>
          <w:rFonts w:ascii="Avenir" w:eastAsia="Avenir" w:hAnsi="Avenir" w:cs="Avenir"/>
          <w:color w:val="000000"/>
          <w:sz w:val="18"/>
          <w:szCs w:val="18"/>
        </w:rPr>
        <w:t xml:space="preserve">Le suivi et évaluation (S&amp;E) du programme se fait selon les normes du PNUD en la matière. </w:t>
      </w:r>
      <w:r w:rsidR="00CF0747" w:rsidRPr="00FB2897">
        <w:rPr>
          <w:rFonts w:ascii="Avenir" w:eastAsia="Avenir" w:hAnsi="Avenir" w:cs="Avenir"/>
          <w:color w:val="000000"/>
          <w:sz w:val="18"/>
          <w:szCs w:val="18"/>
        </w:rPr>
        <w:t>Il est a</w:t>
      </w:r>
      <w:r w:rsidRPr="00FB2897">
        <w:rPr>
          <w:rFonts w:ascii="Avenir" w:eastAsia="Avenir" w:hAnsi="Avenir" w:cs="Avenir"/>
          <w:color w:val="000000"/>
          <w:sz w:val="18"/>
          <w:szCs w:val="18"/>
        </w:rPr>
        <w:t>xé sur les résultats de développement propre au projet</w:t>
      </w:r>
      <w:r w:rsidR="00CF0747" w:rsidRPr="00FB2897">
        <w:rPr>
          <w:rFonts w:ascii="Avenir" w:eastAsia="Avenir" w:hAnsi="Avenir" w:cs="Avenir"/>
          <w:color w:val="000000"/>
          <w:sz w:val="18"/>
          <w:szCs w:val="18"/>
        </w:rPr>
        <w:t xml:space="preserve"> et </w:t>
      </w:r>
      <w:r w:rsidRPr="00FB2897">
        <w:rPr>
          <w:rFonts w:ascii="Avenir" w:eastAsia="Avenir" w:hAnsi="Avenir" w:cs="Avenir"/>
          <w:color w:val="000000"/>
          <w:sz w:val="18"/>
          <w:szCs w:val="18"/>
        </w:rPr>
        <w:t xml:space="preserve">permet d’assurer le S&amp;E des résultats tels que définis dans le cadre des ressources et résultats (CRR). Par ailleurs, ce S&amp;E est intégré dans le cadre de coopération et le mécanisme de planification et de revues conjointes développé et mis en œuvre par le PNUD avec le Gouvernement et d’autres partenaires. Les </w:t>
      </w:r>
      <w:r w:rsidR="00A750DA" w:rsidRPr="00FB2897">
        <w:rPr>
          <w:rFonts w:ascii="Avenir" w:eastAsia="Avenir" w:hAnsi="Avenir" w:cs="Avenir"/>
          <w:color w:val="000000"/>
          <w:sz w:val="18"/>
          <w:szCs w:val="18"/>
        </w:rPr>
        <w:t xml:space="preserve">activités clés </w:t>
      </w:r>
      <w:r w:rsidR="00AA6321" w:rsidRPr="00FB2897">
        <w:rPr>
          <w:rFonts w:ascii="Avenir" w:eastAsia="Avenir" w:hAnsi="Avenir" w:cs="Avenir"/>
          <w:color w:val="000000"/>
          <w:sz w:val="18"/>
          <w:szCs w:val="18"/>
        </w:rPr>
        <w:t>ainsi que leur fréquence sont repris dans le tableau ci-dessous</w:t>
      </w:r>
      <w:r w:rsidR="00A750DA" w:rsidRPr="00FB2897">
        <w:rPr>
          <w:rFonts w:ascii="Avenir" w:eastAsia="Avenir" w:hAnsi="Avenir" w:cs="Avenir"/>
          <w:color w:val="000000"/>
          <w:sz w:val="18"/>
          <w:szCs w:val="18"/>
        </w:rPr>
        <w:t xml:space="preserve"> : </w:t>
      </w:r>
    </w:p>
    <w:tbl>
      <w:tblPr>
        <w:tblStyle w:val="MediumGrid3-Accent1"/>
        <w:tblW w:w="8926" w:type="dxa"/>
        <w:jc w:val="center"/>
        <w:tblLook w:val="04A0" w:firstRow="1" w:lastRow="0" w:firstColumn="1" w:lastColumn="0" w:noHBand="0" w:noVBand="1"/>
      </w:tblPr>
      <w:tblGrid>
        <w:gridCol w:w="4741"/>
        <w:gridCol w:w="4185"/>
      </w:tblGrid>
      <w:tr w:rsidR="00AA6321" w:rsidRPr="00FB2897" w14:paraId="0659CD9E" w14:textId="77777777" w:rsidTr="003C07CC">
        <w:trPr>
          <w:cnfStyle w:val="100000000000" w:firstRow="1" w:lastRow="0" w:firstColumn="0" w:lastColumn="0" w:oddVBand="0" w:evenVBand="0" w:oddHBand="0" w:evenHBand="0" w:firstRowFirstColumn="0" w:firstRowLastColumn="0" w:lastRowFirstColumn="0" w:lastRowLastColumn="0"/>
          <w:trHeight w:val="274"/>
          <w:tblHeade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39F8BFF" w14:textId="77777777" w:rsidR="00AA6321" w:rsidRPr="00FB2897" w:rsidRDefault="00AA6321" w:rsidP="003C07CC">
            <w:pPr>
              <w:pStyle w:val="NoSpacing"/>
              <w:jc w:val="center"/>
              <w:rPr>
                <w:rFonts w:ascii="Avenir" w:hAnsi="Avenir" w:cstheme="minorHAnsi"/>
                <w:color w:val="auto"/>
                <w:sz w:val="18"/>
                <w:szCs w:val="18"/>
              </w:rPr>
            </w:pPr>
            <w:r w:rsidRPr="00FB2897">
              <w:rPr>
                <w:rFonts w:ascii="Avenir" w:hAnsi="Avenir" w:cstheme="minorHAnsi"/>
                <w:color w:val="auto"/>
                <w:sz w:val="18"/>
                <w:szCs w:val="18"/>
              </w:rPr>
              <w:t>Principales Activités</w:t>
            </w:r>
          </w:p>
        </w:tc>
        <w:tc>
          <w:tcPr>
            <w:tcW w:w="418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ACA84EA" w14:textId="77777777" w:rsidR="00AA6321" w:rsidRPr="00FB2897" w:rsidRDefault="00AA6321" w:rsidP="003C07CC">
            <w:pPr>
              <w:pStyle w:val="NoSpacing"/>
              <w:jc w:val="center"/>
              <w:cnfStyle w:val="100000000000" w:firstRow="1" w:lastRow="0" w:firstColumn="0" w:lastColumn="0" w:oddVBand="0" w:evenVBand="0" w:oddHBand="0" w:evenHBand="0" w:firstRowFirstColumn="0" w:firstRowLastColumn="0" w:lastRowFirstColumn="0" w:lastRowLastColumn="0"/>
              <w:rPr>
                <w:rFonts w:ascii="Avenir" w:hAnsi="Avenir" w:cstheme="minorHAnsi"/>
                <w:color w:val="auto"/>
                <w:sz w:val="18"/>
                <w:szCs w:val="18"/>
              </w:rPr>
            </w:pPr>
            <w:r w:rsidRPr="00FB2897">
              <w:rPr>
                <w:rFonts w:ascii="Avenir" w:hAnsi="Avenir" w:cstheme="minorHAnsi"/>
                <w:color w:val="auto"/>
                <w:sz w:val="18"/>
                <w:szCs w:val="18"/>
              </w:rPr>
              <w:t>Fréquence</w:t>
            </w:r>
          </w:p>
        </w:tc>
      </w:tr>
      <w:tr w:rsidR="00AA6321" w:rsidRPr="00FB2897" w14:paraId="0E530F35" w14:textId="77777777" w:rsidTr="003C07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3E31DA40"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Collecte des données de base et informations pour la finalisation du cadre de suivi du projet </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198E9767"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1</w:t>
            </w:r>
            <w:r w:rsidRPr="00FB2897">
              <w:rPr>
                <w:rFonts w:ascii="Avenir" w:hAnsi="Avenir" w:cstheme="minorHAnsi"/>
                <w:sz w:val="18"/>
                <w:szCs w:val="18"/>
                <w:vertAlign w:val="superscript"/>
              </w:rPr>
              <w:t>ère</w:t>
            </w:r>
            <w:r w:rsidRPr="00FB2897">
              <w:rPr>
                <w:rFonts w:ascii="Avenir" w:hAnsi="Avenir" w:cstheme="minorHAnsi"/>
                <w:sz w:val="18"/>
                <w:szCs w:val="18"/>
              </w:rPr>
              <w:t xml:space="preserve"> année du projet (2017)</w:t>
            </w:r>
          </w:p>
        </w:tc>
      </w:tr>
      <w:tr w:rsidR="00AA6321" w:rsidRPr="00FB2897" w14:paraId="6DC277E9" w14:textId="77777777" w:rsidTr="003C07CC">
        <w:trP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237B0DFE" w14:textId="27A46DC8"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Suivi du progrès vers les résultats travers la plateforme de gestion du PNUD « Quantum »</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42D4836B" w14:textId="77777777" w:rsidR="00AA6321" w:rsidRPr="00FB2897" w:rsidRDefault="00AA6321" w:rsidP="003C07CC">
            <w:pPr>
              <w:pStyle w:val="NoSpacing"/>
              <w:cnfStyle w:val="000000000000" w:firstRow="0" w:lastRow="0" w:firstColumn="0" w:lastColumn="0" w:oddVBand="0" w:evenVBand="0" w:oddHBand="0"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Trimestrielle ou selon le cadre de performance des indicateurs.</w:t>
            </w:r>
          </w:p>
        </w:tc>
      </w:tr>
      <w:tr w:rsidR="00AA6321" w:rsidRPr="00FB2897" w14:paraId="73F00707" w14:textId="77777777" w:rsidTr="003C07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587F0FE4"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Suivi et gestion des risques</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1D918D8C"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Trimestrielle</w:t>
            </w:r>
          </w:p>
        </w:tc>
      </w:tr>
      <w:tr w:rsidR="00AA6321" w:rsidRPr="00FB2897" w14:paraId="2D9555EC" w14:textId="77777777" w:rsidTr="003C07CC">
        <w:trP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5A4A8935"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Apprentissage</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787EA538" w14:textId="77777777" w:rsidR="00AA6321" w:rsidRPr="00FB2897" w:rsidRDefault="00AA6321" w:rsidP="003C07CC">
            <w:pPr>
              <w:pStyle w:val="NoSpacing"/>
              <w:cnfStyle w:val="000000000000" w:firstRow="0" w:lastRow="0" w:firstColumn="0" w:lastColumn="0" w:oddVBand="0" w:evenVBand="0" w:oddHBand="0"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Annuelle</w:t>
            </w:r>
          </w:p>
        </w:tc>
      </w:tr>
      <w:tr w:rsidR="00AA6321" w:rsidRPr="00FB2897" w14:paraId="07CED85A" w14:textId="77777777" w:rsidTr="003C07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550E0CE2"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Assurance qualité du programme </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17112540"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Annuelle</w:t>
            </w:r>
          </w:p>
        </w:tc>
      </w:tr>
      <w:tr w:rsidR="00AA6321" w:rsidRPr="00FB2897" w14:paraId="5E0DE3B0" w14:textId="77777777" w:rsidTr="003C07CC">
        <w:trP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254EAED7"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Revue interne et ajustement continu </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56964625" w14:textId="77777777" w:rsidR="00AA6321" w:rsidRPr="00FB2897" w:rsidRDefault="00AA6321" w:rsidP="003C07CC">
            <w:pPr>
              <w:pStyle w:val="NoSpacing"/>
              <w:cnfStyle w:val="000000000000" w:firstRow="0" w:lastRow="0" w:firstColumn="0" w:lastColumn="0" w:oddVBand="0" w:evenVBand="0" w:oddHBand="0"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Mensuelle et semestrielle</w:t>
            </w:r>
          </w:p>
        </w:tc>
      </w:tr>
      <w:tr w:rsidR="00AA6321" w:rsidRPr="00FB2897" w14:paraId="50233869" w14:textId="77777777" w:rsidTr="003C07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55E4C681"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Reporting du Programme</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44A02E76" w14:textId="3C1DB97D" w:rsidR="00AA6321" w:rsidRPr="00FB2897" w:rsidRDefault="00257BEE"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Semestriel, a</w:t>
            </w:r>
            <w:r w:rsidR="00AA6321" w:rsidRPr="00FB2897">
              <w:rPr>
                <w:rFonts w:ascii="Avenir" w:hAnsi="Avenir" w:cstheme="minorHAnsi"/>
                <w:sz w:val="18"/>
                <w:szCs w:val="18"/>
              </w:rPr>
              <w:t>nnuelle et à la fin du projet (rapport final)</w:t>
            </w:r>
          </w:p>
        </w:tc>
      </w:tr>
      <w:tr w:rsidR="00AA6321" w:rsidRPr="00FB2897" w14:paraId="05FF8C2F" w14:textId="77777777" w:rsidTr="003C07CC">
        <w:trP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72380249"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Revue du Programme (Comité de pilotage)</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69BCAB2B" w14:textId="77777777" w:rsidR="00AA6321" w:rsidRPr="00FB2897" w:rsidRDefault="00AA6321" w:rsidP="003C07CC">
            <w:pPr>
              <w:pStyle w:val="NoSpacing"/>
              <w:cnfStyle w:val="000000000000" w:firstRow="0" w:lastRow="0" w:firstColumn="0" w:lastColumn="0" w:oddVBand="0" w:evenVBand="0" w:oddHBand="0"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Annuelle, et à la fin du projet (rapport final)</w:t>
            </w:r>
          </w:p>
        </w:tc>
      </w:tr>
      <w:tr w:rsidR="00AA6321" w:rsidRPr="00FB2897" w14:paraId="0A2A4716" w14:textId="77777777" w:rsidTr="003C07CC">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37B18858"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 xml:space="preserve">Etudes et recherches (étude analytique sur les moteurs </w:t>
            </w:r>
            <w:r w:rsidRPr="00FB2897">
              <w:rPr>
                <w:rFonts w:ascii="Avenir" w:hAnsi="Avenir" w:cstheme="minorHAnsi"/>
                <w:b w:val="0"/>
                <w:bCs w:val="0"/>
                <w:color w:val="auto"/>
                <w:sz w:val="18"/>
                <w:szCs w:val="18"/>
                <w:lang w:eastAsia="fr-FR"/>
              </w:rPr>
              <w:t xml:space="preserve">de déforestation) </w:t>
            </w:r>
            <w:r w:rsidRPr="00FB2897">
              <w:rPr>
                <w:rFonts w:ascii="Avenir" w:hAnsi="Avenir" w:cstheme="minorHAnsi"/>
                <w:b w:val="0"/>
                <w:bCs w:val="0"/>
                <w:color w:val="auto"/>
                <w:sz w:val="18"/>
                <w:szCs w:val="18"/>
              </w:rPr>
              <w:t>: étude exhaustive, observation et évaluation</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30C86452"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1ère année, 3</w:t>
            </w:r>
            <w:r w:rsidRPr="00FB2897">
              <w:rPr>
                <w:rFonts w:ascii="Avenir" w:hAnsi="Avenir" w:cstheme="minorHAnsi"/>
                <w:sz w:val="18"/>
                <w:szCs w:val="18"/>
                <w:vertAlign w:val="superscript"/>
              </w:rPr>
              <w:t>ème</w:t>
            </w:r>
            <w:r w:rsidRPr="00FB2897">
              <w:rPr>
                <w:rFonts w:ascii="Avenir" w:hAnsi="Avenir" w:cstheme="minorHAnsi"/>
                <w:sz w:val="18"/>
                <w:szCs w:val="18"/>
              </w:rPr>
              <w:t xml:space="preserve"> année et 4</w:t>
            </w:r>
            <w:r w:rsidRPr="00FB2897">
              <w:rPr>
                <w:rFonts w:ascii="Avenir" w:hAnsi="Avenir" w:cstheme="minorHAnsi"/>
                <w:sz w:val="18"/>
                <w:szCs w:val="18"/>
                <w:vertAlign w:val="superscript"/>
              </w:rPr>
              <w:t>ème</w:t>
            </w:r>
            <w:r w:rsidRPr="00FB2897">
              <w:rPr>
                <w:rFonts w:ascii="Avenir" w:hAnsi="Avenir" w:cstheme="minorHAnsi"/>
                <w:sz w:val="18"/>
                <w:szCs w:val="18"/>
              </w:rPr>
              <w:t xml:space="preserve"> année </w:t>
            </w:r>
          </w:p>
          <w:p w14:paraId="12BD7B27"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p>
        </w:tc>
      </w:tr>
      <w:tr w:rsidR="00AA6321" w:rsidRPr="00FB2897" w14:paraId="3C4C4A7C" w14:textId="77777777" w:rsidTr="003C07CC">
        <w:trPr>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12F5C826" w14:textId="77777777" w:rsidR="00AA6321" w:rsidRPr="00FB2897" w:rsidRDefault="00AA6321" w:rsidP="003C07CC">
            <w:pPr>
              <w:pStyle w:val="NoSpacing"/>
              <w:rPr>
                <w:rFonts w:ascii="Avenir" w:hAnsi="Avenir" w:cstheme="minorHAnsi"/>
                <w:b w:val="0"/>
                <w:bCs w:val="0"/>
                <w:color w:val="auto"/>
                <w:sz w:val="18"/>
                <w:szCs w:val="18"/>
              </w:rPr>
            </w:pPr>
            <w:r w:rsidRPr="00FB2897">
              <w:rPr>
                <w:rFonts w:ascii="Avenir" w:hAnsi="Avenir" w:cstheme="minorHAnsi"/>
                <w:b w:val="0"/>
                <w:bCs w:val="0"/>
                <w:color w:val="auto"/>
                <w:sz w:val="18"/>
                <w:szCs w:val="18"/>
              </w:rPr>
              <w:t>Evaluation (évaluation à mi-parcours et évaluation finale)</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7A0C1345" w14:textId="77777777" w:rsidR="00AA6321" w:rsidRPr="00FB2897" w:rsidRDefault="00AA6321" w:rsidP="003C07CC">
            <w:pPr>
              <w:pStyle w:val="NoSpacing"/>
              <w:cnfStyle w:val="000000000000" w:firstRow="0" w:lastRow="0" w:firstColumn="0" w:lastColumn="0" w:oddVBand="0" w:evenVBand="0" w:oddHBand="0"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3</w:t>
            </w:r>
            <w:r w:rsidRPr="00FB2897">
              <w:rPr>
                <w:rFonts w:ascii="Avenir" w:hAnsi="Avenir" w:cstheme="minorHAnsi"/>
                <w:sz w:val="18"/>
                <w:szCs w:val="18"/>
                <w:vertAlign w:val="superscript"/>
              </w:rPr>
              <w:t>ème</w:t>
            </w:r>
            <w:r w:rsidRPr="00FB2897">
              <w:rPr>
                <w:rFonts w:ascii="Avenir" w:hAnsi="Avenir" w:cstheme="minorHAnsi"/>
                <w:sz w:val="18"/>
                <w:szCs w:val="18"/>
              </w:rPr>
              <w:t xml:space="preserve"> année et à la fin du programme</w:t>
            </w:r>
          </w:p>
        </w:tc>
      </w:tr>
      <w:tr w:rsidR="00AA6321" w:rsidRPr="00FB2897" w14:paraId="19533FC8" w14:textId="77777777" w:rsidTr="003C07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41" w:type="dxa"/>
            <w:tcBorders>
              <w:top w:val="single" w:sz="4" w:space="0" w:color="auto"/>
              <w:left w:val="single" w:sz="4" w:space="0" w:color="auto"/>
              <w:bottom w:val="single" w:sz="4" w:space="0" w:color="auto"/>
              <w:right w:val="single" w:sz="4" w:space="0" w:color="auto"/>
            </w:tcBorders>
            <w:shd w:val="clear" w:color="auto" w:fill="auto"/>
          </w:tcPr>
          <w:p w14:paraId="55D239CF" w14:textId="77777777" w:rsidR="00AA6321" w:rsidRPr="00FB2897" w:rsidRDefault="00AA6321" w:rsidP="003C07CC">
            <w:pPr>
              <w:pStyle w:val="NoSpacing"/>
              <w:rPr>
                <w:rFonts w:ascii="Avenir" w:hAnsi="Avenir" w:cstheme="minorHAnsi"/>
                <w:b w:val="0"/>
                <w:bCs w:val="0"/>
                <w:sz w:val="18"/>
                <w:szCs w:val="18"/>
              </w:rPr>
            </w:pPr>
            <w:r w:rsidRPr="00FB2897">
              <w:rPr>
                <w:rFonts w:ascii="Avenir" w:hAnsi="Avenir" w:cstheme="minorHAnsi"/>
                <w:b w:val="0"/>
                <w:bCs w:val="0"/>
                <w:color w:val="auto"/>
                <w:sz w:val="18"/>
                <w:szCs w:val="18"/>
              </w:rPr>
              <w:t>Suivi et contrôle Fiduciaire selon approche HACT (audit, spotcheck, audit de contrôle interne des partenaires, etc.)</w:t>
            </w:r>
          </w:p>
        </w:tc>
        <w:tc>
          <w:tcPr>
            <w:tcW w:w="4185" w:type="dxa"/>
            <w:tcBorders>
              <w:top w:val="single" w:sz="4" w:space="0" w:color="auto"/>
              <w:left w:val="single" w:sz="4" w:space="0" w:color="auto"/>
              <w:bottom w:val="single" w:sz="4" w:space="0" w:color="auto"/>
              <w:right w:val="single" w:sz="4" w:space="0" w:color="auto"/>
            </w:tcBorders>
            <w:shd w:val="clear" w:color="auto" w:fill="auto"/>
          </w:tcPr>
          <w:p w14:paraId="7D008DF7" w14:textId="77777777" w:rsidR="00AA6321" w:rsidRPr="00FB2897" w:rsidRDefault="00AA6321" w:rsidP="003C07CC">
            <w:pPr>
              <w:pStyle w:val="NoSpacing"/>
              <w:cnfStyle w:val="000000100000" w:firstRow="0" w:lastRow="0" w:firstColumn="0" w:lastColumn="0" w:oddVBand="0" w:evenVBand="0" w:oddHBand="1" w:evenHBand="0" w:firstRowFirstColumn="0" w:firstRowLastColumn="0" w:lastRowFirstColumn="0" w:lastRowLastColumn="0"/>
              <w:rPr>
                <w:rFonts w:ascii="Avenir" w:hAnsi="Avenir" w:cstheme="minorHAnsi"/>
                <w:sz w:val="18"/>
                <w:szCs w:val="18"/>
              </w:rPr>
            </w:pPr>
            <w:r w:rsidRPr="00FB2897">
              <w:rPr>
                <w:rFonts w:ascii="Avenir" w:hAnsi="Avenir" w:cstheme="minorHAnsi"/>
                <w:sz w:val="18"/>
                <w:szCs w:val="18"/>
              </w:rPr>
              <w:t>Avant la contractualisation et en fonction du niveau de risque</w:t>
            </w:r>
          </w:p>
        </w:tc>
      </w:tr>
    </w:tbl>
    <w:p w14:paraId="4B1C002D" w14:textId="77777777" w:rsidR="00995E41" w:rsidRPr="007E6160" w:rsidRDefault="00995E41" w:rsidP="00995E41">
      <w:pPr>
        <w:ind w:right="-25"/>
        <w:jc w:val="both"/>
        <w:rPr>
          <w:rFonts w:ascii="Avenir" w:eastAsia="Avenir" w:hAnsi="Avenir" w:cs="Avenir"/>
          <w:color w:val="000000"/>
          <w:sz w:val="20"/>
          <w:szCs w:val="20"/>
        </w:rPr>
      </w:pPr>
    </w:p>
    <w:p w14:paraId="24F7E24E" w14:textId="77777777" w:rsidR="00EA55B7" w:rsidRDefault="00EA55B7" w:rsidP="00EA55B7">
      <w:pPr>
        <w:pStyle w:val="Heading2"/>
      </w:pPr>
      <w:bookmarkStart w:id="29" w:name="_Toc157607800"/>
      <w:commentRangeStart w:id="30"/>
      <w:r>
        <w:t>8.1 Etat d’avancement du plan de suivi du projet</w:t>
      </w:r>
      <w:bookmarkEnd w:id="29"/>
      <w:commentRangeEnd w:id="30"/>
      <w:r w:rsidR="00BF4DAD">
        <w:rPr>
          <w:rStyle w:val="CommentReference"/>
          <w:sz w:val="24"/>
          <w:szCs w:val="26"/>
        </w:rPr>
        <w:commentReference w:id="30"/>
      </w:r>
    </w:p>
    <w:p w14:paraId="7653FC6F" w14:textId="77777777" w:rsidR="00F07501" w:rsidRPr="00F07501" w:rsidRDefault="00F07501" w:rsidP="00BF4DAD">
      <w:pPr>
        <w:spacing w:after="5" w:line="240" w:lineRule="auto"/>
        <w:ind w:right="28"/>
        <w:jc w:val="both"/>
        <w:rPr>
          <w:rFonts w:ascii="Avenir" w:eastAsia="Avenir" w:hAnsi="Avenir" w:cs="Avenir"/>
          <w:i/>
          <w:color w:val="000000"/>
          <w:sz w:val="20"/>
          <w:szCs w:val="20"/>
        </w:rPr>
      </w:pPr>
    </w:p>
    <w:tbl>
      <w:tblPr>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3"/>
        <w:gridCol w:w="1133"/>
        <w:gridCol w:w="1560"/>
        <w:gridCol w:w="2521"/>
      </w:tblGrid>
      <w:tr w:rsidR="00EA55B7" w:rsidRPr="009A2B71" w14:paraId="741479EF" w14:textId="77777777" w:rsidTr="00AA63E3">
        <w:tc>
          <w:tcPr>
            <w:tcW w:w="2547" w:type="dxa"/>
            <w:shd w:val="clear" w:color="auto" w:fill="A9D5E7"/>
          </w:tcPr>
          <w:p w14:paraId="1D8C94D7"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Activité de suivi et évaluation</w:t>
            </w:r>
          </w:p>
        </w:tc>
        <w:tc>
          <w:tcPr>
            <w:tcW w:w="993" w:type="dxa"/>
            <w:shd w:val="clear" w:color="auto" w:fill="A9D5E7"/>
          </w:tcPr>
          <w:p w14:paraId="3536B188"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Nombre prévu</w:t>
            </w:r>
          </w:p>
        </w:tc>
        <w:tc>
          <w:tcPr>
            <w:tcW w:w="1133" w:type="dxa"/>
            <w:shd w:val="clear" w:color="auto" w:fill="A9D5E7"/>
          </w:tcPr>
          <w:p w14:paraId="0E457571"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Nombre réalisé</w:t>
            </w:r>
          </w:p>
        </w:tc>
        <w:tc>
          <w:tcPr>
            <w:tcW w:w="1560" w:type="dxa"/>
            <w:shd w:val="clear" w:color="auto" w:fill="A9D5E7"/>
          </w:tcPr>
          <w:p w14:paraId="19B72B06"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Date(s)</w:t>
            </w:r>
          </w:p>
        </w:tc>
        <w:tc>
          <w:tcPr>
            <w:tcW w:w="2521" w:type="dxa"/>
            <w:shd w:val="clear" w:color="auto" w:fill="A9D5E7"/>
          </w:tcPr>
          <w:p w14:paraId="22FA36C9" w14:textId="0F887D63" w:rsidR="00EA55B7" w:rsidRPr="009A2B71" w:rsidRDefault="00EA55B7" w:rsidP="00AA63E3">
            <w:pPr>
              <w:spacing w:after="5" w:line="271" w:lineRule="auto"/>
              <w:ind w:left="10" w:right="35"/>
              <w:rPr>
                <w:rFonts w:ascii="Avenir" w:eastAsia="Avenir" w:hAnsi="Avenir" w:cs="Avenir"/>
                <w:b/>
                <w:color w:val="000000"/>
                <w:sz w:val="18"/>
                <w:szCs w:val="18"/>
              </w:rPr>
            </w:pPr>
            <w:r w:rsidRPr="009A2B71">
              <w:rPr>
                <w:rFonts w:ascii="Avenir" w:eastAsia="Avenir" w:hAnsi="Avenir" w:cs="Avenir"/>
                <w:b/>
                <w:sz w:val="18"/>
                <w:szCs w:val="18"/>
              </w:rPr>
              <w:t>C</w:t>
            </w:r>
            <w:r w:rsidRPr="009A2B71">
              <w:rPr>
                <w:rFonts w:ascii="Avenir" w:eastAsia="Avenir" w:hAnsi="Avenir" w:cs="Avenir"/>
                <w:b/>
                <w:color w:val="000000"/>
                <w:sz w:val="18"/>
                <w:szCs w:val="18"/>
              </w:rPr>
              <w:t>ompte-</w:t>
            </w:r>
            <w:r w:rsidR="005421E7" w:rsidRPr="009A2B71">
              <w:rPr>
                <w:rFonts w:ascii="Avenir" w:eastAsia="Avenir" w:hAnsi="Avenir" w:cs="Avenir"/>
                <w:b/>
                <w:color w:val="000000"/>
                <w:sz w:val="18"/>
                <w:szCs w:val="18"/>
              </w:rPr>
              <w:t>rendu</w:t>
            </w:r>
            <w:r w:rsidR="005421E7" w:rsidRPr="009A2B71">
              <w:rPr>
                <w:rFonts w:ascii="Avenir" w:eastAsia="Avenir" w:hAnsi="Avenir" w:cs="Avenir"/>
                <w:b/>
                <w:sz w:val="18"/>
                <w:szCs w:val="18"/>
              </w:rPr>
              <w:t xml:space="preserve"> avec</w:t>
            </w:r>
            <w:r w:rsidRPr="009A2B71">
              <w:rPr>
                <w:rFonts w:ascii="Avenir" w:eastAsia="Avenir" w:hAnsi="Avenir" w:cs="Avenir"/>
                <w:b/>
                <w:color w:val="000000"/>
                <w:sz w:val="18"/>
                <w:szCs w:val="18"/>
              </w:rPr>
              <w:t xml:space="preserve"> hyperlien</w:t>
            </w:r>
            <w:r w:rsidR="003968A8" w:rsidRPr="009A2B71">
              <w:rPr>
                <w:rFonts w:ascii="Avenir" w:eastAsia="Avenir" w:hAnsi="Avenir" w:cs="Avenir"/>
                <w:b/>
                <w:color w:val="000000"/>
                <w:sz w:val="18"/>
                <w:szCs w:val="18"/>
              </w:rPr>
              <w:t xml:space="preserve"> (doit notamment figurer le suivi des décisions </w:t>
            </w:r>
            <w:r w:rsidR="007814BC" w:rsidRPr="009A2B71">
              <w:rPr>
                <w:rFonts w:ascii="Avenir" w:eastAsia="Avenir" w:hAnsi="Avenir" w:cs="Avenir"/>
                <w:b/>
                <w:color w:val="000000"/>
                <w:sz w:val="18"/>
                <w:szCs w:val="18"/>
              </w:rPr>
              <w:t xml:space="preserve">prises dans les instances de décision du </w:t>
            </w:r>
            <w:r w:rsidR="00525593" w:rsidRPr="009A2B71">
              <w:rPr>
                <w:rFonts w:ascii="Avenir" w:eastAsia="Avenir" w:hAnsi="Avenir" w:cs="Avenir"/>
                <w:b/>
                <w:color w:val="000000"/>
                <w:sz w:val="18"/>
                <w:szCs w:val="18"/>
              </w:rPr>
              <w:t>projet</w:t>
            </w:r>
            <w:r w:rsidR="007814BC" w:rsidRPr="009A2B71">
              <w:rPr>
                <w:rFonts w:ascii="Avenir" w:eastAsia="Avenir" w:hAnsi="Avenir" w:cs="Avenir"/>
                <w:b/>
                <w:color w:val="000000"/>
                <w:sz w:val="18"/>
                <w:szCs w:val="18"/>
              </w:rPr>
              <w:t>)</w:t>
            </w:r>
            <w:r w:rsidRPr="009A2B71">
              <w:rPr>
                <w:rFonts w:ascii="Avenir" w:eastAsia="Avenir" w:hAnsi="Avenir" w:cs="Avenir"/>
                <w:b/>
                <w:color w:val="000000"/>
                <w:sz w:val="18"/>
                <w:szCs w:val="18"/>
              </w:rPr>
              <w:t xml:space="preserve"> </w:t>
            </w:r>
          </w:p>
        </w:tc>
      </w:tr>
      <w:tr w:rsidR="00EA55B7" w:rsidRPr="009A2B71" w14:paraId="576AC81C" w14:textId="77777777" w:rsidTr="00AA63E3">
        <w:tc>
          <w:tcPr>
            <w:tcW w:w="2547" w:type="dxa"/>
          </w:tcPr>
          <w:p w14:paraId="5096B983" w14:textId="77777777" w:rsidR="00EA55B7" w:rsidRPr="009A2B71" w:rsidRDefault="00EA55B7"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COPIL de projet</w:t>
            </w:r>
          </w:p>
        </w:tc>
        <w:tc>
          <w:tcPr>
            <w:tcW w:w="993" w:type="dxa"/>
          </w:tcPr>
          <w:p w14:paraId="4157C1D0" w14:textId="6E6D6D4C" w:rsidR="00EA55B7" w:rsidRPr="009A2B71" w:rsidRDefault="001B7954"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1</w:t>
            </w:r>
          </w:p>
        </w:tc>
        <w:tc>
          <w:tcPr>
            <w:tcW w:w="1133" w:type="dxa"/>
          </w:tcPr>
          <w:p w14:paraId="5EB31FA1" w14:textId="38851B65" w:rsidR="00EA55B7" w:rsidRPr="009A2B71" w:rsidRDefault="00CF1AAC" w:rsidP="00AA63E3">
            <w:pPr>
              <w:spacing w:after="5" w:line="271" w:lineRule="auto"/>
              <w:ind w:right="35"/>
              <w:rPr>
                <w:rFonts w:ascii="Avenir" w:eastAsia="Avenir" w:hAnsi="Avenir" w:cs="Avenir"/>
                <w:color w:val="000000"/>
                <w:sz w:val="18"/>
                <w:szCs w:val="18"/>
              </w:rPr>
            </w:pPr>
            <w:r>
              <w:rPr>
                <w:rFonts w:ascii="Avenir" w:eastAsia="Avenir" w:hAnsi="Avenir" w:cs="Avenir"/>
                <w:color w:val="000000"/>
                <w:sz w:val="18"/>
                <w:szCs w:val="18"/>
              </w:rPr>
              <w:t>1</w:t>
            </w:r>
          </w:p>
        </w:tc>
        <w:tc>
          <w:tcPr>
            <w:tcW w:w="1560" w:type="dxa"/>
          </w:tcPr>
          <w:p w14:paraId="18D13FE1" w14:textId="77777777" w:rsidR="00EA55B7" w:rsidRPr="009A2B71" w:rsidRDefault="00EA55B7" w:rsidP="00AA63E3">
            <w:pPr>
              <w:spacing w:after="5" w:line="271" w:lineRule="auto"/>
              <w:ind w:right="35"/>
              <w:rPr>
                <w:rFonts w:ascii="Avenir" w:eastAsia="Avenir" w:hAnsi="Avenir" w:cs="Avenir"/>
                <w:color w:val="000000"/>
                <w:sz w:val="18"/>
                <w:szCs w:val="18"/>
              </w:rPr>
            </w:pPr>
          </w:p>
        </w:tc>
        <w:tc>
          <w:tcPr>
            <w:tcW w:w="2521" w:type="dxa"/>
          </w:tcPr>
          <w:p w14:paraId="2E8C4CCB" w14:textId="77777777" w:rsidR="00EA55B7" w:rsidRPr="009A2B71" w:rsidRDefault="00EA55B7" w:rsidP="00AA63E3">
            <w:pPr>
              <w:spacing w:after="5" w:line="271" w:lineRule="auto"/>
              <w:ind w:right="35"/>
              <w:rPr>
                <w:rFonts w:ascii="Avenir" w:eastAsia="Avenir" w:hAnsi="Avenir" w:cs="Avenir"/>
                <w:color w:val="000000"/>
                <w:sz w:val="18"/>
                <w:szCs w:val="18"/>
              </w:rPr>
            </w:pPr>
          </w:p>
        </w:tc>
      </w:tr>
      <w:tr w:rsidR="005E2C7D" w:rsidRPr="009A2B71" w14:paraId="5CEBB818" w14:textId="77777777" w:rsidTr="00AA63E3">
        <w:tc>
          <w:tcPr>
            <w:tcW w:w="2547" w:type="dxa"/>
          </w:tcPr>
          <w:p w14:paraId="2D08C0D4" w14:textId="42898739" w:rsidR="005E2C7D" w:rsidRPr="009A2B71" w:rsidRDefault="005E2C7D"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Comité Technique de Gestion</w:t>
            </w:r>
          </w:p>
        </w:tc>
        <w:tc>
          <w:tcPr>
            <w:tcW w:w="993" w:type="dxa"/>
          </w:tcPr>
          <w:p w14:paraId="43DA623A" w14:textId="3F1566D3" w:rsidR="005E2C7D" w:rsidRPr="009A2B71" w:rsidRDefault="001B7954"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w:t>
            </w:r>
          </w:p>
        </w:tc>
        <w:tc>
          <w:tcPr>
            <w:tcW w:w="1133" w:type="dxa"/>
          </w:tcPr>
          <w:p w14:paraId="2BF7236A" w14:textId="33168C0A" w:rsidR="005E2C7D" w:rsidRPr="009A2B71" w:rsidRDefault="001B7954"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w:t>
            </w:r>
          </w:p>
        </w:tc>
        <w:tc>
          <w:tcPr>
            <w:tcW w:w="1560" w:type="dxa"/>
          </w:tcPr>
          <w:p w14:paraId="431652E7" w14:textId="77777777" w:rsidR="005E2C7D" w:rsidRPr="009A2B71" w:rsidRDefault="005E2C7D" w:rsidP="00AA63E3">
            <w:pPr>
              <w:spacing w:after="5" w:line="271" w:lineRule="auto"/>
              <w:ind w:right="35"/>
              <w:rPr>
                <w:rFonts w:ascii="Avenir" w:eastAsia="Avenir" w:hAnsi="Avenir" w:cs="Avenir"/>
                <w:color w:val="000000"/>
                <w:sz w:val="18"/>
                <w:szCs w:val="18"/>
              </w:rPr>
            </w:pPr>
          </w:p>
        </w:tc>
        <w:tc>
          <w:tcPr>
            <w:tcW w:w="2521" w:type="dxa"/>
          </w:tcPr>
          <w:p w14:paraId="4A774700" w14:textId="77777777" w:rsidR="005E2C7D" w:rsidRPr="009A2B71" w:rsidRDefault="005E2C7D" w:rsidP="00AA63E3">
            <w:pPr>
              <w:spacing w:after="5" w:line="271" w:lineRule="auto"/>
              <w:ind w:right="35"/>
              <w:rPr>
                <w:rFonts w:ascii="Avenir" w:eastAsia="Avenir" w:hAnsi="Avenir" w:cs="Avenir"/>
                <w:color w:val="000000"/>
                <w:sz w:val="18"/>
                <w:szCs w:val="18"/>
              </w:rPr>
            </w:pPr>
          </w:p>
        </w:tc>
      </w:tr>
      <w:tr w:rsidR="00EA55B7" w:rsidRPr="009A2B71" w14:paraId="4FEBBB61" w14:textId="77777777" w:rsidTr="00AA63E3">
        <w:tc>
          <w:tcPr>
            <w:tcW w:w="2547" w:type="dxa"/>
          </w:tcPr>
          <w:p w14:paraId="368BB523" w14:textId="77777777" w:rsidR="00EA55B7" w:rsidRPr="009A2B71" w:rsidRDefault="00EA55B7"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Missions de suivi terrain</w:t>
            </w:r>
          </w:p>
        </w:tc>
        <w:tc>
          <w:tcPr>
            <w:tcW w:w="993" w:type="dxa"/>
          </w:tcPr>
          <w:p w14:paraId="28B0C6D3" w14:textId="030717E1" w:rsidR="00EA55B7" w:rsidRPr="009A2B71" w:rsidRDefault="001B7954"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w:t>
            </w:r>
          </w:p>
        </w:tc>
        <w:tc>
          <w:tcPr>
            <w:tcW w:w="1133" w:type="dxa"/>
          </w:tcPr>
          <w:p w14:paraId="20C84E97" w14:textId="422BC7B6" w:rsidR="00EA55B7" w:rsidRPr="009A2B71" w:rsidRDefault="001B7954" w:rsidP="00AA63E3">
            <w:pPr>
              <w:spacing w:after="5" w:line="271" w:lineRule="auto"/>
              <w:ind w:right="35"/>
              <w:rPr>
                <w:rFonts w:ascii="Avenir" w:eastAsia="Avenir" w:hAnsi="Avenir" w:cs="Avenir"/>
                <w:color w:val="000000"/>
                <w:sz w:val="18"/>
                <w:szCs w:val="18"/>
              </w:rPr>
            </w:pPr>
            <w:r w:rsidRPr="009A2B71">
              <w:rPr>
                <w:rFonts w:ascii="Avenir" w:eastAsia="Avenir" w:hAnsi="Avenir" w:cs="Avenir"/>
                <w:color w:val="000000"/>
                <w:sz w:val="18"/>
                <w:szCs w:val="18"/>
              </w:rPr>
              <w:t>-</w:t>
            </w:r>
          </w:p>
        </w:tc>
        <w:tc>
          <w:tcPr>
            <w:tcW w:w="1560" w:type="dxa"/>
          </w:tcPr>
          <w:p w14:paraId="3F7BCAB3" w14:textId="77777777" w:rsidR="00EA55B7" w:rsidRPr="009A2B71" w:rsidRDefault="00EA55B7" w:rsidP="00AA63E3">
            <w:pPr>
              <w:spacing w:after="5" w:line="271" w:lineRule="auto"/>
              <w:ind w:right="35"/>
              <w:rPr>
                <w:rFonts w:ascii="Avenir" w:eastAsia="Avenir" w:hAnsi="Avenir" w:cs="Avenir"/>
                <w:color w:val="000000"/>
                <w:sz w:val="18"/>
                <w:szCs w:val="18"/>
              </w:rPr>
            </w:pPr>
          </w:p>
        </w:tc>
        <w:tc>
          <w:tcPr>
            <w:tcW w:w="2521" w:type="dxa"/>
          </w:tcPr>
          <w:p w14:paraId="0B1C18AF" w14:textId="77777777" w:rsidR="00EA55B7" w:rsidRPr="009A2B71" w:rsidRDefault="00EA55B7" w:rsidP="00AA63E3">
            <w:pPr>
              <w:spacing w:after="5" w:line="271" w:lineRule="auto"/>
              <w:ind w:right="35"/>
              <w:rPr>
                <w:rFonts w:ascii="Avenir" w:eastAsia="Avenir" w:hAnsi="Avenir" w:cs="Avenir"/>
                <w:color w:val="000000"/>
                <w:sz w:val="18"/>
                <w:szCs w:val="18"/>
              </w:rPr>
            </w:pPr>
          </w:p>
        </w:tc>
      </w:tr>
      <w:tr w:rsidR="00EC2011" w:rsidRPr="009A2B71" w14:paraId="3D19C17F" w14:textId="77777777" w:rsidTr="00AA63E3">
        <w:tc>
          <w:tcPr>
            <w:tcW w:w="2547" w:type="dxa"/>
          </w:tcPr>
          <w:p w14:paraId="32E3F77E" w14:textId="77777777" w:rsidR="00EC2011" w:rsidRPr="009A2B71" w:rsidRDefault="00EC2011" w:rsidP="00AA63E3">
            <w:pPr>
              <w:spacing w:after="5" w:line="271" w:lineRule="auto"/>
              <w:ind w:right="35"/>
              <w:rPr>
                <w:rFonts w:ascii="Avenir" w:eastAsia="Avenir" w:hAnsi="Avenir" w:cs="Avenir"/>
                <w:color w:val="000000"/>
                <w:sz w:val="18"/>
                <w:szCs w:val="18"/>
              </w:rPr>
            </w:pPr>
          </w:p>
        </w:tc>
        <w:tc>
          <w:tcPr>
            <w:tcW w:w="993" w:type="dxa"/>
          </w:tcPr>
          <w:p w14:paraId="6E9A6F0B" w14:textId="77777777" w:rsidR="00EC2011" w:rsidRPr="009A2B71" w:rsidRDefault="00EC2011" w:rsidP="00AA63E3">
            <w:pPr>
              <w:spacing w:after="5" w:line="271" w:lineRule="auto"/>
              <w:ind w:right="35"/>
              <w:rPr>
                <w:rFonts w:ascii="Avenir" w:eastAsia="Avenir" w:hAnsi="Avenir" w:cs="Avenir"/>
                <w:color w:val="000000"/>
                <w:sz w:val="18"/>
                <w:szCs w:val="18"/>
              </w:rPr>
            </w:pPr>
          </w:p>
        </w:tc>
        <w:tc>
          <w:tcPr>
            <w:tcW w:w="1133" w:type="dxa"/>
          </w:tcPr>
          <w:p w14:paraId="35A2E3C5" w14:textId="77777777" w:rsidR="00EC2011" w:rsidRPr="009A2B71" w:rsidRDefault="00EC2011" w:rsidP="00AA63E3">
            <w:pPr>
              <w:spacing w:after="5" w:line="271" w:lineRule="auto"/>
              <w:ind w:right="35"/>
              <w:rPr>
                <w:rFonts w:ascii="Avenir" w:eastAsia="Avenir" w:hAnsi="Avenir" w:cs="Avenir"/>
                <w:color w:val="000000"/>
                <w:sz w:val="18"/>
                <w:szCs w:val="18"/>
              </w:rPr>
            </w:pPr>
          </w:p>
        </w:tc>
        <w:tc>
          <w:tcPr>
            <w:tcW w:w="1560" w:type="dxa"/>
          </w:tcPr>
          <w:p w14:paraId="4508D043" w14:textId="77777777" w:rsidR="00EC2011" w:rsidRPr="009A2B71" w:rsidRDefault="00EC2011" w:rsidP="00AA63E3">
            <w:pPr>
              <w:spacing w:after="5" w:line="271" w:lineRule="auto"/>
              <w:ind w:right="35"/>
              <w:rPr>
                <w:rFonts w:ascii="Avenir" w:eastAsia="Avenir" w:hAnsi="Avenir" w:cs="Avenir"/>
                <w:color w:val="000000"/>
                <w:sz w:val="18"/>
                <w:szCs w:val="18"/>
              </w:rPr>
            </w:pPr>
          </w:p>
        </w:tc>
        <w:tc>
          <w:tcPr>
            <w:tcW w:w="2521" w:type="dxa"/>
          </w:tcPr>
          <w:p w14:paraId="7E2A700E" w14:textId="77777777" w:rsidR="00EC2011" w:rsidRPr="009A2B71" w:rsidRDefault="00EC2011" w:rsidP="00AA63E3">
            <w:pPr>
              <w:spacing w:after="5" w:line="271" w:lineRule="auto"/>
              <w:ind w:right="35"/>
              <w:rPr>
                <w:rFonts w:ascii="Avenir" w:eastAsia="Avenir" w:hAnsi="Avenir" w:cs="Avenir"/>
                <w:color w:val="000000"/>
                <w:sz w:val="18"/>
                <w:szCs w:val="18"/>
              </w:rPr>
            </w:pPr>
          </w:p>
        </w:tc>
      </w:tr>
    </w:tbl>
    <w:p w14:paraId="21804EDC" w14:textId="77777777" w:rsidR="00EA55B7" w:rsidRDefault="00EA55B7" w:rsidP="00EA55B7">
      <w:pPr>
        <w:spacing w:after="5" w:line="271" w:lineRule="auto"/>
        <w:ind w:left="20" w:right="28" w:hanging="10"/>
        <w:jc w:val="both"/>
        <w:rPr>
          <w:rFonts w:ascii="Avenir" w:eastAsia="Avenir" w:hAnsi="Avenir" w:cs="Avenir"/>
          <w:color w:val="000000"/>
          <w:sz w:val="16"/>
          <w:szCs w:val="16"/>
        </w:rPr>
      </w:pPr>
    </w:p>
    <w:p w14:paraId="525E007F" w14:textId="77777777" w:rsidR="00EA55B7" w:rsidRDefault="00EA55B7" w:rsidP="00EA55B7">
      <w:pPr>
        <w:pStyle w:val="Heading2"/>
      </w:pPr>
      <w:bookmarkStart w:id="31" w:name="_Toc157607801"/>
      <w:r>
        <w:t>8.2 Evaluations</w:t>
      </w:r>
      <w:bookmarkEnd w:id="31"/>
    </w:p>
    <w:p w14:paraId="7B45F946" w14:textId="36AF03B9" w:rsidR="00EA55B7" w:rsidRDefault="00EA55B7" w:rsidP="00EA55B7">
      <w:pPr>
        <w:spacing w:after="5" w:line="240" w:lineRule="auto"/>
        <w:ind w:left="20" w:right="28" w:hanging="10"/>
        <w:jc w:val="both"/>
        <w:rPr>
          <w:rFonts w:ascii="Avenir" w:eastAsia="Avenir" w:hAnsi="Avenir" w:cs="Avenir"/>
          <w:color w:val="000000"/>
        </w:rPr>
      </w:pPr>
    </w:p>
    <w:tbl>
      <w:tblPr>
        <w:tblW w:w="8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49"/>
        <w:gridCol w:w="797"/>
        <w:gridCol w:w="2126"/>
        <w:gridCol w:w="1843"/>
        <w:gridCol w:w="2238"/>
      </w:tblGrid>
      <w:tr w:rsidR="00EA55B7" w:rsidRPr="009A2B71" w14:paraId="13BD3086" w14:textId="77777777" w:rsidTr="005421E7">
        <w:tc>
          <w:tcPr>
            <w:tcW w:w="1749" w:type="dxa"/>
            <w:shd w:val="clear" w:color="auto" w:fill="A9D5E7"/>
          </w:tcPr>
          <w:p w14:paraId="4678FD46"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Nature de l’évaluation</w:t>
            </w:r>
          </w:p>
        </w:tc>
        <w:tc>
          <w:tcPr>
            <w:tcW w:w="797" w:type="dxa"/>
            <w:shd w:val="clear" w:color="auto" w:fill="A9D5E7"/>
          </w:tcPr>
          <w:p w14:paraId="2A99303C"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Date</w:t>
            </w:r>
          </w:p>
        </w:tc>
        <w:tc>
          <w:tcPr>
            <w:tcW w:w="2126" w:type="dxa"/>
            <w:shd w:val="clear" w:color="auto" w:fill="A9D5E7"/>
          </w:tcPr>
          <w:p w14:paraId="51DC446A"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Conclusions majeures de l’évaluation</w:t>
            </w:r>
          </w:p>
          <w:p w14:paraId="0A396F74"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1843" w:type="dxa"/>
            <w:shd w:val="clear" w:color="auto" w:fill="A9D5E7"/>
          </w:tcPr>
          <w:p w14:paraId="5875598E"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Réponse du management</w:t>
            </w:r>
          </w:p>
          <w:p w14:paraId="28F98111"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238" w:type="dxa"/>
            <w:shd w:val="clear" w:color="auto" w:fill="A9D5E7"/>
          </w:tcPr>
          <w:p w14:paraId="06D932E9" w14:textId="77777777" w:rsidR="00EA55B7" w:rsidRPr="009A2B71" w:rsidRDefault="00EA55B7"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Suivi mise en œuvre des actions à prendre</w:t>
            </w:r>
          </w:p>
          <w:p w14:paraId="5582BDEE" w14:textId="77777777" w:rsidR="00EA55B7" w:rsidRPr="009A2B71" w:rsidRDefault="00EA55B7" w:rsidP="00AA63E3">
            <w:pPr>
              <w:spacing w:after="5" w:line="271" w:lineRule="auto"/>
              <w:ind w:right="35"/>
              <w:rPr>
                <w:rFonts w:ascii="Avenir" w:eastAsia="Avenir" w:hAnsi="Avenir" w:cs="Avenir"/>
                <w:b/>
                <w:color w:val="000000"/>
                <w:sz w:val="18"/>
                <w:szCs w:val="18"/>
              </w:rPr>
            </w:pPr>
          </w:p>
        </w:tc>
      </w:tr>
      <w:tr w:rsidR="00EA55B7" w:rsidRPr="009A2B71" w14:paraId="5F984B68" w14:textId="77777777" w:rsidTr="005421E7">
        <w:tc>
          <w:tcPr>
            <w:tcW w:w="1749" w:type="dxa"/>
          </w:tcPr>
          <w:p w14:paraId="5BFB4F15" w14:textId="3B0FAB74" w:rsidR="00EA55B7" w:rsidRPr="009A2B71" w:rsidRDefault="00533992"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Evaluation finale</w:t>
            </w:r>
          </w:p>
        </w:tc>
        <w:tc>
          <w:tcPr>
            <w:tcW w:w="797" w:type="dxa"/>
          </w:tcPr>
          <w:p w14:paraId="5315C0A1" w14:textId="633145A0" w:rsidR="00EA55B7" w:rsidRPr="009A2B71" w:rsidRDefault="00533992"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w:t>
            </w:r>
          </w:p>
        </w:tc>
        <w:tc>
          <w:tcPr>
            <w:tcW w:w="2126" w:type="dxa"/>
          </w:tcPr>
          <w:p w14:paraId="048BBED4" w14:textId="7448E5B6" w:rsidR="00EA55B7" w:rsidRPr="009A2B71" w:rsidRDefault="00533992" w:rsidP="00AA63E3">
            <w:pPr>
              <w:spacing w:after="5" w:line="271" w:lineRule="auto"/>
              <w:ind w:right="35"/>
              <w:rPr>
                <w:rFonts w:ascii="Avenir" w:eastAsia="Avenir" w:hAnsi="Avenir" w:cs="Avenir"/>
                <w:b/>
                <w:color w:val="000000"/>
                <w:sz w:val="18"/>
                <w:szCs w:val="18"/>
              </w:rPr>
            </w:pPr>
            <w:r w:rsidRPr="009A2B71">
              <w:rPr>
                <w:rFonts w:ascii="Avenir" w:eastAsia="Avenir" w:hAnsi="Avenir" w:cs="Avenir"/>
                <w:b/>
                <w:color w:val="000000"/>
                <w:sz w:val="18"/>
                <w:szCs w:val="18"/>
              </w:rPr>
              <w:t>-</w:t>
            </w:r>
          </w:p>
        </w:tc>
        <w:tc>
          <w:tcPr>
            <w:tcW w:w="1843" w:type="dxa"/>
          </w:tcPr>
          <w:p w14:paraId="0024726F"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238" w:type="dxa"/>
          </w:tcPr>
          <w:p w14:paraId="1146AE45" w14:textId="77777777" w:rsidR="00EA55B7" w:rsidRPr="009A2B71" w:rsidRDefault="00EA55B7" w:rsidP="00AA63E3">
            <w:pPr>
              <w:spacing w:after="5" w:line="271" w:lineRule="auto"/>
              <w:ind w:right="35"/>
              <w:rPr>
                <w:rFonts w:ascii="Avenir" w:eastAsia="Avenir" w:hAnsi="Avenir" w:cs="Avenir"/>
                <w:b/>
                <w:color w:val="000000"/>
                <w:sz w:val="18"/>
                <w:szCs w:val="18"/>
              </w:rPr>
            </w:pPr>
          </w:p>
        </w:tc>
      </w:tr>
      <w:tr w:rsidR="00EA55B7" w:rsidRPr="009A2B71" w14:paraId="78A73F92" w14:textId="77777777" w:rsidTr="005421E7">
        <w:tc>
          <w:tcPr>
            <w:tcW w:w="1749" w:type="dxa"/>
          </w:tcPr>
          <w:p w14:paraId="7091C1C8"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797" w:type="dxa"/>
          </w:tcPr>
          <w:p w14:paraId="22C40261"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126" w:type="dxa"/>
          </w:tcPr>
          <w:p w14:paraId="549C0C4B"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1843" w:type="dxa"/>
          </w:tcPr>
          <w:p w14:paraId="019076E9"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238" w:type="dxa"/>
          </w:tcPr>
          <w:p w14:paraId="1E2E7E12" w14:textId="77777777" w:rsidR="00EA55B7" w:rsidRPr="009A2B71" w:rsidRDefault="00EA55B7" w:rsidP="00AA63E3">
            <w:pPr>
              <w:spacing w:after="5" w:line="271" w:lineRule="auto"/>
              <w:ind w:right="35"/>
              <w:rPr>
                <w:rFonts w:ascii="Avenir" w:eastAsia="Avenir" w:hAnsi="Avenir" w:cs="Avenir"/>
                <w:b/>
                <w:color w:val="000000"/>
                <w:sz w:val="18"/>
                <w:szCs w:val="18"/>
              </w:rPr>
            </w:pPr>
          </w:p>
        </w:tc>
      </w:tr>
      <w:tr w:rsidR="00EA55B7" w:rsidRPr="009A2B71" w14:paraId="4567DE24" w14:textId="77777777" w:rsidTr="005421E7">
        <w:tc>
          <w:tcPr>
            <w:tcW w:w="1749" w:type="dxa"/>
          </w:tcPr>
          <w:p w14:paraId="433EB0DF"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797" w:type="dxa"/>
          </w:tcPr>
          <w:p w14:paraId="571441BD"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126" w:type="dxa"/>
          </w:tcPr>
          <w:p w14:paraId="3F2ACAA0"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1843" w:type="dxa"/>
          </w:tcPr>
          <w:p w14:paraId="67AC233B" w14:textId="77777777" w:rsidR="00EA55B7" w:rsidRPr="009A2B71" w:rsidRDefault="00EA55B7" w:rsidP="00AA63E3">
            <w:pPr>
              <w:spacing w:after="5" w:line="271" w:lineRule="auto"/>
              <w:ind w:right="35"/>
              <w:rPr>
                <w:rFonts w:ascii="Avenir" w:eastAsia="Avenir" w:hAnsi="Avenir" w:cs="Avenir"/>
                <w:b/>
                <w:color w:val="000000"/>
                <w:sz w:val="18"/>
                <w:szCs w:val="18"/>
              </w:rPr>
            </w:pPr>
          </w:p>
        </w:tc>
        <w:tc>
          <w:tcPr>
            <w:tcW w:w="2238" w:type="dxa"/>
          </w:tcPr>
          <w:p w14:paraId="51D076BC" w14:textId="77777777" w:rsidR="00EA55B7" w:rsidRPr="009A2B71" w:rsidRDefault="00EA55B7" w:rsidP="00AA63E3">
            <w:pPr>
              <w:spacing w:after="5" w:line="271" w:lineRule="auto"/>
              <w:ind w:right="35"/>
              <w:rPr>
                <w:rFonts w:ascii="Avenir" w:eastAsia="Avenir" w:hAnsi="Avenir" w:cs="Avenir"/>
                <w:b/>
                <w:color w:val="000000"/>
                <w:sz w:val="18"/>
                <w:szCs w:val="18"/>
              </w:rPr>
            </w:pPr>
          </w:p>
        </w:tc>
      </w:tr>
    </w:tbl>
    <w:p w14:paraId="3CC1EEBC" w14:textId="77777777" w:rsidR="00EA55B7" w:rsidRDefault="00EA55B7" w:rsidP="00EA55B7">
      <w:pPr>
        <w:spacing w:after="5" w:line="271" w:lineRule="auto"/>
        <w:ind w:left="20" w:right="28" w:hanging="10"/>
        <w:jc w:val="both"/>
        <w:rPr>
          <w:rFonts w:ascii="Avenir" w:eastAsia="Avenir" w:hAnsi="Avenir" w:cs="Avenir"/>
          <w:color w:val="000000"/>
          <w:sz w:val="16"/>
          <w:szCs w:val="16"/>
        </w:rPr>
      </w:pPr>
    </w:p>
    <w:p w14:paraId="76F06C19" w14:textId="77777777" w:rsidR="00EA55B7" w:rsidRDefault="00EA55B7" w:rsidP="00EA55B7">
      <w:pPr>
        <w:pStyle w:val="Heading2"/>
      </w:pPr>
      <w:bookmarkStart w:id="32" w:name="_Toc157607802"/>
      <w:commentRangeStart w:id="33"/>
      <w:r>
        <w:t>8.3 Intégration des leçons apprises</w:t>
      </w:r>
      <w:bookmarkEnd w:id="32"/>
      <w:commentRangeEnd w:id="33"/>
      <w:r w:rsidR="00B93E81">
        <w:rPr>
          <w:rStyle w:val="CommentReference"/>
          <w:sz w:val="24"/>
          <w:szCs w:val="26"/>
        </w:rPr>
        <w:commentReference w:id="33"/>
      </w:r>
    </w:p>
    <w:p w14:paraId="3E62B825" w14:textId="77777777" w:rsidR="005421E7" w:rsidRDefault="005421E7" w:rsidP="00EA55B7">
      <w:pPr>
        <w:spacing w:after="5" w:line="240" w:lineRule="auto"/>
        <w:ind w:left="20" w:right="28" w:hanging="10"/>
        <w:jc w:val="both"/>
        <w:rPr>
          <w:rFonts w:ascii="Avenir" w:eastAsia="Avenir" w:hAnsi="Avenir" w:cs="Avenir"/>
          <w:i/>
          <w:color w:val="000000"/>
          <w:sz w:val="20"/>
          <w:szCs w:val="20"/>
        </w:rPr>
      </w:pPr>
    </w:p>
    <w:p w14:paraId="489BA28E" w14:textId="43EF3388" w:rsidR="001A4E61" w:rsidRPr="00212732" w:rsidRDefault="00212732" w:rsidP="00EA55B7">
      <w:pPr>
        <w:keepNext/>
        <w:keepLines/>
        <w:spacing w:before="40" w:after="0" w:line="271" w:lineRule="auto"/>
        <w:ind w:right="28"/>
        <w:jc w:val="both"/>
        <w:rPr>
          <w:b/>
          <w:bCs/>
          <w:i/>
          <w:iCs/>
        </w:rPr>
      </w:pPr>
      <w:bookmarkStart w:id="34" w:name="_heading=h.8tb6j64a3l5w" w:colFirst="0" w:colLast="0"/>
      <w:bookmarkEnd w:id="34"/>
      <w:r w:rsidRPr="00CA417D">
        <w:rPr>
          <w:b/>
          <w:bCs/>
          <w:i/>
          <w:iCs/>
        </w:rPr>
        <w:t xml:space="preserve">Rien à signaler </w:t>
      </w:r>
    </w:p>
    <w:p w14:paraId="5007BEC5" w14:textId="77777777" w:rsidR="00EA55B7" w:rsidRDefault="00EA55B7" w:rsidP="00EA55B7">
      <w:pPr>
        <w:pStyle w:val="Heading2"/>
      </w:pPr>
      <w:bookmarkStart w:id="35" w:name="_Toc157607803"/>
      <w:r>
        <w:t>8.4 Révisions programmatiques (le cas échéant)</w:t>
      </w:r>
      <w:bookmarkEnd w:id="35"/>
    </w:p>
    <w:p w14:paraId="0F8C174C" w14:textId="74898E65" w:rsidR="009A38B8" w:rsidRPr="00E4291D" w:rsidRDefault="00EA55B7" w:rsidP="00E4291D">
      <w:pPr>
        <w:spacing w:after="0" w:line="240" w:lineRule="auto"/>
        <w:rPr>
          <w:rFonts w:ascii="Avenir" w:eastAsia="Avenir" w:hAnsi="Avenir" w:cs="Avenir"/>
          <w:color w:val="000000"/>
          <w:sz w:val="16"/>
          <w:szCs w:val="16"/>
        </w:rPr>
      </w:pPr>
      <w:r>
        <w:rPr>
          <w:rFonts w:ascii="Avenir" w:eastAsia="Avenir" w:hAnsi="Avenir" w:cs="Avenir"/>
          <w:color w:val="000000"/>
        </w:rPr>
        <w:t xml:space="preserve"> </w:t>
      </w:r>
    </w:p>
    <w:p w14:paraId="37FA8AC2" w14:textId="49E86C24" w:rsidR="00EA55B7" w:rsidRPr="00E4291D" w:rsidRDefault="009A38B8" w:rsidP="00E4291D">
      <w:pPr>
        <w:tabs>
          <w:tab w:val="left" w:pos="5220"/>
        </w:tabs>
        <w:spacing w:line="240" w:lineRule="auto"/>
        <w:ind w:left="-426" w:right="-445"/>
        <w:rPr>
          <w:b/>
          <w:bCs/>
          <w:i/>
          <w:iCs/>
        </w:rPr>
      </w:pPr>
      <w:r w:rsidRPr="009A38B8">
        <w:rPr>
          <w:rFonts w:ascii="Avenir" w:eastAsia="Avenir" w:hAnsi="Avenir" w:cs="Avenir"/>
          <w:i/>
          <w:iCs/>
          <w:color w:val="000000"/>
          <w:sz w:val="20"/>
          <w:szCs w:val="20"/>
        </w:rPr>
        <w:t xml:space="preserve">          </w:t>
      </w:r>
      <w:r w:rsidRPr="009A38B8">
        <w:rPr>
          <w:b/>
          <w:bCs/>
          <w:i/>
          <w:iCs/>
        </w:rPr>
        <w:t xml:space="preserve">Rien à signaler  </w:t>
      </w:r>
    </w:p>
    <w:p w14:paraId="21A9FD29" w14:textId="77777777" w:rsidR="00EA55B7" w:rsidRDefault="00EA55B7" w:rsidP="00EA55B7">
      <w:pPr>
        <w:pStyle w:val="Heading1"/>
        <w:numPr>
          <w:ilvl w:val="0"/>
          <w:numId w:val="14"/>
        </w:numPr>
      </w:pPr>
      <w:bookmarkStart w:id="36" w:name="_Toc157607804"/>
      <w:r>
        <w:lastRenderedPageBreak/>
        <w:t>Thèmes transversaux</w:t>
      </w:r>
      <w:bookmarkEnd w:id="36"/>
    </w:p>
    <w:p w14:paraId="1161C8B7" w14:textId="77777777" w:rsidR="00EA55B7" w:rsidRDefault="00EA55B7" w:rsidP="00EA55B7">
      <w:pPr>
        <w:pStyle w:val="Heading2"/>
      </w:pPr>
      <w:bookmarkStart w:id="37" w:name="_Toc157607805"/>
      <w:r>
        <w:t>9.1 Genre, peuples autochtones et autres groupes vulnérables</w:t>
      </w:r>
      <w:bookmarkEnd w:id="37"/>
      <w:r>
        <w:t xml:space="preserve"> </w:t>
      </w:r>
    </w:p>
    <w:p w14:paraId="51797DFE" w14:textId="1B978E92" w:rsidR="00125BF1" w:rsidRPr="00CA417D" w:rsidRDefault="00CA417D" w:rsidP="00125BF1">
      <w:pPr>
        <w:keepNext/>
        <w:keepLines/>
        <w:spacing w:before="40" w:after="0" w:line="271" w:lineRule="auto"/>
        <w:ind w:right="28"/>
        <w:jc w:val="both"/>
        <w:rPr>
          <w:b/>
          <w:bCs/>
          <w:i/>
          <w:iCs/>
        </w:rPr>
      </w:pPr>
      <w:r w:rsidRPr="00CA417D">
        <w:rPr>
          <w:b/>
          <w:bCs/>
          <w:i/>
          <w:iCs/>
        </w:rPr>
        <w:t xml:space="preserve">Rien à signaler </w:t>
      </w:r>
    </w:p>
    <w:p w14:paraId="6F5DDE82"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1E14750E" w14:textId="77777777" w:rsidR="00EA55B7" w:rsidRDefault="00EA55B7" w:rsidP="00EA55B7">
      <w:pPr>
        <w:tabs>
          <w:tab w:val="left" w:pos="5220"/>
        </w:tabs>
        <w:spacing w:after="5" w:line="271" w:lineRule="auto"/>
        <w:ind w:left="20" w:right="28" w:hanging="10"/>
        <w:jc w:val="both"/>
        <w:rPr>
          <w:rFonts w:ascii="Avenir" w:eastAsia="Avenir" w:hAnsi="Avenir" w:cs="Avenir"/>
          <w:i/>
          <w:color w:val="000000"/>
          <w:sz w:val="20"/>
          <w:szCs w:val="20"/>
        </w:rPr>
      </w:pPr>
    </w:p>
    <w:p w14:paraId="11DB4F4A" w14:textId="3B561E71" w:rsidR="00EA55B7" w:rsidRPr="008656E7" w:rsidRDefault="00EA55B7" w:rsidP="00EA55B7">
      <w:pPr>
        <w:spacing w:after="5" w:line="240" w:lineRule="auto"/>
        <w:ind w:left="20" w:right="28" w:hanging="10"/>
        <w:jc w:val="both"/>
        <w:rPr>
          <w:rFonts w:ascii="Avenir" w:eastAsia="Avenir" w:hAnsi="Avenir" w:cs="Avenir"/>
        </w:rPr>
      </w:pPr>
      <w:r w:rsidRPr="008656E7">
        <w:rPr>
          <w:rFonts w:ascii="Avenir" w:eastAsia="Avenir" w:hAnsi="Avenir" w:cs="Avenir"/>
        </w:rPr>
        <w:t>Suivi des aspects Genre</w:t>
      </w:r>
    </w:p>
    <w:p w14:paraId="257D7C03" w14:textId="77777777" w:rsidR="00EA55B7" w:rsidRPr="008656E7" w:rsidRDefault="00EA55B7" w:rsidP="00EA55B7">
      <w:pPr>
        <w:spacing w:after="5" w:line="240" w:lineRule="auto"/>
        <w:ind w:left="20" w:right="28" w:hanging="10"/>
        <w:jc w:val="both"/>
        <w:rPr>
          <w:rFonts w:ascii="Avenir" w:eastAsia="Avenir" w:hAnsi="Avenir" w:cs="Aveni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813"/>
        <w:gridCol w:w="3148"/>
        <w:gridCol w:w="830"/>
        <w:gridCol w:w="1197"/>
      </w:tblGrid>
      <w:tr w:rsidR="008656E7" w:rsidRPr="008656E7" w14:paraId="33F59E9B" w14:textId="77777777" w:rsidTr="00AD3E02">
        <w:tc>
          <w:tcPr>
            <w:tcW w:w="0" w:type="auto"/>
            <w:shd w:val="clear" w:color="auto" w:fill="B4C6E7"/>
          </w:tcPr>
          <w:p w14:paraId="5A0B466C" w14:textId="77777777" w:rsidR="00EA55B7" w:rsidRPr="008656E7" w:rsidRDefault="00EA55B7" w:rsidP="00AA63E3">
            <w:pPr>
              <w:spacing w:after="5" w:line="271" w:lineRule="auto"/>
              <w:rPr>
                <w:rFonts w:ascii="Avenir" w:eastAsia="Avenir" w:hAnsi="Avenir" w:cs="Avenir"/>
                <w:b/>
                <w:sz w:val="16"/>
                <w:szCs w:val="16"/>
              </w:rPr>
            </w:pPr>
            <w:r w:rsidRPr="008656E7">
              <w:rPr>
                <w:rFonts w:ascii="Avenir" w:eastAsia="Avenir" w:hAnsi="Avenir" w:cs="Avenir"/>
                <w:b/>
                <w:sz w:val="16"/>
                <w:szCs w:val="16"/>
              </w:rPr>
              <w:t>Critère</w:t>
            </w:r>
          </w:p>
        </w:tc>
        <w:tc>
          <w:tcPr>
            <w:tcW w:w="0" w:type="auto"/>
            <w:shd w:val="clear" w:color="auto" w:fill="B4C6E7"/>
          </w:tcPr>
          <w:p w14:paraId="7D997413" w14:textId="77777777" w:rsidR="00EA55B7" w:rsidRPr="008656E7" w:rsidRDefault="00EA55B7" w:rsidP="00AA63E3">
            <w:pPr>
              <w:spacing w:after="5" w:line="271" w:lineRule="auto"/>
              <w:rPr>
                <w:rFonts w:ascii="Avenir" w:eastAsia="Avenir" w:hAnsi="Avenir" w:cs="Avenir"/>
                <w:b/>
                <w:sz w:val="16"/>
                <w:szCs w:val="16"/>
              </w:rPr>
            </w:pPr>
            <w:r w:rsidRPr="008656E7">
              <w:rPr>
                <w:rFonts w:ascii="Avenir" w:eastAsia="Avenir" w:hAnsi="Avenir" w:cs="Avenir"/>
                <w:b/>
                <w:sz w:val="16"/>
                <w:szCs w:val="16"/>
              </w:rPr>
              <w:t xml:space="preserve">Activités ciblant les groupes sus mentionnés </w:t>
            </w:r>
          </w:p>
        </w:tc>
        <w:tc>
          <w:tcPr>
            <w:tcW w:w="0" w:type="auto"/>
            <w:shd w:val="clear" w:color="auto" w:fill="B4C6E7"/>
          </w:tcPr>
          <w:p w14:paraId="0306EAC0" w14:textId="77777777" w:rsidR="00EA55B7" w:rsidRPr="008656E7" w:rsidRDefault="00EA55B7" w:rsidP="00AA63E3">
            <w:pPr>
              <w:spacing w:after="5" w:line="271" w:lineRule="auto"/>
              <w:rPr>
                <w:rFonts w:ascii="Avenir" w:eastAsia="Avenir" w:hAnsi="Avenir" w:cs="Avenir"/>
                <w:b/>
                <w:sz w:val="16"/>
                <w:szCs w:val="16"/>
              </w:rPr>
            </w:pPr>
            <w:r w:rsidRPr="008656E7">
              <w:rPr>
                <w:rFonts w:ascii="Avenir" w:eastAsia="Avenir" w:hAnsi="Avenir" w:cs="Avenir"/>
                <w:b/>
                <w:sz w:val="16"/>
                <w:szCs w:val="16"/>
              </w:rPr>
              <w:t>Résultats</w:t>
            </w:r>
          </w:p>
        </w:tc>
        <w:tc>
          <w:tcPr>
            <w:tcW w:w="0" w:type="auto"/>
            <w:shd w:val="clear" w:color="auto" w:fill="B4C6E7"/>
          </w:tcPr>
          <w:p w14:paraId="3B688651" w14:textId="77777777" w:rsidR="00EA55B7" w:rsidRPr="008656E7" w:rsidRDefault="00EA55B7" w:rsidP="00AA63E3">
            <w:pPr>
              <w:spacing w:after="5" w:line="271" w:lineRule="auto"/>
              <w:rPr>
                <w:rFonts w:ascii="Avenir" w:eastAsia="Avenir" w:hAnsi="Avenir" w:cs="Avenir"/>
                <w:b/>
                <w:sz w:val="16"/>
                <w:szCs w:val="16"/>
              </w:rPr>
            </w:pPr>
            <w:r w:rsidRPr="008656E7">
              <w:rPr>
                <w:rFonts w:ascii="Avenir" w:eastAsia="Avenir" w:hAnsi="Avenir" w:cs="Avenir"/>
                <w:b/>
                <w:sz w:val="16"/>
                <w:szCs w:val="16"/>
              </w:rPr>
              <w:t>Défis affrontés</w:t>
            </w:r>
          </w:p>
        </w:tc>
      </w:tr>
      <w:tr w:rsidR="008656E7" w:rsidRPr="008656E7" w14:paraId="4DFF77DF" w14:textId="77777777" w:rsidTr="00153F8E">
        <w:trPr>
          <w:trHeight w:val="283"/>
        </w:trPr>
        <w:tc>
          <w:tcPr>
            <w:tcW w:w="0" w:type="auto"/>
          </w:tcPr>
          <w:p w14:paraId="618FC8A8" w14:textId="1E5ED6B8" w:rsidR="00EA55B7" w:rsidRPr="008656E7" w:rsidRDefault="00EA55B7" w:rsidP="00AD3E02">
            <w:pPr>
              <w:spacing w:after="5" w:line="271" w:lineRule="auto"/>
              <w:rPr>
                <w:rFonts w:ascii="Avenir" w:eastAsia="Avenir" w:hAnsi="Avenir" w:cs="Avenir"/>
                <w:sz w:val="16"/>
                <w:szCs w:val="16"/>
              </w:rPr>
            </w:pPr>
            <w:r w:rsidRPr="008656E7">
              <w:rPr>
                <w:rFonts w:ascii="Avenir" w:eastAsia="Avenir" w:hAnsi="Avenir" w:cs="Avenir"/>
                <w:sz w:val="16"/>
                <w:szCs w:val="16"/>
              </w:rPr>
              <w:t>Mise en œuvre/Activités</w:t>
            </w:r>
          </w:p>
        </w:tc>
        <w:tc>
          <w:tcPr>
            <w:tcW w:w="0" w:type="auto"/>
          </w:tcPr>
          <w:p w14:paraId="6411AC9F" w14:textId="77777777" w:rsidR="00EA55B7" w:rsidRPr="008656E7" w:rsidRDefault="00EA55B7" w:rsidP="00AA63E3">
            <w:pPr>
              <w:spacing w:after="5" w:line="271" w:lineRule="auto"/>
              <w:rPr>
                <w:rFonts w:ascii="Avenir" w:eastAsia="Avenir" w:hAnsi="Avenir" w:cs="Avenir"/>
                <w:sz w:val="16"/>
                <w:szCs w:val="16"/>
              </w:rPr>
            </w:pPr>
          </w:p>
        </w:tc>
        <w:tc>
          <w:tcPr>
            <w:tcW w:w="0" w:type="auto"/>
          </w:tcPr>
          <w:p w14:paraId="15183691" w14:textId="77777777" w:rsidR="00EA55B7" w:rsidRPr="008656E7" w:rsidRDefault="00EA55B7" w:rsidP="00AA63E3">
            <w:pPr>
              <w:spacing w:after="5" w:line="271" w:lineRule="auto"/>
              <w:rPr>
                <w:rFonts w:ascii="Avenir" w:eastAsia="Avenir" w:hAnsi="Avenir" w:cs="Avenir"/>
                <w:sz w:val="16"/>
                <w:szCs w:val="16"/>
              </w:rPr>
            </w:pPr>
          </w:p>
        </w:tc>
        <w:tc>
          <w:tcPr>
            <w:tcW w:w="0" w:type="auto"/>
          </w:tcPr>
          <w:p w14:paraId="5CF2143E" w14:textId="77777777" w:rsidR="00EA55B7" w:rsidRPr="008656E7" w:rsidRDefault="00EA55B7" w:rsidP="00AA63E3">
            <w:pPr>
              <w:spacing w:after="5" w:line="271" w:lineRule="auto"/>
              <w:rPr>
                <w:rFonts w:ascii="Avenir" w:eastAsia="Avenir" w:hAnsi="Avenir" w:cs="Avenir"/>
                <w:sz w:val="16"/>
                <w:szCs w:val="16"/>
              </w:rPr>
            </w:pPr>
          </w:p>
        </w:tc>
      </w:tr>
      <w:tr w:rsidR="00EA55B7" w:rsidRPr="008656E7" w14:paraId="4F69D366" w14:textId="77777777" w:rsidTr="00153F8E">
        <w:trPr>
          <w:trHeight w:val="287"/>
        </w:trPr>
        <w:tc>
          <w:tcPr>
            <w:tcW w:w="0" w:type="auto"/>
          </w:tcPr>
          <w:p w14:paraId="4419D6A3" w14:textId="14B9D4B9" w:rsidR="00AD3E02" w:rsidRPr="008656E7" w:rsidRDefault="00EA55B7" w:rsidP="00AD3E02">
            <w:pPr>
              <w:spacing w:after="5" w:line="271" w:lineRule="auto"/>
              <w:rPr>
                <w:rFonts w:ascii="Avenir" w:eastAsia="Avenir" w:hAnsi="Avenir" w:cs="Avenir"/>
                <w:sz w:val="16"/>
                <w:szCs w:val="16"/>
              </w:rPr>
            </w:pPr>
            <w:r w:rsidRPr="008656E7">
              <w:rPr>
                <w:rFonts w:ascii="Avenir" w:eastAsia="Avenir" w:hAnsi="Avenir" w:cs="Avenir"/>
                <w:sz w:val="16"/>
                <w:szCs w:val="16"/>
              </w:rPr>
              <w:t>Suivi-évaluation</w:t>
            </w:r>
          </w:p>
        </w:tc>
        <w:tc>
          <w:tcPr>
            <w:tcW w:w="0" w:type="auto"/>
          </w:tcPr>
          <w:p w14:paraId="2E4BF2C6" w14:textId="77777777" w:rsidR="00EA55B7" w:rsidRPr="008656E7" w:rsidRDefault="00EA55B7" w:rsidP="00AA63E3">
            <w:pPr>
              <w:spacing w:after="5" w:line="271" w:lineRule="auto"/>
              <w:rPr>
                <w:rFonts w:ascii="Avenir" w:eastAsia="Avenir" w:hAnsi="Avenir" w:cs="Avenir"/>
                <w:sz w:val="16"/>
                <w:szCs w:val="16"/>
              </w:rPr>
            </w:pPr>
          </w:p>
        </w:tc>
        <w:tc>
          <w:tcPr>
            <w:tcW w:w="0" w:type="auto"/>
          </w:tcPr>
          <w:p w14:paraId="32AD5B50" w14:textId="77777777" w:rsidR="00EA55B7" w:rsidRPr="008656E7" w:rsidRDefault="00EA55B7" w:rsidP="00AA63E3">
            <w:pPr>
              <w:spacing w:after="5" w:line="271" w:lineRule="auto"/>
              <w:rPr>
                <w:rFonts w:ascii="Avenir" w:eastAsia="Avenir" w:hAnsi="Avenir" w:cs="Avenir"/>
                <w:sz w:val="16"/>
                <w:szCs w:val="16"/>
              </w:rPr>
            </w:pPr>
          </w:p>
        </w:tc>
        <w:tc>
          <w:tcPr>
            <w:tcW w:w="0" w:type="auto"/>
          </w:tcPr>
          <w:p w14:paraId="3F94ED8B" w14:textId="77777777" w:rsidR="00EA55B7" w:rsidRPr="008656E7" w:rsidRDefault="00EA55B7" w:rsidP="00AA63E3">
            <w:pPr>
              <w:spacing w:after="5" w:line="271" w:lineRule="auto"/>
              <w:rPr>
                <w:rFonts w:ascii="Avenir" w:eastAsia="Avenir" w:hAnsi="Avenir" w:cs="Avenir"/>
                <w:sz w:val="16"/>
                <w:szCs w:val="16"/>
              </w:rPr>
            </w:pPr>
          </w:p>
        </w:tc>
      </w:tr>
    </w:tbl>
    <w:p w14:paraId="29DFCB18" w14:textId="77777777" w:rsidR="00EA55B7" w:rsidRPr="008656E7" w:rsidRDefault="00EA55B7" w:rsidP="00EA55B7">
      <w:pPr>
        <w:spacing w:after="5" w:line="240" w:lineRule="auto"/>
        <w:ind w:left="20" w:right="28" w:hanging="10"/>
        <w:jc w:val="both"/>
        <w:rPr>
          <w:rFonts w:ascii="Avenir" w:eastAsia="Avenir" w:hAnsi="Avenir" w:cs="Avenir"/>
        </w:rPr>
      </w:pPr>
    </w:p>
    <w:p w14:paraId="097F25CC" w14:textId="77777777" w:rsidR="00EA55B7" w:rsidRPr="008656E7" w:rsidRDefault="00EA55B7" w:rsidP="00EA55B7">
      <w:pPr>
        <w:spacing w:after="5" w:line="240" w:lineRule="auto"/>
        <w:ind w:left="20" w:right="28" w:hanging="10"/>
        <w:jc w:val="both"/>
        <w:rPr>
          <w:rFonts w:ascii="Avenir" w:eastAsia="Avenir" w:hAnsi="Avenir" w:cs="Avenir"/>
          <w:i/>
          <w:sz w:val="20"/>
          <w:szCs w:val="20"/>
        </w:rPr>
      </w:pPr>
      <w:r w:rsidRPr="008656E7">
        <w:rPr>
          <w:rFonts w:ascii="Avenir" w:eastAsia="Avenir" w:hAnsi="Avenir" w:cs="Avenir"/>
          <w:i/>
          <w:sz w:val="20"/>
          <w:szCs w:val="20"/>
        </w:rPr>
        <w:t>Y a-t-il eu des obstacles sur le plan de la préparation et la mise en œuvre de ces activités ? Comment le projet les a-t-il surmontés ?</w:t>
      </w:r>
    </w:p>
    <w:p w14:paraId="3BD62CD2" w14:textId="77777777" w:rsidR="008656E7" w:rsidRDefault="008656E7" w:rsidP="00EA55B7">
      <w:pPr>
        <w:spacing w:after="5" w:line="240" w:lineRule="auto"/>
        <w:ind w:left="20" w:right="28" w:hanging="10"/>
        <w:jc w:val="both"/>
        <w:rPr>
          <w:rFonts w:ascii="Avenir" w:eastAsia="Avenir" w:hAnsi="Avenir" w:cs="Avenir"/>
          <w:i/>
          <w:color w:val="FF0000"/>
          <w:sz w:val="20"/>
          <w:szCs w:val="20"/>
        </w:rPr>
      </w:pPr>
    </w:p>
    <w:p w14:paraId="36D92A48" w14:textId="4E49102E" w:rsidR="00CA417D" w:rsidRPr="00CA417D" w:rsidRDefault="00CA417D" w:rsidP="00CA417D">
      <w:pPr>
        <w:keepNext/>
        <w:keepLines/>
        <w:spacing w:before="40" w:after="0" w:line="271" w:lineRule="auto"/>
        <w:ind w:right="28"/>
        <w:jc w:val="both"/>
        <w:rPr>
          <w:b/>
          <w:bCs/>
          <w:i/>
          <w:iCs/>
        </w:rPr>
      </w:pPr>
      <w:r w:rsidRPr="00CA417D">
        <w:rPr>
          <w:b/>
          <w:bCs/>
          <w:i/>
          <w:iCs/>
        </w:rPr>
        <w:t>Rien à signaler</w:t>
      </w:r>
      <w:r w:rsidR="00212732">
        <w:rPr>
          <w:b/>
          <w:bCs/>
          <w:i/>
          <w:iCs/>
        </w:rPr>
        <w:t xml:space="preserve">. Projet en phase de clôture </w:t>
      </w:r>
      <w:r w:rsidR="00095599">
        <w:rPr>
          <w:b/>
          <w:bCs/>
          <w:i/>
          <w:iCs/>
        </w:rPr>
        <w:t>prévue</w:t>
      </w:r>
      <w:r w:rsidR="00212732">
        <w:rPr>
          <w:b/>
          <w:bCs/>
          <w:i/>
          <w:iCs/>
        </w:rPr>
        <w:t xml:space="preserve"> le 31 </w:t>
      </w:r>
      <w:r w:rsidR="00095599">
        <w:rPr>
          <w:b/>
          <w:bCs/>
          <w:i/>
          <w:iCs/>
        </w:rPr>
        <w:t>décembre</w:t>
      </w:r>
      <w:r w:rsidR="00212732">
        <w:rPr>
          <w:b/>
          <w:bCs/>
          <w:i/>
          <w:iCs/>
        </w:rPr>
        <w:t xml:space="preserve"> 2023</w:t>
      </w:r>
      <w:r w:rsidRPr="00CA417D">
        <w:rPr>
          <w:b/>
          <w:bCs/>
          <w:i/>
          <w:iCs/>
        </w:rPr>
        <w:t xml:space="preserve"> </w:t>
      </w:r>
    </w:p>
    <w:p w14:paraId="6DD9C0EC" w14:textId="77777777" w:rsidR="00EA55B7" w:rsidRPr="00FB5361" w:rsidRDefault="00EA55B7" w:rsidP="00EA55B7">
      <w:pPr>
        <w:spacing w:after="5" w:line="240" w:lineRule="auto"/>
        <w:ind w:left="20" w:right="28" w:hanging="10"/>
        <w:jc w:val="both"/>
        <w:rPr>
          <w:rFonts w:ascii="Avenir" w:eastAsia="Avenir" w:hAnsi="Avenir" w:cs="Avenir"/>
          <w:color w:val="FF0000"/>
        </w:rPr>
      </w:pPr>
    </w:p>
    <w:p w14:paraId="55CB1851" w14:textId="77777777" w:rsidR="00EA55B7" w:rsidRDefault="00EA55B7" w:rsidP="00EA55B7">
      <w:pPr>
        <w:pStyle w:val="Heading2"/>
      </w:pPr>
      <w:bookmarkStart w:id="38" w:name="_Toc157607806"/>
      <w:r>
        <w:t>9.2 Respect des standards environnementaux et sociaux</w:t>
      </w:r>
      <w:bookmarkEnd w:id="38"/>
    </w:p>
    <w:p w14:paraId="6B70BB8E"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5ED83883" w14:textId="77777777" w:rsidR="00EA55B7" w:rsidRDefault="00EA55B7" w:rsidP="00EA55B7">
      <w:pPr>
        <w:keepNext/>
        <w:keepLines/>
        <w:numPr>
          <w:ilvl w:val="1"/>
          <w:numId w:val="8"/>
        </w:numPr>
        <w:pBdr>
          <w:top w:val="nil"/>
          <w:left w:val="nil"/>
          <w:bottom w:val="nil"/>
          <w:right w:val="nil"/>
          <w:between w:val="nil"/>
        </w:pBdr>
        <w:spacing w:before="40"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Etude d’impact environnemental et social</w:t>
      </w:r>
    </w:p>
    <w:p w14:paraId="27FCD23B" w14:textId="77777777" w:rsidR="00EA55B7" w:rsidRDefault="00EA55B7" w:rsidP="00EA55B7">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2919F6B4" w14:textId="04EEC7FB" w:rsidR="00EA55B7" w:rsidRPr="00B261B0" w:rsidRDefault="00EA55B7" w:rsidP="00135621">
      <w:pPr>
        <w:spacing w:after="0" w:line="240" w:lineRule="auto"/>
        <w:ind w:left="20" w:right="28" w:hanging="10"/>
        <w:jc w:val="both"/>
        <w:rPr>
          <w:rFonts w:ascii="Avenir" w:eastAsia="Avenir" w:hAnsi="Avenir" w:cs="Avenir"/>
          <w:b/>
          <w:bCs/>
          <w:i/>
          <w:color w:val="000000"/>
          <w:sz w:val="20"/>
          <w:szCs w:val="20"/>
        </w:rPr>
      </w:pPr>
      <w:r>
        <w:rPr>
          <w:rFonts w:ascii="Avenir" w:eastAsia="Avenir" w:hAnsi="Avenir" w:cs="Avenir"/>
          <w:i/>
          <w:color w:val="000000"/>
          <w:sz w:val="20"/>
          <w:szCs w:val="20"/>
        </w:rPr>
        <w:t xml:space="preserve">Une étude d’impact environnemental et social a-t-elle été réalisée au cours de ou avant la période sous-examen ? Oui </w:t>
      </w:r>
      <w:sdt>
        <w:sdtPr>
          <w:tag w:val="goog_rdk_9"/>
          <w:id w:val="1043715720"/>
        </w:sdtPr>
        <w:sdtEndPr/>
        <w:sdtContent>
          <w:r>
            <w:rPr>
              <w:rFonts w:ascii="Arial Unicode MS" w:eastAsia="Arial Unicode MS" w:hAnsi="Arial Unicode MS" w:cs="Arial Unicode MS"/>
              <w:color w:val="000000"/>
              <w:sz w:val="21"/>
              <w:szCs w:val="21"/>
            </w:rPr>
            <w:t>☐</w:t>
          </w:r>
        </w:sdtContent>
      </w:sdt>
      <w:r>
        <w:rPr>
          <w:rFonts w:ascii="Avenir" w:eastAsia="Avenir" w:hAnsi="Avenir" w:cs="Avenir"/>
          <w:i/>
          <w:color w:val="000000"/>
          <w:sz w:val="20"/>
          <w:szCs w:val="20"/>
        </w:rPr>
        <w:t>, indiquer la date</w:t>
      </w:r>
      <w:r w:rsidR="00633F0F">
        <w:rPr>
          <w:rFonts w:ascii="Avenir" w:eastAsia="Avenir" w:hAnsi="Avenir" w:cs="Avenir"/>
          <w:i/>
          <w:color w:val="000000"/>
          <w:sz w:val="20"/>
          <w:szCs w:val="20"/>
        </w:rPr>
        <w:t xml:space="preserve"> :          </w:t>
      </w:r>
      <w:r w:rsidR="00633F0F">
        <w:rPr>
          <w:rFonts w:ascii="Avenir" w:eastAsia="Avenir" w:hAnsi="Avenir" w:cs="Avenir"/>
          <w:i/>
          <w:color w:val="000000"/>
          <w:sz w:val="20"/>
          <w:szCs w:val="20"/>
        </w:rPr>
        <w:tab/>
      </w:r>
      <w:r>
        <w:rPr>
          <w:rFonts w:ascii="Avenir" w:eastAsia="Avenir" w:hAnsi="Avenir" w:cs="Avenir"/>
          <w:i/>
          <w:color w:val="000000"/>
          <w:sz w:val="20"/>
          <w:szCs w:val="20"/>
        </w:rPr>
        <w:tab/>
      </w:r>
      <w:r w:rsidRPr="00B261B0">
        <w:rPr>
          <w:rFonts w:ascii="Avenir" w:eastAsia="Avenir" w:hAnsi="Avenir" w:cs="Avenir"/>
          <w:b/>
          <w:bCs/>
          <w:i/>
          <w:color w:val="000000"/>
          <w:sz w:val="20"/>
          <w:szCs w:val="20"/>
        </w:rPr>
        <w:t xml:space="preserve">Non </w:t>
      </w:r>
      <w:sdt>
        <w:sdtPr>
          <w:rPr>
            <w:b/>
            <w:bCs/>
          </w:rPr>
          <w:tag w:val="goog_rdk_10"/>
          <w:id w:val="2108770787"/>
        </w:sdtPr>
        <w:sdtEndPr/>
        <w:sdtContent>
          <w:r w:rsidR="00135621" w:rsidRPr="00B261B0">
            <w:rPr>
              <w:rFonts w:ascii="Segoe UI Symbol" w:hAnsi="Segoe UI Symbol"/>
              <w:b/>
              <w:bCs/>
              <w:sz w:val="24"/>
              <w:szCs w:val="24"/>
            </w:rPr>
            <w:t>⊠</w:t>
          </w:r>
        </w:sdtContent>
      </w:sdt>
    </w:p>
    <w:p w14:paraId="641A25FD" w14:textId="77777777" w:rsidR="00EA55B7" w:rsidRDefault="00EA55B7" w:rsidP="00135621">
      <w:pPr>
        <w:spacing w:after="0" w:line="240" w:lineRule="auto"/>
        <w:ind w:left="20" w:right="28" w:hanging="10"/>
        <w:jc w:val="both"/>
        <w:rPr>
          <w:rFonts w:ascii="Avenir" w:eastAsia="Avenir" w:hAnsi="Avenir" w:cs="Avenir"/>
          <w:i/>
          <w:color w:val="000000"/>
          <w:sz w:val="20"/>
          <w:szCs w:val="20"/>
        </w:rPr>
      </w:pPr>
    </w:p>
    <w:p w14:paraId="5A304981" w14:textId="77777777" w:rsidR="00EA55B7" w:rsidRDefault="00EA55B7" w:rsidP="00135621">
      <w:pPr>
        <w:spacing w:after="0"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Dans l’affirmative, veuillez </w:t>
      </w:r>
    </w:p>
    <w:p w14:paraId="0980B79A" w14:textId="77777777" w:rsidR="00EA55B7" w:rsidRDefault="00EA55B7" w:rsidP="00135621">
      <w:pPr>
        <w:numPr>
          <w:ilvl w:val="0"/>
          <w:numId w:val="9"/>
        </w:numPr>
        <w:spacing w:after="0" w:line="24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Fournir un hyperlien à cette étude</w:t>
      </w:r>
    </w:p>
    <w:p w14:paraId="2A104B57" w14:textId="77777777" w:rsidR="00EA55B7" w:rsidRDefault="00EA55B7" w:rsidP="00135621">
      <w:pPr>
        <w:numPr>
          <w:ilvl w:val="0"/>
          <w:numId w:val="9"/>
        </w:numPr>
        <w:spacing w:after="0" w:line="24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Décrire brièvement ses conclusions majeures et/ou mises a jour au cours de la période</w:t>
      </w:r>
    </w:p>
    <w:p w14:paraId="4E270B84" w14:textId="77777777" w:rsidR="00EA55B7" w:rsidRDefault="00EA55B7" w:rsidP="00135621">
      <w:pPr>
        <w:numPr>
          <w:ilvl w:val="0"/>
          <w:numId w:val="9"/>
        </w:numPr>
        <w:spacing w:after="0" w:line="24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 des révisions ont été effectuées </w:t>
      </w:r>
    </w:p>
    <w:p w14:paraId="4AF1A8A9" w14:textId="77777777" w:rsidR="00EA55B7" w:rsidRDefault="00EA55B7" w:rsidP="00EA55B7">
      <w:pPr>
        <w:keepNext/>
        <w:keepLines/>
        <w:pBdr>
          <w:top w:val="nil"/>
          <w:left w:val="nil"/>
          <w:bottom w:val="nil"/>
          <w:right w:val="nil"/>
          <w:between w:val="nil"/>
        </w:pBdr>
        <w:spacing w:before="40" w:after="0" w:line="271" w:lineRule="auto"/>
        <w:ind w:left="1090" w:right="28"/>
        <w:jc w:val="both"/>
        <w:rPr>
          <w:rFonts w:ascii="Avenir" w:eastAsia="Avenir" w:hAnsi="Avenir" w:cs="Avenir"/>
          <w:i/>
          <w:color w:val="4472C4"/>
          <w:sz w:val="24"/>
          <w:szCs w:val="24"/>
        </w:rPr>
      </w:pPr>
    </w:p>
    <w:p w14:paraId="3A9819C8" w14:textId="7DDC29E2" w:rsidR="00EA55B7" w:rsidRPr="00A32A3C" w:rsidRDefault="00EA55B7" w:rsidP="00A32A3C">
      <w:pPr>
        <w:keepNext/>
        <w:keepLines/>
        <w:numPr>
          <w:ilvl w:val="1"/>
          <w:numId w:val="8"/>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Plan de gestion environnementale et sociale</w:t>
      </w:r>
    </w:p>
    <w:p w14:paraId="7821DCDA" w14:textId="7AC74B1E" w:rsidR="00EA55B7" w:rsidRPr="00B261B0" w:rsidRDefault="00EA55B7" w:rsidP="00A32A3C">
      <w:pPr>
        <w:keepNext/>
        <w:numPr>
          <w:ilvl w:val="0"/>
          <w:numId w:val="10"/>
        </w:numPr>
        <w:spacing w:before="240" w:after="0" w:line="271" w:lineRule="auto"/>
        <w:ind w:right="29"/>
        <w:jc w:val="both"/>
        <w:rPr>
          <w:rFonts w:ascii="Avenir" w:eastAsia="Avenir" w:hAnsi="Avenir" w:cs="Avenir"/>
          <w:b/>
          <w:bCs/>
          <w:i/>
          <w:color w:val="000000"/>
          <w:sz w:val="20"/>
          <w:szCs w:val="20"/>
        </w:rPr>
      </w:pPr>
      <w:r>
        <w:rPr>
          <w:rFonts w:ascii="Avenir" w:eastAsia="Avenir" w:hAnsi="Avenir" w:cs="Avenir"/>
          <w:i/>
          <w:color w:val="000000"/>
          <w:sz w:val="20"/>
          <w:szCs w:val="20"/>
        </w:rPr>
        <w:t xml:space="preserve">Le projet at/il développé un plan de gestion environnemental et sociale (PGES) : Oui </w:t>
      </w:r>
      <w:sdt>
        <w:sdtPr>
          <w:tag w:val="goog_rdk_11"/>
          <w:id w:val="-584844506"/>
        </w:sdtPr>
        <w:sdtEndPr/>
        <w:sdtContent>
          <w:r>
            <w:rPr>
              <w:rFonts w:ascii="Arial Unicode MS" w:eastAsia="Arial Unicode MS" w:hAnsi="Arial Unicode MS" w:cs="Arial Unicode MS"/>
              <w:color w:val="000000"/>
              <w:sz w:val="20"/>
              <w:szCs w:val="20"/>
            </w:rPr>
            <w:t>☐</w:t>
          </w:r>
        </w:sdtContent>
      </w:sdt>
      <w:r>
        <w:rPr>
          <w:rFonts w:ascii="Avenir" w:eastAsia="Avenir" w:hAnsi="Avenir" w:cs="Avenir"/>
          <w:color w:val="000000"/>
          <w:sz w:val="20"/>
          <w:szCs w:val="20"/>
        </w:rPr>
        <w:t xml:space="preserve"> </w:t>
      </w:r>
      <w:r>
        <w:rPr>
          <w:rFonts w:ascii="Avenir" w:eastAsia="Avenir" w:hAnsi="Avenir" w:cs="Avenir"/>
          <w:i/>
          <w:color w:val="000000"/>
          <w:sz w:val="20"/>
          <w:szCs w:val="20"/>
        </w:rPr>
        <w:t xml:space="preserve">      </w:t>
      </w:r>
      <w:r w:rsidRPr="00B261B0">
        <w:rPr>
          <w:rFonts w:ascii="Avenir" w:eastAsia="Avenir" w:hAnsi="Avenir" w:cs="Avenir"/>
          <w:b/>
          <w:bCs/>
          <w:i/>
          <w:color w:val="000000"/>
          <w:sz w:val="20"/>
          <w:szCs w:val="20"/>
        </w:rPr>
        <w:t xml:space="preserve">Non </w:t>
      </w:r>
      <w:sdt>
        <w:sdtPr>
          <w:rPr>
            <w:b/>
            <w:bCs/>
          </w:rPr>
          <w:tag w:val="goog_rdk_12"/>
          <w:id w:val="1305735267"/>
        </w:sdtPr>
        <w:sdtEndPr/>
        <w:sdtContent>
          <w:r w:rsidR="002F6F12" w:rsidRPr="00B261B0">
            <w:rPr>
              <w:rFonts w:ascii="Segoe UI Symbol" w:hAnsi="Segoe UI Symbol"/>
              <w:b/>
              <w:bCs/>
              <w:sz w:val="24"/>
              <w:szCs w:val="24"/>
            </w:rPr>
            <w:t>⊠</w:t>
          </w:r>
        </w:sdtContent>
      </w:sdt>
    </w:p>
    <w:p w14:paraId="4622972C" w14:textId="77777777" w:rsidR="00EA55B7" w:rsidRDefault="00EA55B7" w:rsidP="00EA55B7">
      <w:pPr>
        <w:keepNext/>
        <w:spacing w:after="5" w:line="271" w:lineRule="auto"/>
        <w:ind w:left="20" w:right="29" w:hanging="10"/>
        <w:jc w:val="both"/>
        <w:rPr>
          <w:rFonts w:ascii="Avenir" w:eastAsia="Avenir" w:hAnsi="Avenir" w:cs="Avenir"/>
          <w:i/>
          <w:color w:val="000000"/>
          <w:sz w:val="20"/>
          <w:szCs w:val="20"/>
        </w:rPr>
      </w:pPr>
      <w:r>
        <w:rPr>
          <w:rFonts w:ascii="Avenir" w:eastAsia="Avenir" w:hAnsi="Avenir" w:cs="Avenir"/>
          <w:i/>
          <w:color w:val="000000"/>
          <w:sz w:val="20"/>
          <w:szCs w:val="20"/>
        </w:rPr>
        <w:t>Dans l’affirmative, veuillez</w:t>
      </w:r>
    </w:p>
    <w:p w14:paraId="380E561E" w14:textId="77777777" w:rsidR="00EA55B7" w:rsidRDefault="00EA55B7" w:rsidP="00EA55B7">
      <w:pPr>
        <w:keepNext/>
        <w:numPr>
          <w:ilvl w:val="0"/>
          <w:numId w:val="5"/>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Fournir l’hyperlien</w:t>
      </w:r>
    </w:p>
    <w:p w14:paraId="190A7C4A" w14:textId="77777777" w:rsidR="00EA55B7" w:rsidRDefault="00EA55B7" w:rsidP="00EA55B7">
      <w:pPr>
        <w:keepNext/>
        <w:numPr>
          <w:ilvl w:val="0"/>
          <w:numId w:val="5"/>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Décrire la mise en œuvre et suivi du plan de gestion environnementale et social au cours de la période</w:t>
      </w:r>
    </w:p>
    <w:p w14:paraId="424EEFFC" w14:textId="77777777" w:rsidR="00EA55B7" w:rsidRDefault="00EA55B7" w:rsidP="00EA55B7">
      <w:pPr>
        <w:keepNext/>
        <w:numPr>
          <w:ilvl w:val="0"/>
          <w:numId w:val="5"/>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s’il y a des retards ou problèmes rencontrés lors de la mise en œuvre du PGES au cours de la période   </w:t>
      </w:r>
    </w:p>
    <w:p w14:paraId="69596CDD" w14:textId="77777777" w:rsidR="00EA55B7" w:rsidRDefault="00EA55B7" w:rsidP="00EA55B7">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1EF670BF" w14:textId="3D69C2D0" w:rsidR="00EA55B7" w:rsidRPr="003767C6" w:rsidRDefault="00EA55B7" w:rsidP="003767C6">
      <w:pPr>
        <w:numPr>
          <w:ilvl w:val="1"/>
          <w:numId w:val="8"/>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Gestion des plaintes et recours</w:t>
      </w:r>
    </w:p>
    <w:p w14:paraId="6F500C00" w14:textId="77777777" w:rsidR="00EA55B7" w:rsidRPr="00FE1710" w:rsidRDefault="00EA55B7" w:rsidP="00A32A3C">
      <w:pPr>
        <w:pBdr>
          <w:top w:val="nil"/>
          <w:left w:val="nil"/>
          <w:bottom w:val="nil"/>
          <w:right w:val="nil"/>
          <w:between w:val="nil"/>
        </w:pBdr>
        <w:spacing w:before="240" w:after="5" w:line="271" w:lineRule="auto"/>
        <w:ind w:left="10" w:right="28"/>
        <w:jc w:val="both"/>
        <w:rPr>
          <w:rFonts w:ascii="Avenir" w:eastAsia="Avenir" w:hAnsi="Avenir" w:cs="Avenir"/>
          <w:i/>
          <w:sz w:val="21"/>
          <w:szCs w:val="21"/>
        </w:rPr>
      </w:pPr>
      <w:r w:rsidRPr="00FE1710">
        <w:rPr>
          <w:rFonts w:ascii="Avenir" w:eastAsia="Avenir" w:hAnsi="Avenir" w:cs="Avenir"/>
          <w:i/>
          <w:sz w:val="21"/>
          <w:szCs w:val="21"/>
        </w:rPr>
        <w:t xml:space="preserve">Plusieurs types de conflits peuvent surgir dans la mise en œuvre des programmes et projets. Il convient d'établir ou de mettre à disposition des mécanismes impartiaux, accessibles et équitables de dépôt de plainte, de résolution des conflits et de recours, et de veiller à ce qu'ils soient accessibles tout au long des consultations et de l’exécution des activités du projet. </w:t>
      </w:r>
    </w:p>
    <w:p w14:paraId="6CE95A2D" w14:textId="77777777" w:rsidR="00EA55B7" w:rsidRPr="00FE1710" w:rsidRDefault="00EA55B7" w:rsidP="00EA55B7">
      <w:pPr>
        <w:pBdr>
          <w:top w:val="nil"/>
          <w:left w:val="nil"/>
          <w:bottom w:val="nil"/>
          <w:right w:val="nil"/>
          <w:between w:val="nil"/>
        </w:pBdr>
        <w:spacing w:after="5" w:line="271" w:lineRule="auto"/>
        <w:ind w:right="28"/>
        <w:jc w:val="both"/>
        <w:rPr>
          <w:rFonts w:ascii="Avenir" w:eastAsia="Avenir" w:hAnsi="Avenir" w:cs="Avenir"/>
          <w:i/>
          <w:sz w:val="21"/>
          <w:szCs w:val="21"/>
        </w:rPr>
      </w:pPr>
    </w:p>
    <w:p w14:paraId="4F356C0E" w14:textId="77777777" w:rsidR="00EA55B7" w:rsidRPr="00FE1710" w:rsidRDefault="00EA55B7" w:rsidP="00EA55B7">
      <w:pPr>
        <w:numPr>
          <w:ilvl w:val="0"/>
          <w:numId w:val="11"/>
        </w:numPr>
        <w:pBdr>
          <w:top w:val="nil"/>
          <w:left w:val="nil"/>
          <w:bottom w:val="nil"/>
          <w:right w:val="nil"/>
          <w:between w:val="nil"/>
        </w:pBdr>
        <w:spacing w:after="0" w:line="271" w:lineRule="auto"/>
        <w:ind w:right="28" w:hanging="360"/>
        <w:jc w:val="both"/>
        <w:rPr>
          <w:rFonts w:ascii="Avenir" w:eastAsia="Avenir" w:hAnsi="Avenir" w:cs="Avenir"/>
          <w:i/>
          <w:sz w:val="21"/>
          <w:szCs w:val="21"/>
        </w:rPr>
      </w:pPr>
      <w:r w:rsidRPr="00FE1710">
        <w:rPr>
          <w:rFonts w:ascii="Avenir" w:eastAsia="Avenir" w:hAnsi="Avenir" w:cs="Avenir"/>
          <w:i/>
          <w:sz w:val="21"/>
          <w:szCs w:val="21"/>
        </w:rPr>
        <w:lastRenderedPageBreak/>
        <w:t xml:space="preserve">Le mécanisme de plaintes est-il décrit dans un document spécifique ou sur une plateforme en ligne ? Dans l’affirmative, fournir l’hyperlien : </w:t>
      </w:r>
    </w:p>
    <w:p w14:paraId="2E0FCACF" w14:textId="77E3B60C" w:rsidR="00485F7F" w:rsidRPr="00FE1710" w:rsidRDefault="00485F7F" w:rsidP="00485F7F">
      <w:pPr>
        <w:pBdr>
          <w:top w:val="nil"/>
          <w:left w:val="nil"/>
          <w:bottom w:val="nil"/>
          <w:right w:val="nil"/>
          <w:between w:val="nil"/>
        </w:pBdr>
        <w:spacing w:after="0" w:line="271" w:lineRule="auto"/>
        <w:ind w:left="644" w:right="28"/>
        <w:jc w:val="both"/>
        <w:rPr>
          <w:rFonts w:ascii="Avenir" w:eastAsia="Avenir" w:hAnsi="Avenir" w:cs="Avenir"/>
          <w:b/>
          <w:bCs/>
          <w:i/>
          <w:sz w:val="21"/>
          <w:szCs w:val="21"/>
        </w:rPr>
      </w:pPr>
      <w:r w:rsidRPr="00FE1710">
        <w:rPr>
          <w:rFonts w:ascii="Avenir" w:eastAsia="Avenir" w:hAnsi="Avenir" w:cs="Avenir"/>
          <w:b/>
          <w:bCs/>
          <w:i/>
          <w:sz w:val="21"/>
          <w:szCs w:val="21"/>
        </w:rPr>
        <w:t xml:space="preserve">Non </w:t>
      </w:r>
    </w:p>
    <w:p w14:paraId="4F7F2ABA" w14:textId="77777777" w:rsidR="00EA55B7" w:rsidRPr="00FE1710" w:rsidRDefault="00EA55B7" w:rsidP="00D305BA">
      <w:pPr>
        <w:numPr>
          <w:ilvl w:val="0"/>
          <w:numId w:val="11"/>
        </w:numPr>
        <w:pBdr>
          <w:top w:val="nil"/>
          <w:left w:val="nil"/>
          <w:bottom w:val="nil"/>
          <w:right w:val="nil"/>
          <w:between w:val="nil"/>
        </w:pBdr>
        <w:spacing w:after="0" w:line="271" w:lineRule="auto"/>
        <w:ind w:right="28" w:hanging="360"/>
        <w:jc w:val="both"/>
        <w:rPr>
          <w:rFonts w:ascii="Avenir" w:eastAsia="Avenir" w:hAnsi="Avenir" w:cs="Avenir"/>
          <w:i/>
          <w:sz w:val="21"/>
          <w:szCs w:val="21"/>
        </w:rPr>
      </w:pPr>
      <w:r w:rsidRPr="00FE1710">
        <w:rPr>
          <w:rFonts w:ascii="Avenir" w:eastAsia="Avenir" w:hAnsi="Avenir" w:cs="Avenir"/>
          <w:i/>
          <w:sz w:val="21"/>
          <w:szCs w:val="21"/>
        </w:rPr>
        <w:t>Veuillez fournir le nombre de plaintes enregistrées par le mécanisme de gestion des plaintes, et le nombre de plaintes traitées depuis le début du projet</w:t>
      </w:r>
    </w:p>
    <w:p w14:paraId="58BE6849" w14:textId="77777777" w:rsidR="00485F7F" w:rsidRDefault="00485F7F" w:rsidP="00485F7F">
      <w:pPr>
        <w:spacing w:after="0" w:line="271" w:lineRule="auto"/>
        <w:ind w:left="720" w:right="28"/>
        <w:jc w:val="both"/>
        <w:rPr>
          <w:rFonts w:ascii="Avenir" w:eastAsia="Avenir" w:hAnsi="Avenir" w:cs="Avenir"/>
          <w:i/>
          <w:color w:val="FF0000"/>
          <w:sz w:val="21"/>
          <w:szCs w:val="21"/>
        </w:rPr>
      </w:pPr>
    </w:p>
    <w:p w14:paraId="3A6B2AE8" w14:textId="0A70CA3E" w:rsidR="00485F7F" w:rsidRPr="001348BF" w:rsidRDefault="00485F7F" w:rsidP="00D305BA">
      <w:pPr>
        <w:tabs>
          <w:tab w:val="right" w:pos="8736"/>
        </w:tabs>
        <w:spacing w:after="0" w:line="271" w:lineRule="auto"/>
        <w:ind w:left="720" w:right="28"/>
        <w:jc w:val="both"/>
        <w:rPr>
          <w:rFonts w:ascii="Avenir" w:eastAsia="Avenir" w:hAnsi="Avenir" w:cs="Avenir"/>
          <w:b/>
          <w:bCs/>
          <w:i/>
          <w:sz w:val="21"/>
          <w:szCs w:val="21"/>
        </w:rPr>
      </w:pPr>
      <w:r w:rsidRPr="001348BF">
        <w:rPr>
          <w:rFonts w:ascii="Avenir" w:eastAsia="Avenir" w:hAnsi="Avenir" w:cs="Avenir"/>
          <w:b/>
          <w:bCs/>
          <w:i/>
          <w:sz w:val="21"/>
          <w:szCs w:val="21"/>
        </w:rPr>
        <w:t>Aucune plainte enregistrée au cours de l’année 2023</w:t>
      </w:r>
      <w:r w:rsidR="00D305BA">
        <w:rPr>
          <w:rFonts w:ascii="Avenir" w:eastAsia="Avenir" w:hAnsi="Avenir" w:cs="Avenir"/>
          <w:b/>
          <w:bCs/>
          <w:i/>
          <w:sz w:val="21"/>
          <w:szCs w:val="21"/>
        </w:rPr>
        <w:tab/>
      </w:r>
    </w:p>
    <w:p w14:paraId="5C971303" w14:textId="77777777" w:rsidR="00EA55B7" w:rsidRPr="00FE1710" w:rsidRDefault="00EA55B7" w:rsidP="00EA55B7">
      <w:pPr>
        <w:pBdr>
          <w:top w:val="nil"/>
          <w:left w:val="nil"/>
          <w:bottom w:val="nil"/>
          <w:right w:val="nil"/>
          <w:between w:val="nil"/>
        </w:pBdr>
        <w:spacing w:after="5" w:line="271" w:lineRule="auto"/>
        <w:ind w:left="20" w:right="28" w:hanging="10"/>
        <w:jc w:val="both"/>
        <w:rPr>
          <w:rFonts w:ascii="Avenir" w:eastAsia="Avenir" w:hAnsi="Avenir" w:cs="Avenir"/>
          <w:i/>
          <w:sz w:val="21"/>
          <w:szCs w:val="21"/>
        </w:rPr>
      </w:pPr>
    </w:p>
    <w:p w14:paraId="2AC13415" w14:textId="77777777" w:rsidR="00EA55B7" w:rsidRPr="00FE1710" w:rsidRDefault="00EA55B7" w:rsidP="00EA55B7">
      <w:pPr>
        <w:numPr>
          <w:ilvl w:val="0"/>
          <w:numId w:val="11"/>
        </w:numPr>
        <w:pBdr>
          <w:top w:val="nil"/>
          <w:left w:val="nil"/>
          <w:bottom w:val="nil"/>
          <w:right w:val="nil"/>
          <w:between w:val="nil"/>
        </w:pBdr>
        <w:spacing w:after="0" w:line="271" w:lineRule="auto"/>
        <w:ind w:right="28" w:hanging="360"/>
        <w:jc w:val="both"/>
        <w:rPr>
          <w:rFonts w:ascii="Avenir" w:eastAsia="Avenir" w:hAnsi="Avenir" w:cs="Avenir"/>
          <w:i/>
          <w:sz w:val="21"/>
          <w:szCs w:val="21"/>
        </w:rPr>
      </w:pPr>
      <w:r w:rsidRPr="00FE1710">
        <w:rPr>
          <w:rFonts w:ascii="Avenir" w:eastAsia="Avenir" w:hAnsi="Avenir" w:cs="Avenir"/>
          <w:i/>
          <w:sz w:val="21"/>
          <w:szCs w:val="21"/>
        </w:rPr>
        <w:t>Veuillez fournir un résumé des plaintes déposées pour la période de rapportage</w:t>
      </w:r>
    </w:p>
    <w:p w14:paraId="50F7C2E0" w14:textId="77777777" w:rsidR="00EA55B7" w:rsidRPr="00FE1710" w:rsidRDefault="00EA55B7" w:rsidP="00EA55B7">
      <w:pPr>
        <w:pBdr>
          <w:top w:val="nil"/>
          <w:left w:val="nil"/>
          <w:bottom w:val="nil"/>
          <w:right w:val="nil"/>
          <w:between w:val="nil"/>
        </w:pBdr>
        <w:spacing w:after="5" w:line="271" w:lineRule="auto"/>
        <w:ind w:left="10" w:right="28"/>
        <w:jc w:val="both"/>
        <w:rPr>
          <w:rFonts w:ascii="Avenir" w:eastAsia="Avenir" w:hAnsi="Avenir" w:cs="Avenir"/>
          <w:i/>
          <w:sz w:val="21"/>
          <w:szCs w:val="21"/>
        </w:rPr>
      </w:pPr>
    </w:p>
    <w:tbl>
      <w:tblPr>
        <w:tblW w:w="8534"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62"/>
        <w:gridCol w:w="984"/>
        <w:gridCol w:w="2058"/>
        <w:gridCol w:w="2904"/>
        <w:gridCol w:w="2126"/>
      </w:tblGrid>
      <w:tr w:rsidR="00FE1710" w:rsidRPr="00FE1710" w14:paraId="65D508D9" w14:textId="77777777" w:rsidTr="00AA63E3">
        <w:trPr>
          <w:trHeight w:val="660"/>
        </w:trPr>
        <w:tc>
          <w:tcPr>
            <w:tcW w:w="462" w:type="dxa"/>
            <w:tcBorders>
              <w:top w:val="single" w:sz="4" w:space="0" w:color="000000"/>
              <w:left w:val="single" w:sz="4" w:space="0" w:color="000000"/>
              <w:bottom w:val="single" w:sz="4" w:space="0" w:color="000000"/>
              <w:right w:val="single" w:sz="4" w:space="0" w:color="000000"/>
            </w:tcBorders>
            <w:vAlign w:val="center"/>
          </w:tcPr>
          <w:p w14:paraId="1847CFA8" w14:textId="77777777" w:rsidR="00EA55B7" w:rsidRPr="00FE1710" w:rsidRDefault="00EA55B7" w:rsidP="00AA63E3">
            <w:pPr>
              <w:spacing w:after="5"/>
              <w:rPr>
                <w:rFonts w:ascii="Avenir" w:eastAsia="Avenir" w:hAnsi="Avenir" w:cs="Avenir"/>
                <w:b/>
                <w:sz w:val="18"/>
                <w:szCs w:val="18"/>
              </w:rPr>
            </w:pPr>
            <w:r w:rsidRPr="00FE1710">
              <w:rPr>
                <w:rFonts w:ascii="Avenir" w:eastAsia="Avenir" w:hAnsi="Avenir" w:cs="Avenir"/>
                <w:b/>
                <w:sz w:val="18"/>
                <w:szCs w:val="18"/>
              </w:rPr>
              <w:t>N°</w:t>
            </w:r>
          </w:p>
        </w:tc>
        <w:tc>
          <w:tcPr>
            <w:tcW w:w="984" w:type="dxa"/>
            <w:tcBorders>
              <w:top w:val="single" w:sz="4" w:space="0" w:color="000000"/>
              <w:left w:val="nil"/>
              <w:bottom w:val="single" w:sz="4" w:space="0" w:color="000000"/>
              <w:right w:val="single" w:sz="4" w:space="0" w:color="000000"/>
            </w:tcBorders>
            <w:vAlign w:val="center"/>
          </w:tcPr>
          <w:p w14:paraId="15F624BE" w14:textId="77777777" w:rsidR="00EA55B7" w:rsidRPr="00FE1710" w:rsidRDefault="00EA55B7" w:rsidP="00AA63E3">
            <w:pPr>
              <w:spacing w:after="5"/>
              <w:rPr>
                <w:rFonts w:ascii="Avenir" w:eastAsia="Avenir" w:hAnsi="Avenir" w:cs="Avenir"/>
                <w:b/>
                <w:sz w:val="18"/>
                <w:szCs w:val="18"/>
              </w:rPr>
            </w:pPr>
            <w:r w:rsidRPr="00FE1710">
              <w:rPr>
                <w:rFonts w:ascii="Avenir" w:eastAsia="Avenir" w:hAnsi="Avenir" w:cs="Avenir"/>
                <w:b/>
                <w:sz w:val="18"/>
                <w:szCs w:val="18"/>
              </w:rPr>
              <w:t xml:space="preserve">Lieu </w:t>
            </w:r>
          </w:p>
        </w:tc>
        <w:tc>
          <w:tcPr>
            <w:tcW w:w="2058" w:type="dxa"/>
            <w:tcBorders>
              <w:top w:val="single" w:sz="4" w:space="0" w:color="000000"/>
              <w:left w:val="nil"/>
              <w:bottom w:val="single" w:sz="4" w:space="0" w:color="000000"/>
              <w:right w:val="single" w:sz="4" w:space="0" w:color="000000"/>
            </w:tcBorders>
            <w:vAlign w:val="center"/>
          </w:tcPr>
          <w:p w14:paraId="1EEC5628" w14:textId="77777777" w:rsidR="00EA55B7" w:rsidRPr="00FE1710" w:rsidRDefault="00EA55B7" w:rsidP="00AA63E3">
            <w:pPr>
              <w:spacing w:after="5"/>
              <w:jc w:val="center"/>
              <w:rPr>
                <w:rFonts w:ascii="Avenir" w:eastAsia="Avenir" w:hAnsi="Avenir" w:cs="Avenir"/>
                <w:b/>
                <w:sz w:val="18"/>
                <w:szCs w:val="18"/>
              </w:rPr>
            </w:pPr>
            <w:r w:rsidRPr="00FE1710">
              <w:rPr>
                <w:rFonts w:ascii="Avenir" w:eastAsia="Avenir" w:hAnsi="Avenir" w:cs="Avenir"/>
                <w:b/>
                <w:sz w:val="18"/>
                <w:szCs w:val="18"/>
              </w:rPr>
              <w:t>Description de la plainte</w:t>
            </w:r>
          </w:p>
        </w:tc>
        <w:tc>
          <w:tcPr>
            <w:tcW w:w="2904" w:type="dxa"/>
            <w:tcBorders>
              <w:top w:val="single" w:sz="4" w:space="0" w:color="000000"/>
              <w:left w:val="nil"/>
              <w:bottom w:val="single" w:sz="4" w:space="0" w:color="000000"/>
              <w:right w:val="single" w:sz="4" w:space="0" w:color="000000"/>
            </w:tcBorders>
            <w:vAlign w:val="center"/>
          </w:tcPr>
          <w:p w14:paraId="6BB1FACB" w14:textId="77777777" w:rsidR="00EA55B7" w:rsidRPr="00FE1710" w:rsidRDefault="00EA55B7" w:rsidP="00AA63E3">
            <w:pPr>
              <w:spacing w:after="5"/>
              <w:jc w:val="center"/>
              <w:rPr>
                <w:rFonts w:ascii="Avenir" w:eastAsia="Avenir" w:hAnsi="Avenir" w:cs="Avenir"/>
                <w:b/>
                <w:sz w:val="18"/>
                <w:szCs w:val="18"/>
              </w:rPr>
            </w:pPr>
            <w:r w:rsidRPr="00FE1710">
              <w:rPr>
                <w:rFonts w:ascii="Avenir" w:eastAsia="Avenir" w:hAnsi="Avenir" w:cs="Avenir"/>
                <w:b/>
                <w:sz w:val="18"/>
                <w:szCs w:val="18"/>
              </w:rPr>
              <w:t>Date d’émission</w:t>
            </w:r>
          </w:p>
        </w:tc>
        <w:tc>
          <w:tcPr>
            <w:tcW w:w="2126" w:type="dxa"/>
            <w:tcBorders>
              <w:top w:val="single" w:sz="4" w:space="0" w:color="000000"/>
              <w:left w:val="nil"/>
              <w:bottom w:val="single" w:sz="4" w:space="0" w:color="000000"/>
              <w:right w:val="single" w:sz="4" w:space="0" w:color="000000"/>
            </w:tcBorders>
            <w:vAlign w:val="center"/>
          </w:tcPr>
          <w:p w14:paraId="25EF3BC7" w14:textId="77777777" w:rsidR="00EA55B7" w:rsidRPr="00FE1710" w:rsidRDefault="00EA55B7" w:rsidP="00AA63E3">
            <w:pPr>
              <w:spacing w:after="5"/>
              <w:jc w:val="center"/>
              <w:rPr>
                <w:rFonts w:ascii="Avenir" w:eastAsia="Avenir" w:hAnsi="Avenir" w:cs="Avenir"/>
                <w:b/>
                <w:sz w:val="18"/>
                <w:szCs w:val="18"/>
              </w:rPr>
            </w:pPr>
            <w:r w:rsidRPr="00FE1710">
              <w:rPr>
                <w:rFonts w:ascii="Avenir" w:eastAsia="Avenir" w:hAnsi="Avenir" w:cs="Avenir"/>
                <w:b/>
                <w:sz w:val="18"/>
                <w:szCs w:val="18"/>
              </w:rPr>
              <w:t>Résolution prise</w:t>
            </w:r>
          </w:p>
        </w:tc>
      </w:tr>
      <w:tr w:rsidR="00485F7F" w:rsidRPr="00FE1710" w14:paraId="249128E1" w14:textId="77777777" w:rsidTr="00485F7F">
        <w:trPr>
          <w:trHeight w:val="453"/>
        </w:trPr>
        <w:tc>
          <w:tcPr>
            <w:tcW w:w="462" w:type="dxa"/>
            <w:tcBorders>
              <w:top w:val="nil"/>
              <w:left w:val="single" w:sz="4" w:space="0" w:color="000000"/>
              <w:bottom w:val="single" w:sz="4" w:space="0" w:color="000000"/>
              <w:right w:val="single" w:sz="4" w:space="0" w:color="000000"/>
            </w:tcBorders>
            <w:vAlign w:val="center"/>
          </w:tcPr>
          <w:p w14:paraId="38C15894" w14:textId="77777777" w:rsidR="00485F7F" w:rsidRPr="00FE1710" w:rsidRDefault="00485F7F" w:rsidP="00485F7F">
            <w:pPr>
              <w:spacing w:after="5"/>
              <w:jc w:val="center"/>
              <w:rPr>
                <w:rFonts w:ascii="Avenir" w:eastAsia="Avenir" w:hAnsi="Avenir" w:cs="Avenir"/>
                <w:sz w:val="18"/>
                <w:szCs w:val="18"/>
              </w:rPr>
            </w:pPr>
          </w:p>
        </w:tc>
        <w:tc>
          <w:tcPr>
            <w:tcW w:w="984" w:type="dxa"/>
            <w:tcBorders>
              <w:top w:val="nil"/>
              <w:left w:val="nil"/>
              <w:bottom w:val="single" w:sz="4" w:space="0" w:color="000000"/>
              <w:right w:val="single" w:sz="4" w:space="0" w:color="000000"/>
            </w:tcBorders>
            <w:vAlign w:val="center"/>
          </w:tcPr>
          <w:p w14:paraId="6C70073F" w14:textId="0FF703B4" w:rsidR="00485F7F" w:rsidRPr="00FE1710" w:rsidRDefault="00485F7F" w:rsidP="00485F7F">
            <w:pPr>
              <w:spacing w:after="5"/>
              <w:jc w:val="center"/>
              <w:rPr>
                <w:rFonts w:ascii="Avenir" w:eastAsia="Avenir" w:hAnsi="Avenir" w:cs="Avenir"/>
                <w:sz w:val="18"/>
                <w:szCs w:val="18"/>
              </w:rPr>
            </w:pPr>
            <w:r w:rsidRPr="00FE1710">
              <w:rPr>
                <w:rFonts w:ascii="Avenir" w:eastAsia="Avenir" w:hAnsi="Avenir" w:cs="Avenir"/>
                <w:sz w:val="18"/>
                <w:szCs w:val="18"/>
              </w:rPr>
              <w:t>N/A</w:t>
            </w:r>
          </w:p>
        </w:tc>
        <w:tc>
          <w:tcPr>
            <w:tcW w:w="2058" w:type="dxa"/>
            <w:tcBorders>
              <w:top w:val="nil"/>
              <w:left w:val="nil"/>
              <w:bottom w:val="single" w:sz="4" w:space="0" w:color="000000"/>
              <w:right w:val="single" w:sz="4" w:space="0" w:color="000000"/>
            </w:tcBorders>
            <w:vAlign w:val="center"/>
          </w:tcPr>
          <w:p w14:paraId="20D2E1CB" w14:textId="03332AB7" w:rsidR="00485F7F" w:rsidRPr="00FE1710" w:rsidRDefault="00485F7F" w:rsidP="00485F7F">
            <w:pPr>
              <w:spacing w:after="5"/>
              <w:jc w:val="center"/>
              <w:rPr>
                <w:rFonts w:ascii="Avenir" w:eastAsia="Avenir" w:hAnsi="Avenir" w:cs="Avenir"/>
                <w:sz w:val="18"/>
                <w:szCs w:val="18"/>
              </w:rPr>
            </w:pPr>
            <w:r w:rsidRPr="00FE1710">
              <w:rPr>
                <w:rFonts w:ascii="Avenir" w:eastAsia="Avenir" w:hAnsi="Avenir" w:cs="Avenir"/>
                <w:sz w:val="18"/>
                <w:szCs w:val="18"/>
              </w:rPr>
              <w:t>N/A</w:t>
            </w:r>
          </w:p>
        </w:tc>
        <w:tc>
          <w:tcPr>
            <w:tcW w:w="2904" w:type="dxa"/>
            <w:tcBorders>
              <w:top w:val="nil"/>
              <w:left w:val="nil"/>
              <w:bottom w:val="single" w:sz="4" w:space="0" w:color="000000"/>
              <w:right w:val="single" w:sz="4" w:space="0" w:color="000000"/>
            </w:tcBorders>
            <w:vAlign w:val="center"/>
          </w:tcPr>
          <w:p w14:paraId="552CDD6B" w14:textId="5CFA64BA" w:rsidR="00485F7F" w:rsidRPr="00FE1710" w:rsidRDefault="00485F7F" w:rsidP="00485F7F">
            <w:pPr>
              <w:spacing w:after="5"/>
              <w:jc w:val="center"/>
              <w:rPr>
                <w:rFonts w:ascii="Avenir" w:eastAsia="Avenir" w:hAnsi="Avenir" w:cs="Avenir"/>
                <w:sz w:val="18"/>
                <w:szCs w:val="18"/>
              </w:rPr>
            </w:pPr>
            <w:r w:rsidRPr="00FE1710">
              <w:rPr>
                <w:rFonts w:ascii="Avenir" w:eastAsia="Avenir" w:hAnsi="Avenir" w:cs="Avenir"/>
                <w:sz w:val="18"/>
                <w:szCs w:val="18"/>
              </w:rPr>
              <w:t>N/A</w:t>
            </w:r>
          </w:p>
        </w:tc>
        <w:tc>
          <w:tcPr>
            <w:tcW w:w="2126" w:type="dxa"/>
            <w:tcBorders>
              <w:top w:val="nil"/>
              <w:left w:val="nil"/>
              <w:bottom w:val="single" w:sz="4" w:space="0" w:color="000000"/>
              <w:right w:val="single" w:sz="4" w:space="0" w:color="000000"/>
            </w:tcBorders>
            <w:vAlign w:val="center"/>
          </w:tcPr>
          <w:p w14:paraId="35374650" w14:textId="0CF720E5" w:rsidR="00485F7F" w:rsidRPr="00FE1710" w:rsidRDefault="00485F7F" w:rsidP="00485F7F">
            <w:pPr>
              <w:spacing w:after="5"/>
              <w:jc w:val="center"/>
              <w:rPr>
                <w:rFonts w:ascii="Avenir" w:eastAsia="Avenir" w:hAnsi="Avenir" w:cs="Avenir"/>
                <w:sz w:val="18"/>
                <w:szCs w:val="18"/>
              </w:rPr>
            </w:pPr>
            <w:r w:rsidRPr="00FE1710">
              <w:rPr>
                <w:rFonts w:ascii="Avenir" w:eastAsia="Avenir" w:hAnsi="Avenir" w:cs="Avenir"/>
                <w:sz w:val="18"/>
                <w:szCs w:val="18"/>
              </w:rPr>
              <w:t>N/A</w:t>
            </w:r>
          </w:p>
        </w:tc>
      </w:tr>
    </w:tbl>
    <w:p w14:paraId="7E5B335A" w14:textId="77777777" w:rsidR="00EA55B7" w:rsidRPr="00FE1710" w:rsidRDefault="00EA55B7" w:rsidP="00EA55B7">
      <w:pPr>
        <w:spacing w:after="5" w:line="271" w:lineRule="auto"/>
        <w:ind w:left="20" w:right="28" w:hanging="10"/>
        <w:jc w:val="both"/>
        <w:rPr>
          <w:rFonts w:ascii="Avenir" w:eastAsia="Avenir" w:hAnsi="Avenir" w:cs="Avenir"/>
          <w:sz w:val="21"/>
          <w:szCs w:val="21"/>
        </w:rPr>
      </w:pPr>
    </w:p>
    <w:p w14:paraId="0BCDF61D" w14:textId="77777777" w:rsidR="00EA55B7" w:rsidRPr="00FE1710" w:rsidRDefault="00EA55B7" w:rsidP="00EA55B7">
      <w:pPr>
        <w:pBdr>
          <w:top w:val="nil"/>
          <w:left w:val="nil"/>
          <w:bottom w:val="nil"/>
          <w:right w:val="nil"/>
          <w:between w:val="nil"/>
        </w:pBdr>
        <w:spacing w:after="0" w:line="271" w:lineRule="auto"/>
        <w:ind w:left="720" w:right="28"/>
        <w:jc w:val="both"/>
        <w:rPr>
          <w:rFonts w:ascii="Avenir" w:eastAsia="Avenir" w:hAnsi="Avenir" w:cs="Avenir"/>
          <w:sz w:val="18"/>
          <w:szCs w:val="18"/>
        </w:rPr>
      </w:pPr>
    </w:p>
    <w:p w14:paraId="77677818" w14:textId="77777777" w:rsidR="00EA55B7" w:rsidRDefault="00EA55B7" w:rsidP="00EA55B7">
      <w:pPr>
        <w:numPr>
          <w:ilvl w:val="0"/>
          <w:numId w:val="11"/>
        </w:numPr>
        <w:pBdr>
          <w:top w:val="nil"/>
          <w:left w:val="nil"/>
          <w:bottom w:val="nil"/>
          <w:right w:val="nil"/>
          <w:between w:val="nil"/>
        </w:pBdr>
        <w:spacing w:after="0" w:line="271" w:lineRule="auto"/>
        <w:ind w:right="28" w:hanging="360"/>
        <w:jc w:val="both"/>
        <w:rPr>
          <w:rFonts w:ascii="Avenir" w:eastAsia="Avenir" w:hAnsi="Avenir" w:cs="Avenir"/>
          <w:i/>
          <w:sz w:val="21"/>
          <w:szCs w:val="21"/>
        </w:rPr>
      </w:pPr>
      <w:r w:rsidRPr="00FE1710">
        <w:rPr>
          <w:rFonts w:ascii="Avenir" w:eastAsia="Avenir" w:hAnsi="Avenir" w:cs="Avenir"/>
          <w:i/>
          <w:sz w:val="21"/>
          <w:szCs w:val="21"/>
        </w:rPr>
        <w:t>Veuillez préciser comment les parties prenantes bénéficiaires ont été activement informées de l’existence et du fonctionnement du mécanisme de plaintes et recours</w:t>
      </w:r>
    </w:p>
    <w:p w14:paraId="0ABF5A08" w14:textId="77777777" w:rsidR="00D305BA" w:rsidRPr="00FE1710" w:rsidRDefault="00D305BA" w:rsidP="00D305BA">
      <w:pPr>
        <w:pBdr>
          <w:top w:val="nil"/>
          <w:left w:val="nil"/>
          <w:bottom w:val="nil"/>
          <w:right w:val="nil"/>
          <w:between w:val="nil"/>
        </w:pBdr>
        <w:spacing w:after="0" w:line="271" w:lineRule="auto"/>
        <w:ind w:left="644" w:right="28"/>
        <w:jc w:val="both"/>
        <w:rPr>
          <w:rFonts w:ascii="Avenir" w:eastAsia="Avenir" w:hAnsi="Avenir" w:cs="Avenir"/>
          <w:i/>
          <w:sz w:val="21"/>
          <w:szCs w:val="21"/>
        </w:rPr>
      </w:pPr>
    </w:p>
    <w:p w14:paraId="140E4D22" w14:textId="77777777" w:rsidR="00D305BA" w:rsidRPr="00D305BA" w:rsidRDefault="00D305BA" w:rsidP="00D305BA">
      <w:pPr>
        <w:pStyle w:val="ListParagraph"/>
        <w:pBdr>
          <w:top w:val="nil"/>
          <w:left w:val="nil"/>
          <w:bottom w:val="nil"/>
          <w:right w:val="nil"/>
          <w:between w:val="nil"/>
        </w:pBdr>
        <w:spacing w:after="0"/>
        <w:ind w:left="644" w:firstLine="0"/>
        <w:rPr>
          <w:rFonts w:ascii="Avenir" w:eastAsia="Avenir" w:hAnsi="Avenir" w:cs="Avenir"/>
          <w:b/>
          <w:bCs/>
          <w:i/>
          <w:sz w:val="18"/>
          <w:szCs w:val="18"/>
        </w:rPr>
      </w:pPr>
      <w:r w:rsidRPr="00D305BA">
        <w:rPr>
          <w:rFonts w:ascii="Avenir" w:eastAsia="Avenir" w:hAnsi="Avenir" w:cs="Avenir"/>
          <w:b/>
          <w:bCs/>
          <w:i/>
        </w:rPr>
        <w:t xml:space="preserve">Rien à signaler </w:t>
      </w:r>
    </w:p>
    <w:p w14:paraId="57772E73" w14:textId="77777777" w:rsidR="00EA55B7" w:rsidRDefault="00EA55B7" w:rsidP="00EA55B7">
      <w:pPr>
        <w:pBdr>
          <w:top w:val="nil"/>
          <w:left w:val="nil"/>
          <w:bottom w:val="nil"/>
          <w:right w:val="nil"/>
          <w:between w:val="nil"/>
        </w:pBdr>
        <w:spacing w:after="0" w:line="271" w:lineRule="auto"/>
        <w:ind w:left="644" w:right="28"/>
        <w:jc w:val="both"/>
        <w:rPr>
          <w:rFonts w:ascii="Avenir" w:eastAsia="Avenir" w:hAnsi="Avenir" w:cs="Avenir"/>
          <w:i/>
          <w:sz w:val="21"/>
          <w:szCs w:val="21"/>
        </w:rPr>
      </w:pPr>
    </w:p>
    <w:p w14:paraId="123DC3D4" w14:textId="77777777" w:rsidR="00EA55B7" w:rsidRDefault="00EA55B7" w:rsidP="00EA55B7">
      <w:pPr>
        <w:numPr>
          <w:ilvl w:val="0"/>
          <w:numId w:val="11"/>
        </w:numPr>
        <w:pBdr>
          <w:top w:val="nil"/>
          <w:left w:val="nil"/>
          <w:bottom w:val="nil"/>
          <w:right w:val="nil"/>
          <w:between w:val="nil"/>
        </w:pBdr>
        <w:spacing w:after="0" w:line="271" w:lineRule="auto"/>
        <w:ind w:right="28" w:hanging="360"/>
        <w:jc w:val="both"/>
        <w:rPr>
          <w:rFonts w:ascii="Avenir" w:eastAsia="Avenir" w:hAnsi="Avenir" w:cs="Avenir"/>
          <w:i/>
          <w:color w:val="000000"/>
          <w:sz w:val="18"/>
          <w:szCs w:val="18"/>
        </w:rPr>
      </w:pPr>
      <w:r>
        <w:rPr>
          <w:rFonts w:ascii="Avenir" w:eastAsia="Avenir" w:hAnsi="Avenir" w:cs="Avenir"/>
          <w:i/>
          <w:color w:val="000000"/>
          <w:sz w:val="21"/>
          <w:szCs w:val="21"/>
        </w:rPr>
        <w:t>Veuillez préciser les formations fournies aux staffs, consultants et sous-contractants sur le mécanisme de plaintes utilisé</w:t>
      </w:r>
      <w:r>
        <w:rPr>
          <w:rFonts w:ascii="Avenir" w:eastAsia="Avenir" w:hAnsi="Avenir" w:cs="Avenir"/>
          <w:i/>
          <w:color w:val="000000"/>
          <w:sz w:val="18"/>
          <w:szCs w:val="18"/>
        </w:rPr>
        <w:t xml:space="preserve">. </w:t>
      </w:r>
    </w:p>
    <w:p w14:paraId="471FBF8E" w14:textId="77777777" w:rsidR="00413DA6" w:rsidRDefault="00413DA6" w:rsidP="00413DA6">
      <w:pPr>
        <w:pBdr>
          <w:top w:val="nil"/>
          <w:left w:val="nil"/>
          <w:bottom w:val="nil"/>
          <w:right w:val="nil"/>
          <w:between w:val="nil"/>
        </w:pBdr>
        <w:spacing w:after="0" w:line="271" w:lineRule="auto"/>
        <w:ind w:left="644" w:right="28"/>
        <w:jc w:val="both"/>
        <w:rPr>
          <w:rFonts w:ascii="Avenir" w:eastAsia="Avenir" w:hAnsi="Avenir" w:cs="Avenir"/>
          <w:i/>
          <w:color w:val="000000"/>
          <w:sz w:val="21"/>
          <w:szCs w:val="21"/>
        </w:rPr>
      </w:pPr>
    </w:p>
    <w:p w14:paraId="52BA7FDA" w14:textId="5DA99097" w:rsidR="00413DA6" w:rsidRPr="001348BF" w:rsidRDefault="00413DA6" w:rsidP="00413DA6">
      <w:pPr>
        <w:pBdr>
          <w:top w:val="nil"/>
          <w:left w:val="nil"/>
          <w:bottom w:val="nil"/>
          <w:right w:val="nil"/>
          <w:between w:val="nil"/>
        </w:pBdr>
        <w:spacing w:after="0" w:line="271" w:lineRule="auto"/>
        <w:ind w:left="644" w:right="28"/>
        <w:jc w:val="both"/>
        <w:rPr>
          <w:rFonts w:ascii="Avenir" w:eastAsia="Avenir" w:hAnsi="Avenir" w:cs="Avenir"/>
          <w:b/>
          <w:bCs/>
          <w:i/>
          <w:color w:val="000000"/>
          <w:sz w:val="18"/>
          <w:szCs w:val="18"/>
        </w:rPr>
      </w:pPr>
      <w:r w:rsidRPr="001348BF">
        <w:rPr>
          <w:rFonts w:ascii="Avenir" w:eastAsia="Avenir" w:hAnsi="Avenir" w:cs="Avenir"/>
          <w:b/>
          <w:bCs/>
          <w:i/>
          <w:color w:val="000000"/>
          <w:sz w:val="21"/>
          <w:szCs w:val="21"/>
        </w:rPr>
        <w:t xml:space="preserve">Rien à signaler </w:t>
      </w:r>
    </w:p>
    <w:p w14:paraId="668E4B85" w14:textId="77777777" w:rsidR="00EA55B7" w:rsidRDefault="00EA55B7" w:rsidP="00EA55B7">
      <w:pPr>
        <w:pBdr>
          <w:top w:val="nil"/>
          <w:left w:val="nil"/>
          <w:bottom w:val="nil"/>
          <w:right w:val="nil"/>
          <w:between w:val="nil"/>
        </w:pBdr>
        <w:spacing w:after="0" w:line="271" w:lineRule="auto"/>
        <w:ind w:left="644" w:right="28"/>
        <w:jc w:val="both"/>
        <w:rPr>
          <w:rFonts w:ascii="Avenir" w:eastAsia="Avenir" w:hAnsi="Avenir" w:cs="Avenir"/>
          <w:i/>
          <w:color w:val="000000"/>
          <w:sz w:val="18"/>
          <w:szCs w:val="18"/>
        </w:rPr>
      </w:pPr>
    </w:p>
    <w:p w14:paraId="7BF40D4C" w14:textId="77777777" w:rsidR="00EA55B7" w:rsidRDefault="00EA55B7" w:rsidP="00EA55B7">
      <w:pPr>
        <w:numPr>
          <w:ilvl w:val="1"/>
          <w:numId w:val="8"/>
        </w:numPr>
        <w:pBdr>
          <w:top w:val="nil"/>
          <w:left w:val="nil"/>
          <w:bottom w:val="nil"/>
          <w:right w:val="nil"/>
          <w:between w:val="nil"/>
        </w:pBdr>
        <w:spacing w:after="5"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Garanties de Cancún</w:t>
      </w:r>
    </w:p>
    <w:p w14:paraId="5CAF1099" w14:textId="77777777" w:rsidR="00EA55B7" w:rsidRDefault="00EA55B7" w:rsidP="00EA55B7">
      <w:pPr>
        <w:spacing w:after="5" w:line="271" w:lineRule="auto"/>
        <w:ind w:left="20" w:right="28" w:hanging="10"/>
        <w:jc w:val="both"/>
        <w:rPr>
          <w:rFonts w:ascii="Avenir" w:eastAsia="Avenir" w:hAnsi="Avenir" w:cs="Avenir"/>
          <w:color w:val="000000"/>
        </w:rPr>
      </w:pPr>
    </w:p>
    <w:p w14:paraId="431C9E51" w14:textId="77777777" w:rsidR="00EA55B7" w:rsidRPr="00D305BA" w:rsidRDefault="00EA55B7" w:rsidP="00D305BA">
      <w:pPr>
        <w:spacing w:after="5" w:line="240" w:lineRule="auto"/>
        <w:ind w:left="20" w:right="28" w:hanging="10"/>
        <w:jc w:val="both"/>
        <w:rPr>
          <w:rFonts w:ascii="Avenir" w:eastAsia="Avenir" w:hAnsi="Avenir" w:cs="Avenir"/>
          <w:i/>
          <w:color w:val="000000"/>
          <w:sz w:val="20"/>
          <w:szCs w:val="20"/>
        </w:rPr>
      </w:pPr>
      <w:r w:rsidRPr="00D305BA">
        <w:rPr>
          <w:rFonts w:ascii="Avenir" w:eastAsia="Avenir" w:hAnsi="Avenir" w:cs="Avenir"/>
          <w:i/>
          <w:color w:val="000000"/>
          <w:sz w:val="20"/>
          <w:szCs w:val="20"/>
        </w:rPr>
        <w:t>Tel que défini dans le contexte de la CCNUCC et en particulier des décisions de la COP de Cancún sur les sauvegardes, les parties à la COP ayant l’ambition d’accéder aux paiements basés sur les résultats doivent pouvoir démontrer que les garanties de Cancún ajustées au contexte national ont été respectées dans la production des réductions d’émissions concernées. La mise en œuvre du Plan d’Investissement REDD+ concourt à la génération de telles réductions d’émissions. Il est donc nécessaire pour tous les programmes, tant sectoriels qu’intégrés, de s’assurer du respect et de rapporter sur ces normes.  Dans un premier temps ceci facilite la consolidation des informations au niveau de CAFI, et dans un deuxième temps ces informations pourront être utilisées dans le Résumé des Informations sur les Sauvegardes si soumission à la CCNUCC. Veuillez donc rapporter sur les normes environnementale et sociale.</w:t>
      </w:r>
    </w:p>
    <w:p w14:paraId="3BF25002" w14:textId="77777777" w:rsidR="00EA55B7" w:rsidRPr="00D305BA" w:rsidRDefault="00EA55B7" w:rsidP="00D305BA">
      <w:pPr>
        <w:spacing w:after="5" w:line="240" w:lineRule="auto"/>
        <w:ind w:left="20" w:right="28" w:hanging="10"/>
        <w:jc w:val="both"/>
        <w:rPr>
          <w:rFonts w:ascii="Avenir" w:eastAsia="Avenir" w:hAnsi="Avenir" w:cs="Avenir"/>
          <w:color w:val="000000"/>
          <w:sz w:val="20"/>
          <w:szCs w:val="20"/>
        </w:rPr>
      </w:pPr>
    </w:p>
    <w:p w14:paraId="59F43A9C" w14:textId="4A98B296" w:rsidR="00EA55B7" w:rsidRPr="00D305BA" w:rsidRDefault="00EA55B7" w:rsidP="00D305BA">
      <w:pPr>
        <w:spacing w:after="5" w:line="240" w:lineRule="auto"/>
        <w:ind w:left="20" w:right="28" w:hanging="10"/>
        <w:jc w:val="both"/>
        <w:rPr>
          <w:rFonts w:ascii="Avenir" w:eastAsia="Avenir" w:hAnsi="Avenir" w:cs="Avenir"/>
          <w:color w:val="000000"/>
          <w:sz w:val="20"/>
          <w:szCs w:val="20"/>
        </w:rPr>
      </w:pPr>
      <w:r w:rsidRPr="00D305BA">
        <w:rPr>
          <w:rFonts w:ascii="Avenir" w:eastAsia="Avenir" w:hAnsi="Avenir" w:cs="Avenir"/>
          <w:color w:val="000000"/>
          <w:sz w:val="20"/>
          <w:szCs w:val="20"/>
        </w:rPr>
        <w:t>Suivi des mesures/principes de sauvegardes de Cancún</w:t>
      </w:r>
      <w:r w:rsidR="008656E7" w:rsidRPr="00D305BA">
        <w:rPr>
          <w:rFonts w:ascii="Avenir" w:eastAsia="Avenir" w:hAnsi="Avenir" w:cs="Avenir"/>
          <w:color w:val="000000"/>
          <w:sz w:val="20"/>
          <w:szCs w:val="20"/>
        </w:rPr>
        <w:t xml:space="preserve"> </w:t>
      </w:r>
    </w:p>
    <w:p w14:paraId="0979635E"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tbl>
      <w:tblPr>
        <w:tblStyle w:val="TableauGrille1Clair-Accentuation51"/>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126"/>
        <w:gridCol w:w="1276"/>
        <w:gridCol w:w="2268"/>
      </w:tblGrid>
      <w:tr w:rsidR="00695561" w:rsidRPr="007E6160" w14:paraId="0034F4A8" w14:textId="77777777" w:rsidTr="00367C77">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3256" w:type="dxa"/>
            <w:shd w:val="clear" w:color="auto" w:fill="BDD6EE" w:themeFill="accent5" w:themeFillTint="66"/>
            <w:vAlign w:val="center"/>
          </w:tcPr>
          <w:p w14:paraId="50629C49" w14:textId="77777777" w:rsidR="00695561" w:rsidRPr="007E6160" w:rsidRDefault="00695561" w:rsidP="00135621">
            <w:pPr>
              <w:jc w:val="center"/>
              <w:rPr>
                <w:rFonts w:ascii="Avenir" w:hAnsi="Avenir" w:cstheme="minorHAnsi"/>
              </w:rPr>
            </w:pPr>
            <w:r w:rsidRPr="007E6160">
              <w:rPr>
                <w:rFonts w:ascii="Avenir" w:hAnsi="Avenir" w:cstheme="minorHAnsi"/>
              </w:rPr>
              <w:t>Les réalisations</w:t>
            </w:r>
          </w:p>
        </w:tc>
        <w:tc>
          <w:tcPr>
            <w:tcW w:w="2126" w:type="dxa"/>
            <w:shd w:val="clear" w:color="auto" w:fill="BDD6EE" w:themeFill="accent5" w:themeFillTint="66"/>
            <w:vAlign w:val="center"/>
          </w:tcPr>
          <w:p w14:paraId="72128B8F" w14:textId="77777777" w:rsidR="00695561" w:rsidRPr="007E6160" w:rsidRDefault="00695561" w:rsidP="00135621">
            <w:pPr>
              <w:jc w:val="center"/>
              <w:cnfStyle w:val="100000000000" w:firstRow="1" w:lastRow="0" w:firstColumn="0" w:lastColumn="0" w:oddVBand="0" w:evenVBand="0" w:oddHBand="0" w:evenHBand="0" w:firstRowFirstColumn="0" w:firstRowLastColumn="0" w:lastRowFirstColumn="0" w:lastRowLastColumn="0"/>
              <w:rPr>
                <w:rFonts w:ascii="Avenir" w:hAnsi="Avenir" w:cstheme="minorHAnsi"/>
                <w:lang w:val="fr-FR"/>
              </w:rPr>
            </w:pPr>
            <w:r w:rsidRPr="007E6160">
              <w:rPr>
                <w:rFonts w:ascii="Avenir" w:hAnsi="Avenir" w:cstheme="minorHAnsi"/>
              </w:rPr>
              <w:t>Le coût en USD</w:t>
            </w:r>
          </w:p>
        </w:tc>
        <w:tc>
          <w:tcPr>
            <w:tcW w:w="1276" w:type="dxa"/>
            <w:shd w:val="clear" w:color="auto" w:fill="BDD6EE" w:themeFill="accent5" w:themeFillTint="66"/>
            <w:vAlign w:val="center"/>
          </w:tcPr>
          <w:p w14:paraId="4C80F47E" w14:textId="77777777" w:rsidR="00695561" w:rsidRPr="007E6160" w:rsidRDefault="00695561" w:rsidP="00135621">
            <w:pPr>
              <w:jc w:val="center"/>
              <w:cnfStyle w:val="100000000000" w:firstRow="1" w:lastRow="0" w:firstColumn="0" w:lastColumn="0" w:oddVBand="0" w:evenVBand="0" w:oddHBand="0" w:evenHBand="0" w:firstRowFirstColumn="0" w:firstRowLastColumn="0" w:lastRowFirstColumn="0" w:lastRowLastColumn="0"/>
              <w:rPr>
                <w:rFonts w:ascii="Avenir" w:hAnsi="Avenir" w:cstheme="minorHAnsi"/>
                <w:lang w:val="fr-FR"/>
              </w:rPr>
            </w:pPr>
            <w:r w:rsidRPr="007E6160">
              <w:rPr>
                <w:rFonts w:ascii="Avenir" w:hAnsi="Avenir" w:cstheme="minorHAnsi"/>
              </w:rPr>
              <w:t>Les défis rencontrés</w:t>
            </w:r>
          </w:p>
        </w:tc>
        <w:tc>
          <w:tcPr>
            <w:tcW w:w="2268" w:type="dxa"/>
            <w:shd w:val="clear" w:color="auto" w:fill="BDD6EE" w:themeFill="accent5" w:themeFillTint="66"/>
            <w:vAlign w:val="center"/>
          </w:tcPr>
          <w:p w14:paraId="0A30763F" w14:textId="77777777" w:rsidR="00695561" w:rsidRPr="007E6160" w:rsidRDefault="00695561" w:rsidP="00135621">
            <w:pPr>
              <w:jc w:val="center"/>
              <w:cnfStyle w:val="100000000000" w:firstRow="1" w:lastRow="0" w:firstColumn="0" w:lastColumn="0" w:oddVBand="0" w:evenVBand="0" w:oddHBand="0" w:evenHBand="0" w:firstRowFirstColumn="0" w:firstRowLastColumn="0" w:lastRowFirstColumn="0" w:lastRowLastColumn="0"/>
              <w:rPr>
                <w:rFonts w:ascii="Avenir" w:hAnsi="Avenir" w:cstheme="minorHAnsi"/>
                <w:lang w:val="fr-FR"/>
              </w:rPr>
            </w:pPr>
            <w:r w:rsidRPr="007E6160">
              <w:rPr>
                <w:rFonts w:ascii="Avenir" w:hAnsi="Avenir" w:cstheme="minorHAnsi"/>
              </w:rPr>
              <w:t>Les réalisations</w:t>
            </w:r>
          </w:p>
        </w:tc>
      </w:tr>
      <w:tr w:rsidR="00695561" w:rsidRPr="007E6160" w14:paraId="4BE042F5" w14:textId="77777777" w:rsidTr="00367C77">
        <w:trPr>
          <w:trHeight w:val="856"/>
          <w:jc w:val="center"/>
        </w:trPr>
        <w:tc>
          <w:tcPr>
            <w:cnfStyle w:val="001000000000" w:firstRow="0" w:lastRow="0" w:firstColumn="1" w:lastColumn="0" w:oddVBand="0" w:evenVBand="0" w:oddHBand="0" w:evenHBand="0" w:firstRowFirstColumn="0" w:firstRowLastColumn="0" w:lastRowFirstColumn="0" w:lastRowLastColumn="0"/>
            <w:tcW w:w="3256" w:type="dxa"/>
          </w:tcPr>
          <w:p w14:paraId="0A9A7321"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1 : Les activités REDD+ doivent protéger les forêts naturelles, favoriser l’accroissement des services environnementaux et renforcer la préservation de la biodiversité.</w:t>
            </w:r>
          </w:p>
          <w:p w14:paraId="623F5EE7" w14:textId="77777777" w:rsidR="00695561" w:rsidRPr="007E6160" w:rsidRDefault="00695561" w:rsidP="00135621">
            <w:pPr>
              <w:jc w:val="left"/>
              <w:rPr>
                <w:rFonts w:ascii="Avenir" w:hAnsi="Avenir" w:cstheme="minorHAnsi"/>
                <w:b w:val="0"/>
              </w:rPr>
            </w:pPr>
            <w:r w:rsidRPr="007E6160">
              <w:rPr>
                <w:rFonts w:ascii="Avenir" w:hAnsi="Avenir" w:cstheme="minorHAnsi"/>
                <w:b w:val="0"/>
              </w:rPr>
              <w:lastRenderedPageBreak/>
              <w:t>(Cancun a ; IFC norme 6)</w:t>
            </w:r>
          </w:p>
        </w:tc>
        <w:tc>
          <w:tcPr>
            <w:tcW w:w="2126" w:type="dxa"/>
          </w:tcPr>
          <w:p w14:paraId="3428A8B0"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lang w:val="fr-FR" w:eastAsia="en-US"/>
              </w:rPr>
            </w:pPr>
            <w:r w:rsidRPr="007E6160">
              <w:rPr>
                <w:rFonts w:ascii="Avenir" w:hAnsi="Avenir" w:cstheme="minorHAnsi"/>
                <w:lang w:val="fr-FR" w:eastAsia="en-US"/>
              </w:rPr>
              <w:lastRenderedPageBreak/>
              <w:t xml:space="preserve">Les contributions de la SC (GTCRR et ses partenaires stratégiques) sont axées sur la préservation des </w:t>
            </w:r>
            <w:r w:rsidRPr="007E6160">
              <w:rPr>
                <w:rFonts w:ascii="Avenir" w:hAnsi="Avenir" w:cstheme="minorHAnsi"/>
                <w:lang w:val="fr-FR" w:eastAsia="en-US"/>
              </w:rPr>
              <w:lastRenderedPageBreak/>
              <w:t xml:space="preserve">ressources naturelles dont les forêts, les tourbières et la biodiversité. </w:t>
            </w:r>
          </w:p>
        </w:tc>
        <w:tc>
          <w:tcPr>
            <w:tcW w:w="1276" w:type="dxa"/>
          </w:tcPr>
          <w:p w14:paraId="16DC3E42"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lang w:val="fr-FR" w:eastAsia="en-US"/>
              </w:rPr>
            </w:pPr>
          </w:p>
        </w:tc>
        <w:tc>
          <w:tcPr>
            <w:tcW w:w="2268" w:type="dxa"/>
            <w:vMerge w:val="restart"/>
            <w:vAlign w:val="center"/>
          </w:tcPr>
          <w:p w14:paraId="1A4D270C" w14:textId="77777777" w:rsidR="00695561" w:rsidRPr="007E6160" w:rsidRDefault="00695561" w:rsidP="00135621">
            <w:pPr>
              <w:pStyle w:val="ListParagraph"/>
              <w:numPr>
                <w:ilvl w:val="0"/>
                <w:numId w:val="22"/>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Avenir" w:hAnsi="Avenir" w:cstheme="minorHAnsi"/>
                <w:color w:val="auto"/>
                <w:sz w:val="20"/>
                <w:szCs w:val="20"/>
                <w:lang w:val="fr-FR" w:eastAsia="en-US"/>
              </w:rPr>
            </w:pPr>
            <w:r w:rsidRPr="007E6160">
              <w:rPr>
                <w:rFonts w:ascii="Avenir" w:hAnsi="Avenir" w:cstheme="minorHAnsi"/>
                <w:color w:val="auto"/>
                <w:sz w:val="20"/>
                <w:szCs w:val="20"/>
                <w:lang w:val="fr-FR" w:eastAsia="en-US"/>
              </w:rPr>
              <w:t xml:space="preserve">La prise en compte des recommandations du GTCRR ; </w:t>
            </w:r>
          </w:p>
          <w:p w14:paraId="1CDFAC43" w14:textId="77777777" w:rsidR="00695561" w:rsidRPr="007E6160" w:rsidRDefault="00695561" w:rsidP="00135621">
            <w:pPr>
              <w:pStyle w:val="ListParagraph"/>
              <w:numPr>
                <w:ilvl w:val="0"/>
                <w:numId w:val="22"/>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color w:val="auto"/>
                <w:sz w:val="20"/>
                <w:szCs w:val="20"/>
              </w:rPr>
            </w:pPr>
            <w:r w:rsidRPr="007E6160">
              <w:rPr>
                <w:rFonts w:ascii="Avenir" w:hAnsi="Avenir" w:cstheme="minorHAnsi"/>
                <w:color w:val="auto"/>
                <w:sz w:val="20"/>
                <w:szCs w:val="20"/>
                <w:lang w:val="fr-FR" w:eastAsia="en-US"/>
              </w:rPr>
              <w:lastRenderedPageBreak/>
              <w:t>L’insuffisance de ressources financières pour mener des plaidoyers, construire un véritable mécanisme de plaintes et recours et veiller à la protection de la forêt surtout en provinces</w:t>
            </w:r>
          </w:p>
        </w:tc>
      </w:tr>
      <w:tr w:rsidR="00695561" w:rsidRPr="007E6160" w14:paraId="127743F9"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757588D1" w14:textId="77777777" w:rsidR="00695561" w:rsidRPr="007E6160" w:rsidRDefault="00695561" w:rsidP="00135621">
            <w:pPr>
              <w:jc w:val="left"/>
              <w:rPr>
                <w:rFonts w:ascii="Avenir" w:hAnsi="Avenir" w:cstheme="minorHAnsi"/>
                <w:b w:val="0"/>
              </w:rPr>
            </w:pPr>
            <w:r w:rsidRPr="007E6160">
              <w:rPr>
                <w:rFonts w:ascii="Avenir" w:hAnsi="Avenir" w:cstheme="minorHAnsi"/>
                <w:b w:val="0"/>
              </w:rPr>
              <w:lastRenderedPageBreak/>
              <w:t>Principe 2 : Les activités REDD+ doivent favoriser la transparence et la bonne gouvernance. (Cancun b)</w:t>
            </w:r>
          </w:p>
        </w:tc>
        <w:tc>
          <w:tcPr>
            <w:tcW w:w="2126" w:type="dxa"/>
          </w:tcPr>
          <w:p w14:paraId="390EB5A2"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r w:rsidRPr="007E6160">
              <w:rPr>
                <w:rFonts w:ascii="Avenir" w:hAnsi="Avenir" w:cstheme="minorHAnsi"/>
                <w:lang w:eastAsia="en-US"/>
              </w:rPr>
              <w:t xml:space="preserve">En tant que partie prenantes la SC représentée par le participe à la gouvernance du FONAREDD (CT &amp; COPIL). </w:t>
            </w:r>
          </w:p>
        </w:tc>
        <w:tc>
          <w:tcPr>
            <w:tcW w:w="1276" w:type="dxa"/>
          </w:tcPr>
          <w:p w14:paraId="045ADD80"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vMerge/>
          </w:tcPr>
          <w:p w14:paraId="2CF01C37"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47639BD8"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047760B5"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72C5AA89" w14:textId="77777777" w:rsidR="00695561" w:rsidRPr="007E6160" w:rsidRDefault="00695561" w:rsidP="00135621">
            <w:pPr>
              <w:jc w:val="left"/>
              <w:rPr>
                <w:rFonts w:ascii="Avenir" w:hAnsi="Avenir" w:cstheme="minorHAnsi"/>
                <w:b w:val="0"/>
              </w:rPr>
            </w:pPr>
            <w:r w:rsidRPr="007E6160">
              <w:rPr>
                <w:rFonts w:ascii="Avenir" w:hAnsi="Avenir" w:cstheme="minorHAnsi"/>
                <w:b w:val="0"/>
              </w:rPr>
              <w:t>(IFC norme 4)</w:t>
            </w:r>
          </w:p>
        </w:tc>
        <w:tc>
          <w:tcPr>
            <w:tcW w:w="2126" w:type="dxa"/>
          </w:tcPr>
          <w:p w14:paraId="242C3F1C"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Cs/>
              </w:rPr>
            </w:pPr>
            <w:r w:rsidRPr="007E6160">
              <w:rPr>
                <w:rFonts w:ascii="Avenir" w:hAnsi="Avenir" w:cstheme="minorHAnsi"/>
              </w:rPr>
              <w:t xml:space="preserve">Les OSC membres du GTCRR veillent sur ce principe. Elles fournissent régulièrement des informations et réalisent des plaidoyers pour l’atténuation et/ou la réparation des dommages. </w:t>
            </w:r>
          </w:p>
        </w:tc>
        <w:tc>
          <w:tcPr>
            <w:tcW w:w="1276" w:type="dxa"/>
          </w:tcPr>
          <w:p w14:paraId="507DDA08"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vMerge/>
          </w:tcPr>
          <w:p w14:paraId="07223BFA"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7AE519B2"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535E85E2"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4 : Les bénéfices économiques et sociaux générés par les activités REDD+ doivent être partagés équitablement et proportionnellement par les parties prenantes intéressées</w:t>
            </w:r>
          </w:p>
          <w:p w14:paraId="6C4315D3" w14:textId="77777777" w:rsidR="00695561" w:rsidRPr="007E6160" w:rsidRDefault="00695561" w:rsidP="00135621">
            <w:pPr>
              <w:jc w:val="left"/>
              <w:rPr>
                <w:rFonts w:ascii="Avenir" w:hAnsi="Avenir" w:cstheme="minorHAnsi"/>
                <w:b w:val="0"/>
              </w:rPr>
            </w:pPr>
            <w:r w:rsidRPr="007E6160">
              <w:rPr>
                <w:rFonts w:ascii="Avenir" w:hAnsi="Avenir" w:cstheme="minorHAnsi"/>
                <w:b w:val="0"/>
              </w:rPr>
              <w:t>(Cancun f ; IFC norme 1)</w:t>
            </w:r>
          </w:p>
        </w:tc>
        <w:tc>
          <w:tcPr>
            <w:tcW w:w="2126" w:type="dxa"/>
          </w:tcPr>
          <w:p w14:paraId="64A940FA"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Cs/>
              </w:rPr>
            </w:pPr>
            <w:r w:rsidRPr="007E6160">
              <w:rPr>
                <w:rFonts w:ascii="Avenir" w:hAnsi="Avenir" w:cstheme="minorHAnsi"/>
              </w:rPr>
              <w:t>N/A</w:t>
            </w:r>
          </w:p>
        </w:tc>
        <w:tc>
          <w:tcPr>
            <w:tcW w:w="1276" w:type="dxa"/>
          </w:tcPr>
          <w:p w14:paraId="4C2EA471"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346752ED"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4610860B"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4217CC6E"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5 : Les activités REDD+ doivent favoriser l’émergence de nouvelles opportunités économiques pour contribuer au développement durable des communautés locales et des peuples autochtones</w:t>
            </w:r>
          </w:p>
        </w:tc>
        <w:tc>
          <w:tcPr>
            <w:tcW w:w="2126" w:type="dxa"/>
          </w:tcPr>
          <w:p w14:paraId="260A8116"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Cs/>
              </w:rPr>
            </w:pPr>
            <w:r w:rsidRPr="007E6160">
              <w:rPr>
                <w:rFonts w:ascii="Avenir" w:hAnsi="Avenir" w:cstheme="minorHAnsi"/>
              </w:rPr>
              <w:t>N/A</w:t>
            </w:r>
          </w:p>
        </w:tc>
        <w:tc>
          <w:tcPr>
            <w:tcW w:w="1276" w:type="dxa"/>
          </w:tcPr>
          <w:p w14:paraId="7C06FCC2"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331BA187"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24054B59"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02F33136"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6 : Les activités REDD+ doivent assurer la participation effective et efficiente de toutes les parties prenantes, notamment des communautés locales et autochtones dans leurs spécificités locales</w:t>
            </w:r>
          </w:p>
          <w:p w14:paraId="46B39698" w14:textId="77777777" w:rsidR="00695561" w:rsidRPr="007E6160" w:rsidRDefault="00695561" w:rsidP="00135621">
            <w:pPr>
              <w:jc w:val="left"/>
              <w:rPr>
                <w:rFonts w:ascii="Avenir" w:hAnsi="Avenir" w:cstheme="minorHAnsi"/>
                <w:b w:val="0"/>
              </w:rPr>
            </w:pPr>
            <w:r w:rsidRPr="007E6160">
              <w:rPr>
                <w:rFonts w:ascii="Avenir" w:hAnsi="Avenir" w:cstheme="minorHAnsi"/>
                <w:b w:val="0"/>
              </w:rPr>
              <w:t>(Cancun d)</w:t>
            </w:r>
          </w:p>
        </w:tc>
        <w:tc>
          <w:tcPr>
            <w:tcW w:w="2126" w:type="dxa"/>
          </w:tcPr>
          <w:p w14:paraId="72A524FA" w14:textId="77777777" w:rsidR="00695561" w:rsidRPr="007E6160" w:rsidRDefault="00695561" w:rsidP="00135621">
            <w:pPr>
              <w:ind w:left="0" w:firstLine="0"/>
              <w:jc w:val="left"/>
              <w:cnfStyle w:val="000000000000" w:firstRow="0" w:lastRow="0" w:firstColumn="0" w:lastColumn="0" w:oddVBand="0" w:evenVBand="0" w:oddHBand="0" w:evenHBand="0" w:firstRowFirstColumn="0" w:firstRowLastColumn="0" w:lastRowFirstColumn="0" w:lastRowLastColumn="0"/>
              <w:rPr>
                <w:rFonts w:ascii="Avenir" w:hAnsi="Avenir" w:cstheme="minorHAnsi"/>
              </w:rPr>
            </w:pPr>
            <w:r w:rsidRPr="007E6160">
              <w:rPr>
                <w:rFonts w:ascii="Avenir" w:hAnsi="Avenir" w:cstheme="minorHAnsi"/>
              </w:rPr>
              <w:t>N/A</w:t>
            </w:r>
          </w:p>
        </w:tc>
        <w:tc>
          <w:tcPr>
            <w:tcW w:w="1276" w:type="dxa"/>
          </w:tcPr>
          <w:p w14:paraId="448880E8"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43C62850"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61995E40"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7A285757" w14:textId="77777777" w:rsidR="00695561" w:rsidRPr="007E6160" w:rsidRDefault="00695561" w:rsidP="00135621">
            <w:pPr>
              <w:jc w:val="left"/>
              <w:rPr>
                <w:rFonts w:ascii="Avenir" w:hAnsi="Avenir" w:cstheme="minorHAnsi"/>
                <w:b w:val="0"/>
              </w:rPr>
            </w:pPr>
            <w:r w:rsidRPr="007E6160">
              <w:rPr>
                <w:rFonts w:ascii="Avenir" w:hAnsi="Avenir" w:cstheme="minorHAnsi"/>
                <w:b w:val="0"/>
              </w:rPr>
              <w:t>Principe 7 : Les activités REDD+ doivent respecter les droits humains, ceux des travailleurs qu’ils emploient et les droits aux terres et ressources naturelles des communautés riveraines concernées</w:t>
            </w:r>
          </w:p>
          <w:p w14:paraId="78ABA5C7" w14:textId="77777777" w:rsidR="00695561" w:rsidRPr="007E6160" w:rsidRDefault="00695561" w:rsidP="00135621">
            <w:pPr>
              <w:jc w:val="left"/>
              <w:rPr>
                <w:rFonts w:ascii="Avenir" w:hAnsi="Avenir" w:cstheme="minorHAnsi"/>
                <w:b w:val="0"/>
              </w:rPr>
            </w:pPr>
            <w:r w:rsidRPr="007E6160">
              <w:rPr>
                <w:rFonts w:ascii="Avenir" w:hAnsi="Avenir" w:cstheme="minorHAnsi"/>
                <w:b w:val="0"/>
              </w:rPr>
              <w:t>(Cancun c ; IFC norme 3,5,7)</w:t>
            </w:r>
          </w:p>
        </w:tc>
        <w:tc>
          <w:tcPr>
            <w:tcW w:w="2126" w:type="dxa"/>
          </w:tcPr>
          <w:p w14:paraId="6C03C930"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rPr>
            </w:pPr>
            <w:r w:rsidRPr="007E6160">
              <w:rPr>
                <w:rFonts w:ascii="Avenir" w:hAnsi="Avenir" w:cstheme="minorHAnsi"/>
              </w:rPr>
              <w:t>N/A</w:t>
            </w:r>
          </w:p>
        </w:tc>
        <w:tc>
          <w:tcPr>
            <w:tcW w:w="1276" w:type="dxa"/>
          </w:tcPr>
          <w:p w14:paraId="684A270D"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7FC91E39"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707D33BE"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53C1ACAB" w14:textId="77777777" w:rsidR="00695561" w:rsidRPr="007E6160" w:rsidRDefault="00695561" w:rsidP="00135621">
            <w:pPr>
              <w:jc w:val="left"/>
              <w:rPr>
                <w:rFonts w:ascii="Avenir" w:hAnsi="Avenir" w:cstheme="minorHAnsi"/>
                <w:b w:val="0"/>
              </w:rPr>
            </w:pPr>
            <w:r w:rsidRPr="007E6160">
              <w:rPr>
                <w:rFonts w:ascii="Avenir" w:hAnsi="Avenir" w:cstheme="minorHAnsi"/>
                <w:b w:val="0"/>
              </w:rPr>
              <w:t xml:space="preserve">a) Que les actions complètent ou sont conformes aux objectifs des </w:t>
            </w:r>
            <w:r w:rsidRPr="007E6160">
              <w:rPr>
                <w:rFonts w:ascii="Avenir" w:hAnsi="Avenir" w:cstheme="minorHAnsi"/>
                <w:b w:val="0"/>
              </w:rPr>
              <w:lastRenderedPageBreak/>
              <w:t>programmes forestiers nationaux et des conventions et accords internationaux pertinents ;</w:t>
            </w:r>
          </w:p>
        </w:tc>
        <w:tc>
          <w:tcPr>
            <w:tcW w:w="2126" w:type="dxa"/>
          </w:tcPr>
          <w:p w14:paraId="4809F9C8"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rPr>
            </w:pPr>
            <w:r w:rsidRPr="007E6160">
              <w:rPr>
                <w:rFonts w:ascii="Avenir" w:hAnsi="Avenir" w:cstheme="minorHAnsi"/>
                <w:lang w:val="fr-FR" w:eastAsia="en-US"/>
              </w:rPr>
              <w:lastRenderedPageBreak/>
              <w:t>Oui</w:t>
            </w:r>
          </w:p>
        </w:tc>
        <w:tc>
          <w:tcPr>
            <w:tcW w:w="1276" w:type="dxa"/>
          </w:tcPr>
          <w:p w14:paraId="41C04972"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08CE6173"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517C2BF8"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0E36FE5B" w14:textId="77777777" w:rsidR="00695561" w:rsidRPr="007E6160" w:rsidRDefault="00695561" w:rsidP="00135621">
            <w:pPr>
              <w:jc w:val="left"/>
              <w:rPr>
                <w:rFonts w:ascii="Avenir" w:hAnsi="Avenir" w:cstheme="minorHAnsi"/>
                <w:b w:val="0"/>
              </w:rPr>
            </w:pPr>
            <w:r w:rsidRPr="007E6160">
              <w:rPr>
                <w:rFonts w:ascii="Avenir" w:hAnsi="Avenir" w:cstheme="minorHAnsi"/>
                <w:b w:val="0"/>
              </w:rPr>
              <w:t>b) Mesures visant à réduire les déplacements d’émissions.</w:t>
            </w:r>
          </w:p>
        </w:tc>
        <w:tc>
          <w:tcPr>
            <w:tcW w:w="2126" w:type="dxa"/>
          </w:tcPr>
          <w:p w14:paraId="6EC8A61F"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rPr>
            </w:pPr>
            <w:r w:rsidRPr="007E6160">
              <w:rPr>
                <w:rFonts w:ascii="Avenir" w:hAnsi="Avenir" w:cstheme="minorHAnsi"/>
              </w:rPr>
              <w:t>Oui</w:t>
            </w:r>
          </w:p>
        </w:tc>
        <w:tc>
          <w:tcPr>
            <w:tcW w:w="1276" w:type="dxa"/>
          </w:tcPr>
          <w:p w14:paraId="2299F4E4"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07548B99"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r w:rsidR="00695561" w:rsidRPr="007E6160" w14:paraId="05863505" w14:textId="77777777" w:rsidTr="00367C77">
        <w:trPr>
          <w:jc w:val="center"/>
        </w:trPr>
        <w:tc>
          <w:tcPr>
            <w:cnfStyle w:val="001000000000" w:firstRow="0" w:lastRow="0" w:firstColumn="1" w:lastColumn="0" w:oddVBand="0" w:evenVBand="0" w:oddHBand="0" w:evenHBand="0" w:firstRowFirstColumn="0" w:firstRowLastColumn="0" w:lastRowFirstColumn="0" w:lastRowLastColumn="0"/>
            <w:tcW w:w="3256" w:type="dxa"/>
          </w:tcPr>
          <w:p w14:paraId="23AFBC8F" w14:textId="77777777" w:rsidR="00695561" w:rsidRPr="007E6160" w:rsidRDefault="00695561" w:rsidP="00135621">
            <w:pPr>
              <w:jc w:val="left"/>
              <w:rPr>
                <w:rFonts w:ascii="Avenir" w:hAnsi="Avenir" w:cstheme="minorHAnsi"/>
                <w:b w:val="0"/>
              </w:rPr>
            </w:pPr>
            <w:r w:rsidRPr="007E6160">
              <w:rPr>
                <w:rFonts w:ascii="Avenir" w:hAnsi="Avenir" w:cstheme="minorHAnsi"/>
                <w:b w:val="0"/>
              </w:rPr>
              <w:t>c) Norme de performance 2 : Main-d’œuvre et conditions de travail</w:t>
            </w:r>
          </w:p>
        </w:tc>
        <w:tc>
          <w:tcPr>
            <w:tcW w:w="2126" w:type="dxa"/>
          </w:tcPr>
          <w:p w14:paraId="27E19045"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rPr>
            </w:pPr>
            <w:r w:rsidRPr="007E6160">
              <w:rPr>
                <w:rFonts w:ascii="Avenir" w:hAnsi="Avenir" w:cstheme="minorHAnsi"/>
              </w:rPr>
              <w:t>N/A</w:t>
            </w:r>
          </w:p>
        </w:tc>
        <w:tc>
          <w:tcPr>
            <w:tcW w:w="1276" w:type="dxa"/>
          </w:tcPr>
          <w:p w14:paraId="13686423"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c>
          <w:tcPr>
            <w:tcW w:w="2268" w:type="dxa"/>
          </w:tcPr>
          <w:p w14:paraId="26D6479E" w14:textId="77777777" w:rsidR="00695561" w:rsidRPr="007E6160" w:rsidRDefault="00695561" w:rsidP="00135621">
            <w:pPr>
              <w:jc w:val="left"/>
              <w:cnfStyle w:val="000000000000" w:firstRow="0" w:lastRow="0" w:firstColumn="0" w:lastColumn="0" w:oddVBand="0" w:evenVBand="0" w:oddHBand="0" w:evenHBand="0" w:firstRowFirstColumn="0" w:firstRowLastColumn="0" w:lastRowFirstColumn="0" w:lastRowLastColumn="0"/>
              <w:rPr>
                <w:rFonts w:ascii="Avenir" w:hAnsi="Avenir" w:cstheme="minorHAnsi"/>
                <w:b/>
              </w:rPr>
            </w:pPr>
          </w:p>
        </w:tc>
      </w:tr>
    </w:tbl>
    <w:p w14:paraId="0048DC4B" w14:textId="77777777" w:rsidR="00EA55B7" w:rsidRDefault="00EA55B7" w:rsidP="00EA55B7">
      <w:pPr>
        <w:keepNext/>
        <w:spacing w:after="5" w:line="271" w:lineRule="auto"/>
        <w:ind w:right="29"/>
        <w:jc w:val="both"/>
        <w:rPr>
          <w:rFonts w:ascii="Avenir" w:eastAsia="Avenir" w:hAnsi="Avenir" w:cs="Avenir"/>
          <w:i/>
          <w:color w:val="000000"/>
          <w:sz w:val="20"/>
          <w:szCs w:val="20"/>
        </w:rPr>
      </w:pPr>
    </w:p>
    <w:p w14:paraId="0637E4D1" w14:textId="77777777" w:rsidR="00EA55B7" w:rsidRDefault="00EA55B7" w:rsidP="00EA55B7">
      <w:pPr>
        <w:pStyle w:val="Heading1"/>
        <w:numPr>
          <w:ilvl w:val="0"/>
          <w:numId w:val="14"/>
        </w:numPr>
      </w:pPr>
      <w:bookmarkStart w:id="39" w:name="_Toc157607807"/>
      <w:r>
        <w:t>Gestion des risques</w:t>
      </w:r>
      <w:bookmarkEnd w:id="39"/>
    </w:p>
    <w:p w14:paraId="2951E8EA"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466129B1" w14:textId="77777777" w:rsidR="00EA55B7" w:rsidRDefault="00EA55B7" w:rsidP="00EA55B7">
      <w:pPr>
        <w:pStyle w:val="Heading2"/>
      </w:pPr>
      <w:bookmarkStart w:id="40" w:name="_Toc157607808"/>
      <w:r>
        <w:t>10.1 Matrice de gestion des risques sur la base de l'analyse effectuée</w:t>
      </w:r>
      <w:bookmarkEnd w:id="40"/>
    </w:p>
    <w:p w14:paraId="1889464E"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 </w:t>
      </w:r>
    </w:p>
    <w:p w14:paraId="655AD5C8" w14:textId="77777777" w:rsidR="00EA55B7" w:rsidRDefault="00EA55B7" w:rsidP="00EA55B7">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Détailler les mesures qui ont été/seront prises et indiquer la personne/l’acteur responsable. Cette matrice devra mettre à jour ce qui a été identifié dans le document de projet à son approbation (ou l’année précédente pour les projets ayant plus d’une année de mise en œuvre). Dans cette analyse il sera intéressant de commenter l’évolution sur le temps (e.g. un risque estimé à haute probabilité à la formulation peut être revu à la baisse l’année suivante), en expliquer les raisons et si le projet a eu un rôle proactif dans l’atténuation de ces risques. </w:t>
      </w:r>
    </w:p>
    <w:p w14:paraId="68C84361" w14:textId="77777777" w:rsidR="00EA55B7" w:rsidRDefault="00EA55B7" w:rsidP="00EA55B7">
      <w:pPr>
        <w:spacing w:after="5" w:line="240" w:lineRule="auto"/>
        <w:ind w:left="20" w:right="28" w:hanging="10"/>
        <w:jc w:val="both"/>
        <w:rPr>
          <w:rFonts w:ascii="Avenir" w:eastAsia="Avenir" w:hAnsi="Avenir" w:cs="Avenir"/>
          <w:color w:val="000000"/>
        </w:rPr>
      </w:pPr>
    </w:p>
    <w:p w14:paraId="65CDC564" w14:textId="542EE2B7" w:rsidR="00EA55B7" w:rsidRDefault="00EA55B7" w:rsidP="00EA55B7">
      <w:pPr>
        <w:spacing w:after="5" w:line="240" w:lineRule="auto"/>
        <w:ind w:left="20" w:right="28" w:hanging="10"/>
        <w:jc w:val="both"/>
        <w:rPr>
          <w:rFonts w:ascii="Avenir" w:eastAsia="Avenir" w:hAnsi="Avenir" w:cs="Avenir"/>
          <w:color w:val="000000"/>
        </w:rPr>
      </w:pPr>
      <w:r>
        <w:rPr>
          <w:rFonts w:ascii="Avenir" w:eastAsia="Avenir" w:hAnsi="Avenir" w:cs="Avenir"/>
          <w:color w:val="000000"/>
        </w:rPr>
        <w:t>Gestion des risques</w:t>
      </w:r>
    </w:p>
    <w:p w14:paraId="71829163" w14:textId="77777777" w:rsidR="00A211CE" w:rsidRDefault="00A211CE" w:rsidP="00EA55B7">
      <w:pPr>
        <w:spacing w:after="5" w:line="240" w:lineRule="auto"/>
        <w:ind w:left="20" w:right="28" w:hanging="10"/>
        <w:jc w:val="both"/>
        <w:rPr>
          <w:rFonts w:ascii="Avenir" w:eastAsia="Avenir" w:hAnsi="Avenir" w:cs="Avenir"/>
          <w:color w:val="000000"/>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1275"/>
        <w:gridCol w:w="993"/>
        <w:gridCol w:w="1990"/>
        <w:gridCol w:w="1418"/>
        <w:gridCol w:w="986"/>
      </w:tblGrid>
      <w:tr w:rsidR="00717801" w:rsidRPr="007E6160" w14:paraId="3A5EDBCF" w14:textId="77777777" w:rsidTr="00BE6EAA">
        <w:trPr>
          <w:trHeight w:val="510"/>
          <w:jc w:val="center"/>
        </w:trPr>
        <w:tc>
          <w:tcPr>
            <w:tcW w:w="4815" w:type="dxa"/>
            <w:gridSpan w:val="4"/>
            <w:shd w:val="clear" w:color="auto" w:fill="B4C6E7"/>
            <w:vAlign w:val="center"/>
          </w:tcPr>
          <w:p w14:paraId="0A145FE2"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b/>
                <w:color w:val="000000"/>
                <w:sz w:val="18"/>
                <w:szCs w:val="18"/>
                <w:lang w:eastAsia="fr-CD"/>
              </w:rPr>
              <w:t>Identification des risques</w:t>
            </w:r>
          </w:p>
        </w:tc>
        <w:tc>
          <w:tcPr>
            <w:tcW w:w="4394" w:type="dxa"/>
            <w:gridSpan w:val="3"/>
            <w:shd w:val="clear" w:color="auto" w:fill="B4C6E7"/>
            <w:vAlign w:val="center"/>
          </w:tcPr>
          <w:p w14:paraId="4AAF18FF"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b/>
                <w:color w:val="000000"/>
                <w:sz w:val="18"/>
                <w:szCs w:val="18"/>
                <w:lang w:eastAsia="fr-CD"/>
              </w:rPr>
              <w:t>Traitement du risque</w:t>
            </w:r>
          </w:p>
        </w:tc>
      </w:tr>
      <w:tr w:rsidR="006A0D32" w:rsidRPr="007E6160" w14:paraId="3BB0BAE7" w14:textId="77777777" w:rsidTr="00BE6EAA">
        <w:trPr>
          <w:trHeight w:val="510"/>
          <w:jc w:val="center"/>
        </w:trPr>
        <w:tc>
          <w:tcPr>
            <w:tcW w:w="1555" w:type="dxa"/>
            <w:shd w:val="clear" w:color="auto" w:fill="B4C6E7"/>
            <w:vAlign w:val="center"/>
            <w:hideMark/>
          </w:tcPr>
          <w:p w14:paraId="642360A0" w14:textId="42709506"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Description du risque</w:t>
            </w:r>
          </w:p>
        </w:tc>
        <w:tc>
          <w:tcPr>
            <w:tcW w:w="992" w:type="dxa"/>
            <w:shd w:val="clear" w:color="auto" w:fill="B4C6E7"/>
            <w:vAlign w:val="center"/>
            <w:hideMark/>
          </w:tcPr>
          <w:p w14:paraId="3C3EBE74" w14:textId="6A37CDEA"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Catégorie de risque</w:t>
            </w:r>
          </w:p>
        </w:tc>
        <w:tc>
          <w:tcPr>
            <w:tcW w:w="1275" w:type="dxa"/>
            <w:shd w:val="clear" w:color="auto" w:fill="B4C6E7"/>
            <w:hideMark/>
          </w:tcPr>
          <w:p w14:paraId="54B81D80" w14:textId="2404474C"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 xml:space="preserve">Evolution du risque (stable, accru, amoindri) lors de l’année de rapportage  </w:t>
            </w:r>
          </w:p>
        </w:tc>
        <w:tc>
          <w:tcPr>
            <w:tcW w:w="993" w:type="dxa"/>
            <w:shd w:val="clear" w:color="auto" w:fill="B4C6E7"/>
            <w:vAlign w:val="center"/>
          </w:tcPr>
          <w:p w14:paraId="365093D0" w14:textId="73CF804F"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Action anticipée ou menée par le projet</w:t>
            </w:r>
          </w:p>
        </w:tc>
        <w:tc>
          <w:tcPr>
            <w:tcW w:w="1990" w:type="dxa"/>
            <w:shd w:val="clear" w:color="auto" w:fill="B4C6E7"/>
            <w:vAlign w:val="center"/>
            <w:hideMark/>
          </w:tcPr>
          <w:p w14:paraId="4C436402" w14:textId="4275ECE4"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Responsabilité</w:t>
            </w:r>
          </w:p>
        </w:tc>
        <w:tc>
          <w:tcPr>
            <w:tcW w:w="1418" w:type="dxa"/>
            <w:shd w:val="clear" w:color="auto" w:fill="B4C6E7"/>
            <w:vAlign w:val="center"/>
            <w:hideMark/>
          </w:tcPr>
          <w:p w14:paraId="50608B93" w14:textId="44ED9117"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Echéance</w:t>
            </w:r>
          </w:p>
        </w:tc>
        <w:tc>
          <w:tcPr>
            <w:tcW w:w="986" w:type="dxa"/>
            <w:shd w:val="clear" w:color="auto" w:fill="B4C6E7"/>
            <w:vAlign w:val="center"/>
            <w:hideMark/>
          </w:tcPr>
          <w:p w14:paraId="22D760FE" w14:textId="0CC4C5E0" w:rsidR="006A0D32" w:rsidRPr="007E6160" w:rsidRDefault="006A0D32" w:rsidP="00135621">
            <w:pPr>
              <w:spacing w:after="0" w:line="240" w:lineRule="auto"/>
              <w:ind w:left="20" w:right="28" w:hanging="10"/>
              <w:jc w:val="center"/>
              <w:rPr>
                <w:rFonts w:ascii="Avenir" w:hAnsi="Avenir"/>
                <w:b/>
                <w:bCs/>
                <w:color w:val="000000"/>
                <w:sz w:val="18"/>
                <w:szCs w:val="18"/>
                <w:lang w:eastAsia="fr-CD"/>
              </w:rPr>
            </w:pPr>
            <w:r w:rsidRPr="007E6160">
              <w:rPr>
                <w:rFonts w:ascii="Avenir" w:eastAsia="Avenir" w:hAnsi="Avenir" w:cs="Avenir"/>
                <w:b/>
                <w:bCs/>
                <w:color w:val="000000"/>
                <w:sz w:val="16"/>
                <w:szCs w:val="16"/>
              </w:rPr>
              <w:t>Description du risque</w:t>
            </w:r>
          </w:p>
        </w:tc>
      </w:tr>
      <w:tr w:rsidR="00717801" w:rsidRPr="007E6160" w14:paraId="182D1FB5" w14:textId="77777777" w:rsidTr="00BE6EAA">
        <w:trPr>
          <w:trHeight w:val="20"/>
          <w:jc w:val="center"/>
        </w:trPr>
        <w:tc>
          <w:tcPr>
            <w:tcW w:w="1555" w:type="dxa"/>
            <w:vMerge w:val="restart"/>
            <w:vAlign w:val="center"/>
          </w:tcPr>
          <w:p w14:paraId="05FF0677" w14:textId="77777777" w:rsidR="00717801" w:rsidRPr="007E6160" w:rsidRDefault="00717801" w:rsidP="00135621">
            <w:pPr>
              <w:spacing w:after="0" w:line="240" w:lineRule="auto"/>
              <w:ind w:left="20" w:right="28" w:hanging="10"/>
              <w:rPr>
                <w:rFonts w:ascii="Avenir" w:hAnsi="Avenir"/>
                <w:b/>
                <w:bCs/>
                <w:color w:val="000000"/>
                <w:sz w:val="18"/>
                <w:szCs w:val="18"/>
                <w:lang w:eastAsia="fr-CD"/>
              </w:rPr>
            </w:pPr>
            <w:r w:rsidRPr="007E6160">
              <w:rPr>
                <w:rFonts w:ascii="Avenir" w:hAnsi="Avenir"/>
                <w:color w:val="000000"/>
                <w:sz w:val="18"/>
                <w:szCs w:val="18"/>
                <w:lang w:eastAsia="fr-CD"/>
              </w:rPr>
              <w:t>L’instabilité du GTCRR entrainant le manque de cohésion et sa dislocation</w:t>
            </w:r>
          </w:p>
        </w:tc>
        <w:tc>
          <w:tcPr>
            <w:tcW w:w="992" w:type="dxa"/>
            <w:vMerge w:val="restart"/>
            <w:vAlign w:val="center"/>
          </w:tcPr>
          <w:p w14:paraId="23A7AED7"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2016</w:t>
            </w:r>
          </w:p>
        </w:tc>
        <w:tc>
          <w:tcPr>
            <w:tcW w:w="1275" w:type="dxa"/>
            <w:vMerge w:val="restart"/>
            <w:vAlign w:val="center"/>
          </w:tcPr>
          <w:p w14:paraId="72EB3D01"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Opérationnel </w:t>
            </w:r>
          </w:p>
        </w:tc>
        <w:tc>
          <w:tcPr>
            <w:tcW w:w="993" w:type="dxa"/>
            <w:vMerge w:val="restart"/>
            <w:vAlign w:val="center"/>
          </w:tcPr>
          <w:p w14:paraId="45903378" w14:textId="2890F302" w:rsidR="00717801" w:rsidRPr="007E6160" w:rsidRDefault="00CB4D86" w:rsidP="00135621">
            <w:pPr>
              <w:spacing w:after="0" w:line="240" w:lineRule="auto"/>
              <w:ind w:left="20" w:right="28" w:hanging="10"/>
              <w:rPr>
                <w:rFonts w:ascii="Avenir" w:hAnsi="Avenir"/>
                <w:color w:val="000000"/>
                <w:sz w:val="18"/>
                <w:szCs w:val="18"/>
                <w:lang w:eastAsia="fr-CD"/>
              </w:rPr>
            </w:pPr>
            <w:r w:rsidRPr="007E6160">
              <w:rPr>
                <w:rFonts w:ascii="Avenir" w:hAnsi="Avenir"/>
                <w:color w:val="000000"/>
                <w:sz w:val="18"/>
                <w:szCs w:val="18"/>
                <w:lang w:eastAsia="fr-CD"/>
              </w:rPr>
              <w:t xml:space="preserve">Risque </w:t>
            </w:r>
            <w:r>
              <w:rPr>
                <w:rFonts w:ascii="Avenir" w:hAnsi="Avenir"/>
                <w:color w:val="000000"/>
                <w:sz w:val="18"/>
                <w:szCs w:val="18"/>
                <w:lang w:eastAsia="fr-CD"/>
              </w:rPr>
              <w:t>traité et écarté</w:t>
            </w:r>
          </w:p>
        </w:tc>
        <w:tc>
          <w:tcPr>
            <w:tcW w:w="1990" w:type="dxa"/>
            <w:vAlign w:val="center"/>
          </w:tcPr>
          <w:p w14:paraId="48134FD8"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Fonctionnement régulier des organes statutaires du GTCRR (COPIL, COCO et COCO)</w:t>
            </w:r>
          </w:p>
        </w:tc>
        <w:tc>
          <w:tcPr>
            <w:tcW w:w="1418" w:type="dxa"/>
            <w:vMerge w:val="restart"/>
            <w:vAlign w:val="center"/>
          </w:tcPr>
          <w:p w14:paraId="27EAF5B9"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GTCRR, PNUD, FONAREDD</w:t>
            </w:r>
          </w:p>
        </w:tc>
        <w:tc>
          <w:tcPr>
            <w:tcW w:w="986" w:type="dxa"/>
            <w:vMerge w:val="restart"/>
            <w:vAlign w:val="center"/>
          </w:tcPr>
          <w:p w14:paraId="7BE1956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206988FC" w14:textId="77777777" w:rsidTr="00BE6EAA">
        <w:trPr>
          <w:trHeight w:val="20"/>
          <w:jc w:val="center"/>
        </w:trPr>
        <w:tc>
          <w:tcPr>
            <w:tcW w:w="1555" w:type="dxa"/>
            <w:vMerge/>
            <w:vAlign w:val="center"/>
          </w:tcPr>
          <w:p w14:paraId="16261855"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992" w:type="dxa"/>
            <w:vMerge/>
            <w:vAlign w:val="center"/>
          </w:tcPr>
          <w:p w14:paraId="4E80237C"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24DE2523"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7943886D"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1990" w:type="dxa"/>
            <w:vAlign w:val="center"/>
          </w:tcPr>
          <w:p w14:paraId="2ED5C033"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Dialogues, consultations concertations et consensus internes permanents.</w:t>
            </w:r>
          </w:p>
        </w:tc>
        <w:tc>
          <w:tcPr>
            <w:tcW w:w="1418" w:type="dxa"/>
            <w:vMerge/>
            <w:vAlign w:val="center"/>
          </w:tcPr>
          <w:p w14:paraId="593B2F1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86" w:type="dxa"/>
            <w:vMerge/>
            <w:vAlign w:val="center"/>
          </w:tcPr>
          <w:p w14:paraId="4E8A083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r>
      <w:tr w:rsidR="00717801" w:rsidRPr="007E6160" w14:paraId="2F082C24" w14:textId="77777777" w:rsidTr="00BE6EAA">
        <w:trPr>
          <w:trHeight w:val="20"/>
          <w:jc w:val="center"/>
        </w:trPr>
        <w:tc>
          <w:tcPr>
            <w:tcW w:w="1555" w:type="dxa"/>
            <w:vMerge w:val="restart"/>
            <w:vAlign w:val="center"/>
          </w:tcPr>
          <w:p w14:paraId="0BB8FA13" w14:textId="77777777" w:rsidR="00717801" w:rsidRPr="007E6160" w:rsidRDefault="00717801" w:rsidP="00135621">
            <w:pPr>
              <w:spacing w:after="0" w:line="240" w:lineRule="auto"/>
              <w:ind w:left="20" w:right="28" w:hanging="10"/>
              <w:rPr>
                <w:rFonts w:ascii="Avenir" w:hAnsi="Avenir"/>
                <w:color w:val="000000"/>
                <w:sz w:val="18"/>
                <w:szCs w:val="18"/>
                <w:lang w:eastAsia="fr-CD"/>
              </w:rPr>
            </w:pPr>
            <w:r w:rsidRPr="007E6160">
              <w:rPr>
                <w:rFonts w:ascii="Avenir" w:hAnsi="Avenir"/>
                <w:color w:val="000000"/>
                <w:sz w:val="18"/>
                <w:szCs w:val="18"/>
                <w:lang w:eastAsia="fr-CD"/>
              </w:rPr>
              <w:t xml:space="preserve">Les capacités techniques du GTCRR sont faibles pour garantir une meilleure qualité des résultats attendus du programme </w:t>
            </w:r>
          </w:p>
        </w:tc>
        <w:tc>
          <w:tcPr>
            <w:tcW w:w="992" w:type="dxa"/>
            <w:vMerge w:val="restart"/>
            <w:vAlign w:val="center"/>
          </w:tcPr>
          <w:p w14:paraId="525E6C2A"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2016</w:t>
            </w:r>
          </w:p>
        </w:tc>
        <w:tc>
          <w:tcPr>
            <w:tcW w:w="1275" w:type="dxa"/>
            <w:vMerge w:val="restart"/>
            <w:vAlign w:val="center"/>
          </w:tcPr>
          <w:p w14:paraId="0B68691E"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Opérationnel </w:t>
            </w:r>
          </w:p>
        </w:tc>
        <w:tc>
          <w:tcPr>
            <w:tcW w:w="993" w:type="dxa"/>
            <w:vMerge w:val="restart"/>
            <w:vAlign w:val="center"/>
          </w:tcPr>
          <w:p w14:paraId="3F955FEB" w14:textId="40B68B11" w:rsidR="00717801" w:rsidRPr="007E6160" w:rsidRDefault="00AD37D8" w:rsidP="00CB4D86">
            <w:pPr>
              <w:spacing w:after="0" w:line="240" w:lineRule="auto"/>
              <w:ind w:right="28"/>
              <w:jc w:val="center"/>
              <w:rPr>
                <w:rFonts w:ascii="Avenir" w:hAnsi="Avenir"/>
                <w:color w:val="000000"/>
                <w:sz w:val="18"/>
                <w:szCs w:val="18"/>
                <w:lang w:eastAsia="fr-CD"/>
              </w:rPr>
            </w:pPr>
            <w:r w:rsidRPr="007E6160">
              <w:rPr>
                <w:rFonts w:ascii="Avenir" w:hAnsi="Avenir"/>
                <w:color w:val="000000"/>
                <w:sz w:val="18"/>
                <w:szCs w:val="18"/>
                <w:lang w:eastAsia="fr-CD"/>
              </w:rPr>
              <w:t xml:space="preserve">Risque </w:t>
            </w:r>
            <w:r>
              <w:rPr>
                <w:rFonts w:ascii="Avenir" w:hAnsi="Avenir"/>
                <w:color w:val="000000"/>
                <w:sz w:val="18"/>
                <w:szCs w:val="18"/>
                <w:lang w:eastAsia="fr-CD"/>
              </w:rPr>
              <w:t>traité et écarté</w:t>
            </w:r>
          </w:p>
        </w:tc>
        <w:tc>
          <w:tcPr>
            <w:tcW w:w="1990" w:type="dxa"/>
            <w:vAlign w:val="center"/>
          </w:tcPr>
          <w:p w14:paraId="608D80CD" w14:textId="77777777" w:rsidR="00717801" w:rsidRPr="007E6160" w:rsidRDefault="00717801" w:rsidP="00135621">
            <w:pPr>
              <w:spacing w:after="0" w:line="240" w:lineRule="auto"/>
              <w:ind w:right="28"/>
              <w:rPr>
                <w:rFonts w:ascii="Avenir" w:hAnsi="Avenir"/>
                <w:b/>
                <w:bCs/>
                <w:color w:val="000000"/>
                <w:sz w:val="18"/>
                <w:szCs w:val="18"/>
                <w:lang w:eastAsia="fr-CD"/>
              </w:rPr>
            </w:pPr>
            <w:r w:rsidRPr="007E6160">
              <w:rPr>
                <w:rFonts w:ascii="Avenir" w:hAnsi="Avenir"/>
                <w:color w:val="000000"/>
                <w:sz w:val="18"/>
                <w:szCs w:val="18"/>
                <w:lang w:eastAsia="fr-CD"/>
              </w:rPr>
              <w:t xml:space="preserve">Renforcement des capacités du GTCRR (planification/suivi-évaluation des projets, gestion axée sur le résultat, …) </w:t>
            </w:r>
          </w:p>
        </w:tc>
        <w:tc>
          <w:tcPr>
            <w:tcW w:w="1418" w:type="dxa"/>
            <w:vAlign w:val="center"/>
          </w:tcPr>
          <w:p w14:paraId="2F932EC9"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GTCRR, PNUD</w:t>
            </w:r>
          </w:p>
        </w:tc>
        <w:tc>
          <w:tcPr>
            <w:tcW w:w="986" w:type="dxa"/>
            <w:vAlign w:val="center"/>
          </w:tcPr>
          <w:p w14:paraId="3C76A797"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Juin 2023</w:t>
            </w:r>
          </w:p>
        </w:tc>
      </w:tr>
      <w:tr w:rsidR="00717801" w:rsidRPr="007E6160" w14:paraId="47518AB9" w14:textId="77777777" w:rsidTr="00BE6EAA">
        <w:trPr>
          <w:trHeight w:val="20"/>
          <w:jc w:val="center"/>
        </w:trPr>
        <w:tc>
          <w:tcPr>
            <w:tcW w:w="1555" w:type="dxa"/>
            <w:vMerge/>
            <w:vAlign w:val="center"/>
          </w:tcPr>
          <w:p w14:paraId="67922436"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992" w:type="dxa"/>
            <w:vMerge/>
            <w:vAlign w:val="center"/>
          </w:tcPr>
          <w:p w14:paraId="6C84223A"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2421F98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466E0CE7"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06F1CC7E" w14:textId="77777777" w:rsidR="00717801" w:rsidRPr="007E6160" w:rsidRDefault="00717801" w:rsidP="00135621">
            <w:pPr>
              <w:spacing w:after="0" w:line="240" w:lineRule="auto"/>
              <w:ind w:right="28"/>
              <w:rPr>
                <w:rFonts w:ascii="Avenir" w:hAnsi="Avenir"/>
                <w:b/>
                <w:bCs/>
                <w:color w:val="000000"/>
                <w:sz w:val="18"/>
                <w:szCs w:val="18"/>
                <w:lang w:eastAsia="fr-CD"/>
              </w:rPr>
            </w:pPr>
            <w:r w:rsidRPr="007E6160">
              <w:rPr>
                <w:rFonts w:ascii="Avenir" w:hAnsi="Avenir"/>
                <w:color w:val="000000"/>
                <w:sz w:val="18"/>
                <w:szCs w:val="18"/>
                <w:lang w:eastAsia="fr-CD"/>
              </w:rPr>
              <w:t xml:space="preserve">Réunions bi-hebdomadaires de suivi du PTA. </w:t>
            </w:r>
          </w:p>
        </w:tc>
        <w:tc>
          <w:tcPr>
            <w:tcW w:w="1418" w:type="dxa"/>
            <w:vAlign w:val="center"/>
          </w:tcPr>
          <w:p w14:paraId="053EB7B2"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GTCRR, PNUD</w:t>
            </w:r>
          </w:p>
        </w:tc>
        <w:tc>
          <w:tcPr>
            <w:tcW w:w="986" w:type="dxa"/>
            <w:vAlign w:val="center"/>
          </w:tcPr>
          <w:p w14:paraId="5219EACD"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Juin 2023</w:t>
            </w:r>
          </w:p>
        </w:tc>
      </w:tr>
      <w:tr w:rsidR="00717801" w:rsidRPr="007E6160" w14:paraId="2ED9A49E" w14:textId="77777777" w:rsidTr="00BE6EAA">
        <w:trPr>
          <w:trHeight w:val="20"/>
          <w:jc w:val="center"/>
        </w:trPr>
        <w:tc>
          <w:tcPr>
            <w:tcW w:w="1555" w:type="dxa"/>
            <w:vMerge/>
            <w:vAlign w:val="center"/>
          </w:tcPr>
          <w:p w14:paraId="1E43A34A"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992" w:type="dxa"/>
            <w:vMerge/>
            <w:vAlign w:val="center"/>
          </w:tcPr>
          <w:p w14:paraId="23DC1DAF"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4E6B8735"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0E2EE4C8"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380B8F0B" w14:textId="77777777" w:rsidR="00717801" w:rsidRPr="007E6160" w:rsidRDefault="00717801" w:rsidP="00135621">
            <w:pPr>
              <w:spacing w:after="0" w:line="240" w:lineRule="auto"/>
              <w:ind w:right="28"/>
              <w:rPr>
                <w:rFonts w:ascii="Avenir" w:hAnsi="Avenir"/>
                <w:b/>
                <w:bCs/>
                <w:color w:val="000000"/>
                <w:sz w:val="18"/>
                <w:szCs w:val="18"/>
                <w:lang w:eastAsia="fr-CD"/>
              </w:rPr>
            </w:pPr>
            <w:r w:rsidRPr="007E6160">
              <w:rPr>
                <w:rFonts w:ascii="Avenir" w:hAnsi="Avenir"/>
                <w:color w:val="000000"/>
                <w:sz w:val="18"/>
                <w:szCs w:val="18"/>
                <w:lang w:eastAsia="fr-CD"/>
              </w:rPr>
              <w:t xml:space="preserve">Missions de suivi du GTCRR </w:t>
            </w:r>
          </w:p>
        </w:tc>
        <w:tc>
          <w:tcPr>
            <w:tcW w:w="1418" w:type="dxa"/>
            <w:vAlign w:val="center"/>
          </w:tcPr>
          <w:p w14:paraId="2E7B704A"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GTCRR, PNUD</w:t>
            </w:r>
          </w:p>
        </w:tc>
        <w:tc>
          <w:tcPr>
            <w:tcW w:w="986" w:type="dxa"/>
            <w:vAlign w:val="center"/>
          </w:tcPr>
          <w:p w14:paraId="508F91CF"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Juin 2023</w:t>
            </w:r>
          </w:p>
        </w:tc>
      </w:tr>
      <w:tr w:rsidR="00717801" w:rsidRPr="007E6160" w14:paraId="57EAF762" w14:textId="77777777" w:rsidTr="00BE6EAA">
        <w:trPr>
          <w:trHeight w:val="20"/>
          <w:jc w:val="center"/>
        </w:trPr>
        <w:tc>
          <w:tcPr>
            <w:tcW w:w="1555" w:type="dxa"/>
            <w:vMerge w:val="restart"/>
            <w:vAlign w:val="center"/>
          </w:tcPr>
          <w:p w14:paraId="6E8D02E2" w14:textId="77777777" w:rsidR="00717801" w:rsidRPr="007E6160" w:rsidRDefault="00717801" w:rsidP="00135621">
            <w:pPr>
              <w:spacing w:after="0" w:line="240" w:lineRule="auto"/>
              <w:ind w:left="20" w:right="28" w:hanging="10"/>
              <w:rPr>
                <w:rFonts w:ascii="Avenir" w:hAnsi="Avenir"/>
                <w:color w:val="000000"/>
                <w:sz w:val="18"/>
                <w:szCs w:val="18"/>
                <w:lang w:eastAsia="fr-CD"/>
              </w:rPr>
            </w:pPr>
            <w:r w:rsidRPr="007E6160">
              <w:rPr>
                <w:rFonts w:ascii="Avenir" w:hAnsi="Avenir"/>
                <w:color w:val="000000"/>
                <w:sz w:val="18"/>
                <w:szCs w:val="18"/>
                <w:lang w:eastAsia="fr-CD"/>
              </w:rPr>
              <w:t xml:space="preserve">Les capacités techniques du GTCRR sont faibles pour </w:t>
            </w:r>
            <w:r w:rsidRPr="007E6160">
              <w:rPr>
                <w:rFonts w:ascii="Avenir" w:hAnsi="Avenir"/>
                <w:color w:val="000000"/>
                <w:sz w:val="18"/>
                <w:szCs w:val="18"/>
                <w:lang w:eastAsia="fr-CD"/>
              </w:rPr>
              <w:lastRenderedPageBreak/>
              <w:t>garantir une meilleure bonne gestion financière des fonds reçus (détournement, rupture de contrat avec le PNUD)</w:t>
            </w:r>
          </w:p>
        </w:tc>
        <w:tc>
          <w:tcPr>
            <w:tcW w:w="992" w:type="dxa"/>
            <w:vMerge w:val="restart"/>
            <w:vAlign w:val="center"/>
          </w:tcPr>
          <w:p w14:paraId="32B48EDD"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lastRenderedPageBreak/>
              <w:t>2016</w:t>
            </w:r>
          </w:p>
        </w:tc>
        <w:tc>
          <w:tcPr>
            <w:tcW w:w="1275" w:type="dxa"/>
            <w:vMerge w:val="restart"/>
            <w:vAlign w:val="center"/>
          </w:tcPr>
          <w:p w14:paraId="53D98A6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Financier  </w:t>
            </w:r>
          </w:p>
        </w:tc>
        <w:tc>
          <w:tcPr>
            <w:tcW w:w="993" w:type="dxa"/>
            <w:vMerge w:val="restart"/>
            <w:vAlign w:val="center"/>
          </w:tcPr>
          <w:p w14:paraId="5B9E79C3" w14:textId="0148A14D" w:rsidR="00717801" w:rsidRPr="007E6160" w:rsidRDefault="00AD37D8" w:rsidP="00CB4D86">
            <w:pPr>
              <w:spacing w:after="0" w:line="240" w:lineRule="auto"/>
              <w:ind w:right="28"/>
              <w:jc w:val="center"/>
              <w:rPr>
                <w:rFonts w:ascii="Avenir" w:hAnsi="Avenir"/>
                <w:color w:val="000000"/>
                <w:sz w:val="18"/>
                <w:szCs w:val="18"/>
                <w:lang w:eastAsia="fr-CD"/>
              </w:rPr>
            </w:pPr>
            <w:r w:rsidRPr="007E6160">
              <w:rPr>
                <w:rFonts w:ascii="Avenir" w:hAnsi="Avenir"/>
                <w:color w:val="000000"/>
                <w:sz w:val="18"/>
                <w:szCs w:val="18"/>
                <w:lang w:eastAsia="fr-CD"/>
              </w:rPr>
              <w:t xml:space="preserve">Risque </w:t>
            </w:r>
            <w:r>
              <w:rPr>
                <w:rFonts w:ascii="Avenir" w:hAnsi="Avenir"/>
                <w:color w:val="000000"/>
                <w:sz w:val="18"/>
                <w:szCs w:val="18"/>
                <w:lang w:eastAsia="fr-CD"/>
              </w:rPr>
              <w:t>traité et écarté</w:t>
            </w:r>
          </w:p>
        </w:tc>
        <w:tc>
          <w:tcPr>
            <w:tcW w:w="1990" w:type="dxa"/>
            <w:vAlign w:val="center"/>
          </w:tcPr>
          <w:p w14:paraId="69B21577"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 xml:space="preserve">Capacitation du GTCRR sur la gestion des ressources du PNUD (HACT) </w:t>
            </w:r>
          </w:p>
        </w:tc>
        <w:tc>
          <w:tcPr>
            <w:tcW w:w="1418" w:type="dxa"/>
            <w:vAlign w:val="center"/>
          </w:tcPr>
          <w:p w14:paraId="6FEE5816"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PNUD</w:t>
            </w:r>
          </w:p>
        </w:tc>
        <w:tc>
          <w:tcPr>
            <w:tcW w:w="986" w:type="dxa"/>
            <w:vAlign w:val="center"/>
          </w:tcPr>
          <w:p w14:paraId="25B6266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274C9495" w14:textId="77777777" w:rsidTr="00BE6EAA">
        <w:trPr>
          <w:trHeight w:val="20"/>
          <w:jc w:val="center"/>
        </w:trPr>
        <w:tc>
          <w:tcPr>
            <w:tcW w:w="1555" w:type="dxa"/>
            <w:vMerge/>
            <w:vAlign w:val="center"/>
          </w:tcPr>
          <w:p w14:paraId="6C214184" w14:textId="77777777" w:rsidR="00717801" w:rsidRPr="007E6160" w:rsidRDefault="00717801" w:rsidP="00135621">
            <w:pPr>
              <w:spacing w:after="0" w:line="240" w:lineRule="auto"/>
              <w:ind w:left="10" w:right="28"/>
              <w:rPr>
                <w:rFonts w:ascii="Avenir" w:hAnsi="Avenir"/>
                <w:color w:val="000000"/>
                <w:sz w:val="18"/>
                <w:szCs w:val="18"/>
                <w:lang w:eastAsia="fr-CD"/>
              </w:rPr>
            </w:pPr>
          </w:p>
        </w:tc>
        <w:tc>
          <w:tcPr>
            <w:tcW w:w="992" w:type="dxa"/>
            <w:vMerge/>
            <w:vAlign w:val="center"/>
          </w:tcPr>
          <w:p w14:paraId="52DB59C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440F94F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24D181C6"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146C4074"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 xml:space="preserve">Renforcement du plan de S&amp;E dans ses aspects liés à la gestion fiduciaire du GTCRR </w:t>
            </w:r>
          </w:p>
        </w:tc>
        <w:tc>
          <w:tcPr>
            <w:tcW w:w="1418" w:type="dxa"/>
            <w:vAlign w:val="center"/>
          </w:tcPr>
          <w:p w14:paraId="17F16C79"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PNUD</w:t>
            </w:r>
          </w:p>
        </w:tc>
        <w:tc>
          <w:tcPr>
            <w:tcW w:w="986" w:type="dxa"/>
            <w:vAlign w:val="center"/>
          </w:tcPr>
          <w:p w14:paraId="23DB18A1"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458244E2" w14:textId="77777777" w:rsidTr="00BE6EAA">
        <w:trPr>
          <w:trHeight w:val="20"/>
          <w:jc w:val="center"/>
        </w:trPr>
        <w:tc>
          <w:tcPr>
            <w:tcW w:w="1555" w:type="dxa"/>
            <w:vMerge/>
            <w:vAlign w:val="center"/>
          </w:tcPr>
          <w:p w14:paraId="3FECE588" w14:textId="77777777" w:rsidR="00717801" w:rsidRPr="007E6160" w:rsidRDefault="00717801" w:rsidP="00135621">
            <w:pPr>
              <w:spacing w:after="0" w:line="240" w:lineRule="auto"/>
              <w:ind w:left="10" w:right="28"/>
              <w:rPr>
                <w:rFonts w:ascii="Avenir" w:hAnsi="Avenir"/>
                <w:color w:val="000000"/>
                <w:sz w:val="18"/>
                <w:szCs w:val="18"/>
                <w:lang w:eastAsia="fr-CD"/>
              </w:rPr>
            </w:pPr>
          </w:p>
        </w:tc>
        <w:tc>
          <w:tcPr>
            <w:tcW w:w="992" w:type="dxa"/>
            <w:vMerge/>
            <w:vAlign w:val="center"/>
          </w:tcPr>
          <w:p w14:paraId="7E2E5E3B"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53E1F6BE"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1EC3B3DD"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54D7DAC8"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Mise à jour et application rigoureuse du manuel des procédures du GTCRR + procédures du PNUD</w:t>
            </w:r>
          </w:p>
        </w:tc>
        <w:tc>
          <w:tcPr>
            <w:tcW w:w="1418" w:type="dxa"/>
            <w:vAlign w:val="center"/>
          </w:tcPr>
          <w:p w14:paraId="77F11F0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PNUD</w:t>
            </w:r>
          </w:p>
        </w:tc>
        <w:tc>
          <w:tcPr>
            <w:tcW w:w="986" w:type="dxa"/>
            <w:vAlign w:val="center"/>
          </w:tcPr>
          <w:p w14:paraId="783FE006"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3884BAC9" w14:textId="77777777" w:rsidTr="00BE6EAA">
        <w:trPr>
          <w:trHeight w:val="20"/>
          <w:jc w:val="center"/>
        </w:trPr>
        <w:tc>
          <w:tcPr>
            <w:tcW w:w="1555" w:type="dxa"/>
            <w:vMerge/>
            <w:vAlign w:val="center"/>
          </w:tcPr>
          <w:p w14:paraId="319971F0" w14:textId="77777777" w:rsidR="00717801" w:rsidRPr="007E6160" w:rsidRDefault="00717801" w:rsidP="00135621">
            <w:pPr>
              <w:spacing w:after="0" w:line="240" w:lineRule="auto"/>
              <w:ind w:left="10" w:right="28"/>
              <w:rPr>
                <w:rFonts w:ascii="Avenir" w:hAnsi="Avenir"/>
                <w:color w:val="000000"/>
                <w:sz w:val="18"/>
                <w:szCs w:val="18"/>
                <w:lang w:eastAsia="fr-CD"/>
              </w:rPr>
            </w:pPr>
          </w:p>
        </w:tc>
        <w:tc>
          <w:tcPr>
            <w:tcW w:w="992" w:type="dxa"/>
            <w:vMerge/>
            <w:vAlign w:val="center"/>
          </w:tcPr>
          <w:p w14:paraId="66B4C3E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3FCB515A"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75FCAF87"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79E6B2F8"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Monitoring régulier du PTA et dépenses réalisées par le GTCRR (spotchecks)</w:t>
            </w:r>
          </w:p>
        </w:tc>
        <w:tc>
          <w:tcPr>
            <w:tcW w:w="1418" w:type="dxa"/>
            <w:vAlign w:val="center"/>
          </w:tcPr>
          <w:p w14:paraId="226CC7B6"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PNUD</w:t>
            </w:r>
          </w:p>
        </w:tc>
        <w:tc>
          <w:tcPr>
            <w:tcW w:w="986" w:type="dxa"/>
            <w:vAlign w:val="center"/>
          </w:tcPr>
          <w:p w14:paraId="42364F15"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1AB4BCD3" w14:textId="77777777" w:rsidTr="00BE6EAA">
        <w:trPr>
          <w:trHeight w:val="20"/>
          <w:jc w:val="center"/>
        </w:trPr>
        <w:tc>
          <w:tcPr>
            <w:tcW w:w="1555" w:type="dxa"/>
            <w:vMerge/>
            <w:vAlign w:val="center"/>
          </w:tcPr>
          <w:p w14:paraId="56FE88E9"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992" w:type="dxa"/>
            <w:vMerge/>
            <w:vAlign w:val="center"/>
          </w:tcPr>
          <w:p w14:paraId="7DD72EF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vAlign w:val="center"/>
          </w:tcPr>
          <w:p w14:paraId="43313E73"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vAlign w:val="center"/>
          </w:tcPr>
          <w:p w14:paraId="5335ACB3" w14:textId="77777777" w:rsidR="00717801" w:rsidRPr="007E6160" w:rsidRDefault="00717801" w:rsidP="00CB4D86">
            <w:pPr>
              <w:spacing w:after="0" w:line="240" w:lineRule="auto"/>
              <w:ind w:right="28"/>
              <w:jc w:val="center"/>
              <w:rPr>
                <w:rFonts w:ascii="Avenir" w:hAnsi="Avenir"/>
                <w:color w:val="000000"/>
                <w:sz w:val="18"/>
                <w:szCs w:val="18"/>
                <w:lang w:eastAsia="fr-CD"/>
              </w:rPr>
            </w:pPr>
          </w:p>
        </w:tc>
        <w:tc>
          <w:tcPr>
            <w:tcW w:w="1990" w:type="dxa"/>
            <w:vAlign w:val="center"/>
          </w:tcPr>
          <w:p w14:paraId="4D2F3095" w14:textId="77777777" w:rsidR="00717801" w:rsidRPr="007E6160" w:rsidRDefault="00717801" w:rsidP="00135621">
            <w:pPr>
              <w:spacing w:after="0" w:line="240" w:lineRule="auto"/>
              <w:ind w:right="28"/>
              <w:rPr>
                <w:rFonts w:ascii="Avenir" w:hAnsi="Avenir"/>
                <w:color w:val="000000"/>
                <w:sz w:val="18"/>
                <w:szCs w:val="18"/>
                <w:lang w:eastAsia="fr-CD"/>
              </w:rPr>
            </w:pPr>
            <w:r w:rsidRPr="007E6160">
              <w:rPr>
                <w:rFonts w:ascii="Avenir" w:hAnsi="Avenir"/>
                <w:color w:val="000000"/>
                <w:sz w:val="18"/>
                <w:szCs w:val="18"/>
                <w:lang w:eastAsia="fr-CD"/>
              </w:rPr>
              <w:t xml:space="preserve">Audit externe du GTCRR par le GTCRR </w:t>
            </w:r>
          </w:p>
        </w:tc>
        <w:tc>
          <w:tcPr>
            <w:tcW w:w="1418" w:type="dxa"/>
            <w:vAlign w:val="center"/>
          </w:tcPr>
          <w:p w14:paraId="2667B10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GTCRR</w:t>
            </w:r>
          </w:p>
        </w:tc>
        <w:tc>
          <w:tcPr>
            <w:tcW w:w="986" w:type="dxa"/>
            <w:vAlign w:val="center"/>
          </w:tcPr>
          <w:p w14:paraId="72FE23EA"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112A82" w:rsidRPr="007E6160" w14:paraId="299DE3EE" w14:textId="77777777" w:rsidTr="00BE6EAA">
        <w:trPr>
          <w:trHeight w:val="20"/>
          <w:jc w:val="center"/>
        </w:trPr>
        <w:tc>
          <w:tcPr>
            <w:tcW w:w="1555" w:type="dxa"/>
            <w:vAlign w:val="center"/>
          </w:tcPr>
          <w:p w14:paraId="22BCA506" w14:textId="77777777" w:rsidR="00717801" w:rsidRPr="007E6160" w:rsidRDefault="00717801" w:rsidP="00135621">
            <w:pPr>
              <w:spacing w:after="0" w:line="240" w:lineRule="auto"/>
              <w:ind w:left="10" w:right="28"/>
              <w:rPr>
                <w:rFonts w:ascii="Avenir" w:hAnsi="Avenir"/>
                <w:b/>
                <w:bCs/>
                <w:color w:val="000000"/>
                <w:sz w:val="18"/>
                <w:szCs w:val="18"/>
                <w:lang w:eastAsia="fr-CD"/>
              </w:rPr>
            </w:pPr>
            <w:r w:rsidRPr="007E6160">
              <w:rPr>
                <w:rFonts w:ascii="Avenir" w:hAnsi="Avenir"/>
                <w:color w:val="000000"/>
                <w:sz w:val="18"/>
                <w:szCs w:val="18"/>
                <w:lang w:eastAsia="fr-CD"/>
              </w:rPr>
              <w:t xml:space="preserve">Rupture de financement dû au retard de décaissement de fonds par le bailleur et/ou du transfert de cash au GTCRR par le PNUD occasionnant le un retard dans l’exécution du programme </w:t>
            </w:r>
          </w:p>
        </w:tc>
        <w:tc>
          <w:tcPr>
            <w:tcW w:w="992" w:type="dxa"/>
            <w:vAlign w:val="center"/>
          </w:tcPr>
          <w:p w14:paraId="3A139DC3"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2021</w:t>
            </w:r>
          </w:p>
        </w:tc>
        <w:tc>
          <w:tcPr>
            <w:tcW w:w="1275" w:type="dxa"/>
            <w:vAlign w:val="center"/>
          </w:tcPr>
          <w:p w14:paraId="1D981FBA"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Financier</w:t>
            </w:r>
          </w:p>
        </w:tc>
        <w:tc>
          <w:tcPr>
            <w:tcW w:w="993" w:type="dxa"/>
            <w:vAlign w:val="center"/>
          </w:tcPr>
          <w:p w14:paraId="7005ECE6" w14:textId="4D814C91" w:rsidR="00717801" w:rsidRPr="007E6160" w:rsidRDefault="00AD37D8" w:rsidP="00CB4D86">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 xml:space="preserve">Risque </w:t>
            </w:r>
            <w:r>
              <w:rPr>
                <w:rFonts w:ascii="Avenir" w:hAnsi="Avenir"/>
                <w:color w:val="000000"/>
                <w:sz w:val="18"/>
                <w:szCs w:val="18"/>
                <w:lang w:eastAsia="fr-CD"/>
              </w:rPr>
              <w:t>traité et écarté</w:t>
            </w:r>
          </w:p>
        </w:tc>
        <w:tc>
          <w:tcPr>
            <w:tcW w:w="1990" w:type="dxa"/>
            <w:vAlign w:val="center"/>
          </w:tcPr>
          <w:p w14:paraId="2E5E1497" w14:textId="6D536673" w:rsidR="00717801" w:rsidRPr="007E6160" w:rsidRDefault="00717801" w:rsidP="00135621">
            <w:pPr>
              <w:spacing w:after="0" w:line="240" w:lineRule="auto"/>
              <w:ind w:left="37" w:right="28"/>
              <w:rPr>
                <w:rFonts w:ascii="Avenir" w:hAnsi="Avenir"/>
                <w:color w:val="000000"/>
                <w:sz w:val="18"/>
                <w:szCs w:val="18"/>
                <w:lang w:eastAsia="fr-CD"/>
              </w:rPr>
            </w:pPr>
            <w:r w:rsidRPr="007E6160">
              <w:rPr>
                <w:rFonts w:ascii="Avenir" w:hAnsi="Avenir"/>
                <w:color w:val="000000"/>
                <w:sz w:val="18"/>
                <w:szCs w:val="18"/>
                <w:lang w:eastAsia="fr-CD"/>
              </w:rPr>
              <w:t xml:space="preserve">Décaissement de la </w:t>
            </w:r>
            <w:r w:rsidR="00EF27AD" w:rsidRPr="007E6160">
              <w:rPr>
                <w:rFonts w:ascii="Avenir" w:hAnsi="Avenir"/>
                <w:color w:val="000000"/>
                <w:sz w:val="18"/>
                <w:szCs w:val="18"/>
                <w:lang w:eastAsia="fr-CD"/>
              </w:rPr>
              <w:t xml:space="preserve">dernière </w:t>
            </w:r>
            <w:r w:rsidRPr="007E6160">
              <w:rPr>
                <w:rFonts w:ascii="Avenir" w:hAnsi="Avenir"/>
                <w:color w:val="000000"/>
                <w:sz w:val="18"/>
                <w:szCs w:val="18"/>
                <w:lang w:eastAsia="fr-CD"/>
              </w:rPr>
              <w:t xml:space="preserve"> tranche effectué en décembre 202</w:t>
            </w:r>
            <w:r w:rsidR="00112A82" w:rsidRPr="007E6160">
              <w:rPr>
                <w:rFonts w:ascii="Avenir" w:hAnsi="Avenir"/>
                <w:color w:val="000000"/>
                <w:sz w:val="18"/>
                <w:szCs w:val="18"/>
                <w:lang w:eastAsia="fr-CD"/>
              </w:rPr>
              <w:t>2</w:t>
            </w:r>
          </w:p>
        </w:tc>
        <w:tc>
          <w:tcPr>
            <w:tcW w:w="1418" w:type="dxa"/>
            <w:vAlign w:val="center"/>
          </w:tcPr>
          <w:p w14:paraId="6A48A105" w14:textId="77777777" w:rsidR="00717801" w:rsidRPr="007E6160" w:rsidRDefault="00717801" w:rsidP="00135621">
            <w:pPr>
              <w:spacing w:after="0" w:line="240" w:lineRule="auto"/>
              <w:ind w:left="20" w:right="28" w:hanging="10"/>
              <w:jc w:val="center"/>
              <w:rPr>
                <w:rFonts w:ascii="Avenir" w:hAnsi="Avenir"/>
                <w:b/>
                <w:bCs/>
                <w:color w:val="000000"/>
                <w:sz w:val="18"/>
                <w:szCs w:val="18"/>
                <w:lang w:eastAsia="fr-CD"/>
              </w:rPr>
            </w:pPr>
            <w:r w:rsidRPr="007E6160">
              <w:rPr>
                <w:rFonts w:ascii="Avenir" w:hAnsi="Avenir"/>
                <w:color w:val="000000"/>
                <w:sz w:val="18"/>
                <w:szCs w:val="18"/>
                <w:lang w:eastAsia="fr-CD"/>
              </w:rPr>
              <w:t>FONAREDD</w:t>
            </w:r>
          </w:p>
        </w:tc>
        <w:tc>
          <w:tcPr>
            <w:tcW w:w="986" w:type="dxa"/>
            <w:vAlign w:val="center"/>
          </w:tcPr>
          <w:p w14:paraId="7F56378C" w14:textId="3966C449"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Décem</w:t>
            </w:r>
            <w:r w:rsidR="00F7705C">
              <w:rPr>
                <w:rFonts w:ascii="Avenir" w:hAnsi="Avenir"/>
                <w:color w:val="000000"/>
                <w:sz w:val="18"/>
                <w:szCs w:val="18"/>
                <w:lang w:eastAsia="fr-CD"/>
              </w:rPr>
              <w:t>-</w:t>
            </w:r>
            <w:r w:rsidRPr="007E6160">
              <w:rPr>
                <w:rFonts w:ascii="Avenir" w:hAnsi="Avenir"/>
                <w:color w:val="000000"/>
                <w:sz w:val="18"/>
                <w:szCs w:val="18"/>
                <w:lang w:eastAsia="fr-CD"/>
              </w:rPr>
              <w:t>bre 2022</w:t>
            </w:r>
          </w:p>
        </w:tc>
      </w:tr>
      <w:tr w:rsidR="00717801" w:rsidRPr="007E6160" w14:paraId="10893DA8" w14:textId="77777777" w:rsidTr="00BE6EAA">
        <w:trPr>
          <w:trHeight w:val="20"/>
          <w:jc w:val="center"/>
        </w:trPr>
        <w:tc>
          <w:tcPr>
            <w:tcW w:w="1555" w:type="dxa"/>
            <w:vMerge w:val="restart"/>
            <w:vAlign w:val="center"/>
          </w:tcPr>
          <w:p w14:paraId="38E043FA" w14:textId="77777777" w:rsidR="00717801" w:rsidRPr="007E6160" w:rsidRDefault="00717801" w:rsidP="00135621">
            <w:pPr>
              <w:spacing w:after="0" w:line="240" w:lineRule="auto"/>
              <w:ind w:left="20" w:right="28" w:hanging="10"/>
              <w:rPr>
                <w:rFonts w:ascii="Avenir" w:hAnsi="Avenir"/>
                <w:color w:val="000000"/>
                <w:sz w:val="18"/>
                <w:szCs w:val="18"/>
                <w:lang w:eastAsia="fr-CD"/>
              </w:rPr>
            </w:pPr>
            <w:r w:rsidRPr="007E6160">
              <w:rPr>
                <w:rFonts w:ascii="Avenir" w:hAnsi="Avenir"/>
                <w:color w:val="000000"/>
                <w:sz w:val="18"/>
                <w:szCs w:val="18"/>
                <w:lang w:eastAsia="fr-CD"/>
              </w:rPr>
              <w:t xml:space="preserve">Les mesures relatives à l’état d’urgence sanitaire contre la propagation du COVID-19 entrainent la suspension et/ou le report des activités </w:t>
            </w:r>
          </w:p>
        </w:tc>
        <w:tc>
          <w:tcPr>
            <w:tcW w:w="992" w:type="dxa"/>
            <w:vMerge w:val="restart"/>
            <w:vAlign w:val="center"/>
            <w:hideMark/>
          </w:tcPr>
          <w:p w14:paraId="0E9C9634"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2021</w:t>
            </w:r>
          </w:p>
        </w:tc>
        <w:tc>
          <w:tcPr>
            <w:tcW w:w="1275" w:type="dxa"/>
            <w:vMerge w:val="restart"/>
            <w:noWrap/>
            <w:vAlign w:val="center"/>
            <w:hideMark/>
          </w:tcPr>
          <w:p w14:paraId="283B0E33"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Opérationnel</w:t>
            </w:r>
          </w:p>
        </w:tc>
        <w:tc>
          <w:tcPr>
            <w:tcW w:w="993" w:type="dxa"/>
            <w:vMerge w:val="restart"/>
            <w:vAlign w:val="center"/>
          </w:tcPr>
          <w:p w14:paraId="7C9C950A" w14:textId="6744BAFE" w:rsidR="00717801" w:rsidRPr="007E6160" w:rsidRDefault="00717801" w:rsidP="00CB4D86">
            <w:pPr>
              <w:spacing w:after="0" w:line="240" w:lineRule="auto"/>
              <w:ind w:left="173" w:right="28"/>
              <w:contextualSpacing/>
              <w:jc w:val="center"/>
              <w:rPr>
                <w:rFonts w:ascii="Avenir" w:hAnsi="Avenir"/>
                <w:color w:val="000000"/>
                <w:sz w:val="18"/>
                <w:szCs w:val="18"/>
                <w:lang w:eastAsia="fr-CD"/>
              </w:rPr>
            </w:pPr>
            <w:r w:rsidRPr="007E6160">
              <w:rPr>
                <w:rFonts w:ascii="Avenir" w:hAnsi="Avenir"/>
                <w:color w:val="000000"/>
                <w:sz w:val="18"/>
                <w:szCs w:val="18"/>
                <w:lang w:eastAsia="fr-CD"/>
              </w:rPr>
              <w:t xml:space="preserve">Risque </w:t>
            </w:r>
            <w:r w:rsidR="00A475EC">
              <w:rPr>
                <w:rFonts w:ascii="Avenir" w:hAnsi="Avenir"/>
                <w:color w:val="000000"/>
                <w:sz w:val="18"/>
                <w:szCs w:val="18"/>
                <w:lang w:eastAsia="fr-CD"/>
              </w:rPr>
              <w:t xml:space="preserve">traité </w:t>
            </w:r>
            <w:r w:rsidR="00CB4D86">
              <w:rPr>
                <w:rFonts w:ascii="Avenir" w:hAnsi="Avenir"/>
                <w:color w:val="000000"/>
                <w:sz w:val="18"/>
                <w:szCs w:val="18"/>
                <w:lang w:eastAsia="fr-CD"/>
              </w:rPr>
              <w:t xml:space="preserve">et </w:t>
            </w:r>
            <w:r w:rsidR="00A475EC">
              <w:rPr>
                <w:rFonts w:ascii="Avenir" w:hAnsi="Avenir"/>
                <w:color w:val="000000"/>
                <w:sz w:val="18"/>
                <w:szCs w:val="18"/>
                <w:lang w:eastAsia="fr-CD"/>
              </w:rPr>
              <w:t>écarté</w:t>
            </w:r>
          </w:p>
        </w:tc>
        <w:tc>
          <w:tcPr>
            <w:tcW w:w="1990" w:type="dxa"/>
            <w:vAlign w:val="center"/>
            <w:hideMark/>
          </w:tcPr>
          <w:p w14:paraId="1E0E8AA9" w14:textId="77777777" w:rsidR="00717801" w:rsidRPr="007E6160" w:rsidRDefault="00717801" w:rsidP="00135621">
            <w:pPr>
              <w:spacing w:after="0" w:line="240" w:lineRule="auto"/>
              <w:ind w:left="37" w:right="28"/>
              <w:rPr>
                <w:rFonts w:ascii="Avenir" w:hAnsi="Avenir"/>
                <w:color w:val="000000"/>
                <w:sz w:val="18"/>
                <w:szCs w:val="18"/>
                <w:lang w:eastAsia="fr-CD"/>
              </w:rPr>
            </w:pPr>
            <w:r w:rsidRPr="007E6160">
              <w:rPr>
                <w:rFonts w:ascii="Avenir" w:hAnsi="Avenir"/>
                <w:color w:val="000000"/>
                <w:sz w:val="18"/>
                <w:szCs w:val="18"/>
                <w:lang w:eastAsia="fr-CD"/>
              </w:rPr>
              <w:t xml:space="preserve">Renforcement des capacités de télétravail de l’équipe de coordination du projet et des partenaires. </w:t>
            </w:r>
          </w:p>
        </w:tc>
        <w:tc>
          <w:tcPr>
            <w:tcW w:w="1418" w:type="dxa"/>
            <w:vAlign w:val="center"/>
          </w:tcPr>
          <w:p w14:paraId="2EEA29C5"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GTCRR, PNUD</w:t>
            </w:r>
          </w:p>
        </w:tc>
        <w:tc>
          <w:tcPr>
            <w:tcW w:w="986" w:type="dxa"/>
            <w:vAlign w:val="center"/>
          </w:tcPr>
          <w:p w14:paraId="68514321" w14:textId="3684F4C5"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Décem</w:t>
            </w:r>
            <w:r w:rsidR="00F7705C">
              <w:rPr>
                <w:rFonts w:ascii="Avenir" w:hAnsi="Avenir"/>
                <w:color w:val="000000"/>
                <w:sz w:val="18"/>
                <w:szCs w:val="18"/>
                <w:lang w:eastAsia="fr-CD"/>
              </w:rPr>
              <w:t>-</w:t>
            </w:r>
            <w:r w:rsidRPr="007E6160">
              <w:rPr>
                <w:rFonts w:ascii="Avenir" w:hAnsi="Avenir"/>
                <w:color w:val="000000"/>
                <w:sz w:val="18"/>
                <w:szCs w:val="18"/>
                <w:lang w:eastAsia="fr-CD"/>
              </w:rPr>
              <w:t>bre 2022</w:t>
            </w:r>
          </w:p>
        </w:tc>
      </w:tr>
      <w:tr w:rsidR="00717801" w:rsidRPr="007E6160" w14:paraId="2BB02A48" w14:textId="77777777" w:rsidTr="00BE6EAA">
        <w:trPr>
          <w:trHeight w:val="20"/>
          <w:jc w:val="center"/>
        </w:trPr>
        <w:tc>
          <w:tcPr>
            <w:tcW w:w="1555" w:type="dxa"/>
            <w:vMerge/>
            <w:vAlign w:val="center"/>
          </w:tcPr>
          <w:p w14:paraId="7C0F0263" w14:textId="77777777" w:rsidR="00717801" w:rsidRPr="007E6160" w:rsidRDefault="00717801" w:rsidP="00135621">
            <w:pPr>
              <w:spacing w:after="0" w:line="240" w:lineRule="auto"/>
              <w:ind w:left="20" w:right="28" w:hanging="10"/>
              <w:rPr>
                <w:rFonts w:ascii="Avenir" w:hAnsi="Avenir"/>
                <w:color w:val="000000"/>
                <w:sz w:val="18"/>
                <w:szCs w:val="18"/>
                <w:lang w:eastAsia="fr-CD"/>
              </w:rPr>
            </w:pPr>
          </w:p>
        </w:tc>
        <w:tc>
          <w:tcPr>
            <w:tcW w:w="992" w:type="dxa"/>
            <w:vMerge/>
            <w:vAlign w:val="center"/>
          </w:tcPr>
          <w:p w14:paraId="66DB7E2F"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1275" w:type="dxa"/>
            <w:vMerge/>
            <w:noWrap/>
            <w:vAlign w:val="center"/>
          </w:tcPr>
          <w:p w14:paraId="0D84B269"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p>
        </w:tc>
        <w:tc>
          <w:tcPr>
            <w:tcW w:w="993" w:type="dxa"/>
            <w:vMerge/>
          </w:tcPr>
          <w:p w14:paraId="36BD17BF" w14:textId="77777777" w:rsidR="00717801" w:rsidRPr="007E6160" w:rsidRDefault="00717801" w:rsidP="00CB4D86">
            <w:pPr>
              <w:spacing w:after="0" w:line="240" w:lineRule="auto"/>
              <w:ind w:left="20" w:right="28" w:hanging="10"/>
              <w:jc w:val="center"/>
              <w:rPr>
                <w:rFonts w:ascii="Avenir" w:hAnsi="Avenir"/>
                <w:color w:val="000000"/>
                <w:sz w:val="18"/>
                <w:szCs w:val="18"/>
                <w:lang w:eastAsia="fr-CD"/>
              </w:rPr>
            </w:pPr>
          </w:p>
        </w:tc>
        <w:tc>
          <w:tcPr>
            <w:tcW w:w="1990" w:type="dxa"/>
            <w:vAlign w:val="center"/>
          </w:tcPr>
          <w:p w14:paraId="0F44DDAC" w14:textId="77777777" w:rsidR="00717801" w:rsidRPr="007E6160" w:rsidRDefault="00717801" w:rsidP="00135621">
            <w:pPr>
              <w:spacing w:after="0" w:line="240" w:lineRule="auto"/>
              <w:ind w:left="10" w:right="28"/>
              <w:rPr>
                <w:rFonts w:ascii="Avenir" w:hAnsi="Avenir"/>
                <w:color w:val="000000"/>
                <w:sz w:val="18"/>
                <w:szCs w:val="18"/>
                <w:lang w:eastAsia="fr-CD"/>
              </w:rPr>
            </w:pPr>
            <w:r w:rsidRPr="007E6160">
              <w:rPr>
                <w:rFonts w:ascii="Avenir" w:hAnsi="Avenir"/>
                <w:color w:val="000000"/>
                <w:sz w:val="18"/>
                <w:szCs w:val="18"/>
                <w:lang w:eastAsia="fr-CD"/>
              </w:rPr>
              <w:t xml:space="preserve">Révision régulière du PTA en fonction du contexte COVID-19. </w:t>
            </w:r>
          </w:p>
        </w:tc>
        <w:tc>
          <w:tcPr>
            <w:tcW w:w="1418" w:type="dxa"/>
            <w:vAlign w:val="center"/>
          </w:tcPr>
          <w:p w14:paraId="5FF8B672"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GTCRR, PNUD</w:t>
            </w:r>
          </w:p>
        </w:tc>
        <w:tc>
          <w:tcPr>
            <w:tcW w:w="986" w:type="dxa"/>
            <w:noWrap/>
            <w:vAlign w:val="center"/>
          </w:tcPr>
          <w:p w14:paraId="637C1EA2"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r w:rsidR="00717801" w:rsidRPr="007E6160" w14:paraId="644BB3B5" w14:textId="77777777" w:rsidTr="00BE6EAA">
        <w:trPr>
          <w:trHeight w:val="20"/>
          <w:jc w:val="center"/>
        </w:trPr>
        <w:tc>
          <w:tcPr>
            <w:tcW w:w="1555" w:type="dxa"/>
            <w:vAlign w:val="center"/>
          </w:tcPr>
          <w:p w14:paraId="2052E88C" w14:textId="77777777" w:rsidR="00717801" w:rsidRPr="007E6160" w:rsidRDefault="00717801" w:rsidP="00135621">
            <w:pPr>
              <w:spacing w:after="0" w:line="240" w:lineRule="auto"/>
              <w:ind w:left="20" w:right="28" w:hanging="10"/>
              <w:rPr>
                <w:rFonts w:ascii="Avenir" w:hAnsi="Avenir"/>
                <w:color w:val="000000"/>
                <w:sz w:val="18"/>
                <w:szCs w:val="18"/>
                <w:lang w:eastAsia="fr-CD"/>
              </w:rPr>
            </w:pPr>
            <w:r w:rsidRPr="007E6160">
              <w:rPr>
                <w:rFonts w:ascii="Avenir" w:hAnsi="Avenir"/>
                <w:color w:val="000000"/>
                <w:sz w:val="18"/>
                <w:szCs w:val="18"/>
                <w:lang w:eastAsia="fr-CD"/>
              </w:rPr>
              <w:t xml:space="preserve">Impossibilité d’exécution des activités jugées prioritaires (AG/GTCRR, consultations internes des OSC et activité de clôture du programme) </w:t>
            </w:r>
          </w:p>
        </w:tc>
        <w:tc>
          <w:tcPr>
            <w:tcW w:w="992" w:type="dxa"/>
            <w:vAlign w:val="center"/>
          </w:tcPr>
          <w:p w14:paraId="27AFF4EA"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2022</w:t>
            </w:r>
          </w:p>
        </w:tc>
        <w:tc>
          <w:tcPr>
            <w:tcW w:w="1275" w:type="dxa"/>
            <w:noWrap/>
            <w:vAlign w:val="center"/>
          </w:tcPr>
          <w:p w14:paraId="24537560"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Opérationnel</w:t>
            </w:r>
          </w:p>
        </w:tc>
        <w:tc>
          <w:tcPr>
            <w:tcW w:w="993" w:type="dxa"/>
            <w:vAlign w:val="center"/>
          </w:tcPr>
          <w:p w14:paraId="30CA987A" w14:textId="2AA8E639" w:rsidR="00717801" w:rsidRPr="007E6160" w:rsidRDefault="00CB4D86" w:rsidP="00CB4D86">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 xml:space="preserve">Risque </w:t>
            </w:r>
            <w:r>
              <w:rPr>
                <w:rFonts w:ascii="Avenir" w:hAnsi="Avenir"/>
                <w:color w:val="000000"/>
                <w:sz w:val="18"/>
                <w:szCs w:val="18"/>
                <w:lang w:eastAsia="fr-CD"/>
              </w:rPr>
              <w:t>traité et écarté</w:t>
            </w:r>
          </w:p>
        </w:tc>
        <w:tc>
          <w:tcPr>
            <w:tcW w:w="1990" w:type="dxa"/>
            <w:vAlign w:val="center"/>
          </w:tcPr>
          <w:p w14:paraId="6748476D" w14:textId="77777777" w:rsidR="00717801" w:rsidRPr="007E6160" w:rsidRDefault="00717801" w:rsidP="00135621">
            <w:pPr>
              <w:spacing w:after="0" w:line="240" w:lineRule="auto"/>
              <w:ind w:left="10" w:right="28"/>
              <w:rPr>
                <w:rFonts w:ascii="Avenir" w:hAnsi="Avenir"/>
                <w:color w:val="000000"/>
                <w:sz w:val="18"/>
                <w:szCs w:val="18"/>
                <w:lang w:eastAsia="fr-CD"/>
              </w:rPr>
            </w:pPr>
            <w:r w:rsidRPr="007E6160">
              <w:rPr>
                <w:rFonts w:ascii="Avenir" w:hAnsi="Avenir"/>
                <w:color w:val="000000"/>
                <w:sz w:val="18"/>
                <w:szCs w:val="18"/>
                <w:lang w:eastAsia="fr-CD"/>
              </w:rPr>
              <w:t xml:space="preserve">Extension avec coût additionnel (0,3 M$) du programme au 30 juin 2023 </w:t>
            </w:r>
          </w:p>
        </w:tc>
        <w:tc>
          <w:tcPr>
            <w:tcW w:w="1418" w:type="dxa"/>
            <w:vAlign w:val="center"/>
          </w:tcPr>
          <w:p w14:paraId="5AE908E6"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GTCRR, PNUD, FONAREDD</w:t>
            </w:r>
          </w:p>
        </w:tc>
        <w:tc>
          <w:tcPr>
            <w:tcW w:w="986" w:type="dxa"/>
            <w:noWrap/>
            <w:vAlign w:val="center"/>
          </w:tcPr>
          <w:p w14:paraId="39073366" w14:textId="77777777" w:rsidR="00717801" w:rsidRPr="007E6160" w:rsidRDefault="00717801" w:rsidP="00135621">
            <w:pPr>
              <w:spacing w:after="0" w:line="240" w:lineRule="auto"/>
              <w:ind w:left="20" w:right="28" w:hanging="10"/>
              <w:jc w:val="center"/>
              <w:rPr>
                <w:rFonts w:ascii="Avenir" w:hAnsi="Avenir"/>
                <w:color w:val="000000"/>
                <w:sz w:val="18"/>
                <w:szCs w:val="18"/>
                <w:lang w:eastAsia="fr-CD"/>
              </w:rPr>
            </w:pPr>
            <w:r w:rsidRPr="007E6160">
              <w:rPr>
                <w:rFonts w:ascii="Avenir" w:hAnsi="Avenir"/>
                <w:color w:val="000000"/>
                <w:sz w:val="18"/>
                <w:szCs w:val="18"/>
                <w:lang w:eastAsia="fr-CD"/>
              </w:rPr>
              <w:t>Juin 2023</w:t>
            </w:r>
          </w:p>
        </w:tc>
      </w:tr>
    </w:tbl>
    <w:p w14:paraId="60E54822" w14:textId="77777777" w:rsidR="00EA55B7" w:rsidRDefault="00EA55B7" w:rsidP="006A0D32">
      <w:pPr>
        <w:keepNext/>
        <w:keepLines/>
        <w:spacing w:before="40" w:after="0" w:line="271" w:lineRule="auto"/>
        <w:ind w:right="28"/>
        <w:jc w:val="both"/>
        <w:rPr>
          <w:rFonts w:ascii="Avenir" w:eastAsia="Avenir" w:hAnsi="Avenir" w:cs="Avenir"/>
          <w:color w:val="2F5496"/>
          <w:sz w:val="24"/>
          <w:szCs w:val="24"/>
        </w:rPr>
      </w:pPr>
    </w:p>
    <w:p w14:paraId="2C43B42A" w14:textId="101C62E6" w:rsidR="00EA55B7" w:rsidRPr="00A95228" w:rsidRDefault="00EA55B7" w:rsidP="00A95228">
      <w:pPr>
        <w:pStyle w:val="Heading2"/>
      </w:pPr>
      <w:bookmarkStart w:id="41" w:name="_Toc157607809"/>
      <w:r>
        <w:t>10.2 Évaluation de la transparence et de l'intégrité</w:t>
      </w:r>
      <w:bookmarkEnd w:id="41"/>
    </w:p>
    <w:p w14:paraId="7E2949A0" w14:textId="77777777" w:rsidR="00A95228" w:rsidRPr="007E6160" w:rsidRDefault="00A95228" w:rsidP="00A95228">
      <w:pPr>
        <w:pStyle w:val="ListParagraph"/>
        <w:keepNext/>
        <w:spacing w:after="0"/>
        <w:ind w:left="730" w:right="29" w:firstLine="0"/>
        <w:rPr>
          <w:rFonts w:ascii="Avenir" w:hAnsi="Avenir"/>
        </w:rPr>
      </w:pPr>
    </w:p>
    <w:tbl>
      <w:tblPr>
        <w:tblW w:w="92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1"/>
        <w:gridCol w:w="1915"/>
        <w:gridCol w:w="750"/>
        <w:gridCol w:w="4357"/>
      </w:tblGrid>
      <w:tr w:rsidR="00A95228" w:rsidRPr="007E6160" w14:paraId="5FC4F4D9" w14:textId="77777777" w:rsidTr="003C07CC">
        <w:trPr>
          <w:trHeight w:val="521"/>
          <w:jc w:val="center"/>
        </w:trPr>
        <w:tc>
          <w:tcPr>
            <w:tcW w:w="2191" w:type="dxa"/>
          </w:tcPr>
          <w:p w14:paraId="10FA713E" w14:textId="77777777" w:rsidR="00A95228" w:rsidRPr="007E6160" w:rsidRDefault="00A95228" w:rsidP="003C07CC">
            <w:pPr>
              <w:keepNext/>
              <w:ind w:right="29"/>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 xml:space="preserve">Fraude, mauvaise utilisation de fonds et corruption </w:t>
            </w:r>
          </w:p>
        </w:tc>
        <w:tc>
          <w:tcPr>
            <w:tcW w:w="1915" w:type="dxa"/>
          </w:tcPr>
          <w:p w14:paraId="72D72393" w14:textId="77777777" w:rsidR="00A95228" w:rsidRPr="007E6160" w:rsidRDefault="00A95228" w:rsidP="003C07CC">
            <w:pPr>
              <w:keepNext/>
              <w:pBdr>
                <w:top w:val="nil"/>
                <w:left w:val="nil"/>
                <w:bottom w:val="nil"/>
                <w:right w:val="nil"/>
                <w:between w:val="nil"/>
              </w:pBdr>
              <w:spacing w:line="240" w:lineRule="auto"/>
              <w:ind w:right="29"/>
              <w:rPr>
                <w:rFonts w:ascii="Avenir" w:hAnsi="Avenir" w:cstheme="minorHAnsi"/>
                <w:color w:val="000000" w:themeColor="text1"/>
                <w:sz w:val="20"/>
                <w:szCs w:val="20"/>
              </w:rPr>
            </w:pPr>
            <w:r w:rsidRPr="007E6160">
              <w:rPr>
                <w:rFonts w:ascii="Avenir" w:hAnsi="Avenir" w:cstheme="minorHAnsi"/>
                <w:color w:val="000000" w:themeColor="text1"/>
                <w:sz w:val="20"/>
                <w:szCs w:val="20"/>
              </w:rPr>
              <w:t xml:space="preserve">Oui (combien et une brève description de chacune) </w:t>
            </w:r>
          </w:p>
        </w:tc>
        <w:tc>
          <w:tcPr>
            <w:tcW w:w="750" w:type="dxa"/>
          </w:tcPr>
          <w:p w14:paraId="427CA641" w14:textId="77777777" w:rsidR="00A95228" w:rsidRPr="007E6160" w:rsidRDefault="00A95228" w:rsidP="003C07CC">
            <w:pPr>
              <w:keepNext/>
              <w:pBdr>
                <w:top w:val="nil"/>
                <w:left w:val="nil"/>
                <w:bottom w:val="nil"/>
                <w:right w:val="nil"/>
                <w:between w:val="nil"/>
              </w:pBdr>
              <w:spacing w:line="240" w:lineRule="auto"/>
              <w:ind w:right="29"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Non</w:t>
            </w:r>
          </w:p>
        </w:tc>
        <w:tc>
          <w:tcPr>
            <w:tcW w:w="4357" w:type="dxa"/>
          </w:tcPr>
          <w:p w14:paraId="4302DC29" w14:textId="77777777" w:rsidR="00A95228" w:rsidRPr="007E6160" w:rsidRDefault="00A95228" w:rsidP="003C07CC">
            <w:pPr>
              <w:keepNext/>
              <w:ind w:right="29"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Veuillez détailler les formations fournies aux staffs, consultants et sous contractants sur Fraude, la mauvaise utilisation de fonds et la corruption</w:t>
            </w:r>
          </w:p>
        </w:tc>
      </w:tr>
      <w:tr w:rsidR="00A95228" w:rsidRPr="007E6160" w14:paraId="18C09D6C" w14:textId="77777777" w:rsidTr="003C07CC">
        <w:trPr>
          <w:trHeight w:val="260"/>
          <w:jc w:val="center"/>
        </w:trPr>
        <w:tc>
          <w:tcPr>
            <w:tcW w:w="2191" w:type="dxa"/>
          </w:tcPr>
          <w:p w14:paraId="21F20E83"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Allégations</w:t>
            </w:r>
          </w:p>
        </w:tc>
        <w:tc>
          <w:tcPr>
            <w:tcW w:w="1915" w:type="dxa"/>
          </w:tcPr>
          <w:p w14:paraId="5E237DB9" w14:textId="77777777" w:rsidR="00A95228" w:rsidRPr="007E6160" w:rsidRDefault="00A95228" w:rsidP="003C07CC">
            <w:pPr>
              <w:pBdr>
                <w:top w:val="nil"/>
                <w:left w:val="nil"/>
                <w:bottom w:val="nil"/>
                <w:right w:val="nil"/>
                <w:between w:val="nil"/>
              </w:pBdr>
              <w:spacing w:line="240" w:lineRule="auto"/>
              <w:rPr>
                <w:rFonts w:ascii="Avenir" w:hAnsi="Avenir" w:cstheme="minorHAnsi"/>
                <w:color w:val="000000" w:themeColor="text1"/>
                <w:sz w:val="20"/>
                <w:szCs w:val="20"/>
              </w:rPr>
            </w:pPr>
          </w:p>
        </w:tc>
        <w:tc>
          <w:tcPr>
            <w:tcW w:w="750" w:type="dxa"/>
          </w:tcPr>
          <w:p w14:paraId="129AFCA6"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5EDB28FF"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r w:rsidR="00A95228" w:rsidRPr="007E6160" w14:paraId="7EEBF5C6" w14:textId="77777777" w:rsidTr="003C07CC">
        <w:trPr>
          <w:jc w:val="center"/>
        </w:trPr>
        <w:tc>
          <w:tcPr>
            <w:tcW w:w="2191" w:type="dxa"/>
          </w:tcPr>
          <w:p w14:paraId="30640975"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Investigations</w:t>
            </w:r>
          </w:p>
        </w:tc>
        <w:tc>
          <w:tcPr>
            <w:tcW w:w="1915" w:type="dxa"/>
          </w:tcPr>
          <w:p w14:paraId="08CBA373"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074A335F"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44A166A7"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r w:rsidR="00A95228" w:rsidRPr="007E6160" w14:paraId="315CA53A" w14:textId="77777777" w:rsidTr="003C07CC">
        <w:trPr>
          <w:jc w:val="center"/>
        </w:trPr>
        <w:tc>
          <w:tcPr>
            <w:tcW w:w="2191" w:type="dxa"/>
          </w:tcPr>
          <w:p w14:paraId="3D40965B"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Sanctions (y compris les recouvrements effectués et leurs montants)</w:t>
            </w:r>
          </w:p>
        </w:tc>
        <w:tc>
          <w:tcPr>
            <w:tcW w:w="1915" w:type="dxa"/>
          </w:tcPr>
          <w:p w14:paraId="71D4EA69"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1031B7AE"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5E6059AA"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r w:rsidR="00A95228" w:rsidRPr="007E6160" w14:paraId="52F8A3DC" w14:textId="77777777" w:rsidTr="003C07CC">
        <w:trPr>
          <w:jc w:val="center"/>
        </w:trPr>
        <w:tc>
          <w:tcPr>
            <w:tcW w:w="2191" w:type="dxa"/>
          </w:tcPr>
          <w:p w14:paraId="4A3B6D13" w14:textId="77777777" w:rsidR="00A95228" w:rsidRPr="007E6160" w:rsidRDefault="00A95228" w:rsidP="003C07CC">
            <w:pP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 xml:space="preserve">Exploitation, abus et harcèlement sexuels </w:t>
            </w:r>
          </w:p>
        </w:tc>
        <w:tc>
          <w:tcPr>
            <w:tcW w:w="1915" w:type="dxa"/>
          </w:tcPr>
          <w:p w14:paraId="64D444EC"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3E64F577"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4229A701"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Veuillez détailler les formations fournies aux staffs, consultants et sous contractants sur l’exploitation, les abus et le harcèlement sexuel</w:t>
            </w:r>
          </w:p>
        </w:tc>
      </w:tr>
      <w:tr w:rsidR="00A95228" w:rsidRPr="007E6160" w14:paraId="257F0751" w14:textId="77777777" w:rsidTr="003C07CC">
        <w:trPr>
          <w:jc w:val="center"/>
        </w:trPr>
        <w:tc>
          <w:tcPr>
            <w:tcW w:w="2191" w:type="dxa"/>
          </w:tcPr>
          <w:p w14:paraId="27B3083D"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Allégations</w:t>
            </w:r>
          </w:p>
        </w:tc>
        <w:tc>
          <w:tcPr>
            <w:tcW w:w="1915" w:type="dxa"/>
          </w:tcPr>
          <w:p w14:paraId="1A4FD36B"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036E7FC0"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41278DFD"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r w:rsidR="00A95228" w:rsidRPr="007E6160" w14:paraId="405BCC90" w14:textId="77777777" w:rsidTr="003C07CC">
        <w:trPr>
          <w:jc w:val="center"/>
        </w:trPr>
        <w:tc>
          <w:tcPr>
            <w:tcW w:w="2191" w:type="dxa"/>
          </w:tcPr>
          <w:p w14:paraId="15487131"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Investigations</w:t>
            </w:r>
          </w:p>
        </w:tc>
        <w:tc>
          <w:tcPr>
            <w:tcW w:w="1915" w:type="dxa"/>
          </w:tcPr>
          <w:p w14:paraId="172B1236"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6A6657F0"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73488679"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r w:rsidR="00A95228" w:rsidRPr="007E6160" w14:paraId="378C12D3" w14:textId="77777777" w:rsidTr="003C07CC">
        <w:trPr>
          <w:trHeight w:val="315"/>
          <w:jc w:val="center"/>
        </w:trPr>
        <w:tc>
          <w:tcPr>
            <w:tcW w:w="2191" w:type="dxa"/>
          </w:tcPr>
          <w:p w14:paraId="1CC38CDA"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r w:rsidRPr="007E6160">
              <w:rPr>
                <w:rFonts w:ascii="Avenir" w:hAnsi="Avenir" w:cstheme="minorHAnsi"/>
                <w:color w:val="000000" w:themeColor="text1"/>
                <w:sz w:val="20"/>
                <w:szCs w:val="20"/>
              </w:rPr>
              <w:t xml:space="preserve">Sanctions </w:t>
            </w:r>
          </w:p>
        </w:tc>
        <w:tc>
          <w:tcPr>
            <w:tcW w:w="1915" w:type="dxa"/>
          </w:tcPr>
          <w:p w14:paraId="14FF4730"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c>
          <w:tcPr>
            <w:tcW w:w="750" w:type="dxa"/>
          </w:tcPr>
          <w:p w14:paraId="205AB490" w14:textId="77777777" w:rsidR="00A95228" w:rsidRPr="007E6160" w:rsidRDefault="00A95228" w:rsidP="003C07CC">
            <w:pPr>
              <w:pBdr>
                <w:top w:val="nil"/>
                <w:left w:val="nil"/>
                <w:bottom w:val="nil"/>
                <w:right w:val="nil"/>
                <w:between w:val="nil"/>
              </w:pBdr>
              <w:spacing w:line="240" w:lineRule="auto"/>
              <w:ind w:hanging="2"/>
              <w:jc w:val="center"/>
              <w:rPr>
                <w:rFonts w:ascii="Avenir" w:hAnsi="Avenir" w:cstheme="minorHAnsi"/>
                <w:b/>
                <w:bCs/>
                <w:color w:val="000000" w:themeColor="text1"/>
                <w:sz w:val="20"/>
                <w:szCs w:val="20"/>
              </w:rPr>
            </w:pPr>
            <w:r w:rsidRPr="007E6160">
              <w:rPr>
                <w:rFonts w:ascii="Avenir" w:hAnsi="Avenir" w:cstheme="minorHAnsi"/>
                <w:b/>
                <w:bCs/>
                <w:color w:val="000000" w:themeColor="text1"/>
                <w:sz w:val="20"/>
                <w:szCs w:val="20"/>
              </w:rPr>
              <w:t>X</w:t>
            </w:r>
          </w:p>
        </w:tc>
        <w:tc>
          <w:tcPr>
            <w:tcW w:w="4357" w:type="dxa"/>
          </w:tcPr>
          <w:p w14:paraId="52CDADA9" w14:textId="77777777" w:rsidR="00A95228" w:rsidRPr="007E6160" w:rsidRDefault="00A95228" w:rsidP="003C07CC">
            <w:pPr>
              <w:pBdr>
                <w:top w:val="nil"/>
                <w:left w:val="nil"/>
                <w:bottom w:val="nil"/>
                <w:right w:val="nil"/>
                <w:between w:val="nil"/>
              </w:pBdr>
              <w:spacing w:line="240" w:lineRule="auto"/>
              <w:ind w:hanging="2"/>
              <w:rPr>
                <w:rFonts w:ascii="Avenir" w:hAnsi="Avenir" w:cstheme="minorHAnsi"/>
                <w:color w:val="000000" w:themeColor="text1"/>
                <w:sz w:val="20"/>
                <w:szCs w:val="20"/>
              </w:rPr>
            </w:pPr>
          </w:p>
        </w:tc>
      </w:tr>
    </w:tbl>
    <w:p w14:paraId="13BAE7BF" w14:textId="77777777" w:rsidR="00A95228" w:rsidRPr="007E6160" w:rsidRDefault="00A95228" w:rsidP="00A95228">
      <w:pPr>
        <w:spacing w:after="0"/>
        <w:rPr>
          <w:rFonts w:ascii="Avenir" w:hAnsi="Avenir"/>
        </w:rPr>
      </w:pP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678"/>
        <w:gridCol w:w="2126"/>
        <w:gridCol w:w="2410"/>
      </w:tblGrid>
      <w:tr w:rsidR="00A95228" w:rsidRPr="007E6160" w14:paraId="6E50DCD6" w14:textId="77777777" w:rsidTr="00A95228">
        <w:trPr>
          <w:trHeight w:val="521"/>
          <w:jc w:val="center"/>
        </w:trPr>
        <w:tc>
          <w:tcPr>
            <w:tcW w:w="9214" w:type="dxa"/>
            <w:gridSpan w:val="3"/>
          </w:tcPr>
          <w:p w14:paraId="04593B9E" w14:textId="77777777" w:rsidR="00A95228" w:rsidRPr="007E6160" w:rsidRDefault="00A95228" w:rsidP="00A95228">
            <w:pPr>
              <w:keepNext/>
              <w:spacing w:after="0" w:line="240" w:lineRule="auto"/>
              <w:ind w:right="29" w:hanging="2"/>
              <w:rPr>
                <w:rFonts w:ascii="Avenir" w:hAnsi="Avenir"/>
                <w:sz w:val="20"/>
                <w:szCs w:val="20"/>
              </w:rPr>
            </w:pPr>
            <w:r w:rsidRPr="007E6160">
              <w:rPr>
                <w:rFonts w:ascii="Avenir" w:hAnsi="Avenir"/>
                <w:b/>
                <w:sz w:val="20"/>
                <w:szCs w:val="20"/>
              </w:rPr>
              <w:t xml:space="preserve">Fraude, mauvaise utilisation de fonds et corruption : Formation : </w:t>
            </w:r>
            <w:r w:rsidRPr="007E6160">
              <w:rPr>
                <w:rFonts w:ascii="Avenir" w:hAnsi="Avenir"/>
                <w:sz w:val="20"/>
                <w:szCs w:val="20"/>
              </w:rPr>
              <w:t>Veuillez détailler les formations fournies aux staffs, consultants et sous-contractants sur Fraude, la mauvaise utilisation de fonds et la corruption depuis le début du programme </w:t>
            </w:r>
          </w:p>
        </w:tc>
      </w:tr>
      <w:tr w:rsidR="00A95228" w:rsidRPr="007E6160" w14:paraId="08E9194E" w14:textId="77777777" w:rsidTr="00A95228">
        <w:trPr>
          <w:trHeight w:val="20"/>
          <w:jc w:val="center"/>
        </w:trPr>
        <w:tc>
          <w:tcPr>
            <w:tcW w:w="4678" w:type="dxa"/>
          </w:tcPr>
          <w:p w14:paraId="2F34DFAD" w14:textId="77777777" w:rsidR="00A95228" w:rsidRPr="007E6160" w:rsidRDefault="00A95228" w:rsidP="00A95228">
            <w:pPr>
              <w:keepNext/>
              <w:spacing w:after="0" w:line="240" w:lineRule="auto"/>
              <w:ind w:right="29" w:hanging="2"/>
              <w:rPr>
                <w:rFonts w:ascii="Avenir" w:hAnsi="Avenir"/>
                <w:sz w:val="20"/>
                <w:szCs w:val="20"/>
              </w:rPr>
            </w:pPr>
          </w:p>
        </w:tc>
        <w:tc>
          <w:tcPr>
            <w:tcW w:w="2126" w:type="dxa"/>
          </w:tcPr>
          <w:p w14:paraId="1A75B2E9" w14:textId="77777777" w:rsidR="00A95228" w:rsidRPr="007E6160" w:rsidRDefault="00A95228" w:rsidP="00A95228">
            <w:pPr>
              <w:keepNext/>
              <w:spacing w:after="0" w:line="240" w:lineRule="auto"/>
              <w:ind w:right="29"/>
              <w:jc w:val="center"/>
              <w:rPr>
                <w:rFonts w:ascii="Avenir" w:hAnsi="Avenir"/>
                <w:sz w:val="20"/>
                <w:szCs w:val="20"/>
              </w:rPr>
            </w:pPr>
            <w:r w:rsidRPr="007E6160">
              <w:rPr>
                <w:rFonts w:ascii="Avenir" w:hAnsi="Avenir"/>
                <w:sz w:val="20"/>
                <w:szCs w:val="20"/>
              </w:rPr>
              <w:t>Pour la période de rapportage</w:t>
            </w:r>
          </w:p>
        </w:tc>
        <w:tc>
          <w:tcPr>
            <w:tcW w:w="2410" w:type="dxa"/>
          </w:tcPr>
          <w:p w14:paraId="305D5DED" w14:textId="77777777" w:rsidR="00A95228" w:rsidRPr="007E6160" w:rsidRDefault="00A95228" w:rsidP="00A95228">
            <w:pPr>
              <w:keepNext/>
              <w:spacing w:after="0" w:line="240" w:lineRule="auto"/>
              <w:ind w:right="29" w:hanging="2"/>
              <w:jc w:val="center"/>
              <w:rPr>
                <w:rFonts w:ascii="Avenir" w:hAnsi="Avenir"/>
                <w:sz w:val="20"/>
                <w:szCs w:val="20"/>
              </w:rPr>
            </w:pPr>
            <w:r w:rsidRPr="007E6160">
              <w:rPr>
                <w:rFonts w:ascii="Avenir" w:hAnsi="Avenir"/>
                <w:sz w:val="20"/>
                <w:szCs w:val="20"/>
              </w:rPr>
              <w:t>Depuis le début du programme</w:t>
            </w:r>
          </w:p>
        </w:tc>
      </w:tr>
      <w:tr w:rsidR="00A95228" w:rsidRPr="007E6160" w14:paraId="55016B59" w14:textId="77777777" w:rsidTr="00A95228">
        <w:trPr>
          <w:trHeight w:val="20"/>
          <w:jc w:val="center"/>
        </w:trPr>
        <w:tc>
          <w:tcPr>
            <w:tcW w:w="4678" w:type="dxa"/>
          </w:tcPr>
          <w:p w14:paraId="717C6E65" w14:textId="77777777" w:rsidR="00A95228" w:rsidRPr="007E6160" w:rsidRDefault="00A95228" w:rsidP="00A95228">
            <w:pPr>
              <w:keepNext/>
              <w:spacing w:after="0" w:line="240" w:lineRule="auto"/>
              <w:ind w:right="29"/>
              <w:rPr>
                <w:rFonts w:ascii="Avenir" w:hAnsi="Avenir"/>
                <w:sz w:val="20"/>
                <w:szCs w:val="20"/>
              </w:rPr>
            </w:pPr>
            <w:r w:rsidRPr="007E6160">
              <w:rPr>
                <w:rFonts w:ascii="Avenir" w:hAnsi="Avenir"/>
                <w:sz w:val="20"/>
                <w:szCs w:val="20"/>
              </w:rPr>
              <w:t>Nombre de staffs formés /nombre de staff total</w:t>
            </w:r>
          </w:p>
        </w:tc>
        <w:tc>
          <w:tcPr>
            <w:tcW w:w="2126" w:type="dxa"/>
          </w:tcPr>
          <w:p w14:paraId="4DA40736" w14:textId="77777777" w:rsidR="00A95228" w:rsidRPr="007E6160" w:rsidRDefault="00A95228" w:rsidP="00A95228">
            <w:pPr>
              <w:keepNext/>
              <w:spacing w:after="0" w:line="240" w:lineRule="auto"/>
              <w:ind w:right="29"/>
              <w:jc w:val="center"/>
              <w:rPr>
                <w:rFonts w:ascii="Avenir" w:hAnsi="Avenir"/>
                <w:sz w:val="20"/>
                <w:szCs w:val="20"/>
              </w:rPr>
            </w:pPr>
            <w:r w:rsidRPr="007E6160">
              <w:rPr>
                <w:rFonts w:ascii="Avenir" w:hAnsi="Avenir"/>
                <w:sz w:val="20"/>
                <w:szCs w:val="20"/>
              </w:rPr>
              <w:t>1</w:t>
            </w:r>
          </w:p>
        </w:tc>
        <w:tc>
          <w:tcPr>
            <w:tcW w:w="2410" w:type="dxa"/>
          </w:tcPr>
          <w:p w14:paraId="28B57976" w14:textId="77777777" w:rsidR="00A95228" w:rsidRPr="007E6160" w:rsidRDefault="00A95228" w:rsidP="00A95228">
            <w:pPr>
              <w:keepNext/>
              <w:spacing w:after="0" w:line="240" w:lineRule="auto"/>
              <w:ind w:right="29" w:hanging="2"/>
              <w:jc w:val="center"/>
              <w:rPr>
                <w:rFonts w:ascii="Avenir" w:hAnsi="Avenir"/>
                <w:sz w:val="20"/>
                <w:szCs w:val="20"/>
              </w:rPr>
            </w:pPr>
            <w:r w:rsidRPr="007E6160">
              <w:rPr>
                <w:rFonts w:ascii="Avenir" w:hAnsi="Avenir"/>
                <w:sz w:val="20"/>
                <w:szCs w:val="20"/>
              </w:rPr>
              <w:t>4</w:t>
            </w:r>
          </w:p>
        </w:tc>
      </w:tr>
      <w:tr w:rsidR="00A95228" w:rsidRPr="007E6160" w14:paraId="5151A523" w14:textId="77777777" w:rsidTr="00A95228">
        <w:trPr>
          <w:trHeight w:val="20"/>
          <w:jc w:val="center"/>
        </w:trPr>
        <w:tc>
          <w:tcPr>
            <w:tcW w:w="4678" w:type="dxa"/>
          </w:tcPr>
          <w:p w14:paraId="32801A1D" w14:textId="77777777" w:rsidR="00A95228" w:rsidRPr="007E6160" w:rsidRDefault="00A95228" w:rsidP="00A95228">
            <w:pPr>
              <w:keepNext/>
              <w:spacing w:after="0" w:line="240" w:lineRule="auto"/>
              <w:ind w:right="29"/>
              <w:rPr>
                <w:rFonts w:ascii="Avenir" w:hAnsi="Avenir"/>
                <w:sz w:val="20"/>
                <w:szCs w:val="20"/>
              </w:rPr>
            </w:pPr>
            <w:r w:rsidRPr="007E6160">
              <w:rPr>
                <w:rFonts w:ascii="Avenir" w:hAnsi="Avenir"/>
                <w:sz w:val="20"/>
                <w:szCs w:val="20"/>
              </w:rPr>
              <w:t>Nombre de consultants formés / nombre total</w:t>
            </w:r>
          </w:p>
        </w:tc>
        <w:tc>
          <w:tcPr>
            <w:tcW w:w="2126" w:type="dxa"/>
          </w:tcPr>
          <w:p w14:paraId="777689C6" w14:textId="77777777" w:rsidR="00A95228" w:rsidRPr="007E6160" w:rsidRDefault="00A95228" w:rsidP="00A95228">
            <w:pPr>
              <w:keepNext/>
              <w:spacing w:after="0" w:line="240" w:lineRule="auto"/>
              <w:ind w:right="29"/>
              <w:jc w:val="center"/>
              <w:rPr>
                <w:rFonts w:ascii="Avenir" w:hAnsi="Avenir"/>
                <w:sz w:val="20"/>
                <w:szCs w:val="20"/>
              </w:rPr>
            </w:pPr>
            <w:r w:rsidRPr="007E6160">
              <w:rPr>
                <w:rFonts w:ascii="Avenir" w:hAnsi="Avenir"/>
                <w:sz w:val="20"/>
                <w:szCs w:val="20"/>
              </w:rPr>
              <w:t>1</w:t>
            </w:r>
          </w:p>
        </w:tc>
        <w:tc>
          <w:tcPr>
            <w:tcW w:w="2410" w:type="dxa"/>
          </w:tcPr>
          <w:p w14:paraId="19905676" w14:textId="77777777" w:rsidR="00A95228" w:rsidRPr="007E6160" w:rsidRDefault="00A95228" w:rsidP="00A95228">
            <w:pPr>
              <w:keepNext/>
              <w:spacing w:after="0" w:line="240" w:lineRule="auto"/>
              <w:ind w:right="29" w:hanging="2"/>
              <w:jc w:val="center"/>
              <w:rPr>
                <w:rFonts w:ascii="Avenir" w:hAnsi="Avenir"/>
                <w:sz w:val="20"/>
                <w:szCs w:val="20"/>
              </w:rPr>
            </w:pPr>
            <w:r w:rsidRPr="007E6160">
              <w:rPr>
                <w:rFonts w:ascii="Avenir" w:hAnsi="Avenir"/>
                <w:sz w:val="20"/>
                <w:szCs w:val="20"/>
              </w:rPr>
              <w:t>4</w:t>
            </w:r>
          </w:p>
        </w:tc>
      </w:tr>
      <w:tr w:rsidR="00A95228" w:rsidRPr="007E6160" w14:paraId="7AB17627" w14:textId="77777777" w:rsidTr="00A95228">
        <w:trPr>
          <w:trHeight w:val="20"/>
          <w:jc w:val="center"/>
        </w:trPr>
        <w:tc>
          <w:tcPr>
            <w:tcW w:w="4678" w:type="dxa"/>
          </w:tcPr>
          <w:p w14:paraId="4439195D" w14:textId="77777777" w:rsidR="00A95228" w:rsidRPr="007E6160" w:rsidRDefault="00A95228" w:rsidP="00A95228">
            <w:pPr>
              <w:keepNext/>
              <w:spacing w:after="0" w:line="240" w:lineRule="auto"/>
              <w:ind w:right="29" w:hanging="2"/>
              <w:rPr>
                <w:rFonts w:ascii="Avenir" w:hAnsi="Avenir"/>
                <w:sz w:val="20"/>
                <w:szCs w:val="20"/>
              </w:rPr>
            </w:pPr>
            <w:r w:rsidRPr="007E6160">
              <w:rPr>
                <w:rFonts w:ascii="Avenir" w:hAnsi="Avenir"/>
                <w:sz w:val="20"/>
                <w:szCs w:val="20"/>
              </w:rPr>
              <w:t>Nombre de sous-contractants formés / nombre total</w:t>
            </w:r>
          </w:p>
        </w:tc>
        <w:tc>
          <w:tcPr>
            <w:tcW w:w="2126" w:type="dxa"/>
          </w:tcPr>
          <w:p w14:paraId="5D8EE2F8" w14:textId="77777777" w:rsidR="00A95228" w:rsidRPr="007E6160" w:rsidRDefault="00A95228" w:rsidP="00A95228">
            <w:pPr>
              <w:keepNext/>
              <w:spacing w:after="0" w:line="240" w:lineRule="auto"/>
              <w:ind w:right="29"/>
              <w:jc w:val="center"/>
              <w:rPr>
                <w:rFonts w:ascii="Avenir" w:hAnsi="Avenir"/>
                <w:sz w:val="20"/>
                <w:szCs w:val="20"/>
              </w:rPr>
            </w:pPr>
            <w:r w:rsidRPr="007E6160">
              <w:rPr>
                <w:rFonts w:ascii="Avenir" w:hAnsi="Avenir"/>
                <w:sz w:val="20"/>
                <w:szCs w:val="20"/>
              </w:rPr>
              <w:t>1</w:t>
            </w:r>
          </w:p>
        </w:tc>
        <w:tc>
          <w:tcPr>
            <w:tcW w:w="2410" w:type="dxa"/>
          </w:tcPr>
          <w:p w14:paraId="4DA62A4C" w14:textId="77777777" w:rsidR="00A95228" w:rsidRPr="007E6160" w:rsidRDefault="00A95228" w:rsidP="00A95228">
            <w:pPr>
              <w:keepNext/>
              <w:spacing w:after="0" w:line="240" w:lineRule="auto"/>
              <w:ind w:right="29" w:hanging="2"/>
              <w:jc w:val="center"/>
              <w:rPr>
                <w:rFonts w:ascii="Avenir" w:hAnsi="Avenir"/>
                <w:sz w:val="20"/>
                <w:szCs w:val="20"/>
              </w:rPr>
            </w:pPr>
            <w:r w:rsidRPr="007E6160">
              <w:rPr>
                <w:rFonts w:ascii="Avenir" w:hAnsi="Avenir"/>
                <w:sz w:val="20"/>
                <w:szCs w:val="20"/>
              </w:rPr>
              <w:t>4</w:t>
            </w:r>
          </w:p>
        </w:tc>
      </w:tr>
      <w:tr w:rsidR="00A95228" w:rsidRPr="007E6160" w14:paraId="21FB3AE0" w14:textId="77777777" w:rsidTr="00A95228">
        <w:trPr>
          <w:trHeight w:val="20"/>
          <w:jc w:val="center"/>
        </w:trPr>
        <w:tc>
          <w:tcPr>
            <w:tcW w:w="9214" w:type="dxa"/>
            <w:gridSpan w:val="3"/>
          </w:tcPr>
          <w:p w14:paraId="050EC07D" w14:textId="77777777" w:rsidR="00A95228" w:rsidRPr="007E6160" w:rsidRDefault="00A95228" w:rsidP="00A95228">
            <w:pPr>
              <w:pBdr>
                <w:top w:val="nil"/>
                <w:left w:val="nil"/>
                <w:bottom w:val="nil"/>
                <w:right w:val="nil"/>
                <w:between w:val="nil"/>
              </w:pBdr>
              <w:spacing w:after="0" w:line="240" w:lineRule="auto"/>
              <w:rPr>
                <w:rFonts w:ascii="Avenir" w:hAnsi="Avenir"/>
                <w:sz w:val="20"/>
                <w:szCs w:val="20"/>
              </w:rPr>
            </w:pPr>
            <w:r w:rsidRPr="007E6160">
              <w:rPr>
                <w:rFonts w:ascii="Avenir" w:hAnsi="Avenir"/>
                <w:b/>
                <w:sz w:val="20"/>
                <w:szCs w:val="20"/>
              </w:rPr>
              <w:t>Exploitation, abus et harcèlement sexuels</w:t>
            </w:r>
          </w:p>
        </w:tc>
      </w:tr>
      <w:tr w:rsidR="00A95228" w:rsidRPr="007E6160" w14:paraId="28A98610" w14:textId="77777777" w:rsidTr="00A95228">
        <w:trPr>
          <w:trHeight w:val="20"/>
          <w:jc w:val="center"/>
        </w:trPr>
        <w:tc>
          <w:tcPr>
            <w:tcW w:w="4678" w:type="dxa"/>
          </w:tcPr>
          <w:p w14:paraId="3E0E7772" w14:textId="77777777" w:rsidR="00A95228" w:rsidRPr="007E6160" w:rsidRDefault="00A95228" w:rsidP="00A95228">
            <w:pPr>
              <w:pBdr>
                <w:top w:val="nil"/>
                <w:left w:val="nil"/>
                <w:bottom w:val="nil"/>
                <w:right w:val="nil"/>
                <w:between w:val="nil"/>
              </w:pBdr>
              <w:spacing w:after="0" w:line="240" w:lineRule="auto"/>
              <w:ind w:left="10"/>
              <w:rPr>
                <w:rFonts w:ascii="Avenir" w:hAnsi="Avenir"/>
                <w:sz w:val="20"/>
                <w:szCs w:val="20"/>
              </w:rPr>
            </w:pPr>
            <w:r w:rsidRPr="007E6160">
              <w:rPr>
                <w:rFonts w:ascii="Avenir" w:hAnsi="Avenir"/>
                <w:sz w:val="20"/>
                <w:szCs w:val="20"/>
              </w:rPr>
              <w:t>Veuillez détailler les formations fournies aux staffs, consultants et sous contractants sur l’exploitation, les abus et le harcèlement sexuel</w:t>
            </w:r>
          </w:p>
        </w:tc>
        <w:tc>
          <w:tcPr>
            <w:tcW w:w="2126" w:type="dxa"/>
          </w:tcPr>
          <w:p w14:paraId="4C09229C" w14:textId="77777777" w:rsidR="00A95228" w:rsidRPr="007E6160" w:rsidRDefault="00A95228" w:rsidP="00A95228">
            <w:pPr>
              <w:pBdr>
                <w:top w:val="nil"/>
                <w:left w:val="nil"/>
                <w:bottom w:val="nil"/>
                <w:right w:val="nil"/>
                <w:between w:val="nil"/>
              </w:pBdr>
              <w:spacing w:after="0" w:line="240" w:lineRule="auto"/>
              <w:jc w:val="center"/>
              <w:rPr>
                <w:rFonts w:ascii="Avenir" w:hAnsi="Avenir"/>
                <w:sz w:val="20"/>
                <w:szCs w:val="20"/>
              </w:rPr>
            </w:pPr>
            <w:r w:rsidRPr="007E6160">
              <w:rPr>
                <w:rFonts w:ascii="Avenir" w:hAnsi="Avenir"/>
                <w:sz w:val="20"/>
                <w:szCs w:val="20"/>
              </w:rPr>
              <w:t>Pour la période de rapportage</w:t>
            </w:r>
          </w:p>
        </w:tc>
        <w:tc>
          <w:tcPr>
            <w:tcW w:w="2410" w:type="dxa"/>
          </w:tcPr>
          <w:p w14:paraId="15819E7B" w14:textId="77777777" w:rsidR="00A95228" w:rsidRPr="007E6160" w:rsidRDefault="00A95228" w:rsidP="00A95228">
            <w:pPr>
              <w:pBdr>
                <w:top w:val="nil"/>
                <w:left w:val="nil"/>
                <w:bottom w:val="nil"/>
                <w:right w:val="nil"/>
                <w:between w:val="nil"/>
              </w:pBdr>
              <w:spacing w:after="0" w:line="240" w:lineRule="auto"/>
              <w:jc w:val="center"/>
              <w:rPr>
                <w:rFonts w:ascii="Avenir" w:hAnsi="Avenir"/>
                <w:sz w:val="20"/>
                <w:szCs w:val="20"/>
              </w:rPr>
            </w:pPr>
            <w:r w:rsidRPr="007E6160">
              <w:rPr>
                <w:rFonts w:ascii="Avenir" w:hAnsi="Avenir"/>
                <w:sz w:val="20"/>
                <w:szCs w:val="20"/>
              </w:rPr>
              <w:t>Depuis le début du programme</w:t>
            </w:r>
          </w:p>
        </w:tc>
      </w:tr>
      <w:tr w:rsidR="00A95228" w:rsidRPr="007E6160" w14:paraId="0BFBCD96" w14:textId="77777777" w:rsidTr="00A95228">
        <w:trPr>
          <w:jc w:val="center"/>
        </w:trPr>
        <w:tc>
          <w:tcPr>
            <w:tcW w:w="4678" w:type="dxa"/>
          </w:tcPr>
          <w:p w14:paraId="0A88E231" w14:textId="77777777" w:rsidR="00A95228" w:rsidRPr="007E6160" w:rsidRDefault="00A95228" w:rsidP="00A95228">
            <w:pPr>
              <w:keepNext/>
              <w:spacing w:after="0" w:line="240" w:lineRule="auto"/>
              <w:ind w:right="29"/>
              <w:rPr>
                <w:rFonts w:ascii="Avenir" w:hAnsi="Avenir"/>
                <w:sz w:val="20"/>
                <w:szCs w:val="20"/>
              </w:rPr>
            </w:pPr>
            <w:r w:rsidRPr="007E6160">
              <w:rPr>
                <w:rFonts w:ascii="Avenir" w:hAnsi="Avenir"/>
                <w:sz w:val="20"/>
                <w:szCs w:val="20"/>
              </w:rPr>
              <w:t>Nombre de staffs formés</w:t>
            </w:r>
          </w:p>
          <w:p w14:paraId="405A2521" w14:textId="77777777" w:rsidR="00A95228" w:rsidRPr="007E6160" w:rsidRDefault="00A95228" w:rsidP="00A95228">
            <w:pPr>
              <w:keepNext/>
              <w:spacing w:after="0" w:line="240" w:lineRule="auto"/>
              <w:ind w:right="29"/>
              <w:rPr>
                <w:rFonts w:ascii="Avenir" w:hAnsi="Avenir"/>
                <w:sz w:val="20"/>
                <w:szCs w:val="20"/>
              </w:rPr>
            </w:pPr>
            <w:r w:rsidRPr="007E6160">
              <w:rPr>
                <w:rFonts w:ascii="Avenir" w:hAnsi="Avenir"/>
                <w:sz w:val="20"/>
                <w:szCs w:val="20"/>
              </w:rPr>
              <w:t>/nombre de staff total</w:t>
            </w:r>
          </w:p>
        </w:tc>
        <w:tc>
          <w:tcPr>
            <w:tcW w:w="2126" w:type="dxa"/>
          </w:tcPr>
          <w:p w14:paraId="5D4F26B9" w14:textId="77777777" w:rsidR="00A95228" w:rsidRPr="007E6160" w:rsidRDefault="00A95228" w:rsidP="00A95228">
            <w:pPr>
              <w:pBdr>
                <w:top w:val="nil"/>
                <w:left w:val="nil"/>
                <w:bottom w:val="nil"/>
                <w:right w:val="nil"/>
                <w:between w:val="nil"/>
              </w:pBdr>
              <w:spacing w:after="0" w:line="240" w:lineRule="auto"/>
              <w:ind w:left="370"/>
              <w:jc w:val="center"/>
              <w:rPr>
                <w:rFonts w:ascii="Avenir" w:hAnsi="Avenir"/>
                <w:sz w:val="20"/>
                <w:szCs w:val="20"/>
              </w:rPr>
            </w:pPr>
            <w:r w:rsidRPr="007E6160">
              <w:rPr>
                <w:rFonts w:ascii="Avenir" w:hAnsi="Avenir"/>
                <w:sz w:val="20"/>
                <w:szCs w:val="20"/>
              </w:rPr>
              <w:t>1</w:t>
            </w:r>
          </w:p>
        </w:tc>
        <w:tc>
          <w:tcPr>
            <w:tcW w:w="2410" w:type="dxa"/>
          </w:tcPr>
          <w:p w14:paraId="408D68D7" w14:textId="77777777" w:rsidR="00A95228" w:rsidRPr="007E6160" w:rsidRDefault="00A95228" w:rsidP="00A95228">
            <w:pPr>
              <w:pStyle w:val="ListParagraph"/>
              <w:pBdr>
                <w:top w:val="nil"/>
                <w:left w:val="nil"/>
                <w:bottom w:val="nil"/>
                <w:right w:val="nil"/>
                <w:between w:val="nil"/>
              </w:pBdr>
              <w:spacing w:after="0" w:line="240" w:lineRule="auto"/>
              <w:ind w:left="730" w:firstLine="0"/>
              <w:rPr>
                <w:rFonts w:ascii="Avenir" w:hAnsi="Avenir"/>
                <w:sz w:val="20"/>
                <w:szCs w:val="20"/>
              </w:rPr>
            </w:pPr>
            <w:r w:rsidRPr="007E6160">
              <w:rPr>
                <w:rFonts w:ascii="Avenir" w:hAnsi="Avenir"/>
                <w:sz w:val="20"/>
                <w:szCs w:val="20"/>
              </w:rPr>
              <w:t>4</w:t>
            </w:r>
          </w:p>
        </w:tc>
      </w:tr>
      <w:tr w:rsidR="00A95228" w:rsidRPr="007E6160" w14:paraId="5428325A" w14:textId="77777777" w:rsidTr="00A95228">
        <w:trPr>
          <w:jc w:val="center"/>
        </w:trPr>
        <w:tc>
          <w:tcPr>
            <w:tcW w:w="4678" w:type="dxa"/>
          </w:tcPr>
          <w:p w14:paraId="560A9FEC" w14:textId="77777777" w:rsidR="00A95228" w:rsidRPr="007E6160" w:rsidRDefault="00A95228" w:rsidP="00A95228">
            <w:pPr>
              <w:keepNext/>
              <w:spacing w:after="0" w:line="240" w:lineRule="auto"/>
              <w:ind w:left="10" w:right="29"/>
              <w:rPr>
                <w:rFonts w:ascii="Avenir" w:hAnsi="Avenir"/>
                <w:sz w:val="20"/>
                <w:szCs w:val="20"/>
              </w:rPr>
            </w:pPr>
            <w:r w:rsidRPr="007E6160">
              <w:rPr>
                <w:rFonts w:ascii="Avenir" w:hAnsi="Avenir"/>
                <w:sz w:val="20"/>
                <w:szCs w:val="20"/>
              </w:rPr>
              <w:t>Nombre de consultants formés / nombre total</w:t>
            </w:r>
          </w:p>
          <w:p w14:paraId="70A615EB" w14:textId="77777777" w:rsidR="00A95228" w:rsidRPr="007E6160" w:rsidRDefault="00A95228" w:rsidP="00A95228">
            <w:pPr>
              <w:pBdr>
                <w:top w:val="nil"/>
                <w:left w:val="nil"/>
                <w:bottom w:val="nil"/>
                <w:right w:val="nil"/>
                <w:between w:val="nil"/>
              </w:pBdr>
              <w:spacing w:after="0" w:line="240" w:lineRule="auto"/>
              <w:ind w:left="10"/>
              <w:rPr>
                <w:rFonts w:ascii="Avenir" w:hAnsi="Avenir"/>
                <w:sz w:val="20"/>
                <w:szCs w:val="20"/>
              </w:rPr>
            </w:pPr>
            <w:r w:rsidRPr="007E6160">
              <w:rPr>
                <w:rFonts w:ascii="Avenir" w:hAnsi="Avenir"/>
                <w:sz w:val="20"/>
                <w:szCs w:val="20"/>
              </w:rPr>
              <w:t>Nombre de sous-contractants formés / nombre total</w:t>
            </w:r>
          </w:p>
        </w:tc>
        <w:tc>
          <w:tcPr>
            <w:tcW w:w="2126" w:type="dxa"/>
          </w:tcPr>
          <w:p w14:paraId="2EA3DBDF" w14:textId="77777777" w:rsidR="00A95228" w:rsidRPr="007E6160" w:rsidRDefault="00A95228" w:rsidP="00A95228">
            <w:pPr>
              <w:pBdr>
                <w:top w:val="nil"/>
                <w:left w:val="nil"/>
                <w:bottom w:val="nil"/>
                <w:right w:val="nil"/>
                <w:between w:val="nil"/>
              </w:pBdr>
              <w:spacing w:after="0" w:line="240" w:lineRule="auto"/>
              <w:ind w:left="370"/>
              <w:jc w:val="center"/>
              <w:rPr>
                <w:rFonts w:ascii="Avenir" w:hAnsi="Avenir"/>
                <w:sz w:val="20"/>
                <w:szCs w:val="20"/>
              </w:rPr>
            </w:pPr>
            <w:r w:rsidRPr="007E6160">
              <w:rPr>
                <w:rFonts w:ascii="Avenir" w:hAnsi="Avenir"/>
                <w:sz w:val="20"/>
                <w:szCs w:val="20"/>
              </w:rPr>
              <w:t>1</w:t>
            </w:r>
          </w:p>
        </w:tc>
        <w:tc>
          <w:tcPr>
            <w:tcW w:w="2410" w:type="dxa"/>
          </w:tcPr>
          <w:p w14:paraId="5F36CB75" w14:textId="77777777" w:rsidR="00A95228" w:rsidRPr="007E6160" w:rsidRDefault="00A95228" w:rsidP="00A95228">
            <w:pPr>
              <w:pStyle w:val="ListParagraph"/>
              <w:pBdr>
                <w:top w:val="nil"/>
                <w:left w:val="nil"/>
                <w:bottom w:val="nil"/>
                <w:right w:val="nil"/>
                <w:between w:val="nil"/>
              </w:pBdr>
              <w:spacing w:after="0" w:line="240" w:lineRule="auto"/>
              <w:ind w:left="730" w:firstLine="0"/>
              <w:rPr>
                <w:rFonts w:ascii="Avenir" w:hAnsi="Avenir"/>
                <w:sz w:val="20"/>
                <w:szCs w:val="20"/>
              </w:rPr>
            </w:pPr>
            <w:r w:rsidRPr="007E6160">
              <w:rPr>
                <w:rFonts w:ascii="Avenir" w:hAnsi="Avenir"/>
                <w:sz w:val="20"/>
                <w:szCs w:val="20"/>
              </w:rPr>
              <w:t>4</w:t>
            </w:r>
          </w:p>
        </w:tc>
      </w:tr>
    </w:tbl>
    <w:p w14:paraId="7031A6AB" w14:textId="77777777" w:rsidR="00A95228" w:rsidRPr="007E6160" w:rsidRDefault="00A95228" w:rsidP="00EA55B7">
      <w:pPr>
        <w:spacing w:after="5" w:line="271" w:lineRule="auto"/>
        <w:ind w:left="20" w:right="28" w:hanging="10"/>
        <w:jc w:val="both"/>
        <w:rPr>
          <w:rFonts w:ascii="Avenir" w:eastAsia="Avenir" w:hAnsi="Avenir" w:cs="Avenir"/>
          <w:color w:val="000000"/>
        </w:rPr>
      </w:pPr>
    </w:p>
    <w:p w14:paraId="3C637DA2" w14:textId="58864875" w:rsidR="00EA55B7" w:rsidRPr="00212732" w:rsidRDefault="00EA55B7" w:rsidP="00212732">
      <w:pPr>
        <w:spacing w:after="5" w:line="240" w:lineRule="auto"/>
        <w:ind w:left="20" w:right="28" w:hanging="10"/>
        <w:jc w:val="both"/>
        <w:rPr>
          <w:rFonts w:ascii="Avenir" w:eastAsia="Avenir" w:hAnsi="Avenir" w:cs="Avenir"/>
          <w:i/>
          <w:sz w:val="20"/>
          <w:szCs w:val="20"/>
        </w:rPr>
      </w:pPr>
      <w:bookmarkStart w:id="42" w:name="_heading=h.41mghml" w:colFirst="0" w:colLast="0"/>
      <w:bookmarkEnd w:id="42"/>
      <w:r w:rsidRPr="00212732">
        <w:rPr>
          <w:rFonts w:ascii="Avenir" w:eastAsia="Avenir" w:hAnsi="Avenir" w:cs="Avenir"/>
          <w:i/>
          <w:sz w:val="20"/>
          <w:szCs w:val="20"/>
        </w:rPr>
        <w:t xml:space="preserve">Pour rappel, tel que décrit dans les accords-cadres entre les organisations de mise en œuvre et le MPTF-O, dans le cas où le service d'enquête d'un organisme de mise en œuvre détermine qu'une allégation relative à la mise en œuvre des activités dont cet organisation de mise en œuvre est responsable est suffisamment crédible pour justifier une enquête, la dite organisation doit en informer </w:t>
      </w:r>
      <w:r w:rsidRPr="00212732">
        <w:rPr>
          <w:rFonts w:ascii="Avenir" w:eastAsia="Avenir" w:hAnsi="Avenir" w:cs="Avenir"/>
          <w:b/>
          <w:i/>
          <w:sz w:val="20"/>
          <w:szCs w:val="20"/>
          <w:u w:val="single"/>
        </w:rPr>
        <w:t>rapidement</w:t>
      </w:r>
      <w:r w:rsidRPr="00212732">
        <w:rPr>
          <w:rFonts w:ascii="Avenir" w:eastAsia="Avenir" w:hAnsi="Avenir" w:cs="Avenir"/>
          <w:i/>
          <w:sz w:val="20"/>
          <w:szCs w:val="20"/>
        </w:rPr>
        <w:t xml:space="preserve"> le </w:t>
      </w:r>
      <w:r w:rsidR="0098767F" w:rsidRPr="00212732">
        <w:rPr>
          <w:rFonts w:ascii="Avenir" w:eastAsia="Avenir" w:hAnsi="Avenir" w:cs="Avenir"/>
          <w:i/>
          <w:sz w:val="20"/>
          <w:szCs w:val="20"/>
        </w:rPr>
        <w:t>Comité de Pilotage du FONAREDD</w:t>
      </w:r>
      <w:r w:rsidRPr="00212732">
        <w:rPr>
          <w:rFonts w:ascii="Avenir" w:eastAsia="Avenir" w:hAnsi="Avenir" w:cs="Avenir"/>
          <w:i/>
          <w:sz w:val="20"/>
          <w:szCs w:val="20"/>
        </w:rPr>
        <w:t xml:space="preserve"> et l'Agent administratif du Fonds (MPTF-O), dans la mesure où une telle notification ne compromet pas la conduite de l'enquête, y compris, mais sans s'y limiter, les perspectives de recouvrement des fonds ou la sûreté ou la sécurité des personnes ou des actifs.</w:t>
      </w:r>
    </w:p>
    <w:p w14:paraId="4FD7898A" w14:textId="77777777" w:rsidR="00EA55B7" w:rsidRDefault="00EA55B7" w:rsidP="00EA55B7">
      <w:pPr>
        <w:pBdr>
          <w:top w:val="nil"/>
          <w:left w:val="nil"/>
          <w:bottom w:val="nil"/>
          <w:right w:val="nil"/>
          <w:between w:val="nil"/>
        </w:pBdr>
        <w:spacing w:after="5" w:line="240" w:lineRule="auto"/>
        <w:ind w:right="28"/>
        <w:jc w:val="both"/>
        <w:rPr>
          <w:rFonts w:ascii="Avenir" w:eastAsia="Avenir" w:hAnsi="Avenir" w:cs="Avenir"/>
          <w:color w:val="000000"/>
        </w:rPr>
      </w:pPr>
    </w:p>
    <w:p w14:paraId="1AC45D3C" w14:textId="77777777" w:rsidR="00EA55B7" w:rsidRDefault="00EA55B7" w:rsidP="00EA55B7">
      <w:pPr>
        <w:pStyle w:val="Heading1"/>
        <w:numPr>
          <w:ilvl w:val="0"/>
          <w:numId w:val="14"/>
        </w:numPr>
      </w:pPr>
      <w:bookmarkStart w:id="43" w:name="_Toc157607810"/>
      <w:r>
        <w:lastRenderedPageBreak/>
        <w:t>Récapitulatif des livrables</w:t>
      </w:r>
      <w:bookmarkEnd w:id="43"/>
      <w:r>
        <w:t xml:space="preserve"> </w:t>
      </w:r>
    </w:p>
    <w:p w14:paraId="0B3F93A8" w14:textId="0AB69EA0" w:rsidR="00EA55B7" w:rsidRPr="00CD5AEF" w:rsidRDefault="009C1D6B" w:rsidP="00CD5AEF">
      <w:pPr>
        <w:rPr>
          <w:lang w:eastAsia="fr-CD"/>
        </w:rPr>
      </w:pPr>
      <w:r>
        <w:rPr>
          <w:lang w:eastAsia="fr-CD"/>
        </w:rPr>
        <w:t xml:space="preserve">Voir le lien suivant : </w:t>
      </w:r>
      <w:hyperlink r:id="rId32" w:history="1">
        <w:r>
          <w:rPr>
            <w:rStyle w:val="Hyperlink"/>
          </w:rPr>
          <w:t>Accueil - GTCRR</w:t>
        </w:r>
      </w:hyperlink>
    </w:p>
    <w:p w14:paraId="2110409E" w14:textId="77777777" w:rsidR="00EA55B7" w:rsidRDefault="00EA55B7" w:rsidP="00EA55B7">
      <w:pPr>
        <w:pStyle w:val="Heading1"/>
        <w:numPr>
          <w:ilvl w:val="0"/>
          <w:numId w:val="14"/>
        </w:numPr>
      </w:pPr>
      <w:bookmarkStart w:id="44" w:name="_Toc157607811"/>
      <w:r>
        <w:t>Annexes</w:t>
      </w:r>
      <w:bookmarkEnd w:id="44"/>
    </w:p>
    <w:p w14:paraId="078BA3CD" w14:textId="77777777" w:rsidR="00EA55B7" w:rsidRDefault="00EA55B7" w:rsidP="00EA55B7">
      <w:pPr>
        <w:keepNext/>
        <w:keepLines/>
        <w:numPr>
          <w:ilvl w:val="0"/>
          <w:numId w:val="2"/>
        </w:numP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 xml:space="preserve">Tableau indicateurs </w:t>
      </w:r>
    </w:p>
    <w:p w14:paraId="13179E02" w14:textId="77777777" w:rsidR="00EA55B7" w:rsidRDefault="00EA55B7" w:rsidP="00EA55B7">
      <w:pPr>
        <w:keepNext/>
        <w:keepLines/>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 xml:space="preserve">Rappel : annexer le tableau xx ou xx </w:t>
      </w:r>
    </w:p>
    <w:p w14:paraId="0C155E7D" w14:textId="77777777" w:rsidR="00EA55B7" w:rsidRDefault="00EA55B7" w:rsidP="00EA55B7">
      <w:pPr>
        <w:keepNext/>
        <w:keepLines/>
        <w:numPr>
          <w:ilvl w:val="0"/>
          <w:numId w:val="2"/>
        </w:numP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Tableau 5.2</w:t>
      </w:r>
    </w:p>
    <w:p w14:paraId="2AD697E2" w14:textId="77777777" w:rsidR="00EA55B7" w:rsidRPr="00212732" w:rsidRDefault="00EA55B7" w:rsidP="00EA55B7">
      <w:pPr>
        <w:spacing w:after="5" w:line="271" w:lineRule="auto"/>
        <w:ind w:left="20" w:right="28" w:hanging="10"/>
        <w:jc w:val="both"/>
        <w:rPr>
          <w:rFonts w:ascii="Avenir" w:eastAsia="Avenir" w:hAnsi="Avenir" w:cs="Avenir"/>
          <w:i/>
          <w:color w:val="0563C1"/>
          <w:sz w:val="20"/>
          <w:szCs w:val="20"/>
          <w:u w:val="single"/>
        </w:rPr>
      </w:pPr>
      <w:r w:rsidRPr="00212732">
        <w:rPr>
          <w:rFonts w:ascii="Avenir" w:eastAsia="Avenir" w:hAnsi="Avenir" w:cs="Avenir"/>
          <w:i/>
          <w:color w:val="000000"/>
          <w:sz w:val="20"/>
          <w:szCs w:val="20"/>
        </w:rPr>
        <w:t xml:space="preserve">Rappel :  Annexer le tableau 5.2 complété en format Excel téléchargeable </w:t>
      </w:r>
      <w:r w:rsidRPr="00212732">
        <w:rPr>
          <w:rFonts w:ascii="Avenir" w:eastAsia="Avenir" w:hAnsi="Avenir" w:cs="Avenir"/>
          <w:i/>
          <w:color w:val="0563C1"/>
          <w:sz w:val="20"/>
          <w:szCs w:val="20"/>
          <w:u w:val="single"/>
        </w:rPr>
        <w:t>au lien suivant.</w:t>
      </w:r>
    </w:p>
    <w:p w14:paraId="058D94F8" w14:textId="77777777" w:rsidR="00EA55B7" w:rsidRDefault="00EA55B7" w:rsidP="00EA55B7">
      <w:pPr>
        <w:keepNext/>
        <w:keepLines/>
        <w:numPr>
          <w:ilvl w:val="0"/>
          <w:numId w:val="2"/>
        </w:numP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Encadré « bénéficiaires »</w:t>
      </w:r>
    </w:p>
    <w:p w14:paraId="239895BC" w14:textId="77777777" w:rsidR="00EA55B7" w:rsidRDefault="00EA55B7" w:rsidP="00EA55B7">
      <w:pPr>
        <w:spacing w:after="5" w:line="271" w:lineRule="auto"/>
        <w:ind w:left="20" w:right="28" w:hanging="10"/>
        <w:jc w:val="both"/>
        <w:rPr>
          <w:rFonts w:ascii="Avenir" w:eastAsia="Avenir" w:hAnsi="Avenir" w:cs="Avenir"/>
          <w:color w:val="000000"/>
          <w:sz w:val="21"/>
          <w:szCs w:val="21"/>
        </w:rPr>
      </w:pPr>
      <w:r>
        <w:rPr>
          <w:noProof/>
        </w:rPr>
        <mc:AlternateContent>
          <mc:Choice Requires="wps">
            <w:drawing>
              <wp:anchor distT="45720" distB="45720" distL="114300" distR="114300" simplePos="0" relativeHeight="251658241" behindDoc="0" locked="0" layoutInCell="1" hidden="0" allowOverlap="1" wp14:anchorId="409EF36A" wp14:editId="2CED0898">
                <wp:simplePos x="0" y="0"/>
                <wp:positionH relativeFrom="column">
                  <wp:posOffset>1</wp:posOffset>
                </wp:positionH>
                <wp:positionV relativeFrom="paragraph">
                  <wp:posOffset>210820</wp:posOffset>
                </wp:positionV>
                <wp:extent cx="5899150" cy="5695950"/>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2405950" y="941550"/>
                          <a:ext cx="5880100" cy="5676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F81BF" w14:textId="77777777" w:rsidR="00EA55B7" w:rsidRDefault="00EA55B7" w:rsidP="00EA55B7">
                            <w:pPr>
                              <w:spacing w:after="0" w:line="240" w:lineRule="auto"/>
                              <w:ind w:firstLine="10"/>
                              <w:textDirection w:val="btLr"/>
                            </w:pPr>
                            <w:r>
                              <w:rPr>
                                <w:rFonts w:ascii="Avenir" w:eastAsia="Avenir" w:hAnsi="Avenir" w:cs="Avenir"/>
                                <w:b/>
                                <w:color w:val="000000"/>
                              </w:rPr>
                              <w:t>Encadré : calculer et estimer le nombre de bénéficiaires</w:t>
                            </w:r>
                          </w:p>
                          <w:p w14:paraId="34F1674F" w14:textId="77777777" w:rsidR="00EA55B7" w:rsidRDefault="00EA55B7" w:rsidP="00EA55B7">
                            <w:pPr>
                              <w:spacing w:after="0" w:line="240" w:lineRule="auto"/>
                              <w:ind w:firstLine="10"/>
                              <w:textDirection w:val="btLr"/>
                            </w:pPr>
                          </w:p>
                          <w:p w14:paraId="2C152355" w14:textId="77777777" w:rsidR="00EA55B7" w:rsidRDefault="00EA55B7" w:rsidP="00EA55B7">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41F9415B" w14:textId="77777777" w:rsidR="00EA55B7" w:rsidRDefault="00EA55B7" w:rsidP="00EA55B7">
                            <w:pPr>
                              <w:spacing w:after="0" w:line="240" w:lineRule="auto"/>
                              <w:ind w:left="765" w:firstLine="1333"/>
                              <w:textDirection w:val="btLr"/>
                            </w:pPr>
                            <w:r>
                              <w:rPr>
                                <w:rFonts w:ascii="Avenir" w:eastAsia="Avenir" w:hAnsi="Avenir" w:cs="Avenir"/>
                                <w:b/>
                                <w:color w:val="000000"/>
                              </w:rPr>
                              <w:t xml:space="preserve">Type de soutien </w:t>
                            </w:r>
                          </w:p>
                          <w:p w14:paraId="124D12DC"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Soutien ciblé</w:t>
                            </w:r>
                            <w:r>
                              <w:rPr>
                                <w:rFonts w:ascii="Avenir" w:eastAsia="Avenir" w:hAnsi="Avenir" w:cs="Avenir"/>
                                <w:color w:val="000000"/>
                              </w:rPr>
                              <w:t xml:space="preserve"> (reçu par des personnes qui peuvent être identifiées et comptées par le projet et qui savent qu’elles reçoivent du soutien) </w:t>
                            </w:r>
                          </w:p>
                          <w:p w14:paraId="31D92A62" w14:textId="77777777" w:rsidR="00EA55B7" w:rsidRDefault="00EA55B7" w:rsidP="00EA55B7">
                            <w:pPr>
                              <w:spacing w:after="0" w:line="240" w:lineRule="auto"/>
                              <w:ind w:left="1640" w:firstLine="3280"/>
                              <w:textDirection w:val="btLr"/>
                            </w:pPr>
                          </w:p>
                          <w:p w14:paraId="733BCEBC"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Soutien non ciblé</w:t>
                            </w:r>
                            <w:r>
                              <w:rPr>
                                <w:rFonts w:ascii="Avenir" w:eastAsia="Avenir" w:hAnsi="Avenir" w:cs="Avenir"/>
                                <w:color w:val="000000"/>
                              </w:rPr>
                              <w:t xml:space="preserve"> : reçu indirectement par des personnes qui ne peuvent pas être identifiées et comptées précisément. Par exemple : campagnes de communication, enfants dans un foyer dont l’un ou les deux parents reçoivent un appui ciblé.  </w:t>
                            </w:r>
                          </w:p>
                          <w:p w14:paraId="5876FA08" w14:textId="77777777" w:rsidR="00EA55B7" w:rsidRDefault="00EA55B7" w:rsidP="00EA55B7">
                            <w:pPr>
                              <w:spacing w:after="0" w:line="240" w:lineRule="auto"/>
                              <w:ind w:left="1800" w:firstLine="5400"/>
                              <w:textDirection w:val="btLr"/>
                            </w:pPr>
                          </w:p>
                          <w:p w14:paraId="6762E8EF" w14:textId="77777777" w:rsidR="00EA55B7" w:rsidRDefault="00EA55B7" w:rsidP="00EA55B7">
                            <w:pPr>
                              <w:spacing w:after="0" w:line="240" w:lineRule="auto"/>
                              <w:ind w:left="567" w:firstLine="1134"/>
                              <w:textDirection w:val="btLr"/>
                            </w:pPr>
                            <w:r>
                              <w:rPr>
                                <w:rFonts w:ascii="Avenir" w:eastAsia="Avenir" w:hAnsi="Avenir" w:cs="Avenir"/>
                                <w:b/>
                                <w:color w:val="000000"/>
                              </w:rPr>
                              <w:t>2) Intensité du soutien</w:t>
                            </w:r>
                          </w:p>
                          <w:p w14:paraId="588F0578"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01D1B4F9" w14:textId="77777777" w:rsidR="00EA55B7" w:rsidRDefault="00EA55B7" w:rsidP="00EA55B7">
                            <w:pPr>
                              <w:spacing w:after="0" w:line="240" w:lineRule="auto"/>
                              <w:ind w:left="1701" w:firstLine="3402"/>
                              <w:textDirection w:val="btLr"/>
                            </w:pPr>
                          </w:p>
                          <w:p w14:paraId="651868E8"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747D6BD0" w14:textId="77777777" w:rsidR="00EA55B7" w:rsidRDefault="00EA55B7" w:rsidP="00EA55B7">
                            <w:pPr>
                              <w:spacing w:after="5" w:line="270" w:lineRule="auto"/>
                              <w:ind w:left="720" w:right="27" w:firstLine="1430"/>
                              <w:jc w:val="both"/>
                              <w:textDirection w:val="btLr"/>
                            </w:pPr>
                          </w:p>
                          <w:p w14:paraId="0A9E121D"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6D298646" w14:textId="77777777" w:rsidR="00EA55B7" w:rsidRDefault="00EA55B7" w:rsidP="00EA55B7">
                            <w:pPr>
                              <w:spacing w:after="0" w:line="240" w:lineRule="auto"/>
                              <w:ind w:left="1070" w:firstLine="3210"/>
                              <w:textDirection w:val="btLr"/>
                            </w:pPr>
                          </w:p>
                          <w:p w14:paraId="6D111DEB" w14:textId="77777777" w:rsidR="00EA55B7" w:rsidRDefault="00EA55B7" w:rsidP="00EA55B7">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44B5AF31" w14:textId="77777777" w:rsidR="00EA55B7" w:rsidRDefault="00EA55B7" w:rsidP="00EA55B7">
                            <w:pPr>
                              <w:spacing w:after="0" w:line="240" w:lineRule="auto"/>
                              <w:textDirection w:val="btLr"/>
                            </w:pPr>
                          </w:p>
                          <w:p w14:paraId="090EB728" w14:textId="77777777" w:rsidR="00EA55B7" w:rsidRDefault="00EA55B7" w:rsidP="00EA55B7">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14953088" w14:textId="77777777" w:rsidR="00EA55B7" w:rsidRDefault="00EA55B7" w:rsidP="00EA55B7">
                            <w:pPr>
                              <w:spacing w:after="0" w:line="240" w:lineRule="auto"/>
                              <w:textDirection w:val="btLr"/>
                            </w:pPr>
                          </w:p>
                          <w:p w14:paraId="3A739152" w14:textId="77777777" w:rsidR="00EA55B7" w:rsidRDefault="00EA55B7" w:rsidP="00EA55B7">
                            <w:pPr>
                              <w:spacing w:after="0" w:line="240" w:lineRule="auto"/>
                              <w:textDirection w:val="btLr"/>
                            </w:pPr>
                            <w:r>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p w14:paraId="7E9ACE4D" w14:textId="77777777" w:rsidR="00EA55B7" w:rsidRDefault="00EA55B7" w:rsidP="00EA55B7">
                            <w:pPr>
                              <w:spacing w:line="270" w:lineRule="auto"/>
                              <w:ind w:right="27" w:firstLine="10"/>
                              <w:textDirection w:val="btLr"/>
                            </w:pPr>
                          </w:p>
                        </w:txbxContent>
                      </wps:txbx>
                      <wps:bodyPr spcFirstLastPara="1" wrap="square" lIns="91425" tIns="45675" rIns="91425" bIns="45675" anchor="t" anchorCtr="0">
                        <a:noAutofit/>
                      </wps:bodyPr>
                    </wps:wsp>
                  </a:graphicData>
                </a:graphic>
              </wp:anchor>
            </w:drawing>
          </mc:Choice>
          <mc:Fallback>
            <w:pict>
              <v:rect w14:anchorId="409EF36A" id="Rectangle 225" o:spid="_x0000_s1026" style="position:absolute;left:0;text-align:left;margin-left:0;margin-top:16.6pt;width:464.5pt;height:448.5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">
                <v:stroke startarrowwidth="narrow" startarrowlength="short" endarrowwidth="narrow" endarrowlength="short"/>
                <v:textbox inset="2.53958mm,1.26875mm,2.53958mm,1.26875mm">
                  <w:txbxContent>
                    <w:p w14:paraId="730F81BF" w14:textId="77777777" w:rsidR="00EA55B7" w:rsidRDefault="00EA55B7" w:rsidP="00EA55B7">
                      <w:pPr>
                        <w:spacing w:after="0" w:line="240" w:lineRule="auto"/>
                        <w:ind w:firstLine="10"/>
                        <w:textDirection w:val="btLr"/>
                      </w:pPr>
                      <w:r>
                        <w:rPr>
                          <w:rFonts w:ascii="Avenir" w:eastAsia="Avenir" w:hAnsi="Avenir" w:cs="Avenir"/>
                          <w:b/>
                          <w:color w:val="000000"/>
                        </w:rPr>
                        <w:t>Encadré : calculer et estimer le nombre de bénéficiaires</w:t>
                      </w:r>
                    </w:p>
                    <w:p w14:paraId="34F1674F" w14:textId="77777777" w:rsidR="00EA55B7" w:rsidRDefault="00EA55B7" w:rsidP="00EA55B7">
                      <w:pPr>
                        <w:spacing w:after="0" w:line="240" w:lineRule="auto"/>
                        <w:ind w:firstLine="10"/>
                        <w:textDirection w:val="btLr"/>
                      </w:pPr>
                    </w:p>
                    <w:p w14:paraId="2C152355" w14:textId="77777777" w:rsidR="00EA55B7" w:rsidRDefault="00EA55B7" w:rsidP="00EA55B7">
                      <w:pPr>
                        <w:spacing w:after="0" w:line="240" w:lineRule="auto"/>
                        <w:ind w:firstLine="10"/>
                        <w:textDirection w:val="btLr"/>
                      </w:pPr>
                      <w:r>
                        <w:rPr>
                          <w:rFonts w:ascii="Avenir" w:eastAsia="Avenir" w:hAnsi="Avenir" w:cs="Avenir"/>
                          <w:color w:val="000000"/>
                        </w:rPr>
                        <w:t xml:space="preserve"> Les bénéficiaires reçoivent un soutien qui est défini dans deux dimensions :  </w:t>
                      </w:r>
                    </w:p>
                    <w:p w14:paraId="41F9415B" w14:textId="77777777" w:rsidR="00EA55B7" w:rsidRDefault="00EA55B7" w:rsidP="00EA55B7">
                      <w:pPr>
                        <w:spacing w:after="0" w:line="240" w:lineRule="auto"/>
                        <w:ind w:left="765" w:firstLine="1333"/>
                        <w:textDirection w:val="btLr"/>
                      </w:pPr>
                      <w:r>
                        <w:rPr>
                          <w:rFonts w:ascii="Avenir" w:eastAsia="Avenir" w:hAnsi="Avenir" w:cs="Avenir"/>
                          <w:b/>
                          <w:color w:val="000000"/>
                        </w:rPr>
                        <w:t xml:space="preserve">Type de soutien </w:t>
                      </w:r>
                    </w:p>
                    <w:p w14:paraId="124D12DC"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Soutien ciblé</w:t>
                      </w:r>
                      <w:r>
                        <w:rPr>
                          <w:rFonts w:ascii="Avenir" w:eastAsia="Avenir" w:hAnsi="Avenir" w:cs="Avenir"/>
                          <w:color w:val="000000"/>
                        </w:rPr>
                        <w:t xml:space="preserve"> (reçu par des personnes qui peuvent être identifiées et comptées par le projet et qui savent qu’elles reçoivent du soutien) </w:t>
                      </w:r>
                    </w:p>
                    <w:p w14:paraId="31D92A62" w14:textId="77777777" w:rsidR="00EA55B7" w:rsidRDefault="00EA55B7" w:rsidP="00EA55B7">
                      <w:pPr>
                        <w:spacing w:after="0" w:line="240" w:lineRule="auto"/>
                        <w:ind w:left="1640" w:firstLine="3280"/>
                        <w:textDirection w:val="btLr"/>
                      </w:pPr>
                    </w:p>
                    <w:p w14:paraId="733BCEBC"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Soutien non ciblé</w:t>
                      </w:r>
                      <w:r>
                        <w:rPr>
                          <w:rFonts w:ascii="Avenir" w:eastAsia="Avenir" w:hAnsi="Avenir" w:cs="Avenir"/>
                          <w:color w:val="000000"/>
                        </w:rPr>
                        <w:t xml:space="preserve"> : reçu indirectement par des personnes qui ne peuvent pas être identifiées et comptées précisément. Par exemple : campagnes de communication, enfants dans un foyer dont l’un ou les deux parents reçoivent un appui ciblé.  </w:t>
                      </w:r>
                    </w:p>
                    <w:p w14:paraId="5876FA08" w14:textId="77777777" w:rsidR="00EA55B7" w:rsidRDefault="00EA55B7" w:rsidP="00EA55B7">
                      <w:pPr>
                        <w:spacing w:after="0" w:line="240" w:lineRule="auto"/>
                        <w:ind w:left="1800" w:firstLine="5400"/>
                        <w:textDirection w:val="btLr"/>
                      </w:pPr>
                    </w:p>
                    <w:p w14:paraId="6762E8EF" w14:textId="77777777" w:rsidR="00EA55B7" w:rsidRDefault="00EA55B7" w:rsidP="00EA55B7">
                      <w:pPr>
                        <w:spacing w:after="0" w:line="240" w:lineRule="auto"/>
                        <w:ind w:left="567" w:firstLine="1134"/>
                        <w:textDirection w:val="btLr"/>
                      </w:pPr>
                      <w:r>
                        <w:rPr>
                          <w:rFonts w:ascii="Avenir" w:eastAsia="Avenir" w:hAnsi="Avenir" w:cs="Avenir"/>
                          <w:b/>
                          <w:color w:val="000000"/>
                        </w:rPr>
                        <w:t>2) Intensité du soutien</w:t>
                      </w:r>
                    </w:p>
                    <w:p w14:paraId="588F0578"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Faible</w:t>
                      </w:r>
                      <w:r>
                        <w:rPr>
                          <w:rFonts w:ascii="Avenir" w:eastAsia="Avenir" w:hAnsi="Avenir" w:cs="Avenir"/>
                          <w:color w:val="000000"/>
                        </w:rPr>
                        <w:t xml:space="preserve"> (par exemple, les personnes vivant dans une zone administrative où l’autorité reçoit un soutien au renforcement des capacités)</w:t>
                      </w:r>
                    </w:p>
                    <w:p w14:paraId="01D1B4F9" w14:textId="77777777" w:rsidR="00EA55B7" w:rsidRDefault="00EA55B7" w:rsidP="00EA55B7">
                      <w:pPr>
                        <w:spacing w:after="0" w:line="240" w:lineRule="auto"/>
                        <w:ind w:left="1701" w:firstLine="3402"/>
                        <w:textDirection w:val="btLr"/>
                      </w:pPr>
                    </w:p>
                    <w:p w14:paraId="651868E8"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Moyenne</w:t>
                      </w:r>
                      <w:r>
                        <w:rPr>
                          <w:rFonts w:ascii="Avenir" w:eastAsia="Avenir" w:hAnsi="Avenir" w:cs="Avenir"/>
                          <w:color w:val="000000"/>
                        </w:rPr>
                        <w:t xml:space="preserve"> (par exemple, les personnes qui participent à des séances de renforcement de capacité de manière régulière)</w:t>
                      </w:r>
                    </w:p>
                    <w:p w14:paraId="747D6BD0" w14:textId="77777777" w:rsidR="00EA55B7" w:rsidRDefault="00EA55B7" w:rsidP="00EA55B7">
                      <w:pPr>
                        <w:spacing w:after="5" w:line="270" w:lineRule="auto"/>
                        <w:ind w:left="720" w:right="27" w:firstLine="1430"/>
                        <w:jc w:val="both"/>
                        <w:textDirection w:val="btLr"/>
                      </w:pPr>
                    </w:p>
                    <w:p w14:paraId="0A9E121D" w14:textId="77777777" w:rsidR="00EA55B7" w:rsidRDefault="00EA55B7" w:rsidP="00EA55B7">
                      <w:pPr>
                        <w:spacing w:after="0" w:line="240" w:lineRule="auto"/>
                        <w:ind w:left="1193" w:firstLine="2186"/>
                        <w:textDirection w:val="btLr"/>
                      </w:pPr>
                      <w:r>
                        <w:rPr>
                          <w:rFonts w:ascii="Avenir" w:eastAsia="Avenir" w:hAnsi="Avenir" w:cs="Avenir"/>
                          <w:color w:val="000000"/>
                          <w:u w:val="single"/>
                        </w:rPr>
                        <w:t>Haute</w:t>
                      </w:r>
                      <w:r>
                        <w:rPr>
                          <w:rFonts w:ascii="Avenir" w:eastAsia="Avenir" w:hAnsi="Avenir" w:cs="Avenir"/>
                          <w:color w:val="000000"/>
                        </w:rPr>
                        <w:t xml:space="preserve"> (par exemple, les individus qui reçoivent un accompagnement soutenu sur la durée)</w:t>
                      </w:r>
                    </w:p>
                    <w:p w14:paraId="6D298646" w14:textId="77777777" w:rsidR="00EA55B7" w:rsidRDefault="00EA55B7" w:rsidP="00EA55B7">
                      <w:pPr>
                        <w:spacing w:after="0" w:line="240" w:lineRule="auto"/>
                        <w:ind w:left="1070" w:firstLine="3210"/>
                        <w:textDirection w:val="btLr"/>
                      </w:pPr>
                    </w:p>
                    <w:p w14:paraId="6D111DEB" w14:textId="77777777" w:rsidR="00EA55B7" w:rsidRDefault="00EA55B7" w:rsidP="00EA55B7">
                      <w:pPr>
                        <w:spacing w:after="0" w:line="240" w:lineRule="auto"/>
                        <w:textDirection w:val="btLr"/>
                      </w:pPr>
                      <w:r>
                        <w:rPr>
                          <w:rFonts w:ascii="Avenir" w:eastAsia="Avenir" w:hAnsi="Avenir" w:cs="Avenir"/>
                          <w:b/>
                          <w:color w:val="000000"/>
                        </w:rPr>
                        <w:t xml:space="preserve">Le nombre de bénéficiaires directs est dès lors défini comme le nombre d’individus (ventilés par le genre) qui reçoivent un soutien ciblé </w:t>
                      </w:r>
                      <w:r>
                        <w:rPr>
                          <w:rFonts w:ascii="Avenir" w:eastAsia="Avenir" w:hAnsi="Avenir" w:cs="Avenir"/>
                          <w:b/>
                          <w:color w:val="000000"/>
                          <w:u w:val="single"/>
                        </w:rPr>
                        <w:t>et</w:t>
                      </w:r>
                      <w:r>
                        <w:rPr>
                          <w:rFonts w:ascii="Avenir" w:eastAsia="Avenir" w:hAnsi="Avenir" w:cs="Avenir"/>
                          <w:b/>
                          <w:color w:val="000000"/>
                        </w:rPr>
                        <w:t xml:space="preserve"> de haute et moyenne intensité. </w:t>
                      </w:r>
                    </w:p>
                    <w:p w14:paraId="44B5AF31" w14:textId="77777777" w:rsidR="00EA55B7" w:rsidRDefault="00EA55B7" w:rsidP="00EA55B7">
                      <w:pPr>
                        <w:spacing w:after="0" w:line="240" w:lineRule="auto"/>
                        <w:textDirection w:val="btLr"/>
                      </w:pPr>
                    </w:p>
                    <w:p w14:paraId="090EB728" w14:textId="77777777" w:rsidR="00EA55B7" w:rsidRDefault="00EA55B7" w:rsidP="00EA55B7">
                      <w:pPr>
                        <w:spacing w:after="0" w:line="240" w:lineRule="auto"/>
                        <w:textDirection w:val="btLr"/>
                      </w:pPr>
                      <w:r>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14953088" w14:textId="77777777" w:rsidR="00EA55B7" w:rsidRDefault="00EA55B7" w:rsidP="00EA55B7">
                      <w:pPr>
                        <w:spacing w:after="0" w:line="240" w:lineRule="auto"/>
                        <w:textDirection w:val="btLr"/>
                      </w:pPr>
                    </w:p>
                    <w:p w14:paraId="3A739152" w14:textId="77777777" w:rsidR="00EA55B7" w:rsidRDefault="00EA55B7" w:rsidP="00EA55B7">
                      <w:pPr>
                        <w:spacing w:after="0" w:line="240" w:lineRule="auto"/>
                        <w:textDirection w:val="btLr"/>
                      </w:pPr>
                      <w:r>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p w14:paraId="7E9ACE4D" w14:textId="77777777" w:rsidR="00EA55B7" w:rsidRDefault="00EA55B7" w:rsidP="00EA55B7">
                      <w:pPr>
                        <w:spacing w:line="270" w:lineRule="auto"/>
                        <w:ind w:right="27" w:firstLine="10"/>
                        <w:textDirection w:val="btLr"/>
                      </w:pPr>
                    </w:p>
                  </w:txbxContent>
                </v:textbox>
                <w10:wrap type="square"/>
              </v:rect>
            </w:pict>
          </mc:Fallback>
        </mc:AlternateContent>
      </w:r>
    </w:p>
    <w:p w14:paraId="7BB289FA" w14:textId="77777777" w:rsidR="008E5B9A" w:rsidRPr="00EA55B7" w:rsidRDefault="008E5B9A">
      <w:pPr>
        <w:rPr>
          <w:lang w:val="fr-FR"/>
        </w:rPr>
      </w:pPr>
    </w:p>
    <w:sectPr w:rsidR="008E5B9A" w:rsidRPr="00EA55B7">
      <w:pgSz w:w="11900" w:h="16840"/>
      <w:pgMar w:top="1961" w:right="1557" w:bottom="1493" w:left="1579" w:header="1020" w:footer="111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Willy Bassa" w:date="2024-02-06T11:47:00Z" w:initials="WB">
    <w:p w14:paraId="73A8A0C8" w14:textId="77777777" w:rsidR="00BF1FA3" w:rsidRDefault="00BF1FA3" w:rsidP="00A02621">
      <w:pPr>
        <w:pStyle w:val="CommentText"/>
        <w:ind w:left="0" w:firstLine="0"/>
        <w:jc w:val="left"/>
      </w:pPr>
      <w:r>
        <w:rPr>
          <w:rStyle w:val="CommentReference"/>
        </w:rPr>
        <w:annotationRef/>
      </w:r>
      <w:r>
        <w:t xml:space="preserve">Instruction du FONAREDD: </w:t>
      </w:r>
      <w:r>
        <w:rPr>
          <w:i/>
          <w:iCs/>
          <w:color w:val="FF0000"/>
        </w:rPr>
        <w:t xml:space="preserve">En concordance avec les décisions du Comité de Pilotage du Fonds, veuillez cocher les effets de CAFI auxquels le projet contribue. </w:t>
      </w:r>
    </w:p>
  </w:comment>
  <w:comment w:id="16" w:author="Willy Bassa" w:date="2024-02-06T11:58:00Z" w:initials="WB">
    <w:p w14:paraId="0439F274" w14:textId="77777777" w:rsidR="00315391" w:rsidRDefault="00315391" w:rsidP="00370852">
      <w:pPr>
        <w:pStyle w:val="CommentText"/>
        <w:ind w:left="0" w:firstLine="0"/>
        <w:jc w:val="left"/>
      </w:pPr>
      <w:r>
        <w:rPr>
          <w:rStyle w:val="CommentReference"/>
        </w:rPr>
        <w:annotationRef/>
      </w:r>
      <w:r>
        <w:t xml:space="preserve">Instruction du FONAREDD: </w:t>
      </w:r>
      <w:r>
        <w:rPr>
          <w:i/>
          <w:iCs/>
          <w:color w:val="FF0000"/>
        </w:rPr>
        <w:t xml:space="preserve">Dans le cadre du financement CAFI, la RDC s’est engagée à la réalisation de Jalons tels que définis dans la Lettre d’intention RDC_CAFI 2021-2031. C’est ainsi que tous les projets financés par CAFI via FONAREDD intègrent les Jalons de la LOI dans leur programmation et, ont pour obligation de rapporter sur l’état d’avancement des différents Jalons. </w:t>
      </w:r>
    </w:p>
  </w:comment>
  <w:comment w:id="28" w:author="Willy Bassa" w:date="2024-02-06T12:20:00Z" w:initials="WB">
    <w:p w14:paraId="7F0419DB" w14:textId="77777777" w:rsidR="00CF1AAC" w:rsidRDefault="00CF1AAC" w:rsidP="004E5E56">
      <w:pPr>
        <w:pStyle w:val="CommentText"/>
        <w:ind w:left="0" w:firstLine="0"/>
        <w:jc w:val="left"/>
      </w:pPr>
      <w:r>
        <w:rPr>
          <w:rStyle w:val="CommentReference"/>
        </w:rPr>
        <w:annotationRef/>
      </w:r>
      <w:r>
        <w:t xml:space="preserve">Instruction du FONAREDD: </w:t>
      </w:r>
      <w:r>
        <w:rPr>
          <w:i/>
          <w:iCs/>
          <w:color w:val="FF0000"/>
        </w:rPr>
        <w:t>Il s’agit, notamment de présenter le système de suivi et comment les organes de gouvernance du projet ont permis d’ajuster la stratégie de mise en œuvre du projet.</w:t>
      </w:r>
      <w:r>
        <w:rPr>
          <w:color w:val="FF0000"/>
        </w:rPr>
        <w:t xml:space="preserve"> </w:t>
      </w:r>
    </w:p>
  </w:comment>
  <w:comment w:id="30" w:author="Willy Bassa" w:date="2024-02-06T12:21:00Z" w:initials="WB">
    <w:p w14:paraId="161E4651" w14:textId="77777777" w:rsidR="00BF4DAD" w:rsidRDefault="00BF4DAD" w:rsidP="003259DE">
      <w:pPr>
        <w:pStyle w:val="CommentText"/>
        <w:ind w:left="0" w:firstLine="0"/>
        <w:jc w:val="left"/>
      </w:pPr>
      <w:r>
        <w:rPr>
          <w:rStyle w:val="CommentReference"/>
        </w:rPr>
        <w:annotationRef/>
      </w:r>
      <w:r>
        <w:t xml:space="preserve">Instruction du FONAREDD: </w:t>
      </w:r>
      <w:r>
        <w:rPr>
          <w:i/>
          <w:iCs/>
          <w:color w:val="FF0000"/>
        </w:rPr>
        <w:t>Ce tableau doit refléter notamment les passages du projet devant les instances décisionnaires du projet ainsi que la prise en compte des différentes décisions issues des organes de décision du projet dans la mise en œuvre des activités.</w:t>
      </w:r>
    </w:p>
  </w:comment>
  <w:comment w:id="33" w:author="Willy Bassa" w:date="2024-02-06T12:21:00Z" w:initials="WB">
    <w:p w14:paraId="78E65712" w14:textId="77777777" w:rsidR="00B93E81" w:rsidRDefault="00B93E81" w:rsidP="00A119C8">
      <w:pPr>
        <w:pStyle w:val="CommentText"/>
        <w:ind w:left="0" w:firstLine="0"/>
        <w:jc w:val="left"/>
      </w:pPr>
      <w:r>
        <w:rPr>
          <w:rStyle w:val="CommentReference"/>
        </w:rPr>
        <w:annotationRef/>
      </w:r>
      <w:r>
        <w:t xml:space="preserve">Instruction du FONAREDD: </w:t>
      </w:r>
      <w:r>
        <w:rPr>
          <w:i/>
          <w:iCs/>
          <w:color w:val="FF0000"/>
        </w:rPr>
        <w:t xml:space="preserve">Le rapport doit fournir 3 points d’apprentissage majeurs, le plan d’action et leur intégration dans le projet.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A8A0C8" w15:done="0"/>
  <w15:commentEx w15:paraId="0439F274" w15:done="0"/>
  <w15:commentEx w15:paraId="7F0419DB" w15:done="0"/>
  <w15:commentEx w15:paraId="161E4651" w15:done="0"/>
  <w15:commentEx w15:paraId="78E657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6C9AD3" w16cex:dateUtc="2024-02-06T10:47:00Z"/>
  <w16cex:commentExtensible w16cex:durableId="296C9D6F" w16cex:dateUtc="2024-02-06T10:58:00Z"/>
  <w16cex:commentExtensible w16cex:durableId="296CA286" w16cex:dateUtc="2024-02-06T11:20:00Z"/>
  <w16cex:commentExtensible w16cex:durableId="296CA2C6" w16cex:dateUtc="2024-02-06T11:21:00Z"/>
  <w16cex:commentExtensible w16cex:durableId="296CA2E6" w16cex:dateUtc="2024-02-06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A8A0C8" w16cid:durableId="296C9AD3"/>
  <w16cid:commentId w16cid:paraId="0439F274" w16cid:durableId="296C9D6F"/>
  <w16cid:commentId w16cid:paraId="7F0419DB" w16cid:durableId="296CA286"/>
  <w16cid:commentId w16cid:paraId="161E4651" w16cid:durableId="296CA2C6"/>
  <w16cid:commentId w16cid:paraId="78E65712" w16cid:durableId="296CA2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669DD" w14:textId="77777777" w:rsidR="0062420D" w:rsidRDefault="0062420D" w:rsidP="00EA55B7">
      <w:pPr>
        <w:spacing w:after="0" w:line="240" w:lineRule="auto"/>
      </w:pPr>
      <w:r>
        <w:separator/>
      </w:r>
    </w:p>
  </w:endnote>
  <w:endnote w:type="continuationSeparator" w:id="0">
    <w:p w14:paraId="0F2D2367" w14:textId="77777777" w:rsidR="0062420D" w:rsidRDefault="0062420D" w:rsidP="00EA5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AF1A" w14:textId="77777777" w:rsidR="00EA55B7" w:rsidRDefault="00EA55B7">
    <w:pPr>
      <w:pBdr>
        <w:top w:val="nil"/>
        <w:left w:val="nil"/>
        <w:bottom w:val="nil"/>
        <w:right w:val="nil"/>
        <w:between w:val="nil"/>
      </w:pBdr>
      <w:tabs>
        <w:tab w:val="center" w:pos="4536"/>
        <w:tab w:val="right" w:pos="9072"/>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44FD" w14:textId="77777777" w:rsidR="00EA55B7" w:rsidRDefault="00EA55B7">
    <w:pPr>
      <w:pBdr>
        <w:top w:val="nil"/>
        <w:left w:val="nil"/>
        <w:bottom w:val="nil"/>
        <w:right w:val="nil"/>
        <w:between w:val="nil"/>
      </w:pBdr>
      <w:tabs>
        <w:tab w:val="center" w:pos="4536"/>
        <w:tab w:val="right" w:pos="9072"/>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E423" w14:textId="77777777" w:rsidR="00EA55B7" w:rsidRDefault="00EA55B7">
    <w:pPr>
      <w:pBdr>
        <w:top w:val="nil"/>
        <w:left w:val="nil"/>
        <w:bottom w:val="nil"/>
        <w:right w:val="nil"/>
        <w:between w:val="nil"/>
      </w:pBdr>
      <w:tabs>
        <w:tab w:val="center" w:pos="4536"/>
        <w:tab w:val="right" w:pos="9072"/>
      </w:tabs>
      <w:spacing w:after="0" w:line="240" w:lineRule="auto"/>
      <w:jc w:val="center"/>
    </w:pPr>
    <w:r>
      <w:fldChar w:fldCharType="begin"/>
    </w:r>
    <w:r>
      <w:instrText>PAGE</w:instrText>
    </w:r>
    <w:r>
      <w:fldChar w:fldCharType="separate"/>
    </w:r>
    <w:r>
      <w:rPr>
        <w:noProof/>
      </w:rPr>
      <w:t>5</w:t>
    </w:r>
    <w:r>
      <w:fldChar w:fldCharType="end"/>
    </w:r>
  </w:p>
  <w:p w14:paraId="467AF878" w14:textId="77777777" w:rsidR="00EA55B7" w:rsidRDefault="00EA55B7">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4715A" w14:textId="77777777" w:rsidR="0062420D" w:rsidRDefault="0062420D" w:rsidP="00EA55B7">
      <w:pPr>
        <w:spacing w:after="0" w:line="240" w:lineRule="auto"/>
      </w:pPr>
      <w:r>
        <w:separator/>
      </w:r>
    </w:p>
  </w:footnote>
  <w:footnote w:type="continuationSeparator" w:id="0">
    <w:p w14:paraId="12A61656" w14:textId="77777777" w:rsidR="0062420D" w:rsidRDefault="0062420D" w:rsidP="00EA55B7">
      <w:pPr>
        <w:spacing w:after="0" w:line="240" w:lineRule="auto"/>
      </w:pPr>
      <w:r>
        <w:continuationSeparator/>
      </w:r>
    </w:p>
  </w:footnote>
  <w:footnote w:id="1">
    <w:p w14:paraId="15C9CAA3" w14:textId="4AD2843B" w:rsidR="00FE16DA" w:rsidRPr="00FE16DA" w:rsidRDefault="00FE16DA">
      <w:pPr>
        <w:pStyle w:val="FootnoteText"/>
        <w:rPr>
          <w:lang w:val="fr-FR"/>
        </w:rPr>
      </w:pPr>
      <w:r>
        <w:rPr>
          <w:rStyle w:val="FootnoteReference"/>
        </w:rPr>
        <w:footnoteRef/>
      </w:r>
      <w:r>
        <w:t xml:space="preserve"> </w:t>
      </w:r>
      <w:r>
        <w:rPr>
          <w:rFonts w:ascii="Avenir" w:eastAsia="Avenir" w:hAnsi="Avenir" w:cs="Avenir"/>
          <w:sz w:val="18"/>
          <w:szCs w:val="18"/>
        </w:rPr>
        <w:t>Ce canevas est relatif à la présentation des rapports annuel et semestriel des organisations de mise en œuvre des programmes financés par CAFI via le FONAREDD en RDC. Les rapports annuels couvrent la période du 1er janvier au 31 décembre. Les rapports semestriels couvrent la période du 1er janvier au 30 juin. Le deadline pour le rapport annuel est le 31 janvier de l’année suivante, et le deadline pour le rapport semestriel est le 31 juillet.</w:t>
      </w:r>
    </w:p>
  </w:footnote>
  <w:footnote w:id="2">
    <w:p w14:paraId="36A4C288" w14:textId="77777777" w:rsidR="00EA55B7" w:rsidRDefault="00EA55B7" w:rsidP="00EA55B7">
      <w:pPr>
        <w:pBdr>
          <w:top w:val="nil"/>
          <w:left w:val="nil"/>
          <w:bottom w:val="nil"/>
          <w:right w:val="nil"/>
          <w:between w:val="nil"/>
        </w:pBdr>
        <w:spacing w:after="0" w:line="240" w:lineRule="auto"/>
        <w:rPr>
          <w:rFonts w:ascii="Avenir" w:eastAsia="Avenir" w:hAnsi="Avenir" w:cs="Avenir"/>
          <w:sz w:val="20"/>
          <w:szCs w:val="20"/>
        </w:rPr>
      </w:pPr>
      <w:r>
        <w:rPr>
          <w:rStyle w:val="FootnoteReference"/>
        </w:rPr>
        <w:footnoteRef/>
      </w:r>
      <w:hyperlink r:id="rId1">
        <w:r>
          <w:rPr>
            <w:rFonts w:ascii="Avenir" w:eastAsia="Avenir" w:hAnsi="Avenir" w:cs="Avenir"/>
            <w:color w:val="6B9F25"/>
            <w:sz w:val="18"/>
            <w:szCs w:val="18"/>
            <w:u w:val="single"/>
          </w:rPr>
          <w:t>https://drive.google.com/open?id=1YndKt5KEULfKU0hCkr9FkY6i99cczf5T&amp;authuser=secretariatcafi%40gmail.com&amp;usp=drive_fs</w:t>
        </w:r>
      </w:hyperlink>
      <w:r>
        <w:rPr>
          <w:rFonts w:ascii="Avenir" w:eastAsia="Avenir" w:hAnsi="Avenir" w:cs="Avenir"/>
          <w:sz w:val="18"/>
          <w:szCs w:val="18"/>
        </w:rPr>
        <w:t xml:space="preserve"> </w:t>
      </w:r>
    </w:p>
  </w:footnote>
  <w:footnote w:id="3">
    <w:p w14:paraId="69C7BD56" w14:textId="11C178C6" w:rsidR="0016696E" w:rsidRDefault="0016696E" w:rsidP="00EA55B7">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FootnoteReference"/>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L’ensemble des documents de projet/programme se trouve sur les Drives de FONAREDD et CAFI (pour CAFI : (</w:t>
      </w:r>
      <w:hyperlink r:id="rId2" w:history="1">
        <w:r w:rsidRPr="00043D86">
          <w:rPr>
            <w:rStyle w:val="Hyperlink"/>
            <w:rFonts w:ascii="Avenir" w:eastAsia="Avenir" w:hAnsi="Avenir" w:cs="Avenir"/>
            <w:sz w:val="18"/>
            <w:szCs w:val="18"/>
          </w:rPr>
          <w:t>https://drive.google.com/drive/folders/1RhAT_Hc5jycgw40xr7YZM57jV4zQFadQ</w:t>
        </w:r>
      </w:hyperlink>
      <w:r>
        <w:rPr>
          <w:rFonts w:ascii="Avenir" w:eastAsia="Avenir" w:hAnsi="Avenir" w:cs="Avenir"/>
          <w:color w:val="000000"/>
          <w:sz w:val="18"/>
          <w:szCs w:val="18"/>
        </w:rPr>
        <w:t>. Sélectionner Country documents / Le pays ou regional / programming / active portfolio / numéro et nom du projet)</w:t>
      </w:r>
    </w:p>
  </w:footnote>
  <w:footnote w:id="4">
    <w:p w14:paraId="2EB77598" w14:textId="77777777" w:rsidR="0016696E" w:rsidRDefault="0016696E"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FootnoteReference"/>
        </w:rPr>
        <w:footnoteRef/>
      </w:r>
      <w:r>
        <w:rPr>
          <w:rFonts w:ascii="Avenir" w:eastAsia="Avenir" w:hAnsi="Avenir" w:cs="Avenir"/>
          <w:color w:val="000000"/>
          <w:sz w:val="18"/>
          <w:szCs w:val="18"/>
        </w:rPr>
        <w:t xml:space="preserve"> Il s’agit des organisations qui ont reçu un financement direct du Bureau MPTF dans le cadre du projet.</w:t>
      </w:r>
    </w:p>
  </w:footnote>
  <w:footnote w:id="5">
    <w:p w14:paraId="60FD85BF" w14:textId="77C86C56" w:rsidR="0053477D" w:rsidRPr="00967C30" w:rsidRDefault="0053477D">
      <w:pPr>
        <w:pStyle w:val="FootnoteText"/>
        <w:rPr>
          <w:color w:val="0070C0"/>
          <w:sz w:val="18"/>
          <w:szCs w:val="18"/>
        </w:rPr>
      </w:pPr>
      <w:r w:rsidRPr="00967C30">
        <w:rPr>
          <w:rStyle w:val="FootnoteReference"/>
          <w:color w:val="0070C0"/>
          <w:sz w:val="18"/>
          <w:szCs w:val="18"/>
        </w:rPr>
        <w:footnoteRef/>
      </w:r>
      <w:r w:rsidR="00967C30" w:rsidRPr="00967C30">
        <w:rPr>
          <w:color w:val="0070C0"/>
          <w:sz w:val="18"/>
          <w:szCs w:val="18"/>
        </w:rPr>
        <w:t xml:space="preserve"> Site Web du GTCRR :</w:t>
      </w:r>
      <w:r w:rsidRPr="00967C30">
        <w:rPr>
          <w:color w:val="0070C0"/>
          <w:sz w:val="18"/>
          <w:szCs w:val="18"/>
        </w:rPr>
        <w:t xml:space="preserve"> </w:t>
      </w:r>
      <w:hyperlink r:id="rId3" w:history="1">
        <w:r w:rsidR="00967C30" w:rsidRPr="00967C30">
          <w:rPr>
            <w:rStyle w:val="Hyperlink"/>
            <w:color w:val="0070C0"/>
            <w:sz w:val="18"/>
            <w:szCs w:val="18"/>
          </w:rPr>
          <w:t>Accueil - GTCRR</w:t>
        </w:r>
      </w:hyperlink>
    </w:p>
  </w:footnote>
  <w:footnote w:id="6">
    <w:p w14:paraId="226A66AF" w14:textId="77777777" w:rsidR="00546BB9" w:rsidRDefault="00546BB9" w:rsidP="00546BB9">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Préciser l’unité.</w:t>
      </w:r>
    </w:p>
  </w:footnote>
  <w:footnote w:id="7">
    <w:p w14:paraId="66F20C22" w14:textId="77777777" w:rsidR="00546BB9" w:rsidRDefault="00546BB9" w:rsidP="00546BB9">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rFonts w:ascii="Avenir" w:eastAsia="Avenir" w:hAnsi="Avenir" w:cs="Avenir"/>
          <w:color w:val="000000"/>
          <w:sz w:val="18"/>
          <w:szCs w:val="18"/>
        </w:rPr>
        <w:t xml:space="preserve"> Indiquer la valeur à l’issue de la période de rapportage.</w:t>
      </w:r>
    </w:p>
  </w:footnote>
  <w:footnote w:id="8">
    <w:p w14:paraId="6EC855E8" w14:textId="77777777" w:rsidR="00546BB9" w:rsidRDefault="00546BB9" w:rsidP="00546BB9">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Indiquer la cible telle que renseignée dans le document de projet.</w:t>
      </w:r>
    </w:p>
  </w:footnote>
  <w:footnote w:id="9">
    <w:p w14:paraId="16949228" w14:textId="77777777" w:rsidR="00546BB9" w:rsidRDefault="00546BB9" w:rsidP="00546BB9">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Les commentaires doivent inclure les raisons pour les progrès significatifs, les retards ou changements le cas échéant.</w:t>
      </w:r>
    </w:p>
  </w:footnote>
  <w:footnote w:id="10">
    <w:p w14:paraId="0E12FC15" w14:textId="77777777" w:rsidR="00EA55B7" w:rsidRDefault="00EA55B7" w:rsidP="00EA55B7">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FootnoteReference"/>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Merci de vous référer au calendrier de mise en œuvre du cadre logique du projet.</w:t>
      </w:r>
    </w:p>
  </w:footnote>
  <w:footnote w:id="11">
    <w:p w14:paraId="095D7046" w14:textId="77777777" w:rsidR="00EA55B7" w:rsidRDefault="00EA55B7" w:rsidP="00EA55B7">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FootnoteReference"/>
        </w:rPr>
        <w:footnoteRef/>
      </w:r>
      <w:r>
        <w:rPr>
          <w:rFonts w:ascii="Avenir" w:eastAsia="Avenir" w:hAnsi="Avenir" w:cs="Avenir"/>
          <w:color w:val="000000"/>
          <w:sz w:val="18"/>
          <w:szCs w:val="18"/>
        </w:rPr>
        <w:t xml:space="preserve"> Les Lettres d’intentions sont accessibles dans ce dossier : </w:t>
      </w:r>
      <w:hyperlink r:id="rId4">
        <w:r>
          <w:rPr>
            <w:rFonts w:ascii="Avenir" w:eastAsia="Avenir" w:hAnsi="Avenir" w:cs="Avenir"/>
            <w:color w:val="0563C1"/>
            <w:sz w:val="18"/>
            <w:szCs w:val="18"/>
            <w:u w:val="single"/>
          </w:rPr>
          <w:t>https://drive.google.com/drive/folders/19GjqHJID8RP4imWoEiqNIoagyZPwZHDP?usp=drive_link</w:t>
        </w:r>
      </w:hyperlink>
      <w:r>
        <w:rPr>
          <w:rFonts w:ascii="Avenir" w:eastAsia="Avenir" w:hAnsi="Avenir" w:cs="Avenir"/>
          <w:color w:val="0563C1"/>
          <w:sz w:val="18"/>
          <w:szCs w:val="18"/>
          <w:u w:val="single"/>
        </w:rPr>
        <w:t xml:space="preserve">  </w:t>
      </w:r>
      <w:r>
        <w:rPr>
          <w:rFonts w:ascii="Avenir" w:eastAsia="Avenir" w:hAnsi="Avenir" w:cs="Aveni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F1F" w14:textId="6BF29E62" w:rsidR="00EA55B7" w:rsidRDefault="00EA55B7">
    <w:pPr>
      <w:pBdr>
        <w:top w:val="nil"/>
        <w:left w:val="nil"/>
        <w:bottom w:val="nil"/>
        <w:right w:val="nil"/>
        <w:between w:val="nil"/>
      </w:pBdr>
      <w:tabs>
        <w:tab w:val="center" w:pos="4536"/>
        <w:tab w:val="right" w:pos="9072"/>
      </w:tabs>
      <w:spacing w:after="0" w:line="240" w:lineRule="auto"/>
      <w:jc w:val="right"/>
      <w:rPr>
        <w:rFonts w:ascii="Avenir" w:eastAsia="Avenir" w:hAnsi="Avenir" w:cs="Avenir"/>
        <w:i/>
      </w:rPr>
    </w:pPr>
    <w:r>
      <w:rPr>
        <w:rFonts w:ascii="Avenir" w:eastAsia="Avenir" w:hAnsi="Avenir" w:cs="Avenir"/>
        <w:i/>
      </w:rPr>
      <w:t xml:space="preserve">Canevas de rapport– Projet financé par CAFI </w:t>
    </w:r>
    <w:r w:rsidR="0098033D">
      <w:rPr>
        <w:rFonts w:ascii="Avenir" w:eastAsia="Avenir" w:hAnsi="Avenir" w:cs="Avenir"/>
        <w:i/>
      </w:rPr>
      <w:t>via</w:t>
    </w:r>
    <w:r>
      <w:rPr>
        <w:rFonts w:ascii="Avenir" w:eastAsia="Avenir" w:hAnsi="Avenir" w:cs="Avenir"/>
        <w:i/>
      </w:rPr>
      <w:t xml:space="preserve"> FONAREDD - 2023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A708" w14:textId="7CCC954B" w:rsidR="00EA55B7" w:rsidRDefault="00F17CDC">
    <w:pPr>
      <w:spacing w:after="0" w:line="240" w:lineRule="auto"/>
      <w:jc w:val="center"/>
      <w:rPr>
        <w:rFonts w:ascii="Arial" w:eastAsia="Arial" w:hAnsi="Arial" w:cs="Arial"/>
        <w:b/>
        <w:color w:val="19486A"/>
        <w:sz w:val="24"/>
        <w:szCs w:val="24"/>
      </w:rPr>
    </w:pPr>
    <w:r>
      <w:rPr>
        <w:noProof/>
      </w:rPr>
      <w:drawing>
        <wp:anchor distT="0" distB="0" distL="114300" distR="114300" simplePos="0" relativeHeight="251658240" behindDoc="1" locked="0" layoutInCell="1" hidden="0" allowOverlap="1" wp14:anchorId="2EAAE2FC" wp14:editId="773E850E">
          <wp:simplePos x="0" y="0"/>
          <wp:positionH relativeFrom="column">
            <wp:posOffset>4866241</wp:posOffset>
          </wp:positionH>
          <wp:positionV relativeFrom="paragraph">
            <wp:posOffset>-523137</wp:posOffset>
          </wp:positionV>
          <wp:extent cx="756920" cy="1537335"/>
          <wp:effectExtent l="0" t="0" r="5080" b="0"/>
          <wp:wrapTight wrapText="bothSides">
            <wp:wrapPolygon edited="0">
              <wp:start x="8154" y="268"/>
              <wp:lineTo x="5436" y="2677"/>
              <wp:lineTo x="5436" y="3212"/>
              <wp:lineTo x="7611" y="5086"/>
              <wp:lineTo x="2718" y="6959"/>
              <wp:lineTo x="1631" y="7762"/>
              <wp:lineTo x="544" y="21145"/>
              <wp:lineTo x="21201" y="21145"/>
              <wp:lineTo x="21201" y="1606"/>
              <wp:lineTo x="13591" y="268"/>
              <wp:lineTo x="8154" y="268"/>
            </wp:wrapPolygon>
          </wp:wrapTight>
          <wp:docPr id="214" name="Image 214"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text&#10;&#10;Description automatically generated"/>
                  <pic:cNvPicPr preferRelativeResize="0"/>
                </pic:nvPicPr>
                <pic:blipFill>
                  <a:blip r:embed="rId1"/>
                  <a:srcRect/>
                  <a:stretch>
                    <a:fillRect/>
                  </a:stretch>
                </pic:blipFill>
                <pic:spPr>
                  <a:xfrm>
                    <a:off x="0" y="0"/>
                    <a:ext cx="756920" cy="1537335"/>
                  </a:xfrm>
                  <a:prstGeom prst="rect">
                    <a:avLst/>
                  </a:prstGeom>
                  <a:ln/>
                </pic:spPr>
              </pic:pic>
            </a:graphicData>
          </a:graphic>
        </wp:anchor>
      </w:drawing>
    </w:r>
    <w:r w:rsidR="00654A89">
      <w:rPr>
        <w:noProof/>
      </w:rPr>
      <w:drawing>
        <wp:anchor distT="0" distB="0" distL="114300" distR="114300" simplePos="0" relativeHeight="251658241" behindDoc="0" locked="0" layoutInCell="1" hidden="0" allowOverlap="1" wp14:anchorId="6682544C" wp14:editId="29C3FAA2">
          <wp:simplePos x="0" y="0"/>
          <wp:positionH relativeFrom="column">
            <wp:posOffset>1417320</wp:posOffset>
          </wp:positionH>
          <wp:positionV relativeFrom="paragraph">
            <wp:posOffset>-175983</wp:posOffset>
          </wp:positionV>
          <wp:extent cx="938530" cy="1186180"/>
          <wp:effectExtent l="0" t="0" r="0" b="0"/>
          <wp:wrapSquare wrapText="bothSides" distT="0" distB="0" distL="114300" distR="114300"/>
          <wp:docPr id="215" name="Image 215"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2"/>
                  <a:srcRect/>
                  <a:stretch>
                    <a:fillRect/>
                  </a:stretch>
                </pic:blipFill>
                <pic:spPr>
                  <a:xfrm>
                    <a:off x="0" y="0"/>
                    <a:ext cx="938530" cy="1186180"/>
                  </a:xfrm>
                  <a:prstGeom prst="rect">
                    <a:avLst/>
                  </a:prstGeom>
                  <a:ln/>
                </pic:spPr>
              </pic:pic>
            </a:graphicData>
          </a:graphic>
        </wp:anchor>
      </w:drawing>
    </w:r>
    <w:r w:rsidR="00EA55B7">
      <w:rPr>
        <w:rFonts w:ascii="Arial" w:eastAsia="Arial" w:hAnsi="Arial" w:cs="Arial"/>
        <w:b/>
        <w:color w:val="002060"/>
        <w:sz w:val="32"/>
        <w:szCs w:val="32"/>
      </w:rPr>
      <w:tab/>
    </w:r>
    <w:r w:rsidR="00EA55B7">
      <w:rPr>
        <w:rFonts w:ascii="Arial" w:eastAsia="Arial" w:hAnsi="Arial" w:cs="Arial"/>
        <w:b/>
        <w:color w:val="002060"/>
        <w:sz w:val="32"/>
        <w:szCs w:val="32"/>
      </w:rPr>
      <w:tab/>
    </w:r>
    <w:r w:rsidR="00EA55B7">
      <w:rPr>
        <w:rFonts w:ascii="Arial" w:eastAsia="Arial" w:hAnsi="Arial" w:cs="Arial"/>
        <w:b/>
        <w:color w:val="002060"/>
        <w:sz w:val="32"/>
        <w:szCs w:val="32"/>
      </w:rPr>
      <w:tab/>
    </w:r>
  </w:p>
  <w:p w14:paraId="6B52D8F0" w14:textId="77777777" w:rsidR="00EA55B7" w:rsidRDefault="00EA55B7">
    <w:pPr>
      <w:spacing w:after="0" w:line="240" w:lineRule="auto"/>
      <w:ind w:right="-125"/>
      <w:jc w:val="center"/>
      <w:rPr>
        <w:rFonts w:ascii="Arial" w:eastAsia="Arial" w:hAnsi="Arial" w:cs="Arial"/>
        <w:b/>
        <w:color w:val="385623"/>
        <w:sz w:val="24"/>
        <w:szCs w:val="24"/>
      </w:rPr>
    </w:pPr>
  </w:p>
  <w:p w14:paraId="645952C4" w14:textId="1A46174F" w:rsidR="00EA55B7" w:rsidRDefault="006A0977" w:rsidP="00654A89">
    <w:pPr>
      <w:keepNext/>
      <w:tabs>
        <w:tab w:val="right" w:pos="1952"/>
      </w:tabs>
      <w:spacing w:after="0" w:line="240" w:lineRule="auto"/>
    </w:pPr>
    <w:r>
      <w:rPr>
        <w:noProof/>
      </w:rPr>
      <mc:AlternateContent>
        <mc:Choice Requires="wps">
          <w:drawing>
            <wp:anchor distT="0" distB="0" distL="114300" distR="114300" simplePos="0" relativeHeight="251658242" behindDoc="0" locked="0" layoutInCell="1" allowOverlap="1" wp14:anchorId="6E81191E" wp14:editId="7ADF6584">
              <wp:simplePos x="0" y="0"/>
              <wp:positionH relativeFrom="column">
                <wp:posOffset>-156579</wp:posOffset>
              </wp:positionH>
              <wp:positionV relativeFrom="paragraph">
                <wp:posOffset>787356</wp:posOffset>
              </wp:positionV>
              <wp:extent cx="5891842" cy="0"/>
              <wp:effectExtent l="0" t="0" r="0" b="0"/>
              <wp:wrapNone/>
              <wp:docPr id="21" name="Connecteur droit 21"/>
              <wp:cNvGraphicFramePr/>
              <a:graphic xmlns:a="http://schemas.openxmlformats.org/drawingml/2006/main">
                <a:graphicData uri="http://schemas.microsoft.com/office/word/2010/wordprocessingShape">
                  <wps:wsp>
                    <wps:cNvCnPr/>
                    <wps:spPr>
                      <a:xfrm>
                        <a:off x="0" y="0"/>
                        <a:ext cx="5891842" cy="0"/>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BD6DD" id="Connecteur droit 21"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5pt,62pt" to="451.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" strokecolor="#70ad47 [3209]" strokeweight="1.5pt">
              <v:stroke joinstyle="miter"/>
            </v:line>
          </w:pict>
        </mc:Fallback>
      </mc:AlternateContent>
    </w:r>
    <w:r w:rsidR="00654A8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85B2" w14:textId="77777777" w:rsidR="00EA55B7" w:rsidRDefault="00EA55B7">
    <w:pPr>
      <w:keepNext/>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EC3"/>
    <w:multiLevelType w:val="multilevel"/>
    <w:tmpl w:val="45BEEE3A"/>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1" w15:restartNumberingAfterBreak="0">
    <w:nsid w:val="02617687"/>
    <w:multiLevelType w:val="multilevel"/>
    <w:tmpl w:val="BCC41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BD7A93"/>
    <w:multiLevelType w:val="hybridMultilevel"/>
    <w:tmpl w:val="69C2D6C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 w15:restartNumberingAfterBreak="0">
    <w:nsid w:val="0E172C6B"/>
    <w:multiLevelType w:val="hybridMultilevel"/>
    <w:tmpl w:val="C67E4FA4"/>
    <w:lvl w:ilvl="0" w:tplc="5E844DDE">
      <w:numFmt w:val="bullet"/>
      <w:lvlText w:val="-"/>
      <w:lvlJc w:val="left"/>
      <w:pPr>
        <w:ind w:left="436" w:hanging="360"/>
      </w:pPr>
      <w:rPr>
        <w:rFonts w:ascii="Calibri" w:eastAsiaTheme="minorHAnsi" w:hAnsi="Calibri" w:cstheme="minorBidi" w:hint="default"/>
        <w:u w:val="none"/>
      </w:rPr>
    </w:lvl>
    <w:lvl w:ilvl="1" w:tplc="240C0003" w:tentative="1">
      <w:start w:val="1"/>
      <w:numFmt w:val="bullet"/>
      <w:lvlText w:val="o"/>
      <w:lvlJc w:val="left"/>
      <w:pPr>
        <w:ind w:left="1156" w:hanging="360"/>
      </w:pPr>
      <w:rPr>
        <w:rFonts w:ascii="Courier New" w:hAnsi="Courier New" w:cs="Courier New" w:hint="default"/>
      </w:rPr>
    </w:lvl>
    <w:lvl w:ilvl="2" w:tplc="240C0005" w:tentative="1">
      <w:start w:val="1"/>
      <w:numFmt w:val="bullet"/>
      <w:lvlText w:val=""/>
      <w:lvlJc w:val="left"/>
      <w:pPr>
        <w:ind w:left="1876" w:hanging="360"/>
      </w:pPr>
      <w:rPr>
        <w:rFonts w:ascii="Wingdings" w:hAnsi="Wingdings" w:hint="default"/>
      </w:rPr>
    </w:lvl>
    <w:lvl w:ilvl="3" w:tplc="240C0001" w:tentative="1">
      <w:start w:val="1"/>
      <w:numFmt w:val="bullet"/>
      <w:lvlText w:val=""/>
      <w:lvlJc w:val="left"/>
      <w:pPr>
        <w:ind w:left="2596" w:hanging="360"/>
      </w:pPr>
      <w:rPr>
        <w:rFonts w:ascii="Symbol" w:hAnsi="Symbol" w:hint="default"/>
      </w:rPr>
    </w:lvl>
    <w:lvl w:ilvl="4" w:tplc="240C0003" w:tentative="1">
      <w:start w:val="1"/>
      <w:numFmt w:val="bullet"/>
      <w:lvlText w:val="o"/>
      <w:lvlJc w:val="left"/>
      <w:pPr>
        <w:ind w:left="3316" w:hanging="360"/>
      </w:pPr>
      <w:rPr>
        <w:rFonts w:ascii="Courier New" w:hAnsi="Courier New" w:cs="Courier New" w:hint="default"/>
      </w:rPr>
    </w:lvl>
    <w:lvl w:ilvl="5" w:tplc="240C0005" w:tentative="1">
      <w:start w:val="1"/>
      <w:numFmt w:val="bullet"/>
      <w:lvlText w:val=""/>
      <w:lvlJc w:val="left"/>
      <w:pPr>
        <w:ind w:left="4036" w:hanging="360"/>
      </w:pPr>
      <w:rPr>
        <w:rFonts w:ascii="Wingdings" w:hAnsi="Wingdings" w:hint="default"/>
      </w:rPr>
    </w:lvl>
    <w:lvl w:ilvl="6" w:tplc="240C0001" w:tentative="1">
      <w:start w:val="1"/>
      <w:numFmt w:val="bullet"/>
      <w:lvlText w:val=""/>
      <w:lvlJc w:val="left"/>
      <w:pPr>
        <w:ind w:left="4756" w:hanging="360"/>
      </w:pPr>
      <w:rPr>
        <w:rFonts w:ascii="Symbol" w:hAnsi="Symbol" w:hint="default"/>
      </w:rPr>
    </w:lvl>
    <w:lvl w:ilvl="7" w:tplc="240C0003" w:tentative="1">
      <w:start w:val="1"/>
      <w:numFmt w:val="bullet"/>
      <w:lvlText w:val="o"/>
      <w:lvlJc w:val="left"/>
      <w:pPr>
        <w:ind w:left="5476" w:hanging="360"/>
      </w:pPr>
      <w:rPr>
        <w:rFonts w:ascii="Courier New" w:hAnsi="Courier New" w:cs="Courier New" w:hint="default"/>
      </w:rPr>
    </w:lvl>
    <w:lvl w:ilvl="8" w:tplc="240C0005" w:tentative="1">
      <w:start w:val="1"/>
      <w:numFmt w:val="bullet"/>
      <w:lvlText w:val=""/>
      <w:lvlJc w:val="left"/>
      <w:pPr>
        <w:ind w:left="6196" w:hanging="360"/>
      </w:pPr>
      <w:rPr>
        <w:rFonts w:ascii="Wingdings" w:hAnsi="Wingdings" w:hint="default"/>
      </w:rPr>
    </w:lvl>
  </w:abstractNum>
  <w:abstractNum w:abstractNumId="4" w15:restartNumberingAfterBreak="0">
    <w:nsid w:val="11953E7B"/>
    <w:multiLevelType w:val="hybridMultilevel"/>
    <w:tmpl w:val="49CC6F6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5" w15:restartNumberingAfterBreak="0">
    <w:nsid w:val="158D056D"/>
    <w:multiLevelType w:val="multilevel"/>
    <w:tmpl w:val="A69C1986"/>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6" w15:restartNumberingAfterBreak="0">
    <w:nsid w:val="16F27A37"/>
    <w:multiLevelType w:val="hybridMultilevel"/>
    <w:tmpl w:val="D2349346"/>
    <w:lvl w:ilvl="0" w:tplc="5E844DDE">
      <w:numFmt w:val="bullet"/>
      <w:lvlText w:val="-"/>
      <w:lvlJc w:val="left"/>
      <w:pPr>
        <w:ind w:left="436" w:hanging="360"/>
      </w:pPr>
      <w:rPr>
        <w:rFonts w:ascii="Calibri" w:eastAsiaTheme="minorHAnsi" w:hAnsi="Calibri" w:cstheme="minorBidi" w:hint="default"/>
        <w:u w:val="none"/>
      </w:rPr>
    </w:lvl>
    <w:lvl w:ilvl="1" w:tplc="240C0003" w:tentative="1">
      <w:start w:val="1"/>
      <w:numFmt w:val="bullet"/>
      <w:lvlText w:val="o"/>
      <w:lvlJc w:val="left"/>
      <w:pPr>
        <w:ind w:left="1156" w:hanging="360"/>
      </w:pPr>
      <w:rPr>
        <w:rFonts w:ascii="Courier New" w:hAnsi="Courier New" w:cs="Courier New" w:hint="default"/>
      </w:rPr>
    </w:lvl>
    <w:lvl w:ilvl="2" w:tplc="240C0005" w:tentative="1">
      <w:start w:val="1"/>
      <w:numFmt w:val="bullet"/>
      <w:lvlText w:val=""/>
      <w:lvlJc w:val="left"/>
      <w:pPr>
        <w:ind w:left="1876" w:hanging="360"/>
      </w:pPr>
      <w:rPr>
        <w:rFonts w:ascii="Wingdings" w:hAnsi="Wingdings" w:hint="default"/>
      </w:rPr>
    </w:lvl>
    <w:lvl w:ilvl="3" w:tplc="240C0001" w:tentative="1">
      <w:start w:val="1"/>
      <w:numFmt w:val="bullet"/>
      <w:lvlText w:val=""/>
      <w:lvlJc w:val="left"/>
      <w:pPr>
        <w:ind w:left="2596" w:hanging="360"/>
      </w:pPr>
      <w:rPr>
        <w:rFonts w:ascii="Symbol" w:hAnsi="Symbol" w:hint="default"/>
      </w:rPr>
    </w:lvl>
    <w:lvl w:ilvl="4" w:tplc="240C0003" w:tentative="1">
      <w:start w:val="1"/>
      <w:numFmt w:val="bullet"/>
      <w:lvlText w:val="o"/>
      <w:lvlJc w:val="left"/>
      <w:pPr>
        <w:ind w:left="3316" w:hanging="360"/>
      </w:pPr>
      <w:rPr>
        <w:rFonts w:ascii="Courier New" w:hAnsi="Courier New" w:cs="Courier New" w:hint="default"/>
      </w:rPr>
    </w:lvl>
    <w:lvl w:ilvl="5" w:tplc="240C0005" w:tentative="1">
      <w:start w:val="1"/>
      <w:numFmt w:val="bullet"/>
      <w:lvlText w:val=""/>
      <w:lvlJc w:val="left"/>
      <w:pPr>
        <w:ind w:left="4036" w:hanging="360"/>
      </w:pPr>
      <w:rPr>
        <w:rFonts w:ascii="Wingdings" w:hAnsi="Wingdings" w:hint="default"/>
      </w:rPr>
    </w:lvl>
    <w:lvl w:ilvl="6" w:tplc="240C0001" w:tentative="1">
      <w:start w:val="1"/>
      <w:numFmt w:val="bullet"/>
      <w:lvlText w:val=""/>
      <w:lvlJc w:val="left"/>
      <w:pPr>
        <w:ind w:left="4756" w:hanging="360"/>
      </w:pPr>
      <w:rPr>
        <w:rFonts w:ascii="Symbol" w:hAnsi="Symbol" w:hint="default"/>
      </w:rPr>
    </w:lvl>
    <w:lvl w:ilvl="7" w:tplc="240C0003" w:tentative="1">
      <w:start w:val="1"/>
      <w:numFmt w:val="bullet"/>
      <w:lvlText w:val="o"/>
      <w:lvlJc w:val="left"/>
      <w:pPr>
        <w:ind w:left="5476" w:hanging="360"/>
      </w:pPr>
      <w:rPr>
        <w:rFonts w:ascii="Courier New" w:hAnsi="Courier New" w:cs="Courier New" w:hint="default"/>
      </w:rPr>
    </w:lvl>
    <w:lvl w:ilvl="8" w:tplc="240C0005" w:tentative="1">
      <w:start w:val="1"/>
      <w:numFmt w:val="bullet"/>
      <w:lvlText w:val=""/>
      <w:lvlJc w:val="left"/>
      <w:pPr>
        <w:ind w:left="6196" w:hanging="360"/>
      </w:pPr>
      <w:rPr>
        <w:rFonts w:ascii="Wingdings" w:hAnsi="Wingdings" w:hint="default"/>
      </w:rPr>
    </w:lvl>
  </w:abstractNum>
  <w:abstractNum w:abstractNumId="7" w15:restartNumberingAfterBreak="0">
    <w:nsid w:val="1D0450F9"/>
    <w:multiLevelType w:val="multilevel"/>
    <w:tmpl w:val="6DD85068"/>
    <w:lvl w:ilvl="0">
      <w:start w:val="1"/>
      <w:numFmt w:val="bullet"/>
      <w:lvlText w:val="●"/>
      <w:lvlJc w:val="left"/>
      <w:pPr>
        <w:ind w:left="1090" w:hanging="360"/>
      </w:pPr>
      <w:rPr>
        <w:rFonts w:ascii="Noto Sans Symbols" w:eastAsia="Noto Sans Symbols" w:hAnsi="Noto Sans Symbols" w:cs="Noto Sans Symbols"/>
      </w:rPr>
    </w:lvl>
    <w:lvl w:ilvl="1">
      <w:start w:val="1"/>
      <w:numFmt w:val="bullet"/>
      <w:lvlText w:val="o"/>
      <w:lvlJc w:val="left"/>
      <w:pPr>
        <w:ind w:left="1810" w:hanging="360"/>
      </w:pPr>
      <w:rPr>
        <w:rFonts w:ascii="Courier New" w:eastAsia="Courier New" w:hAnsi="Courier New" w:cs="Courier New"/>
      </w:rPr>
    </w:lvl>
    <w:lvl w:ilvl="2">
      <w:start w:val="1"/>
      <w:numFmt w:val="bullet"/>
      <w:lvlText w:val="▪"/>
      <w:lvlJc w:val="left"/>
      <w:pPr>
        <w:ind w:left="2530" w:hanging="360"/>
      </w:pPr>
      <w:rPr>
        <w:rFonts w:ascii="Noto Sans Symbols" w:eastAsia="Noto Sans Symbols" w:hAnsi="Noto Sans Symbols" w:cs="Noto Sans Symbols"/>
      </w:rPr>
    </w:lvl>
    <w:lvl w:ilvl="3">
      <w:start w:val="1"/>
      <w:numFmt w:val="bullet"/>
      <w:lvlText w:val="●"/>
      <w:lvlJc w:val="left"/>
      <w:pPr>
        <w:ind w:left="3250" w:hanging="360"/>
      </w:pPr>
      <w:rPr>
        <w:rFonts w:ascii="Noto Sans Symbols" w:eastAsia="Noto Sans Symbols" w:hAnsi="Noto Sans Symbols" w:cs="Noto Sans Symbols"/>
      </w:rPr>
    </w:lvl>
    <w:lvl w:ilvl="4">
      <w:start w:val="1"/>
      <w:numFmt w:val="bullet"/>
      <w:lvlText w:val="o"/>
      <w:lvlJc w:val="left"/>
      <w:pPr>
        <w:ind w:left="3970" w:hanging="360"/>
      </w:pPr>
      <w:rPr>
        <w:rFonts w:ascii="Courier New" w:eastAsia="Courier New" w:hAnsi="Courier New" w:cs="Courier New"/>
      </w:rPr>
    </w:lvl>
    <w:lvl w:ilvl="5">
      <w:start w:val="1"/>
      <w:numFmt w:val="bullet"/>
      <w:lvlText w:val="▪"/>
      <w:lvlJc w:val="left"/>
      <w:pPr>
        <w:ind w:left="4690" w:hanging="360"/>
      </w:pPr>
      <w:rPr>
        <w:rFonts w:ascii="Noto Sans Symbols" w:eastAsia="Noto Sans Symbols" w:hAnsi="Noto Sans Symbols" w:cs="Noto Sans Symbols"/>
      </w:rPr>
    </w:lvl>
    <w:lvl w:ilvl="6">
      <w:start w:val="1"/>
      <w:numFmt w:val="bullet"/>
      <w:lvlText w:val="●"/>
      <w:lvlJc w:val="left"/>
      <w:pPr>
        <w:ind w:left="5410" w:hanging="360"/>
      </w:pPr>
      <w:rPr>
        <w:rFonts w:ascii="Noto Sans Symbols" w:eastAsia="Noto Sans Symbols" w:hAnsi="Noto Sans Symbols" w:cs="Noto Sans Symbols"/>
      </w:rPr>
    </w:lvl>
    <w:lvl w:ilvl="7">
      <w:start w:val="1"/>
      <w:numFmt w:val="bullet"/>
      <w:lvlText w:val="o"/>
      <w:lvlJc w:val="left"/>
      <w:pPr>
        <w:ind w:left="6130" w:hanging="360"/>
      </w:pPr>
      <w:rPr>
        <w:rFonts w:ascii="Courier New" w:eastAsia="Courier New" w:hAnsi="Courier New" w:cs="Courier New"/>
      </w:rPr>
    </w:lvl>
    <w:lvl w:ilvl="8">
      <w:start w:val="1"/>
      <w:numFmt w:val="bullet"/>
      <w:lvlText w:val="▪"/>
      <w:lvlJc w:val="left"/>
      <w:pPr>
        <w:ind w:left="6850" w:hanging="360"/>
      </w:pPr>
      <w:rPr>
        <w:rFonts w:ascii="Noto Sans Symbols" w:eastAsia="Noto Sans Symbols" w:hAnsi="Noto Sans Symbols" w:cs="Noto Sans Symbols"/>
      </w:rPr>
    </w:lvl>
  </w:abstractNum>
  <w:abstractNum w:abstractNumId="8" w15:restartNumberingAfterBreak="0">
    <w:nsid w:val="1DBC7DA4"/>
    <w:multiLevelType w:val="hybridMultilevel"/>
    <w:tmpl w:val="C0E6B44C"/>
    <w:lvl w:ilvl="0" w:tplc="5E844DDE">
      <w:numFmt w:val="bullet"/>
      <w:lvlText w:val="-"/>
      <w:lvlJc w:val="left"/>
      <w:pPr>
        <w:ind w:left="436" w:hanging="360"/>
      </w:pPr>
      <w:rPr>
        <w:rFonts w:ascii="Calibri" w:eastAsiaTheme="minorHAnsi" w:hAnsi="Calibri" w:cstheme="minorBidi" w:hint="default"/>
        <w:u w:val="none"/>
      </w:rPr>
    </w:lvl>
    <w:lvl w:ilvl="1" w:tplc="240C0003" w:tentative="1">
      <w:start w:val="1"/>
      <w:numFmt w:val="bullet"/>
      <w:lvlText w:val="o"/>
      <w:lvlJc w:val="left"/>
      <w:pPr>
        <w:ind w:left="1156" w:hanging="360"/>
      </w:pPr>
      <w:rPr>
        <w:rFonts w:ascii="Courier New" w:hAnsi="Courier New" w:cs="Courier New" w:hint="default"/>
      </w:rPr>
    </w:lvl>
    <w:lvl w:ilvl="2" w:tplc="240C0005" w:tentative="1">
      <w:start w:val="1"/>
      <w:numFmt w:val="bullet"/>
      <w:lvlText w:val=""/>
      <w:lvlJc w:val="left"/>
      <w:pPr>
        <w:ind w:left="1876" w:hanging="360"/>
      </w:pPr>
      <w:rPr>
        <w:rFonts w:ascii="Wingdings" w:hAnsi="Wingdings" w:hint="default"/>
      </w:rPr>
    </w:lvl>
    <w:lvl w:ilvl="3" w:tplc="240C0001" w:tentative="1">
      <w:start w:val="1"/>
      <w:numFmt w:val="bullet"/>
      <w:lvlText w:val=""/>
      <w:lvlJc w:val="left"/>
      <w:pPr>
        <w:ind w:left="2596" w:hanging="360"/>
      </w:pPr>
      <w:rPr>
        <w:rFonts w:ascii="Symbol" w:hAnsi="Symbol" w:hint="default"/>
      </w:rPr>
    </w:lvl>
    <w:lvl w:ilvl="4" w:tplc="240C0003" w:tentative="1">
      <w:start w:val="1"/>
      <w:numFmt w:val="bullet"/>
      <w:lvlText w:val="o"/>
      <w:lvlJc w:val="left"/>
      <w:pPr>
        <w:ind w:left="3316" w:hanging="360"/>
      </w:pPr>
      <w:rPr>
        <w:rFonts w:ascii="Courier New" w:hAnsi="Courier New" w:cs="Courier New" w:hint="default"/>
      </w:rPr>
    </w:lvl>
    <w:lvl w:ilvl="5" w:tplc="240C0005" w:tentative="1">
      <w:start w:val="1"/>
      <w:numFmt w:val="bullet"/>
      <w:lvlText w:val=""/>
      <w:lvlJc w:val="left"/>
      <w:pPr>
        <w:ind w:left="4036" w:hanging="360"/>
      </w:pPr>
      <w:rPr>
        <w:rFonts w:ascii="Wingdings" w:hAnsi="Wingdings" w:hint="default"/>
      </w:rPr>
    </w:lvl>
    <w:lvl w:ilvl="6" w:tplc="240C0001" w:tentative="1">
      <w:start w:val="1"/>
      <w:numFmt w:val="bullet"/>
      <w:lvlText w:val=""/>
      <w:lvlJc w:val="left"/>
      <w:pPr>
        <w:ind w:left="4756" w:hanging="360"/>
      </w:pPr>
      <w:rPr>
        <w:rFonts w:ascii="Symbol" w:hAnsi="Symbol" w:hint="default"/>
      </w:rPr>
    </w:lvl>
    <w:lvl w:ilvl="7" w:tplc="240C0003" w:tentative="1">
      <w:start w:val="1"/>
      <w:numFmt w:val="bullet"/>
      <w:lvlText w:val="o"/>
      <w:lvlJc w:val="left"/>
      <w:pPr>
        <w:ind w:left="5476" w:hanging="360"/>
      </w:pPr>
      <w:rPr>
        <w:rFonts w:ascii="Courier New" w:hAnsi="Courier New" w:cs="Courier New" w:hint="default"/>
      </w:rPr>
    </w:lvl>
    <w:lvl w:ilvl="8" w:tplc="240C0005" w:tentative="1">
      <w:start w:val="1"/>
      <w:numFmt w:val="bullet"/>
      <w:lvlText w:val=""/>
      <w:lvlJc w:val="left"/>
      <w:pPr>
        <w:ind w:left="6196" w:hanging="360"/>
      </w:pPr>
      <w:rPr>
        <w:rFonts w:ascii="Wingdings" w:hAnsi="Wingdings" w:hint="default"/>
      </w:rPr>
    </w:lvl>
  </w:abstractNum>
  <w:abstractNum w:abstractNumId="9" w15:restartNumberingAfterBreak="0">
    <w:nsid w:val="20964B25"/>
    <w:multiLevelType w:val="hybridMultilevel"/>
    <w:tmpl w:val="0472C496"/>
    <w:lvl w:ilvl="0" w:tplc="240C0001">
      <w:start w:val="1"/>
      <w:numFmt w:val="bullet"/>
      <w:lvlText w:val=""/>
      <w:lvlJc w:val="left"/>
      <w:pPr>
        <w:ind w:left="360" w:hanging="360"/>
      </w:pPr>
      <w:rPr>
        <w:rFonts w:ascii="Symbol" w:hAnsi="Symbol"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10" w15:restartNumberingAfterBreak="0">
    <w:nsid w:val="254626D8"/>
    <w:multiLevelType w:val="multilevel"/>
    <w:tmpl w:val="C290B92A"/>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28E6283C"/>
    <w:multiLevelType w:val="multilevel"/>
    <w:tmpl w:val="71403DBA"/>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2DFE1C41"/>
    <w:multiLevelType w:val="hybridMultilevel"/>
    <w:tmpl w:val="56300090"/>
    <w:lvl w:ilvl="0" w:tplc="5E844DDE">
      <w:numFmt w:val="bullet"/>
      <w:lvlText w:val="-"/>
      <w:lvlJc w:val="left"/>
      <w:pPr>
        <w:ind w:left="436" w:hanging="360"/>
      </w:pPr>
      <w:rPr>
        <w:rFonts w:ascii="Calibri" w:eastAsiaTheme="minorHAnsi" w:hAnsi="Calibri" w:cstheme="minorBidi" w:hint="default"/>
        <w:u w:val="none"/>
      </w:rPr>
    </w:lvl>
    <w:lvl w:ilvl="1" w:tplc="240C0003" w:tentative="1">
      <w:start w:val="1"/>
      <w:numFmt w:val="bullet"/>
      <w:lvlText w:val="o"/>
      <w:lvlJc w:val="left"/>
      <w:pPr>
        <w:ind w:left="1156" w:hanging="360"/>
      </w:pPr>
      <w:rPr>
        <w:rFonts w:ascii="Courier New" w:hAnsi="Courier New" w:cs="Courier New" w:hint="default"/>
      </w:rPr>
    </w:lvl>
    <w:lvl w:ilvl="2" w:tplc="240C0005" w:tentative="1">
      <w:start w:val="1"/>
      <w:numFmt w:val="bullet"/>
      <w:lvlText w:val=""/>
      <w:lvlJc w:val="left"/>
      <w:pPr>
        <w:ind w:left="1876" w:hanging="360"/>
      </w:pPr>
      <w:rPr>
        <w:rFonts w:ascii="Wingdings" w:hAnsi="Wingdings" w:hint="default"/>
      </w:rPr>
    </w:lvl>
    <w:lvl w:ilvl="3" w:tplc="240C0001" w:tentative="1">
      <w:start w:val="1"/>
      <w:numFmt w:val="bullet"/>
      <w:lvlText w:val=""/>
      <w:lvlJc w:val="left"/>
      <w:pPr>
        <w:ind w:left="2596" w:hanging="360"/>
      </w:pPr>
      <w:rPr>
        <w:rFonts w:ascii="Symbol" w:hAnsi="Symbol" w:hint="default"/>
      </w:rPr>
    </w:lvl>
    <w:lvl w:ilvl="4" w:tplc="240C0003" w:tentative="1">
      <w:start w:val="1"/>
      <w:numFmt w:val="bullet"/>
      <w:lvlText w:val="o"/>
      <w:lvlJc w:val="left"/>
      <w:pPr>
        <w:ind w:left="3316" w:hanging="360"/>
      </w:pPr>
      <w:rPr>
        <w:rFonts w:ascii="Courier New" w:hAnsi="Courier New" w:cs="Courier New" w:hint="default"/>
      </w:rPr>
    </w:lvl>
    <w:lvl w:ilvl="5" w:tplc="240C0005" w:tentative="1">
      <w:start w:val="1"/>
      <w:numFmt w:val="bullet"/>
      <w:lvlText w:val=""/>
      <w:lvlJc w:val="left"/>
      <w:pPr>
        <w:ind w:left="4036" w:hanging="360"/>
      </w:pPr>
      <w:rPr>
        <w:rFonts w:ascii="Wingdings" w:hAnsi="Wingdings" w:hint="default"/>
      </w:rPr>
    </w:lvl>
    <w:lvl w:ilvl="6" w:tplc="240C0001" w:tentative="1">
      <w:start w:val="1"/>
      <w:numFmt w:val="bullet"/>
      <w:lvlText w:val=""/>
      <w:lvlJc w:val="left"/>
      <w:pPr>
        <w:ind w:left="4756" w:hanging="360"/>
      </w:pPr>
      <w:rPr>
        <w:rFonts w:ascii="Symbol" w:hAnsi="Symbol" w:hint="default"/>
      </w:rPr>
    </w:lvl>
    <w:lvl w:ilvl="7" w:tplc="240C0003" w:tentative="1">
      <w:start w:val="1"/>
      <w:numFmt w:val="bullet"/>
      <w:lvlText w:val="o"/>
      <w:lvlJc w:val="left"/>
      <w:pPr>
        <w:ind w:left="5476" w:hanging="360"/>
      </w:pPr>
      <w:rPr>
        <w:rFonts w:ascii="Courier New" w:hAnsi="Courier New" w:cs="Courier New" w:hint="default"/>
      </w:rPr>
    </w:lvl>
    <w:lvl w:ilvl="8" w:tplc="240C0005" w:tentative="1">
      <w:start w:val="1"/>
      <w:numFmt w:val="bullet"/>
      <w:lvlText w:val=""/>
      <w:lvlJc w:val="left"/>
      <w:pPr>
        <w:ind w:left="6196" w:hanging="360"/>
      </w:pPr>
      <w:rPr>
        <w:rFonts w:ascii="Wingdings" w:hAnsi="Wingdings" w:hint="default"/>
      </w:rPr>
    </w:lvl>
  </w:abstractNum>
  <w:abstractNum w:abstractNumId="13" w15:restartNumberingAfterBreak="0">
    <w:nsid w:val="2E290E73"/>
    <w:multiLevelType w:val="multilevel"/>
    <w:tmpl w:val="FA72A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88870B9"/>
    <w:multiLevelType w:val="hybridMultilevel"/>
    <w:tmpl w:val="A96AB872"/>
    <w:lvl w:ilvl="0" w:tplc="412C8FEA">
      <w:start w:val="2"/>
      <w:numFmt w:val="bullet"/>
      <w:lvlText w:val="-"/>
      <w:lvlJc w:val="left"/>
      <w:pPr>
        <w:ind w:left="350" w:hanging="360"/>
      </w:pPr>
      <w:rPr>
        <w:rFonts w:ascii="Calibri" w:eastAsia="Calibri" w:hAnsi="Calibri" w:cs="Calibri" w:hint="default"/>
      </w:rPr>
    </w:lvl>
    <w:lvl w:ilvl="1" w:tplc="240C0003" w:tentative="1">
      <w:start w:val="1"/>
      <w:numFmt w:val="bullet"/>
      <w:lvlText w:val="o"/>
      <w:lvlJc w:val="left"/>
      <w:pPr>
        <w:ind w:left="1070" w:hanging="360"/>
      </w:pPr>
      <w:rPr>
        <w:rFonts w:ascii="Courier New" w:hAnsi="Courier New" w:cs="Courier New" w:hint="default"/>
      </w:rPr>
    </w:lvl>
    <w:lvl w:ilvl="2" w:tplc="240C0005" w:tentative="1">
      <w:start w:val="1"/>
      <w:numFmt w:val="bullet"/>
      <w:lvlText w:val=""/>
      <w:lvlJc w:val="left"/>
      <w:pPr>
        <w:ind w:left="1790" w:hanging="360"/>
      </w:pPr>
      <w:rPr>
        <w:rFonts w:ascii="Wingdings" w:hAnsi="Wingdings" w:hint="default"/>
      </w:rPr>
    </w:lvl>
    <w:lvl w:ilvl="3" w:tplc="240C0001" w:tentative="1">
      <w:start w:val="1"/>
      <w:numFmt w:val="bullet"/>
      <w:lvlText w:val=""/>
      <w:lvlJc w:val="left"/>
      <w:pPr>
        <w:ind w:left="2510" w:hanging="360"/>
      </w:pPr>
      <w:rPr>
        <w:rFonts w:ascii="Symbol" w:hAnsi="Symbol" w:hint="default"/>
      </w:rPr>
    </w:lvl>
    <w:lvl w:ilvl="4" w:tplc="240C0003" w:tentative="1">
      <w:start w:val="1"/>
      <w:numFmt w:val="bullet"/>
      <w:lvlText w:val="o"/>
      <w:lvlJc w:val="left"/>
      <w:pPr>
        <w:ind w:left="3230" w:hanging="360"/>
      </w:pPr>
      <w:rPr>
        <w:rFonts w:ascii="Courier New" w:hAnsi="Courier New" w:cs="Courier New" w:hint="default"/>
      </w:rPr>
    </w:lvl>
    <w:lvl w:ilvl="5" w:tplc="240C0005" w:tentative="1">
      <w:start w:val="1"/>
      <w:numFmt w:val="bullet"/>
      <w:lvlText w:val=""/>
      <w:lvlJc w:val="left"/>
      <w:pPr>
        <w:ind w:left="3950" w:hanging="360"/>
      </w:pPr>
      <w:rPr>
        <w:rFonts w:ascii="Wingdings" w:hAnsi="Wingdings" w:hint="default"/>
      </w:rPr>
    </w:lvl>
    <w:lvl w:ilvl="6" w:tplc="240C0001" w:tentative="1">
      <w:start w:val="1"/>
      <w:numFmt w:val="bullet"/>
      <w:lvlText w:val=""/>
      <w:lvlJc w:val="left"/>
      <w:pPr>
        <w:ind w:left="4670" w:hanging="360"/>
      </w:pPr>
      <w:rPr>
        <w:rFonts w:ascii="Symbol" w:hAnsi="Symbol" w:hint="default"/>
      </w:rPr>
    </w:lvl>
    <w:lvl w:ilvl="7" w:tplc="240C0003" w:tentative="1">
      <w:start w:val="1"/>
      <w:numFmt w:val="bullet"/>
      <w:lvlText w:val="o"/>
      <w:lvlJc w:val="left"/>
      <w:pPr>
        <w:ind w:left="5390" w:hanging="360"/>
      </w:pPr>
      <w:rPr>
        <w:rFonts w:ascii="Courier New" w:hAnsi="Courier New" w:cs="Courier New" w:hint="default"/>
      </w:rPr>
    </w:lvl>
    <w:lvl w:ilvl="8" w:tplc="240C0005" w:tentative="1">
      <w:start w:val="1"/>
      <w:numFmt w:val="bullet"/>
      <w:lvlText w:val=""/>
      <w:lvlJc w:val="left"/>
      <w:pPr>
        <w:ind w:left="6110" w:hanging="360"/>
      </w:pPr>
      <w:rPr>
        <w:rFonts w:ascii="Wingdings" w:hAnsi="Wingdings" w:hint="default"/>
      </w:rPr>
    </w:lvl>
  </w:abstractNum>
  <w:abstractNum w:abstractNumId="15" w15:restartNumberingAfterBreak="0">
    <w:nsid w:val="3989712D"/>
    <w:multiLevelType w:val="multilevel"/>
    <w:tmpl w:val="38383FFC"/>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16" w15:restartNumberingAfterBreak="0">
    <w:nsid w:val="3CF712AE"/>
    <w:multiLevelType w:val="multilevel"/>
    <w:tmpl w:val="7BCE13F2"/>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17" w15:restartNumberingAfterBreak="0">
    <w:nsid w:val="3E6E429E"/>
    <w:multiLevelType w:val="hybridMultilevel"/>
    <w:tmpl w:val="B7E44056"/>
    <w:lvl w:ilvl="0" w:tplc="CA90A59C">
      <w:start w:val="2"/>
      <w:numFmt w:val="bullet"/>
      <w:lvlText w:val="-"/>
      <w:lvlJc w:val="left"/>
      <w:pPr>
        <w:ind w:left="360" w:hanging="360"/>
      </w:pPr>
      <w:rPr>
        <w:rFonts w:ascii="Calibri" w:eastAsia="Calibri" w:hAnsi="Calibri" w:cs="Calibri"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3FE1673A"/>
    <w:multiLevelType w:val="multilevel"/>
    <w:tmpl w:val="B8C86F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7C659E"/>
    <w:multiLevelType w:val="hybridMultilevel"/>
    <w:tmpl w:val="ECC4E1BA"/>
    <w:lvl w:ilvl="0" w:tplc="240C0001">
      <w:start w:val="1"/>
      <w:numFmt w:val="bullet"/>
      <w:lvlText w:val=""/>
      <w:lvlJc w:val="left"/>
      <w:pPr>
        <w:ind w:left="350" w:hanging="360"/>
      </w:pPr>
      <w:rPr>
        <w:rFonts w:ascii="Symbol" w:hAnsi="Symbol" w:hint="default"/>
      </w:rPr>
    </w:lvl>
    <w:lvl w:ilvl="1" w:tplc="FFFFFFFF" w:tentative="1">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790" w:hanging="360"/>
      </w:pPr>
      <w:rPr>
        <w:rFonts w:ascii="Wingdings" w:hAnsi="Wingdings" w:hint="default"/>
      </w:rPr>
    </w:lvl>
    <w:lvl w:ilvl="3" w:tplc="FFFFFFFF" w:tentative="1">
      <w:start w:val="1"/>
      <w:numFmt w:val="bullet"/>
      <w:lvlText w:val=""/>
      <w:lvlJc w:val="left"/>
      <w:pPr>
        <w:ind w:left="2510" w:hanging="360"/>
      </w:pPr>
      <w:rPr>
        <w:rFonts w:ascii="Symbol" w:hAnsi="Symbol" w:hint="default"/>
      </w:rPr>
    </w:lvl>
    <w:lvl w:ilvl="4" w:tplc="FFFFFFFF" w:tentative="1">
      <w:start w:val="1"/>
      <w:numFmt w:val="bullet"/>
      <w:lvlText w:val="o"/>
      <w:lvlJc w:val="left"/>
      <w:pPr>
        <w:ind w:left="3230" w:hanging="360"/>
      </w:pPr>
      <w:rPr>
        <w:rFonts w:ascii="Courier New" w:hAnsi="Courier New" w:cs="Courier New" w:hint="default"/>
      </w:rPr>
    </w:lvl>
    <w:lvl w:ilvl="5" w:tplc="FFFFFFFF" w:tentative="1">
      <w:start w:val="1"/>
      <w:numFmt w:val="bullet"/>
      <w:lvlText w:val=""/>
      <w:lvlJc w:val="left"/>
      <w:pPr>
        <w:ind w:left="3950" w:hanging="360"/>
      </w:pPr>
      <w:rPr>
        <w:rFonts w:ascii="Wingdings" w:hAnsi="Wingdings" w:hint="default"/>
      </w:rPr>
    </w:lvl>
    <w:lvl w:ilvl="6" w:tplc="FFFFFFFF" w:tentative="1">
      <w:start w:val="1"/>
      <w:numFmt w:val="bullet"/>
      <w:lvlText w:val=""/>
      <w:lvlJc w:val="left"/>
      <w:pPr>
        <w:ind w:left="4670" w:hanging="360"/>
      </w:pPr>
      <w:rPr>
        <w:rFonts w:ascii="Symbol" w:hAnsi="Symbol" w:hint="default"/>
      </w:rPr>
    </w:lvl>
    <w:lvl w:ilvl="7" w:tplc="FFFFFFFF" w:tentative="1">
      <w:start w:val="1"/>
      <w:numFmt w:val="bullet"/>
      <w:lvlText w:val="o"/>
      <w:lvlJc w:val="left"/>
      <w:pPr>
        <w:ind w:left="5390" w:hanging="360"/>
      </w:pPr>
      <w:rPr>
        <w:rFonts w:ascii="Courier New" w:hAnsi="Courier New" w:cs="Courier New" w:hint="default"/>
      </w:rPr>
    </w:lvl>
    <w:lvl w:ilvl="8" w:tplc="FFFFFFFF" w:tentative="1">
      <w:start w:val="1"/>
      <w:numFmt w:val="bullet"/>
      <w:lvlText w:val=""/>
      <w:lvlJc w:val="left"/>
      <w:pPr>
        <w:ind w:left="6110" w:hanging="360"/>
      </w:pPr>
      <w:rPr>
        <w:rFonts w:ascii="Wingdings" w:hAnsi="Wingdings" w:hint="default"/>
      </w:rPr>
    </w:lvl>
  </w:abstractNum>
  <w:abstractNum w:abstractNumId="20" w15:restartNumberingAfterBreak="0">
    <w:nsid w:val="41B87770"/>
    <w:multiLevelType w:val="multilevel"/>
    <w:tmpl w:val="A27CDAD2"/>
    <w:lvl w:ilvl="0">
      <w:numFmt w:val="bullet"/>
      <w:lvlText w:val="-"/>
      <w:lvlJc w:val="left"/>
      <w:pPr>
        <w:ind w:left="720" w:hanging="360"/>
      </w:pPr>
      <w:rPr>
        <w:rFonts w:ascii="Calibri" w:eastAsiaTheme="minorHAnsi" w:hAnsi="Calibri" w:cstheme="minorBidi" w:hint="default"/>
        <w:sz w:val="20"/>
        <w:szCs w:val="20"/>
        <w:u w:val="none"/>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4DE3BEB"/>
    <w:multiLevelType w:val="multilevel"/>
    <w:tmpl w:val="F0E2B0BA"/>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2" w15:restartNumberingAfterBreak="0">
    <w:nsid w:val="487B522D"/>
    <w:multiLevelType w:val="multilevel"/>
    <w:tmpl w:val="7E8C2E0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0DF48AE"/>
    <w:multiLevelType w:val="hybridMultilevel"/>
    <w:tmpl w:val="FBFA28E2"/>
    <w:lvl w:ilvl="0" w:tplc="6D663AE6">
      <w:start w:val="6"/>
      <w:numFmt w:val="bullet"/>
      <w:lvlText w:val="-"/>
      <w:lvlJc w:val="left"/>
      <w:pPr>
        <w:ind w:left="720" w:hanging="360"/>
      </w:pPr>
      <w:rPr>
        <w:rFonts w:ascii="Avenir" w:eastAsia="Calibri" w:hAnsi="Avenir" w:cs="Calibri" w:hint="default"/>
        <w:i w:val="0"/>
        <w:color w:val="auto"/>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4" w15:restartNumberingAfterBreak="0">
    <w:nsid w:val="539F3E7C"/>
    <w:multiLevelType w:val="multilevel"/>
    <w:tmpl w:val="C220DAF8"/>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5" w15:restartNumberingAfterBreak="0">
    <w:nsid w:val="56FF2B3E"/>
    <w:multiLevelType w:val="hybridMultilevel"/>
    <w:tmpl w:val="46CEC792"/>
    <w:lvl w:ilvl="0" w:tplc="240C0001">
      <w:start w:val="1"/>
      <w:numFmt w:val="bullet"/>
      <w:lvlText w:val=""/>
      <w:lvlJc w:val="left"/>
      <w:pPr>
        <w:ind w:left="360" w:hanging="360"/>
      </w:pPr>
      <w:rPr>
        <w:rFonts w:ascii="Symbol" w:hAnsi="Symbol"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26" w15:restartNumberingAfterBreak="0">
    <w:nsid w:val="5BC01CF8"/>
    <w:multiLevelType w:val="multilevel"/>
    <w:tmpl w:val="050CE854"/>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27" w15:restartNumberingAfterBreak="0">
    <w:nsid w:val="5EC85B9C"/>
    <w:multiLevelType w:val="multilevel"/>
    <w:tmpl w:val="79264CA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8" w15:restartNumberingAfterBreak="0">
    <w:nsid w:val="6425326D"/>
    <w:multiLevelType w:val="hybridMultilevel"/>
    <w:tmpl w:val="644669A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9" w15:restartNumberingAfterBreak="0">
    <w:nsid w:val="69F64261"/>
    <w:multiLevelType w:val="hybridMultilevel"/>
    <w:tmpl w:val="A6A82C8E"/>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0" w15:restartNumberingAfterBreak="0">
    <w:nsid w:val="6A0E62E5"/>
    <w:multiLevelType w:val="multilevel"/>
    <w:tmpl w:val="6CDCB600"/>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31" w15:restartNumberingAfterBreak="0">
    <w:nsid w:val="79475D5B"/>
    <w:multiLevelType w:val="hybridMultilevel"/>
    <w:tmpl w:val="F5AC857C"/>
    <w:lvl w:ilvl="0" w:tplc="6D663AE6">
      <w:start w:val="6"/>
      <w:numFmt w:val="bullet"/>
      <w:lvlText w:val="-"/>
      <w:lvlJc w:val="left"/>
      <w:pPr>
        <w:ind w:left="720" w:hanging="360"/>
      </w:pPr>
      <w:rPr>
        <w:rFonts w:ascii="Avenir" w:eastAsia="Calibri" w:hAnsi="Avenir" w:cs="Calibri" w:hint="default"/>
        <w:i w:val="0"/>
        <w:color w:val="auto"/>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num w:numId="1" w16cid:durableId="278534650">
    <w:abstractNumId w:val="7"/>
  </w:num>
  <w:num w:numId="2" w16cid:durableId="1105155539">
    <w:abstractNumId w:val="30"/>
  </w:num>
  <w:num w:numId="3" w16cid:durableId="930240261">
    <w:abstractNumId w:val="15"/>
  </w:num>
  <w:num w:numId="4" w16cid:durableId="492647665">
    <w:abstractNumId w:val="1"/>
  </w:num>
  <w:num w:numId="5" w16cid:durableId="856188161">
    <w:abstractNumId w:val="26"/>
  </w:num>
  <w:num w:numId="6" w16cid:durableId="399987011">
    <w:abstractNumId w:val="13"/>
  </w:num>
  <w:num w:numId="7" w16cid:durableId="805511192">
    <w:abstractNumId w:val="0"/>
  </w:num>
  <w:num w:numId="8" w16cid:durableId="2121485179">
    <w:abstractNumId w:val="5"/>
  </w:num>
  <w:num w:numId="9" w16cid:durableId="2049794838">
    <w:abstractNumId w:val="24"/>
  </w:num>
  <w:num w:numId="10" w16cid:durableId="514423913">
    <w:abstractNumId w:val="21"/>
  </w:num>
  <w:num w:numId="11" w16cid:durableId="417799576">
    <w:abstractNumId w:val="10"/>
  </w:num>
  <w:num w:numId="12" w16cid:durableId="67777585">
    <w:abstractNumId w:val="18"/>
  </w:num>
  <w:num w:numId="13" w16cid:durableId="123083155">
    <w:abstractNumId w:val="11"/>
  </w:num>
  <w:num w:numId="14" w16cid:durableId="1220894971">
    <w:abstractNumId w:val="27"/>
  </w:num>
  <w:num w:numId="15" w16cid:durableId="1406880055">
    <w:abstractNumId w:val="22"/>
  </w:num>
  <w:num w:numId="16" w16cid:durableId="1750494901">
    <w:abstractNumId w:val="14"/>
  </w:num>
  <w:num w:numId="17" w16cid:durableId="1070422418">
    <w:abstractNumId w:val="16"/>
  </w:num>
  <w:num w:numId="18" w16cid:durableId="943419016">
    <w:abstractNumId w:val="8"/>
  </w:num>
  <w:num w:numId="19" w16cid:durableId="1856918083">
    <w:abstractNumId w:val="6"/>
  </w:num>
  <w:num w:numId="20" w16cid:durableId="108668570">
    <w:abstractNumId w:val="12"/>
  </w:num>
  <w:num w:numId="21" w16cid:durableId="941840783">
    <w:abstractNumId w:val="3"/>
  </w:num>
  <w:num w:numId="22" w16cid:durableId="953560419">
    <w:abstractNumId w:val="25"/>
  </w:num>
  <w:num w:numId="23" w16cid:durableId="890773305">
    <w:abstractNumId w:val="19"/>
  </w:num>
  <w:num w:numId="24" w16cid:durableId="1140657934">
    <w:abstractNumId w:val="20"/>
  </w:num>
  <w:num w:numId="25" w16cid:durableId="167718887">
    <w:abstractNumId w:val="29"/>
  </w:num>
  <w:num w:numId="26" w16cid:durableId="1681541842">
    <w:abstractNumId w:val="17"/>
  </w:num>
  <w:num w:numId="27" w16cid:durableId="1409039834">
    <w:abstractNumId w:val="28"/>
  </w:num>
  <w:num w:numId="28" w16cid:durableId="1558124049">
    <w:abstractNumId w:val="31"/>
  </w:num>
  <w:num w:numId="29" w16cid:durableId="2086877816">
    <w:abstractNumId w:val="23"/>
  </w:num>
  <w:num w:numId="30" w16cid:durableId="1013725367">
    <w:abstractNumId w:val="2"/>
  </w:num>
  <w:num w:numId="31" w16cid:durableId="1701129936">
    <w:abstractNumId w:val="4"/>
  </w:num>
  <w:num w:numId="32" w16cid:durableId="201814733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y Bassa">
    <w15:presenceInfo w15:providerId="AD" w15:userId="S::willy.bassa@undp.org::ecf60566-1971-4d17-9389-6a34d03dc5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B7"/>
    <w:rsid w:val="000000EB"/>
    <w:rsid w:val="0000591B"/>
    <w:rsid w:val="00010A74"/>
    <w:rsid w:val="00040BD2"/>
    <w:rsid w:val="00041DDC"/>
    <w:rsid w:val="00052E0D"/>
    <w:rsid w:val="0006122A"/>
    <w:rsid w:val="000853C7"/>
    <w:rsid w:val="00086D8E"/>
    <w:rsid w:val="00090033"/>
    <w:rsid w:val="00095333"/>
    <w:rsid w:val="00095599"/>
    <w:rsid w:val="000A2DF7"/>
    <w:rsid w:val="000A5EED"/>
    <w:rsid w:val="000B4169"/>
    <w:rsid w:val="000B5E4D"/>
    <w:rsid w:val="000B691B"/>
    <w:rsid w:val="000B7F8B"/>
    <w:rsid w:val="000C204B"/>
    <w:rsid w:val="000D5333"/>
    <w:rsid w:val="000D59FA"/>
    <w:rsid w:val="000D70D2"/>
    <w:rsid w:val="000E1DA4"/>
    <w:rsid w:val="000E2F3C"/>
    <w:rsid w:val="000E2FED"/>
    <w:rsid w:val="000F00C1"/>
    <w:rsid w:val="000F0689"/>
    <w:rsid w:val="000F18DF"/>
    <w:rsid w:val="000F21A3"/>
    <w:rsid w:val="000F267B"/>
    <w:rsid w:val="00105674"/>
    <w:rsid w:val="00107436"/>
    <w:rsid w:val="0011167F"/>
    <w:rsid w:val="00111A60"/>
    <w:rsid w:val="00112A82"/>
    <w:rsid w:val="00125BF1"/>
    <w:rsid w:val="0013435A"/>
    <w:rsid w:val="001348BF"/>
    <w:rsid w:val="00135621"/>
    <w:rsid w:val="00142C08"/>
    <w:rsid w:val="00144DAA"/>
    <w:rsid w:val="00153F8E"/>
    <w:rsid w:val="00165B98"/>
    <w:rsid w:val="00165E29"/>
    <w:rsid w:val="00165ED3"/>
    <w:rsid w:val="0016696E"/>
    <w:rsid w:val="001945E8"/>
    <w:rsid w:val="0019560D"/>
    <w:rsid w:val="00195D51"/>
    <w:rsid w:val="001A31EA"/>
    <w:rsid w:val="001A3B2F"/>
    <w:rsid w:val="001A3B67"/>
    <w:rsid w:val="001A4E61"/>
    <w:rsid w:val="001B10CA"/>
    <w:rsid w:val="001B41A6"/>
    <w:rsid w:val="001B7954"/>
    <w:rsid w:val="001C39FA"/>
    <w:rsid w:val="001C7F8E"/>
    <w:rsid w:val="001D03FC"/>
    <w:rsid w:val="001D078F"/>
    <w:rsid w:val="001D569A"/>
    <w:rsid w:val="001E2767"/>
    <w:rsid w:val="002027D5"/>
    <w:rsid w:val="002078AC"/>
    <w:rsid w:val="002112E5"/>
    <w:rsid w:val="00211757"/>
    <w:rsid w:val="00212732"/>
    <w:rsid w:val="002163AF"/>
    <w:rsid w:val="00217F2B"/>
    <w:rsid w:val="00222B02"/>
    <w:rsid w:val="00230BF2"/>
    <w:rsid w:val="00230F8B"/>
    <w:rsid w:val="00242460"/>
    <w:rsid w:val="00242D3A"/>
    <w:rsid w:val="00243302"/>
    <w:rsid w:val="0024366A"/>
    <w:rsid w:val="002437FD"/>
    <w:rsid w:val="00244494"/>
    <w:rsid w:val="002462FF"/>
    <w:rsid w:val="002500FF"/>
    <w:rsid w:val="002567D0"/>
    <w:rsid w:val="00256FD3"/>
    <w:rsid w:val="00257960"/>
    <w:rsid w:val="00257BEE"/>
    <w:rsid w:val="00262887"/>
    <w:rsid w:val="002647FF"/>
    <w:rsid w:val="00267D53"/>
    <w:rsid w:val="00270EF6"/>
    <w:rsid w:val="0028291E"/>
    <w:rsid w:val="0028675A"/>
    <w:rsid w:val="00287DCB"/>
    <w:rsid w:val="0029159B"/>
    <w:rsid w:val="00292FCB"/>
    <w:rsid w:val="002A1B3F"/>
    <w:rsid w:val="002A7989"/>
    <w:rsid w:val="002B1315"/>
    <w:rsid w:val="002B3BC7"/>
    <w:rsid w:val="002B6C19"/>
    <w:rsid w:val="002C31B8"/>
    <w:rsid w:val="002E1087"/>
    <w:rsid w:val="002E136C"/>
    <w:rsid w:val="002E7FAE"/>
    <w:rsid w:val="002F6F12"/>
    <w:rsid w:val="0030606B"/>
    <w:rsid w:val="00306F4A"/>
    <w:rsid w:val="00315391"/>
    <w:rsid w:val="00321FF0"/>
    <w:rsid w:val="003246F8"/>
    <w:rsid w:val="00325488"/>
    <w:rsid w:val="00331D1A"/>
    <w:rsid w:val="003406BB"/>
    <w:rsid w:val="0034150E"/>
    <w:rsid w:val="00341731"/>
    <w:rsid w:val="0034602F"/>
    <w:rsid w:val="00350E66"/>
    <w:rsid w:val="00361808"/>
    <w:rsid w:val="003648A8"/>
    <w:rsid w:val="003672B3"/>
    <w:rsid w:val="003679E6"/>
    <w:rsid w:val="00367C77"/>
    <w:rsid w:val="00375125"/>
    <w:rsid w:val="003767C6"/>
    <w:rsid w:val="003772D7"/>
    <w:rsid w:val="0038010C"/>
    <w:rsid w:val="00384745"/>
    <w:rsid w:val="00386B33"/>
    <w:rsid w:val="00386BDC"/>
    <w:rsid w:val="00392E30"/>
    <w:rsid w:val="003968A8"/>
    <w:rsid w:val="00397D7B"/>
    <w:rsid w:val="003A2C6A"/>
    <w:rsid w:val="003A4A9E"/>
    <w:rsid w:val="003B1AD6"/>
    <w:rsid w:val="003B2B29"/>
    <w:rsid w:val="003B4ED9"/>
    <w:rsid w:val="003B5425"/>
    <w:rsid w:val="003B7769"/>
    <w:rsid w:val="003C5BF6"/>
    <w:rsid w:val="003C7A69"/>
    <w:rsid w:val="003C7D60"/>
    <w:rsid w:val="003E2632"/>
    <w:rsid w:val="003E5CF0"/>
    <w:rsid w:val="003F3CEB"/>
    <w:rsid w:val="003F462B"/>
    <w:rsid w:val="003F4B52"/>
    <w:rsid w:val="00400AEB"/>
    <w:rsid w:val="00404E91"/>
    <w:rsid w:val="00405C9A"/>
    <w:rsid w:val="004116E9"/>
    <w:rsid w:val="00413DA6"/>
    <w:rsid w:val="00423885"/>
    <w:rsid w:val="0042633A"/>
    <w:rsid w:val="0042642A"/>
    <w:rsid w:val="0043038E"/>
    <w:rsid w:val="00432882"/>
    <w:rsid w:val="004431CE"/>
    <w:rsid w:val="00443549"/>
    <w:rsid w:val="0045715E"/>
    <w:rsid w:val="00463992"/>
    <w:rsid w:val="0047367F"/>
    <w:rsid w:val="00485F7F"/>
    <w:rsid w:val="0049378A"/>
    <w:rsid w:val="00494CA4"/>
    <w:rsid w:val="004953E1"/>
    <w:rsid w:val="004A4669"/>
    <w:rsid w:val="004A63F2"/>
    <w:rsid w:val="004B3C78"/>
    <w:rsid w:val="004C0A92"/>
    <w:rsid w:val="004C0E67"/>
    <w:rsid w:val="004D22B7"/>
    <w:rsid w:val="004D4F9B"/>
    <w:rsid w:val="004F4A88"/>
    <w:rsid w:val="004F4C72"/>
    <w:rsid w:val="005026EE"/>
    <w:rsid w:val="0050329D"/>
    <w:rsid w:val="00506D6D"/>
    <w:rsid w:val="0050747D"/>
    <w:rsid w:val="0051155B"/>
    <w:rsid w:val="00521647"/>
    <w:rsid w:val="00525593"/>
    <w:rsid w:val="00533992"/>
    <w:rsid w:val="0053477D"/>
    <w:rsid w:val="0053604D"/>
    <w:rsid w:val="00540A3D"/>
    <w:rsid w:val="005421E7"/>
    <w:rsid w:val="00546BB9"/>
    <w:rsid w:val="005507AE"/>
    <w:rsid w:val="00550C86"/>
    <w:rsid w:val="005514AB"/>
    <w:rsid w:val="00553311"/>
    <w:rsid w:val="00554293"/>
    <w:rsid w:val="00557A8B"/>
    <w:rsid w:val="00561730"/>
    <w:rsid w:val="00563F2A"/>
    <w:rsid w:val="00564157"/>
    <w:rsid w:val="005778B5"/>
    <w:rsid w:val="005875FC"/>
    <w:rsid w:val="005907BC"/>
    <w:rsid w:val="00591355"/>
    <w:rsid w:val="00594AEB"/>
    <w:rsid w:val="005969B4"/>
    <w:rsid w:val="005A6456"/>
    <w:rsid w:val="005A7983"/>
    <w:rsid w:val="005B4492"/>
    <w:rsid w:val="005B4BBF"/>
    <w:rsid w:val="005C0010"/>
    <w:rsid w:val="005C0BC3"/>
    <w:rsid w:val="005C5EF2"/>
    <w:rsid w:val="005D03B8"/>
    <w:rsid w:val="005E2C7D"/>
    <w:rsid w:val="005E7452"/>
    <w:rsid w:val="00600A71"/>
    <w:rsid w:val="00605CCD"/>
    <w:rsid w:val="00617BED"/>
    <w:rsid w:val="006229AE"/>
    <w:rsid w:val="0062420D"/>
    <w:rsid w:val="00632FDC"/>
    <w:rsid w:val="00633F0F"/>
    <w:rsid w:val="00641FCE"/>
    <w:rsid w:val="00642FFA"/>
    <w:rsid w:val="00643C1E"/>
    <w:rsid w:val="0064520F"/>
    <w:rsid w:val="00654A89"/>
    <w:rsid w:val="00655237"/>
    <w:rsid w:val="00657130"/>
    <w:rsid w:val="00660FB5"/>
    <w:rsid w:val="0066214C"/>
    <w:rsid w:val="006673C1"/>
    <w:rsid w:val="0067024A"/>
    <w:rsid w:val="00674167"/>
    <w:rsid w:val="00677C6D"/>
    <w:rsid w:val="0068575C"/>
    <w:rsid w:val="00690556"/>
    <w:rsid w:val="00691253"/>
    <w:rsid w:val="00692CB7"/>
    <w:rsid w:val="00695350"/>
    <w:rsid w:val="00695561"/>
    <w:rsid w:val="006960C2"/>
    <w:rsid w:val="0069668B"/>
    <w:rsid w:val="00697F5C"/>
    <w:rsid w:val="006A0977"/>
    <w:rsid w:val="006A0D32"/>
    <w:rsid w:val="006A71D6"/>
    <w:rsid w:val="006C40C7"/>
    <w:rsid w:val="006D0E3E"/>
    <w:rsid w:val="00701603"/>
    <w:rsid w:val="0070258A"/>
    <w:rsid w:val="00704372"/>
    <w:rsid w:val="00712363"/>
    <w:rsid w:val="0071610A"/>
    <w:rsid w:val="00717801"/>
    <w:rsid w:val="00724C15"/>
    <w:rsid w:val="00725EE4"/>
    <w:rsid w:val="007336B8"/>
    <w:rsid w:val="007365C1"/>
    <w:rsid w:val="0073687C"/>
    <w:rsid w:val="007424FE"/>
    <w:rsid w:val="00742938"/>
    <w:rsid w:val="007469FB"/>
    <w:rsid w:val="00747173"/>
    <w:rsid w:val="00752C3C"/>
    <w:rsid w:val="00753FE0"/>
    <w:rsid w:val="00774BBB"/>
    <w:rsid w:val="0077741D"/>
    <w:rsid w:val="00777972"/>
    <w:rsid w:val="007814BC"/>
    <w:rsid w:val="007821BC"/>
    <w:rsid w:val="00784C34"/>
    <w:rsid w:val="00784C76"/>
    <w:rsid w:val="00792AA5"/>
    <w:rsid w:val="007C3065"/>
    <w:rsid w:val="007D101B"/>
    <w:rsid w:val="007D3AE7"/>
    <w:rsid w:val="007D7ED2"/>
    <w:rsid w:val="007E6160"/>
    <w:rsid w:val="007E624A"/>
    <w:rsid w:val="007E7789"/>
    <w:rsid w:val="007F1695"/>
    <w:rsid w:val="00803F2B"/>
    <w:rsid w:val="00806CAA"/>
    <w:rsid w:val="00806DB0"/>
    <w:rsid w:val="00811C9D"/>
    <w:rsid w:val="00824E00"/>
    <w:rsid w:val="008304C9"/>
    <w:rsid w:val="008337EF"/>
    <w:rsid w:val="0084114C"/>
    <w:rsid w:val="00845010"/>
    <w:rsid w:val="0085418B"/>
    <w:rsid w:val="008656E7"/>
    <w:rsid w:val="0086771A"/>
    <w:rsid w:val="00867C10"/>
    <w:rsid w:val="00871879"/>
    <w:rsid w:val="008754C6"/>
    <w:rsid w:val="00877203"/>
    <w:rsid w:val="00894CEB"/>
    <w:rsid w:val="00896A53"/>
    <w:rsid w:val="008A2C6F"/>
    <w:rsid w:val="008A36ED"/>
    <w:rsid w:val="008B32E5"/>
    <w:rsid w:val="008B3327"/>
    <w:rsid w:val="008B352C"/>
    <w:rsid w:val="008B546E"/>
    <w:rsid w:val="008B616D"/>
    <w:rsid w:val="008C0522"/>
    <w:rsid w:val="008C07A4"/>
    <w:rsid w:val="008C1535"/>
    <w:rsid w:val="008C7208"/>
    <w:rsid w:val="008C768A"/>
    <w:rsid w:val="008D7590"/>
    <w:rsid w:val="008D7719"/>
    <w:rsid w:val="008E20D2"/>
    <w:rsid w:val="008E2FC6"/>
    <w:rsid w:val="008E4BCA"/>
    <w:rsid w:val="008E5B9A"/>
    <w:rsid w:val="008E6B2F"/>
    <w:rsid w:val="008E6B49"/>
    <w:rsid w:val="008E6F81"/>
    <w:rsid w:val="008E7CFA"/>
    <w:rsid w:val="008F40CE"/>
    <w:rsid w:val="00913613"/>
    <w:rsid w:val="00914853"/>
    <w:rsid w:val="00921A64"/>
    <w:rsid w:val="009246C5"/>
    <w:rsid w:val="00926712"/>
    <w:rsid w:val="00932CB1"/>
    <w:rsid w:val="00935F33"/>
    <w:rsid w:val="009439E8"/>
    <w:rsid w:val="0094488F"/>
    <w:rsid w:val="00967C30"/>
    <w:rsid w:val="00967DA3"/>
    <w:rsid w:val="009739C0"/>
    <w:rsid w:val="00975DC8"/>
    <w:rsid w:val="0098033D"/>
    <w:rsid w:val="0098767F"/>
    <w:rsid w:val="00990AC0"/>
    <w:rsid w:val="00995E41"/>
    <w:rsid w:val="009A2B71"/>
    <w:rsid w:val="009A38B8"/>
    <w:rsid w:val="009A6050"/>
    <w:rsid w:val="009A71E3"/>
    <w:rsid w:val="009A78A6"/>
    <w:rsid w:val="009B1FB9"/>
    <w:rsid w:val="009B74AD"/>
    <w:rsid w:val="009C1D6B"/>
    <w:rsid w:val="009C330E"/>
    <w:rsid w:val="009D40E3"/>
    <w:rsid w:val="009E76B1"/>
    <w:rsid w:val="009F1FEE"/>
    <w:rsid w:val="00A20418"/>
    <w:rsid w:val="00A211CE"/>
    <w:rsid w:val="00A21210"/>
    <w:rsid w:val="00A227E1"/>
    <w:rsid w:val="00A26CDC"/>
    <w:rsid w:val="00A26EBF"/>
    <w:rsid w:val="00A3025C"/>
    <w:rsid w:val="00A306A0"/>
    <w:rsid w:val="00A32A3C"/>
    <w:rsid w:val="00A33337"/>
    <w:rsid w:val="00A475EC"/>
    <w:rsid w:val="00A51D5C"/>
    <w:rsid w:val="00A53A3D"/>
    <w:rsid w:val="00A55D8A"/>
    <w:rsid w:val="00A73DA5"/>
    <w:rsid w:val="00A750DA"/>
    <w:rsid w:val="00A77745"/>
    <w:rsid w:val="00A850B1"/>
    <w:rsid w:val="00A87CCE"/>
    <w:rsid w:val="00A95228"/>
    <w:rsid w:val="00AA4510"/>
    <w:rsid w:val="00AA6321"/>
    <w:rsid w:val="00AB1D21"/>
    <w:rsid w:val="00AB6208"/>
    <w:rsid w:val="00AC19AC"/>
    <w:rsid w:val="00AC1FDE"/>
    <w:rsid w:val="00AC4495"/>
    <w:rsid w:val="00AD36A2"/>
    <w:rsid w:val="00AD37D8"/>
    <w:rsid w:val="00AD3E02"/>
    <w:rsid w:val="00AD421F"/>
    <w:rsid w:val="00AE1032"/>
    <w:rsid w:val="00AE1D40"/>
    <w:rsid w:val="00AE322F"/>
    <w:rsid w:val="00AE440D"/>
    <w:rsid w:val="00AE45FB"/>
    <w:rsid w:val="00AE69A1"/>
    <w:rsid w:val="00AF610A"/>
    <w:rsid w:val="00B12462"/>
    <w:rsid w:val="00B13117"/>
    <w:rsid w:val="00B15F4B"/>
    <w:rsid w:val="00B21AD5"/>
    <w:rsid w:val="00B2395D"/>
    <w:rsid w:val="00B23971"/>
    <w:rsid w:val="00B261B0"/>
    <w:rsid w:val="00B30035"/>
    <w:rsid w:val="00B320C1"/>
    <w:rsid w:val="00B325E0"/>
    <w:rsid w:val="00B34608"/>
    <w:rsid w:val="00B35F81"/>
    <w:rsid w:val="00B45E63"/>
    <w:rsid w:val="00B47548"/>
    <w:rsid w:val="00B5291B"/>
    <w:rsid w:val="00B53401"/>
    <w:rsid w:val="00B53B08"/>
    <w:rsid w:val="00B6522C"/>
    <w:rsid w:val="00B67359"/>
    <w:rsid w:val="00B70AEA"/>
    <w:rsid w:val="00B72664"/>
    <w:rsid w:val="00B77D6D"/>
    <w:rsid w:val="00B83D3A"/>
    <w:rsid w:val="00B91946"/>
    <w:rsid w:val="00B93E81"/>
    <w:rsid w:val="00BA1438"/>
    <w:rsid w:val="00BA6189"/>
    <w:rsid w:val="00BB0215"/>
    <w:rsid w:val="00BB3A7F"/>
    <w:rsid w:val="00BB5A13"/>
    <w:rsid w:val="00BB7332"/>
    <w:rsid w:val="00BB7C7A"/>
    <w:rsid w:val="00BC2EFB"/>
    <w:rsid w:val="00BC578C"/>
    <w:rsid w:val="00BC5E0A"/>
    <w:rsid w:val="00BC6A63"/>
    <w:rsid w:val="00BD3CDC"/>
    <w:rsid w:val="00BE0FC7"/>
    <w:rsid w:val="00BE1881"/>
    <w:rsid w:val="00BE29D8"/>
    <w:rsid w:val="00BE49CD"/>
    <w:rsid w:val="00BE5373"/>
    <w:rsid w:val="00BE6EAA"/>
    <w:rsid w:val="00BE7A34"/>
    <w:rsid w:val="00BE7E1C"/>
    <w:rsid w:val="00BF1FA3"/>
    <w:rsid w:val="00BF3182"/>
    <w:rsid w:val="00BF4DAD"/>
    <w:rsid w:val="00C06798"/>
    <w:rsid w:val="00C105A1"/>
    <w:rsid w:val="00C11162"/>
    <w:rsid w:val="00C214CF"/>
    <w:rsid w:val="00C22AAD"/>
    <w:rsid w:val="00C258D9"/>
    <w:rsid w:val="00C37BC1"/>
    <w:rsid w:val="00C556BC"/>
    <w:rsid w:val="00C61509"/>
    <w:rsid w:val="00C63D28"/>
    <w:rsid w:val="00C66659"/>
    <w:rsid w:val="00C72ABD"/>
    <w:rsid w:val="00C737E2"/>
    <w:rsid w:val="00C75486"/>
    <w:rsid w:val="00C763B2"/>
    <w:rsid w:val="00C90B95"/>
    <w:rsid w:val="00C91A9B"/>
    <w:rsid w:val="00C92CE8"/>
    <w:rsid w:val="00CA1C8F"/>
    <w:rsid w:val="00CA417D"/>
    <w:rsid w:val="00CB1AF1"/>
    <w:rsid w:val="00CB2099"/>
    <w:rsid w:val="00CB4D86"/>
    <w:rsid w:val="00CB62E6"/>
    <w:rsid w:val="00CB69F5"/>
    <w:rsid w:val="00CC0841"/>
    <w:rsid w:val="00CC56CE"/>
    <w:rsid w:val="00CD2755"/>
    <w:rsid w:val="00CD5AEF"/>
    <w:rsid w:val="00CE04C3"/>
    <w:rsid w:val="00CE75DB"/>
    <w:rsid w:val="00CF0747"/>
    <w:rsid w:val="00CF1AAC"/>
    <w:rsid w:val="00CF6D87"/>
    <w:rsid w:val="00D0399C"/>
    <w:rsid w:val="00D14E82"/>
    <w:rsid w:val="00D217D9"/>
    <w:rsid w:val="00D23DAD"/>
    <w:rsid w:val="00D2640F"/>
    <w:rsid w:val="00D27C46"/>
    <w:rsid w:val="00D305BA"/>
    <w:rsid w:val="00D325B6"/>
    <w:rsid w:val="00D33086"/>
    <w:rsid w:val="00D41417"/>
    <w:rsid w:val="00D43E95"/>
    <w:rsid w:val="00D45C20"/>
    <w:rsid w:val="00D460C3"/>
    <w:rsid w:val="00D514D8"/>
    <w:rsid w:val="00D5470B"/>
    <w:rsid w:val="00D5478B"/>
    <w:rsid w:val="00D5642C"/>
    <w:rsid w:val="00D64529"/>
    <w:rsid w:val="00D76722"/>
    <w:rsid w:val="00D87A9D"/>
    <w:rsid w:val="00D92369"/>
    <w:rsid w:val="00D935F7"/>
    <w:rsid w:val="00DA4DCB"/>
    <w:rsid w:val="00DA5810"/>
    <w:rsid w:val="00DC4041"/>
    <w:rsid w:val="00DC4A96"/>
    <w:rsid w:val="00DD2444"/>
    <w:rsid w:val="00DD36E2"/>
    <w:rsid w:val="00DD3F87"/>
    <w:rsid w:val="00DD6994"/>
    <w:rsid w:val="00DE64F3"/>
    <w:rsid w:val="00DF10CA"/>
    <w:rsid w:val="00E00D29"/>
    <w:rsid w:val="00E02E77"/>
    <w:rsid w:val="00E20024"/>
    <w:rsid w:val="00E24A79"/>
    <w:rsid w:val="00E262F4"/>
    <w:rsid w:val="00E36151"/>
    <w:rsid w:val="00E42335"/>
    <w:rsid w:val="00E4291D"/>
    <w:rsid w:val="00E42EC0"/>
    <w:rsid w:val="00E548D5"/>
    <w:rsid w:val="00E55DDA"/>
    <w:rsid w:val="00E60820"/>
    <w:rsid w:val="00E63B22"/>
    <w:rsid w:val="00E66904"/>
    <w:rsid w:val="00E675CF"/>
    <w:rsid w:val="00E86A08"/>
    <w:rsid w:val="00EA5296"/>
    <w:rsid w:val="00EA55B7"/>
    <w:rsid w:val="00EA65A4"/>
    <w:rsid w:val="00EB4B68"/>
    <w:rsid w:val="00EB73E3"/>
    <w:rsid w:val="00EC0215"/>
    <w:rsid w:val="00EC0C60"/>
    <w:rsid w:val="00EC2011"/>
    <w:rsid w:val="00EC400A"/>
    <w:rsid w:val="00EC7211"/>
    <w:rsid w:val="00EF27AD"/>
    <w:rsid w:val="00EF39BE"/>
    <w:rsid w:val="00F028D6"/>
    <w:rsid w:val="00F04435"/>
    <w:rsid w:val="00F07501"/>
    <w:rsid w:val="00F158E4"/>
    <w:rsid w:val="00F15B3C"/>
    <w:rsid w:val="00F17CDC"/>
    <w:rsid w:val="00F20E94"/>
    <w:rsid w:val="00F20EF3"/>
    <w:rsid w:val="00F2353C"/>
    <w:rsid w:val="00F24F48"/>
    <w:rsid w:val="00F36411"/>
    <w:rsid w:val="00F37AB2"/>
    <w:rsid w:val="00F37BD3"/>
    <w:rsid w:val="00F43CD5"/>
    <w:rsid w:val="00F467BD"/>
    <w:rsid w:val="00F5316D"/>
    <w:rsid w:val="00F558BA"/>
    <w:rsid w:val="00F60FAA"/>
    <w:rsid w:val="00F66226"/>
    <w:rsid w:val="00F7705C"/>
    <w:rsid w:val="00F7727C"/>
    <w:rsid w:val="00F82E90"/>
    <w:rsid w:val="00F91F1F"/>
    <w:rsid w:val="00F93022"/>
    <w:rsid w:val="00F93FAC"/>
    <w:rsid w:val="00F97BDC"/>
    <w:rsid w:val="00FA0FF7"/>
    <w:rsid w:val="00FA2C3C"/>
    <w:rsid w:val="00FA5120"/>
    <w:rsid w:val="00FA6278"/>
    <w:rsid w:val="00FB2897"/>
    <w:rsid w:val="00FB5361"/>
    <w:rsid w:val="00FB55BF"/>
    <w:rsid w:val="00FC46E3"/>
    <w:rsid w:val="00FD5A4E"/>
    <w:rsid w:val="00FD7907"/>
    <w:rsid w:val="00FD7FD4"/>
    <w:rsid w:val="00FE16DA"/>
    <w:rsid w:val="00FE1710"/>
    <w:rsid w:val="00FE1F18"/>
    <w:rsid w:val="00FF5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B7686"/>
  <w15:chartTrackingRefBased/>
  <w15:docId w15:val="{6B626C1A-0C76-4E07-869E-9ECFABBC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B7"/>
    <w:rPr>
      <w:rFonts w:ascii="Calibri" w:eastAsia="Calibri" w:hAnsi="Calibri" w:cs="Calibri"/>
      <w:lang w:val="fr-CD" w:eastAsia="en-GB"/>
    </w:rPr>
  </w:style>
  <w:style w:type="paragraph" w:styleId="Heading1">
    <w:name w:val="heading 1"/>
    <w:next w:val="Normal"/>
    <w:link w:val="Heading1Char"/>
    <w:uiPriority w:val="9"/>
    <w:qFormat/>
    <w:rsid w:val="00EA55B7"/>
    <w:pPr>
      <w:keepNext/>
      <w:keepLines/>
      <w:numPr>
        <w:numId w:val="15"/>
      </w:numPr>
      <w:spacing w:before="120" w:after="125" w:line="268" w:lineRule="auto"/>
      <w:ind w:right="28"/>
      <w:jc w:val="both"/>
      <w:outlineLvl w:val="0"/>
    </w:pPr>
    <w:rPr>
      <w:rFonts w:ascii="Calibri" w:eastAsia="Cambria" w:hAnsi="Calibri" w:cs="Cambria"/>
      <w:b/>
      <w:color w:val="0070C0"/>
      <w:sz w:val="24"/>
      <w:szCs w:val="21"/>
      <w:lang w:val="fr-CD" w:eastAsia="fr-CD"/>
    </w:rPr>
  </w:style>
  <w:style w:type="paragraph" w:styleId="Heading2">
    <w:name w:val="heading 2"/>
    <w:basedOn w:val="Normal"/>
    <w:next w:val="Normal"/>
    <w:link w:val="Heading2Char"/>
    <w:uiPriority w:val="9"/>
    <w:unhideWhenUsed/>
    <w:qFormat/>
    <w:rsid w:val="00EA55B7"/>
    <w:pPr>
      <w:keepNext/>
      <w:keepLines/>
      <w:spacing w:before="40" w:after="0"/>
      <w:outlineLvl w:val="1"/>
    </w:pPr>
    <w:rPr>
      <w:rFonts w:ascii="Calibri Light" w:eastAsia="Times New Roman" w:hAnsi="Calibri Light" w:cs="Times New Roman"/>
      <w:color w:val="2F5496"/>
      <w:sz w:val="24"/>
      <w:szCs w:val="26"/>
      <w:lang w:eastAsia="fr-CD"/>
    </w:rPr>
  </w:style>
  <w:style w:type="paragraph" w:styleId="Heading3">
    <w:name w:val="heading 3"/>
    <w:basedOn w:val="Normal"/>
    <w:next w:val="Normal"/>
    <w:link w:val="Heading3Char"/>
    <w:uiPriority w:val="9"/>
    <w:unhideWhenUsed/>
    <w:qFormat/>
    <w:rsid w:val="00EA55B7"/>
    <w:pPr>
      <w:keepNext/>
      <w:keepLines/>
      <w:spacing w:before="40" w:after="0"/>
      <w:outlineLvl w:val="2"/>
    </w:pPr>
    <w:rPr>
      <w:rFonts w:ascii="Calibri Light" w:eastAsia="Times New Roman" w:hAnsi="Calibri Light" w:cs="Times New Roman"/>
      <w:color w:val="1F3763"/>
      <w:sz w:val="24"/>
      <w:szCs w:val="24"/>
      <w:lang w:eastAsia="fr-CD"/>
    </w:rPr>
  </w:style>
  <w:style w:type="paragraph" w:styleId="Heading4">
    <w:name w:val="heading 4"/>
    <w:next w:val="Normal"/>
    <w:link w:val="Heading4Char"/>
    <w:uiPriority w:val="9"/>
    <w:unhideWhenUsed/>
    <w:qFormat/>
    <w:rsid w:val="00EA55B7"/>
    <w:pPr>
      <w:keepNext/>
      <w:keepLines/>
      <w:spacing w:after="10" w:line="268" w:lineRule="auto"/>
      <w:ind w:left="10" w:right="28" w:hanging="10"/>
      <w:jc w:val="both"/>
      <w:outlineLvl w:val="3"/>
    </w:pPr>
    <w:rPr>
      <w:rFonts w:ascii="Calibri" w:eastAsia="Calibri" w:hAnsi="Calibri" w:cs="Calibri"/>
      <w:b/>
      <w:color w:val="000000"/>
      <w:sz w:val="21"/>
      <w:szCs w:val="21"/>
      <w:lang w:val="fr-CD" w:eastAsia="fr-CD"/>
    </w:rPr>
  </w:style>
  <w:style w:type="paragraph" w:styleId="Heading5">
    <w:name w:val="heading 5"/>
    <w:next w:val="Normal"/>
    <w:link w:val="Heading5Char"/>
    <w:uiPriority w:val="9"/>
    <w:semiHidden/>
    <w:unhideWhenUsed/>
    <w:qFormat/>
    <w:rsid w:val="00EA55B7"/>
    <w:pPr>
      <w:keepNext/>
      <w:keepLines/>
      <w:spacing w:after="10" w:line="268" w:lineRule="auto"/>
      <w:ind w:left="10" w:right="28" w:hanging="10"/>
      <w:jc w:val="both"/>
      <w:outlineLvl w:val="4"/>
    </w:pPr>
    <w:rPr>
      <w:rFonts w:ascii="Calibri" w:eastAsia="Calibri" w:hAnsi="Calibri" w:cs="Calibri"/>
      <w:b/>
      <w:color w:val="000000"/>
      <w:sz w:val="21"/>
      <w:szCs w:val="21"/>
      <w:lang w:val="fr-CD" w:eastAsia="fr-CD"/>
    </w:rPr>
  </w:style>
  <w:style w:type="paragraph" w:styleId="Heading6">
    <w:name w:val="heading 6"/>
    <w:basedOn w:val="Normal"/>
    <w:next w:val="Normal"/>
    <w:link w:val="Heading6Char"/>
    <w:uiPriority w:val="9"/>
    <w:semiHidden/>
    <w:unhideWhenUsed/>
    <w:qFormat/>
    <w:rsid w:val="00EA55B7"/>
    <w:pPr>
      <w:keepNext/>
      <w:keepLines/>
      <w:spacing w:before="40" w:after="0"/>
      <w:outlineLvl w:val="5"/>
    </w:pPr>
    <w:rPr>
      <w:rFonts w:ascii="Calibri Light" w:eastAsia="Times New Roman" w:hAnsi="Calibri Light" w:cs="Times New Roman"/>
      <w:color w:val="1F3763"/>
      <w:sz w:val="21"/>
      <w:lang w:eastAsia="fr-C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B7"/>
    <w:rPr>
      <w:rFonts w:ascii="Calibri" w:eastAsia="Cambria" w:hAnsi="Calibri" w:cs="Cambria"/>
      <w:b/>
      <w:color w:val="0070C0"/>
      <w:sz w:val="24"/>
      <w:szCs w:val="21"/>
      <w:lang w:val="fr-CD" w:eastAsia="fr-CD"/>
    </w:rPr>
  </w:style>
  <w:style w:type="character" w:customStyle="1" w:styleId="Heading2Char">
    <w:name w:val="Heading 2 Char"/>
    <w:basedOn w:val="DefaultParagraphFont"/>
    <w:link w:val="Heading2"/>
    <w:uiPriority w:val="9"/>
    <w:rsid w:val="00EA55B7"/>
    <w:rPr>
      <w:rFonts w:ascii="Calibri Light" w:eastAsia="Times New Roman" w:hAnsi="Calibri Light" w:cs="Times New Roman"/>
      <w:color w:val="2F5496"/>
      <w:sz w:val="24"/>
      <w:szCs w:val="26"/>
      <w:lang w:val="fr-CD" w:eastAsia="fr-CD"/>
    </w:rPr>
  </w:style>
  <w:style w:type="character" w:customStyle="1" w:styleId="Heading3Char">
    <w:name w:val="Heading 3 Char"/>
    <w:basedOn w:val="DefaultParagraphFont"/>
    <w:link w:val="Heading3"/>
    <w:uiPriority w:val="9"/>
    <w:rsid w:val="00EA55B7"/>
    <w:rPr>
      <w:rFonts w:ascii="Calibri Light" w:eastAsia="Times New Roman" w:hAnsi="Calibri Light" w:cs="Times New Roman"/>
      <w:color w:val="1F3763"/>
      <w:sz w:val="24"/>
      <w:szCs w:val="24"/>
      <w:lang w:val="fr-CD" w:eastAsia="fr-CD"/>
    </w:rPr>
  </w:style>
  <w:style w:type="character" w:customStyle="1" w:styleId="Heading4Char">
    <w:name w:val="Heading 4 Char"/>
    <w:basedOn w:val="DefaultParagraphFont"/>
    <w:link w:val="Heading4"/>
    <w:uiPriority w:val="9"/>
    <w:rsid w:val="00EA55B7"/>
    <w:rPr>
      <w:rFonts w:ascii="Calibri" w:eastAsia="Calibri" w:hAnsi="Calibri" w:cs="Calibri"/>
      <w:b/>
      <w:color w:val="000000"/>
      <w:sz w:val="21"/>
      <w:szCs w:val="21"/>
      <w:lang w:val="fr-CD" w:eastAsia="fr-CD"/>
    </w:rPr>
  </w:style>
  <w:style w:type="character" w:customStyle="1" w:styleId="Heading5Char">
    <w:name w:val="Heading 5 Char"/>
    <w:basedOn w:val="DefaultParagraphFont"/>
    <w:link w:val="Heading5"/>
    <w:uiPriority w:val="9"/>
    <w:semiHidden/>
    <w:rsid w:val="00EA55B7"/>
    <w:rPr>
      <w:rFonts w:ascii="Calibri" w:eastAsia="Calibri" w:hAnsi="Calibri" w:cs="Calibri"/>
      <w:b/>
      <w:color w:val="000000"/>
      <w:sz w:val="21"/>
      <w:szCs w:val="21"/>
      <w:lang w:val="fr-CD" w:eastAsia="fr-CD"/>
    </w:rPr>
  </w:style>
  <w:style w:type="character" w:customStyle="1" w:styleId="Heading6Char">
    <w:name w:val="Heading 6 Char"/>
    <w:basedOn w:val="DefaultParagraphFont"/>
    <w:link w:val="Heading6"/>
    <w:uiPriority w:val="9"/>
    <w:semiHidden/>
    <w:rsid w:val="00EA55B7"/>
    <w:rPr>
      <w:rFonts w:ascii="Calibri Light" w:eastAsia="Times New Roman" w:hAnsi="Calibri Light" w:cs="Times New Roman"/>
      <w:color w:val="1F3763"/>
      <w:sz w:val="21"/>
      <w:lang w:val="fr-CD" w:eastAsia="fr-CD"/>
    </w:rPr>
  </w:style>
  <w:style w:type="paragraph" w:styleId="Title">
    <w:name w:val="Title"/>
    <w:basedOn w:val="Normal"/>
    <w:next w:val="Normal"/>
    <w:link w:val="TitleChar"/>
    <w:uiPriority w:val="10"/>
    <w:qFormat/>
    <w:rsid w:val="00EA55B7"/>
    <w:pPr>
      <w:keepNext/>
      <w:keepLines/>
      <w:spacing w:before="480" w:after="120" w:line="271" w:lineRule="auto"/>
      <w:ind w:left="20" w:right="28" w:hanging="10"/>
      <w:jc w:val="both"/>
    </w:pPr>
    <w:rPr>
      <w:b/>
      <w:color w:val="000000"/>
      <w:sz w:val="72"/>
      <w:szCs w:val="72"/>
      <w:lang w:eastAsia="fr-CD"/>
    </w:rPr>
  </w:style>
  <w:style w:type="character" w:customStyle="1" w:styleId="TitleChar">
    <w:name w:val="Title Char"/>
    <w:basedOn w:val="DefaultParagraphFont"/>
    <w:link w:val="Title"/>
    <w:uiPriority w:val="10"/>
    <w:rsid w:val="00EA55B7"/>
    <w:rPr>
      <w:rFonts w:ascii="Calibri" w:eastAsia="Calibri" w:hAnsi="Calibri" w:cs="Calibri"/>
      <w:b/>
      <w:color w:val="000000"/>
      <w:sz w:val="72"/>
      <w:szCs w:val="72"/>
      <w:lang w:val="fr-CD" w:eastAsia="fr-CD"/>
    </w:rPr>
  </w:style>
  <w:style w:type="paragraph" w:customStyle="1" w:styleId="Heading21">
    <w:name w:val="Heading 21"/>
    <w:basedOn w:val="Normal"/>
    <w:next w:val="Normal"/>
    <w:uiPriority w:val="9"/>
    <w:unhideWhenUsed/>
    <w:qFormat/>
    <w:rsid w:val="00EA55B7"/>
    <w:pPr>
      <w:keepNext/>
      <w:keepLines/>
      <w:spacing w:before="40" w:after="0" w:line="271" w:lineRule="auto"/>
      <w:ind w:left="20" w:right="28" w:hanging="10"/>
      <w:jc w:val="both"/>
      <w:outlineLvl w:val="1"/>
    </w:pPr>
    <w:rPr>
      <w:rFonts w:ascii="Calibri Light" w:eastAsia="Times New Roman" w:hAnsi="Calibri Light" w:cs="Times New Roman"/>
      <w:color w:val="2F5496"/>
      <w:sz w:val="24"/>
      <w:szCs w:val="26"/>
      <w:lang w:eastAsia="fr-CD"/>
    </w:rPr>
  </w:style>
  <w:style w:type="paragraph" w:customStyle="1" w:styleId="Heading31">
    <w:name w:val="Heading 31"/>
    <w:basedOn w:val="Normal"/>
    <w:next w:val="Normal"/>
    <w:uiPriority w:val="9"/>
    <w:unhideWhenUsed/>
    <w:qFormat/>
    <w:rsid w:val="00EA55B7"/>
    <w:pPr>
      <w:keepNext/>
      <w:keepLines/>
      <w:spacing w:before="40" w:after="0" w:line="271" w:lineRule="auto"/>
      <w:ind w:left="20" w:right="28" w:hanging="10"/>
      <w:jc w:val="both"/>
      <w:outlineLvl w:val="2"/>
    </w:pPr>
    <w:rPr>
      <w:rFonts w:ascii="Calibri Light" w:eastAsia="Times New Roman" w:hAnsi="Calibri Light" w:cs="Times New Roman"/>
      <w:color w:val="1F3763"/>
      <w:sz w:val="24"/>
      <w:szCs w:val="24"/>
      <w:lang w:eastAsia="fr-CD"/>
    </w:rPr>
  </w:style>
  <w:style w:type="paragraph" w:customStyle="1" w:styleId="Heading61">
    <w:name w:val="Heading 61"/>
    <w:basedOn w:val="Normal"/>
    <w:next w:val="Normal"/>
    <w:uiPriority w:val="9"/>
    <w:semiHidden/>
    <w:unhideWhenUsed/>
    <w:qFormat/>
    <w:rsid w:val="00EA55B7"/>
    <w:pPr>
      <w:keepNext/>
      <w:keepLines/>
      <w:spacing w:before="40" w:after="0" w:line="271" w:lineRule="auto"/>
      <w:ind w:left="20" w:right="28" w:hanging="10"/>
      <w:jc w:val="both"/>
      <w:outlineLvl w:val="5"/>
    </w:pPr>
    <w:rPr>
      <w:rFonts w:ascii="Calibri Light" w:eastAsia="Times New Roman" w:hAnsi="Calibri Light" w:cs="Times New Roman"/>
      <w:color w:val="1F3763"/>
      <w:sz w:val="21"/>
      <w:szCs w:val="21"/>
      <w:lang w:eastAsia="fr-CD"/>
    </w:rPr>
  </w:style>
  <w:style w:type="numbering" w:customStyle="1" w:styleId="NoList1">
    <w:name w:val="No List1"/>
    <w:next w:val="NoList"/>
    <w:uiPriority w:val="99"/>
    <w:semiHidden/>
    <w:unhideWhenUsed/>
    <w:rsid w:val="00EA55B7"/>
  </w:style>
  <w:style w:type="table" w:customStyle="1" w:styleId="TableGrid1">
    <w:name w:val="Table Grid1"/>
    <w:rsid w:val="00EA55B7"/>
    <w:pPr>
      <w:spacing w:after="0" w:line="240" w:lineRule="auto"/>
      <w:ind w:left="20" w:right="28" w:hanging="10"/>
      <w:jc w:val="both"/>
    </w:pPr>
    <w:rPr>
      <w:rFonts w:ascii="Calibri" w:eastAsia="Times New Roman" w:hAnsi="Calibri" w:cs="Calibri"/>
      <w:sz w:val="21"/>
      <w:szCs w:val="21"/>
      <w:lang w:val="fr-CD" w:eastAsia="fr-CD"/>
    </w:rPr>
    <w:tblPr>
      <w:tblCellMar>
        <w:top w:w="0" w:type="dxa"/>
        <w:left w:w="0" w:type="dxa"/>
        <w:bottom w:w="0" w:type="dxa"/>
        <w:right w:w="0" w:type="dxa"/>
      </w:tblCellMar>
    </w:tblPr>
  </w:style>
  <w:style w:type="paragraph" w:styleId="ListParagraph">
    <w:name w:val="List Paragraph"/>
    <w:aliases w:val="Listes,List Paragraph (bulleted list),Bullet 1 List,Indent Paragraph,References,Liste couleur - Accent 111,List Paragraph1,Dot pt,Bullet Points,List Paragraph Char Char Char,Indicator Text,Numbered Para 1,Bullet 1,MAIN CONTENT,Avenir"/>
    <w:basedOn w:val="Normal"/>
    <w:link w:val="ListParagraphChar"/>
    <w:uiPriority w:val="34"/>
    <w:qFormat/>
    <w:rsid w:val="00EA55B7"/>
    <w:pPr>
      <w:spacing w:after="5" w:line="271" w:lineRule="auto"/>
      <w:ind w:left="720" w:right="28" w:hanging="10"/>
      <w:contextualSpacing/>
      <w:jc w:val="both"/>
    </w:pPr>
    <w:rPr>
      <w:color w:val="000000"/>
      <w:sz w:val="21"/>
      <w:szCs w:val="21"/>
      <w:lang w:eastAsia="fr-CD"/>
    </w:rPr>
  </w:style>
  <w:style w:type="paragraph" w:styleId="Footer">
    <w:name w:val="footer"/>
    <w:basedOn w:val="Normal"/>
    <w:link w:val="FooterChar"/>
    <w:uiPriority w:val="99"/>
    <w:unhideWhenUsed/>
    <w:rsid w:val="00EA55B7"/>
    <w:pPr>
      <w:tabs>
        <w:tab w:val="center" w:pos="4536"/>
        <w:tab w:val="right" w:pos="9072"/>
      </w:tabs>
      <w:spacing w:after="0" w:line="240" w:lineRule="auto"/>
      <w:ind w:left="20" w:right="28" w:hanging="10"/>
      <w:jc w:val="both"/>
    </w:pPr>
    <w:rPr>
      <w:color w:val="000000"/>
      <w:sz w:val="21"/>
      <w:szCs w:val="21"/>
      <w:lang w:eastAsia="fr-CD"/>
    </w:rPr>
  </w:style>
  <w:style w:type="character" w:customStyle="1" w:styleId="FooterChar">
    <w:name w:val="Footer Char"/>
    <w:basedOn w:val="DefaultParagraphFont"/>
    <w:link w:val="Footer"/>
    <w:uiPriority w:val="99"/>
    <w:rsid w:val="00EA55B7"/>
    <w:rPr>
      <w:rFonts w:ascii="Calibri" w:eastAsia="Calibri" w:hAnsi="Calibri" w:cs="Calibri"/>
      <w:color w:val="000000"/>
      <w:sz w:val="21"/>
      <w:szCs w:val="21"/>
      <w:lang w:val="fr-CD" w:eastAsia="fr-CD"/>
    </w:rPr>
  </w:style>
  <w:style w:type="table" w:customStyle="1" w:styleId="GridTable1Light-Accent51">
    <w:name w:val="Grid Table 1 Light - Accent 51"/>
    <w:basedOn w:val="TableNormal"/>
    <w:next w:val="GridTable1Light-Accent5"/>
    <w:uiPriority w:val="46"/>
    <w:rsid w:val="00EA55B7"/>
    <w:pPr>
      <w:spacing w:after="0" w:line="240" w:lineRule="auto"/>
      <w:ind w:left="20" w:right="28" w:hanging="10"/>
      <w:jc w:val="both"/>
    </w:pPr>
    <w:rPr>
      <w:rFonts w:ascii="Times New Roman" w:eastAsia="Times New Roman" w:hAnsi="Times New Roman" w:cs="Times New Roman"/>
      <w:sz w:val="20"/>
      <w:szCs w:val="20"/>
      <w:lang w:val="en-US"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yperlink1">
    <w:name w:val="Hyperlink1"/>
    <w:basedOn w:val="DefaultParagraphFont"/>
    <w:uiPriority w:val="99"/>
    <w:unhideWhenUsed/>
    <w:rsid w:val="00EA55B7"/>
    <w:rPr>
      <w:color w:val="0563C1"/>
      <w:u w:val="single"/>
    </w:rPr>
  </w:style>
  <w:style w:type="character" w:customStyle="1" w:styleId="Mentionnonrsolue1">
    <w:name w:val="Mention non résolue1"/>
    <w:basedOn w:val="DefaultParagraphFont"/>
    <w:uiPriority w:val="99"/>
    <w:semiHidden/>
    <w:unhideWhenUsed/>
    <w:rsid w:val="00EA55B7"/>
    <w:rPr>
      <w:color w:val="808080"/>
      <w:shd w:val="clear" w:color="auto" w:fill="E6E6E6"/>
    </w:rPr>
  </w:style>
  <w:style w:type="paragraph" w:styleId="BalloonText">
    <w:name w:val="Balloon Text"/>
    <w:basedOn w:val="Normal"/>
    <w:link w:val="BalloonTextChar"/>
    <w:uiPriority w:val="99"/>
    <w:semiHidden/>
    <w:unhideWhenUsed/>
    <w:rsid w:val="00EA55B7"/>
    <w:pPr>
      <w:spacing w:after="0" w:line="240" w:lineRule="auto"/>
      <w:ind w:left="20" w:right="28" w:hanging="10"/>
      <w:jc w:val="both"/>
    </w:pPr>
    <w:rPr>
      <w:rFonts w:ascii="Segoe UI" w:hAnsi="Segoe UI" w:cs="Segoe UI"/>
      <w:color w:val="000000"/>
      <w:sz w:val="18"/>
      <w:szCs w:val="18"/>
      <w:lang w:eastAsia="fr-CD"/>
    </w:rPr>
  </w:style>
  <w:style w:type="character" w:customStyle="1" w:styleId="BalloonTextChar">
    <w:name w:val="Balloon Text Char"/>
    <w:basedOn w:val="DefaultParagraphFont"/>
    <w:link w:val="BalloonText"/>
    <w:uiPriority w:val="99"/>
    <w:semiHidden/>
    <w:rsid w:val="00EA55B7"/>
    <w:rPr>
      <w:rFonts w:ascii="Segoe UI" w:eastAsia="Calibri" w:hAnsi="Segoe UI" w:cs="Segoe UI"/>
      <w:color w:val="000000"/>
      <w:sz w:val="18"/>
      <w:szCs w:val="18"/>
      <w:lang w:val="fr-CD" w:eastAsia="fr-CD"/>
    </w:rPr>
  </w:style>
  <w:style w:type="paragraph" w:styleId="FootnoteText">
    <w:name w:val="footnote text"/>
    <w:basedOn w:val="Normal"/>
    <w:link w:val="FootnoteTextChar"/>
    <w:uiPriority w:val="99"/>
    <w:semiHidden/>
    <w:unhideWhenUsed/>
    <w:rsid w:val="00EA55B7"/>
    <w:pPr>
      <w:spacing w:after="0" w:line="240" w:lineRule="auto"/>
      <w:ind w:left="20" w:right="28" w:hanging="10"/>
      <w:jc w:val="both"/>
    </w:pPr>
    <w:rPr>
      <w:color w:val="000000"/>
      <w:sz w:val="20"/>
      <w:szCs w:val="20"/>
      <w:lang w:eastAsia="fr-CD"/>
    </w:rPr>
  </w:style>
  <w:style w:type="character" w:customStyle="1" w:styleId="FootnoteTextChar">
    <w:name w:val="Footnote Text Char"/>
    <w:basedOn w:val="DefaultParagraphFont"/>
    <w:link w:val="FootnoteText"/>
    <w:uiPriority w:val="99"/>
    <w:semiHidden/>
    <w:rsid w:val="00EA55B7"/>
    <w:rPr>
      <w:rFonts w:ascii="Calibri" w:eastAsia="Calibri" w:hAnsi="Calibri" w:cs="Calibri"/>
      <w:color w:val="000000"/>
      <w:sz w:val="20"/>
      <w:szCs w:val="20"/>
      <w:lang w:val="fr-CD" w:eastAsia="fr-CD"/>
    </w:rPr>
  </w:style>
  <w:style w:type="character" w:styleId="FootnoteReference">
    <w:name w:val="footnote reference"/>
    <w:uiPriority w:val="99"/>
    <w:semiHidden/>
    <w:rsid w:val="00EA55B7"/>
    <w:rPr>
      <w:i/>
      <w:iCs/>
      <w:sz w:val="20"/>
      <w:vertAlign w:val="superscript"/>
      <w:lang w:val="fr-FR" w:eastAsia="fr-FR"/>
    </w:rPr>
  </w:style>
  <w:style w:type="paragraph" w:styleId="BlockText">
    <w:name w:val="Block Text"/>
    <w:basedOn w:val="Normal"/>
    <w:semiHidden/>
    <w:rsid w:val="00EA55B7"/>
    <w:pPr>
      <w:spacing w:after="0" w:line="240" w:lineRule="auto"/>
    </w:pPr>
    <w:rPr>
      <w:rFonts w:ascii="Times New Roman" w:eastAsia="Times New Roman" w:hAnsi="Times New Roman" w:cs="Times New Roman"/>
      <w:kern w:val="1"/>
      <w:sz w:val="24"/>
      <w:szCs w:val="24"/>
      <w:lang w:val="fr-FR" w:eastAsia="fr-FR"/>
    </w:rPr>
  </w:style>
  <w:style w:type="character" w:styleId="PlaceholderText">
    <w:name w:val="Placeholder Text"/>
    <w:basedOn w:val="DefaultParagraphFont"/>
    <w:uiPriority w:val="99"/>
    <w:semiHidden/>
    <w:rsid w:val="00EA55B7"/>
    <w:rPr>
      <w:color w:val="808080"/>
    </w:rPr>
  </w:style>
  <w:style w:type="paragraph" w:customStyle="1" w:styleId="Caption1">
    <w:name w:val="Caption1"/>
    <w:basedOn w:val="Normal"/>
    <w:next w:val="Normal"/>
    <w:uiPriority w:val="35"/>
    <w:unhideWhenUsed/>
    <w:qFormat/>
    <w:rsid w:val="00EA55B7"/>
    <w:pPr>
      <w:spacing w:after="200" w:line="240" w:lineRule="auto"/>
      <w:ind w:left="20" w:right="28" w:hanging="10"/>
      <w:jc w:val="both"/>
    </w:pPr>
    <w:rPr>
      <w:i/>
      <w:iCs/>
      <w:color w:val="44546A"/>
      <w:sz w:val="18"/>
      <w:szCs w:val="18"/>
      <w:lang w:eastAsia="fr-CD"/>
    </w:rPr>
  </w:style>
  <w:style w:type="character" w:customStyle="1" w:styleId="FollowedHyperlink1">
    <w:name w:val="FollowedHyperlink1"/>
    <w:basedOn w:val="DefaultParagraphFont"/>
    <w:uiPriority w:val="99"/>
    <w:semiHidden/>
    <w:unhideWhenUsed/>
    <w:rsid w:val="00EA55B7"/>
    <w:rPr>
      <w:color w:val="954F72"/>
      <w:u w:val="single"/>
    </w:rPr>
  </w:style>
  <w:style w:type="table" w:customStyle="1" w:styleId="TableGrid0">
    <w:name w:val="Table Grid0"/>
    <w:basedOn w:val="TableNormal"/>
    <w:uiPriority w:val="39"/>
    <w:rsid w:val="00EA55B7"/>
    <w:pPr>
      <w:spacing w:after="0" w:line="240" w:lineRule="auto"/>
      <w:ind w:left="20" w:right="28" w:hanging="10"/>
      <w:jc w:val="both"/>
    </w:pPr>
    <w:rPr>
      <w:rFonts w:ascii="Calibri" w:eastAsia="Calibri" w:hAnsi="Calibri" w:cs="Calibri"/>
      <w:sz w:val="21"/>
      <w:szCs w:val="21"/>
      <w:lang w:val="fr-CD"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55B7"/>
    <w:pPr>
      <w:tabs>
        <w:tab w:val="center" w:pos="4536"/>
        <w:tab w:val="right" w:pos="9072"/>
      </w:tabs>
      <w:spacing w:after="0" w:line="240" w:lineRule="auto"/>
      <w:ind w:left="20" w:right="28" w:hanging="10"/>
      <w:jc w:val="both"/>
    </w:pPr>
    <w:rPr>
      <w:color w:val="000000"/>
      <w:sz w:val="21"/>
      <w:szCs w:val="21"/>
      <w:lang w:eastAsia="fr-CD"/>
    </w:rPr>
  </w:style>
  <w:style w:type="character" w:customStyle="1" w:styleId="HeaderChar">
    <w:name w:val="Header Char"/>
    <w:basedOn w:val="DefaultParagraphFont"/>
    <w:link w:val="Header"/>
    <w:uiPriority w:val="99"/>
    <w:rsid w:val="00EA55B7"/>
    <w:rPr>
      <w:rFonts w:ascii="Calibri" w:eastAsia="Calibri" w:hAnsi="Calibri" w:cs="Calibri"/>
      <w:color w:val="000000"/>
      <w:sz w:val="21"/>
      <w:szCs w:val="21"/>
      <w:lang w:val="fr-CD" w:eastAsia="fr-CD"/>
    </w:rPr>
  </w:style>
  <w:style w:type="paragraph" w:customStyle="1" w:styleId="TOCHeading1">
    <w:name w:val="TOC Heading1"/>
    <w:basedOn w:val="Heading1"/>
    <w:next w:val="Normal"/>
    <w:uiPriority w:val="39"/>
    <w:unhideWhenUsed/>
    <w:qFormat/>
    <w:rsid w:val="00EA55B7"/>
    <w:pPr>
      <w:spacing w:before="240" w:after="0" w:line="259" w:lineRule="auto"/>
      <w:ind w:left="0" w:firstLine="0"/>
      <w:outlineLvl w:val="9"/>
    </w:pPr>
    <w:rPr>
      <w:rFonts w:eastAsia="Times New Roman" w:cs="Times New Roman"/>
      <w:b w:val="0"/>
      <w:color w:val="2F5496"/>
      <w:sz w:val="32"/>
      <w:szCs w:val="32"/>
      <w:lang w:val="fr-FR" w:eastAsia="fr-FR"/>
    </w:rPr>
  </w:style>
  <w:style w:type="paragraph" w:customStyle="1" w:styleId="TOC21">
    <w:name w:val="TOC 21"/>
    <w:basedOn w:val="Normal"/>
    <w:next w:val="Normal"/>
    <w:autoRedefine/>
    <w:uiPriority w:val="39"/>
    <w:unhideWhenUsed/>
    <w:rsid w:val="00EA55B7"/>
    <w:pPr>
      <w:spacing w:after="100"/>
      <w:ind w:left="220"/>
    </w:pPr>
    <w:rPr>
      <w:rFonts w:eastAsia="Times New Roman" w:cs="Times New Roman"/>
      <w:szCs w:val="21"/>
      <w:lang w:val="fr-FR" w:eastAsia="fr-FR"/>
    </w:rPr>
  </w:style>
  <w:style w:type="paragraph" w:customStyle="1" w:styleId="TOC11">
    <w:name w:val="TOC 11"/>
    <w:basedOn w:val="Normal"/>
    <w:next w:val="Normal"/>
    <w:autoRedefine/>
    <w:uiPriority w:val="39"/>
    <w:unhideWhenUsed/>
    <w:rsid w:val="00EA55B7"/>
    <w:pPr>
      <w:tabs>
        <w:tab w:val="left" w:pos="660"/>
        <w:tab w:val="right" w:leader="dot" w:pos="8754"/>
      </w:tabs>
      <w:spacing w:after="100"/>
    </w:pPr>
    <w:rPr>
      <w:rFonts w:eastAsia="Times New Roman" w:cs="Times New Roman"/>
      <w:szCs w:val="21"/>
      <w:lang w:val="fr-FR" w:eastAsia="fr-FR"/>
    </w:rPr>
  </w:style>
  <w:style w:type="paragraph" w:customStyle="1" w:styleId="TOC31">
    <w:name w:val="TOC 31"/>
    <w:basedOn w:val="Normal"/>
    <w:next w:val="Normal"/>
    <w:autoRedefine/>
    <w:uiPriority w:val="39"/>
    <w:unhideWhenUsed/>
    <w:rsid w:val="00EA55B7"/>
    <w:pPr>
      <w:spacing w:after="100"/>
      <w:ind w:left="440"/>
    </w:pPr>
    <w:rPr>
      <w:rFonts w:eastAsia="Times New Roman" w:cs="Times New Roman"/>
      <w:szCs w:val="21"/>
      <w:lang w:val="fr-FR" w:eastAsia="fr-FR"/>
    </w:rPr>
  </w:style>
  <w:style w:type="character" w:styleId="CommentReference">
    <w:name w:val="annotation reference"/>
    <w:basedOn w:val="DefaultParagraphFont"/>
    <w:uiPriority w:val="99"/>
    <w:semiHidden/>
    <w:unhideWhenUsed/>
    <w:rsid w:val="00EA55B7"/>
    <w:rPr>
      <w:sz w:val="16"/>
      <w:szCs w:val="16"/>
    </w:rPr>
  </w:style>
  <w:style w:type="paragraph" w:styleId="CommentText">
    <w:name w:val="annotation text"/>
    <w:basedOn w:val="Normal"/>
    <w:link w:val="CommentTextChar"/>
    <w:uiPriority w:val="99"/>
    <w:unhideWhenUsed/>
    <w:rsid w:val="00EA55B7"/>
    <w:pPr>
      <w:spacing w:after="5" w:line="240" w:lineRule="auto"/>
      <w:ind w:left="20" w:right="28" w:hanging="10"/>
      <w:jc w:val="both"/>
    </w:pPr>
    <w:rPr>
      <w:color w:val="000000"/>
      <w:sz w:val="20"/>
      <w:szCs w:val="20"/>
      <w:lang w:eastAsia="fr-CD"/>
    </w:rPr>
  </w:style>
  <w:style w:type="character" w:customStyle="1" w:styleId="CommentTextChar">
    <w:name w:val="Comment Text Char"/>
    <w:basedOn w:val="DefaultParagraphFont"/>
    <w:link w:val="CommentText"/>
    <w:uiPriority w:val="99"/>
    <w:rsid w:val="00EA55B7"/>
    <w:rPr>
      <w:rFonts w:ascii="Calibri" w:eastAsia="Calibri" w:hAnsi="Calibri" w:cs="Calibri"/>
      <w:color w:val="000000"/>
      <w:sz w:val="20"/>
      <w:szCs w:val="20"/>
      <w:lang w:val="fr-CD" w:eastAsia="fr-CD"/>
    </w:rPr>
  </w:style>
  <w:style w:type="paragraph" w:styleId="CommentSubject">
    <w:name w:val="annotation subject"/>
    <w:basedOn w:val="CommentText"/>
    <w:next w:val="CommentText"/>
    <w:link w:val="CommentSubjectChar"/>
    <w:uiPriority w:val="99"/>
    <w:semiHidden/>
    <w:unhideWhenUsed/>
    <w:rsid w:val="00EA55B7"/>
    <w:rPr>
      <w:b/>
      <w:bCs/>
    </w:rPr>
  </w:style>
  <w:style w:type="character" w:customStyle="1" w:styleId="CommentSubjectChar">
    <w:name w:val="Comment Subject Char"/>
    <w:basedOn w:val="CommentTextChar"/>
    <w:link w:val="CommentSubject"/>
    <w:uiPriority w:val="99"/>
    <w:semiHidden/>
    <w:rsid w:val="00EA55B7"/>
    <w:rPr>
      <w:rFonts w:ascii="Calibri" w:eastAsia="Calibri" w:hAnsi="Calibri" w:cs="Calibri"/>
      <w:b/>
      <w:bCs/>
      <w:color w:val="000000"/>
      <w:sz w:val="20"/>
      <w:szCs w:val="20"/>
      <w:lang w:val="fr-CD" w:eastAsia="fr-CD"/>
    </w:rPr>
  </w:style>
  <w:style w:type="table" w:customStyle="1" w:styleId="TableauGrille1Clair-Accentuation51">
    <w:name w:val="Tableau Grille 1 Clair - Accentuation 51"/>
    <w:basedOn w:val="TableNormal"/>
    <w:next w:val="GridTable1Light-Accent5"/>
    <w:uiPriority w:val="46"/>
    <w:rsid w:val="00EA55B7"/>
    <w:pPr>
      <w:spacing w:after="0" w:line="240" w:lineRule="auto"/>
      <w:ind w:left="20" w:right="28" w:hanging="10"/>
      <w:jc w:val="both"/>
    </w:pPr>
    <w:rPr>
      <w:rFonts w:ascii="Times New Roman" w:eastAsia="Times New Roman" w:hAnsi="Times New Roman" w:cs="Times New Roman"/>
      <w:sz w:val="20"/>
      <w:szCs w:val="20"/>
      <w:lang w:val="en-US"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NoSpacing">
    <w:name w:val="No Spacing"/>
    <w:link w:val="NoSpacingChar"/>
    <w:uiPriority w:val="1"/>
    <w:qFormat/>
    <w:rsid w:val="00EA55B7"/>
    <w:pPr>
      <w:spacing w:after="0" w:line="240" w:lineRule="auto"/>
      <w:ind w:left="20" w:right="28" w:hanging="10"/>
      <w:jc w:val="both"/>
    </w:pPr>
    <w:rPr>
      <w:rFonts w:ascii="Calibri" w:eastAsia="Calibri" w:hAnsi="Calibri" w:cs="Calibri"/>
      <w:color w:val="000000"/>
      <w:sz w:val="21"/>
      <w:szCs w:val="21"/>
      <w:lang w:val="fr-CD" w:eastAsia="fr-CD"/>
    </w:rPr>
  </w:style>
  <w:style w:type="paragraph" w:styleId="Revision">
    <w:name w:val="Revision"/>
    <w:hidden/>
    <w:uiPriority w:val="99"/>
    <w:semiHidden/>
    <w:rsid w:val="00EA55B7"/>
    <w:pPr>
      <w:spacing w:after="0" w:line="240" w:lineRule="auto"/>
      <w:ind w:left="20" w:right="28" w:hanging="10"/>
      <w:jc w:val="both"/>
    </w:pPr>
    <w:rPr>
      <w:rFonts w:ascii="Calibri" w:eastAsia="Calibri" w:hAnsi="Calibri" w:cs="Calibri"/>
      <w:color w:val="000000"/>
      <w:sz w:val="21"/>
      <w:szCs w:val="21"/>
      <w:lang w:val="fr-CD" w:eastAsia="fr-CD"/>
    </w:rPr>
  </w:style>
  <w:style w:type="paragraph" w:styleId="NormalWeb">
    <w:name w:val="Normal (Web)"/>
    <w:basedOn w:val="Normal"/>
    <w:uiPriority w:val="99"/>
    <w:unhideWhenUsed/>
    <w:rsid w:val="00EA55B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rsid w:val="00EA55B7"/>
    <w:pPr>
      <w:spacing w:after="0" w:line="240" w:lineRule="auto"/>
      <w:ind w:left="20" w:right="28" w:hanging="10"/>
      <w:jc w:val="both"/>
    </w:pPr>
    <w:rPr>
      <w:color w:val="000000"/>
      <w:sz w:val="20"/>
      <w:szCs w:val="20"/>
      <w:lang w:eastAsia="fr-CD"/>
    </w:rPr>
  </w:style>
  <w:style w:type="character" w:customStyle="1" w:styleId="EndnoteTextChar">
    <w:name w:val="Endnote Text Char"/>
    <w:basedOn w:val="DefaultParagraphFont"/>
    <w:link w:val="EndnoteText"/>
    <w:uiPriority w:val="99"/>
    <w:semiHidden/>
    <w:rsid w:val="00EA55B7"/>
    <w:rPr>
      <w:rFonts w:ascii="Calibri" w:eastAsia="Calibri" w:hAnsi="Calibri" w:cs="Calibri"/>
      <w:color w:val="000000"/>
      <w:sz w:val="20"/>
      <w:szCs w:val="20"/>
      <w:lang w:val="fr-CD" w:eastAsia="fr-CD"/>
    </w:rPr>
  </w:style>
  <w:style w:type="character" w:styleId="EndnoteReference">
    <w:name w:val="endnote reference"/>
    <w:basedOn w:val="DefaultParagraphFont"/>
    <w:uiPriority w:val="99"/>
    <w:semiHidden/>
    <w:unhideWhenUsed/>
    <w:rsid w:val="00EA55B7"/>
    <w:rPr>
      <w:vertAlign w:val="superscript"/>
    </w:rPr>
  </w:style>
  <w:style w:type="character" w:styleId="UnresolvedMention">
    <w:name w:val="Unresolved Mention"/>
    <w:basedOn w:val="DefaultParagraphFont"/>
    <w:uiPriority w:val="99"/>
    <w:semiHidden/>
    <w:unhideWhenUsed/>
    <w:rsid w:val="00EA55B7"/>
    <w:rPr>
      <w:color w:val="605E5C"/>
      <w:shd w:val="clear" w:color="auto" w:fill="E1DFDD"/>
    </w:rPr>
  </w:style>
  <w:style w:type="paragraph" w:styleId="Subtitle">
    <w:name w:val="Subtitle"/>
    <w:basedOn w:val="Normal"/>
    <w:next w:val="Normal"/>
    <w:link w:val="SubtitleChar"/>
    <w:uiPriority w:val="11"/>
    <w:qFormat/>
    <w:rsid w:val="00EA55B7"/>
    <w:pPr>
      <w:keepNext/>
      <w:keepLines/>
      <w:spacing w:before="360" w:after="80" w:line="271" w:lineRule="auto"/>
      <w:ind w:left="20" w:right="28" w:hanging="10"/>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A55B7"/>
    <w:rPr>
      <w:rFonts w:ascii="Georgia" w:eastAsia="Georgia" w:hAnsi="Georgia" w:cs="Georgia"/>
      <w:i/>
      <w:color w:val="666666"/>
      <w:sz w:val="48"/>
      <w:szCs w:val="48"/>
      <w:lang w:val="fr-CD" w:eastAsia="en-GB"/>
    </w:rPr>
  </w:style>
  <w:style w:type="table" w:customStyle="1" w:styleId="45">
    <w:name w:val="45"/>
    <w:basedOn w:val="TableNormal"/>
    <w:rsid w:val="00EA55B7"/>
    <w:pPr>
      <w:spacing w:after="0" w:line="240" w:lineRule="auto"/>
      <w:ind w:left="20" w:right="28" w:hanging="10"/>
      <w:jc w:val="both"/>
    </w:pPr>
    <w:rPr>
      <w:rFonts w:ascii="Calibri" w:eastAsia="Calibri" w:hAnsi="Calibri" w:cs="Calibri"/>
      <w:sz w:val="21"/>
      <w:szCs w:val="21"/>
      <w:lang w:val="fr-CD" w:eastAsia="en-GB"/>
    </w:rPr>
    <w:tblPr>
      <w:tblStyleRowBandSize w:val="1"/>
      <w:tblStyleColBandSize w:val="1"/>
      <w:tblCellMar>
        <w:top w:w="38" w:type="dxa"/>
        <w:left w:w="104" w:type="dxa"/>
        <w:right w:w="115" w:type="dxa"/>
      </w:tblCellMar>
    </w:tblPr>
  </w:style>
  <w:style w:type="table" w:customStyle="1" w:styleId="44">
    <w:name w:val="44"/>
    <w:basedOn w:val="TableNormal"/>
    <w:rsid w:val="00EA55B7"/>
    <w:pPr>
      <w:spacing w:after="0" w:line="240" w:lineRule="auto"/>
      <w:ind w:left="20" w:right="28" w:hanging="10"/>
      <w:jc w:val="both"/>
    </w:pPr>
    <w:rPr>
      <w:rFonts w:ascii="Calibri" w:eastAsia="Calibri" w:hAnsi="Calibri" w:cs="Calibri"/>
      <w:sz w:val="21"/>
      <w:szCs w:val="21"/>
      <w:lang w:val="fr-CD" w:eastAsia="en-GB"/>
    </w:rPr>
    <w:tblPr>
      <w:tblStyleRowBandSize w:val="1"/>
      <w:tblStyleColBandSize w:val="1"/>
      <w:tblCellMar>
        <w:top w:w="50" w:type="dxa"/>
        <w:left w:w="121" w:type="dxa"/>
        <w:right w:w="111" w:type="dxa"/>
      </w:tblCellMar>
    </w:tblPr>
  </w:style>
  <w:style w:type="table" w:customStyle="1" w:styleId="43">
    <w:name w:val="43"/>
    <w:basedOn w:val="TableNormal"/>
    <w:rsid w:val="00EA55B7"/>
    <w:pPr>
      <w:spacing w:after="0" w:line="240" w:lineRule="auto"/>
      <w:ind w:left="20" w:right="28" w:hanging="10"/>
      <w:jc w:val="both"/>
    </w:pPr>
    <w:rPr>
      <w:rFonts w:ascii="Calibri" w:eastAsia="Calibri" w:hAnsi="Calibri" w:cs="Calibri"/>
      <w:sz w:val="21"/>
      <w:szCs w:val="21"/>
      <w:lang w:val="fr-CD" w:eastAsia="en-GB"/>
    </w:rPr>
    <w:tblPr>
      <w:tblStyleRowBandSize w:val="1"/>
      <w:tblStyleColBandSize w:val="1"/>
      <w:tblCellMar>
        <w:top w:w="40" w:type="dxa"/>
        <w:left w:w="88" w:type="dxa"/>
        <w:right w:w="109" w:type="dxa"/>
      </w:tblCellMar>
    </w:tblPr>
  </w:style>
  <w:style w:type="table" w:customStyle="1" w:styleId="42">
    <w:name w:val="42"/>
    <w:basedOn w:val="TableNormal"/>
    <w:rsid w:val="00EA55B7"/>
    <w:pPr>
      <w:spacing w:after="0" w:line="240" w:lineRule="auto"/>
      <w:ind w:left="20" w:right="28" w:hanging="10"/>
      <w:jc w:val="both"/>
    </w:pPr>
    <w:rPr>
      <w:rFonts w:ascii="Calibri" w:eastAsia="Calibri" w:hAnsi="Calibri" w:cs="Calibri"/>
      <w:sz w:val="21"/>
      <w:szCs w:val="21"/>
      <w:lang w:val="fr-CD" w:eastAsia="en-GB"/>
    </w:rPr>
    <w:tblPr>
      <w:tblStyleRowBandSize w:val="1"/>
      <w:tblStyleColBandSize w:val="1"/>
      <w:tblCellMar>
        <w:top w:w="38" w:type="dxa"/>
        <w:left w:w="104" w:type="dxa"/>
        <w:right w:w="56" w:type="dxa"/>
      </w:tblCellMar>
    </w:tblPr>
  </w:style>
  <w:style w:type="table" w:customStyle="1" w:styleId="41">
    <w:name w:val="41"/>
    <w:basedOn w:val="TableNormal"/>
    <w:rsid w:val="00EA55B7"/>
    <w:pPr>
      <w:spacing w:after="0" w:line="240" w:lineRule="auto"/>
      <w:ind w:left="20" w:right="28" w:hanging="10"/>
      <w:jc w:val="both"/>
    </w:pPr>
    <w:rPr>
      <w:rFonts w:ascii="Calibri" w:eastAsia="Calibri" w:hAnsi="Calibri" w:cs="Calibri"/>
      <w:sz w:val="21"/>
      <w:szCs w:val="21"/>
      <w:lang w:val="fr-CD" w:eastAsia="en-GB"/>
    </w:rPr>
    <w:tblPr>
      <w:tblStyleRowBandSize w:val="1"/>
      <w:tblStyleColBandSize w:val="1"/>
      <w:tblCellMar>
        <w:top w:w="23" w:type="dxa"/>
        <w:left w:w="0" w:type="dxa"/>
        <w:right w:w="115" w:type="dxa"/>
      </w:tblCellMar>
    </w:tblPr>
  </w:style>
  <w:style w:type="table" w:customStyle="1" w:styleId="40">
    <w:name w:val="40"/>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style>
  <w:style w:type="table" w:customStyle="1" w:styleId="39">
    <w:name w:val="39"/>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style>
  <w:style w:type="table" w:customStyle="1" w:styleId="38">
    <w:name w:val="38"/>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7">
    <w:name w:val="37"/>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6">
    <w:name w:val="36"/>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5">
    <w:name w:val="35"/>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4">
    <w:name w:val="34"/>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3">
    <w:name w:val="33"/>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32">
    <w:name w:val="32"/>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style>
  <w:style w:type="table" w:customStyle="1" w:styleId="31">
    <w:name w:val="31"/>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style>
  <w:style w:type="table" w:customStyle="1" w:styleId="30">
    <w:name w:val="30"/>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29">
    <w:name w:val="29"/>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28">
    <w:name w:val="28"/>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27">
    <w:name w:val="27"/>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26">
    <w:name w:val="26"/>
    <w:basedOn w:val="TableNormal"/>
    <w:rsid w:val="00EA55B7"/>
    <w:pPr>
      <w:spacing w:after="0" w:line="240" w:lineRule="auto"/>
      <w:ind w:left="20" w:right="28" w:hanging="10"/>
      <w:jc w:val="both"/>
    </w:pPr>
    <w:rPr>
      <w:rFonts w:ascii="Times New Roman" w:eastAsia="Times New Roman" w:hAnsi="Times New Roman" w:cs="Times New Roman"/>
      <w:sz w:val="20"/>
      <w:szCs w:val="20"/>
      <w:lang w:val="fr-CD" w:eastAsia="en-GB"/>
    </w:rPr>
    <w:tblPr>
      <w:tblStyleRowBandSize w:val="1"/>
      <w:tblStyleColBandSize w:val="1"/>
    </w:tblPr>
  </w:style>
  <w:style w:type="paragraph" w:customStyle="1" w:styleId="paragraph">
    <w:name w:val="paragraph"/>
    <w:basedOn w:val="Normal"/>
    <w:rsid w:val="00EA55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A55B7"/>
  </w:style>
  <w:style w:type="character" w:customStyle="1" w:styleId="eop">
    <w:name w:val="eop"/>
    <w:basedOn w:val="DefaultParagraphFont"/>
    <w:rsid w:val="00EA55B7"/>
  </w:style>
  <w:style w:type="character" w:customStyle="1" w:styleId="superscript">
    <w:name w:val="superscript"/>
    <w:basedOn w:val="DefaultParagraphFont"/>
    <w:rsid w:val="00EA55B7"/>
  </w:style>
  <w:style w:type="table" w:customStyle="1" w:styleId="TableGrid2">
    <w:name w:val="Table Grid2"/>
    <w:basedOn w:val="TableNormal"/>
    <w:next w:val="TableGrid"/>
    <w:uiPriority w:val="39"/>
    <w:rsid w:val="00EA55B7"/>
    <w:pPr>
      <w:spacing w:after="0" w:line="240" w:lineRule="auto"/>
    </w:pPr>
    <w:rPr>
      <w:rFonts w:ascii="Calibri" w:eastAsia="Calibri" w:hAnsi="Calibri" w:cs="Calibri"/>
      <w:lang w:val="fr-FR"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qFormat/>
    <w:rsid w:val="00EA55B7"/>
    <w:rPr>
      <w:i/>
      <w:iCs/>
      <w:color w:val="4472C4"/>
    </w:rPr>
  </w:style>
  <w:style w:type="paragraph" w:styleId="TOC4">
    <w:name w:val="toc 4"/>
    <w:basedOn w:val="Normal"/>
    <w:next w:val="Normal"/>
    <w:autoRedefine/>
    <w:uiPriority w:val="39"/>
    <w:unhideWhenUsed/>
    <w:rsid w:val="00EA55B7"/>
    <w:pPr>
      <w:spacing w:after="100" w:line="271" w:lineRule="auto"/>
      <w:ind w:left="630" w:right="28" w:hanging="10"/>
      <w:jc w:val="both"/>
    </w:pPr>
    <w:rPr>
      <w:color w:val="000000"/>
      <w:sz w:val="21"/>
      <w:szCs w:val="21"/>
      <w:lang w:eastAsia="fr-CD"/>
    </w:rPr>
  </w:style>
  <w:style w:type="character" w:customStyle="1" w:styleId="ui-provider">
    <w:name w:val="ui-provider"/>
    <w:basedOn w:val="DefaultParagraphFont"/>
    <w:rsid w:val="00EA55B7"/>
  </w:style>
  <w:style w:type="table" w:customStyle="1" w:styleId="25">
    <w:name w:val="25"/>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38" w:type="dxa"/>
        <w:left w:w="104" w:type="dxa"/>
        <w:right w:w="115" w:type="dxa"/>
      </w:tblCellMar>
    </w:tblPr>
  </w:style>
  <w:style w:type="table" w:customStyle="1" w:styleId="24">
    <w:name w:val="24"/>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50" w:type="dxa"/>
        <w:left w:w="121" w:type="dxa"/>
        <w:right w:w="111" w:type="dxa"/>
      </w:tblCellMar>
    </w:tblPr>
  </w:style>
  <w:style w:type="table" w:customStyle="1" w:styleId="23">
    <w:name w:val="23"/>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40" w:type="dxa"/>
        <w:left w:w="88" w:type="dxa"/>
        <w:right w:w="109" w:type="dxa"/>
      </w:tblCellMar>
    </w:tblPr>
  </w:style>
  <w:style w:type="table" w:customStyle="1" w:styleId="22">
    <w:name w:val="22"/>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38" w:type="dxa"/>
        <w:left w:w="104" w:type="dxa"/>
        <w:right w:w="56" w:type="dxa"/>
      </w:tblCellMar>
    </w:tblPr>
  </w:style>
  <w:style w:type="table" w:customStyle="1" w:styleId="21">
    <w:name w:val="21"/>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23" w:type="dxa"/>
        <w:left w:w="0" w:type="dxa"/>
        <w:right w:w="115" w:type="dxa"/>
      </w:tblCellMar>
    </w:tblPr>
  </w:style>
  <w:style w:type="table" w:customStyle="1" w:styleId="20">
    <w:name w:val="20"/>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19">
    <w:name w:val="19"/>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18">
    <w:name w:val="18"/>
    <w:basedOn w:val="TableNormal"/>
    <w:rsid w:val="00EA55B7"/>
    <w:pPr>
      <w:spacing w:after="0" w:line="240" w:lineRule="auto"/>
    </w:pPr>
    <w:rPr>
      <w:rFonts w:ascii="Calibri" w:eastAsia="Calibri" w:hAnsi="Calibri" w:cs="Calibri"/>
      <w:lang w:val="fr-CD" w:eastAsia="en-GB"/>
    </w:rPr>
    <w:tblPr>
      <w:tblStyleRowBandSize w:val="1"/>
      <w:tblStyleColBandSize w:val="1"/>
      <w:tblCellMar>
        <w:top w:w="23" w:type="dxa"/>
        <w:left w:w="115" w:type="dxa"/>
        <w:right w:w="115" w:type="dxa"/>
      </w:tblCellMar>
    </w:tblPr>
  </w:style>
  <w:style w:type="table" w:customStyle="1" w:styleId="17">
    <w:name w:val="17"/>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16">
    <w:name w:val="16"/>
    <w:basedOn w:val="TableNormal"/>
    <w:rsid w:val="00EA55B7"/>
    <w:pPr>
      <w:spacing w:after="0" w:line="240" w:lineRule="auto"/>
    </w:pPr>
    <w:rPr>
      <w:rFonts w:ascii="Calibri" w:eastAsia="Calibri" w:hAnsi="Calibri" w:cs="Calibri"/>
      <w:lang w:val="fr-CD" w:eastAsia="en-GB"/>
    </w:rPr>
    <w:tblPr>
      <w:tblStyleRowBandSize w:val="1"/>
      <w:tblStyleColBandSize w:val="1"/>
      <w:tblCellMar>
        <w:top w:w="23" w:type="dxa"/>
        <w:left w:w="115" w:type="dxa"/>
        <w:right w:w="115" w:type="dxa"/>
      </w:tblCellMar>
    </w:tblPr>
  </w:style>
  <w:style w:type="table" w:customStyle="1" w:styleId="15">
    <w:name w:val="15"/>
    <w:basedOn w:val="TableNormal"/>
    <w:rsid w:val="00EA55B7"/>
    <w:pPr>
      <w:spacing w:after="0" w:line="240" w:lineRule="auto"/>
    </w:pPr>
    <w:rPr>
      <w:rFonts w:ascii="Calibri" w:eastAsia="Calibri" w:hAnsi="Calibri" w:cs="Calibri"/>
      <w:lang w:val="fr-CD" w:eastAsia="en-GB"/>
    </w:rPr>
    <w:tblPr>
      <w:tblStyleRowBandSize w:val="1"/>
      <w:tblStyleColBandSize w:val="1"/>
      <w:tblCellMar>
        <w:top w:w="23" w:type="dxa"/>
        <w:left w:w="115" w:type="dxa"/>
        <w:right w:w="115" w:type="dxa"/>
      </w:tblCellMar>
    </w:tblPr>
  </w:style>
  <w:style w:type="table" w:customStyle="1" w:styleId="14">
    <w:name w:val="14"/>
    <w:basedOn w:val="TableNormal"/>
    <w:rsid w:val="00EA55B7"/>
    <w:pPr>
      <w:spacing w:after="0" w:line="240" w:lineRule="auto"/>
    </w:pPr>
    <w:rPr>
      <w:rFonts w:ascii="Calibri" w:eastAsia="Calibri" w:hAnsi="Calibri" w:cs="Calibri"/>
      <w:lang w:val="fr-CD" w:eastAsia="en-GB"/>
    </w:rPr>
    <w:tblPr>
      <w:tblStyleRowBandSize w:val="1"/>
      <w:tblStyleColBandSize w:val="1"/>
      <w:tblCellMar>
        <w:top w:w="23" w:type="dxa"/>
        <w:left w:w="115" w:type="dxa"/>
        <w:right w:w="115" w:type="dxa"/>
      </w:tblCellMar>
    </w:tblPr>
  </w:style>
  <w:style w:type="table" w:customStyle="1" w:styleId="13">
    <w:name w:val="13"/>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12">
    <w:name w:val="12"/>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11">
    <w:name w:val="11"/>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10">
    <w:name w:val="10"/>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70" w:type="dxa"/>
        <w:right w:w="70" w:type="dxa"/>
      </w:tblCellMar>
    </w:tblPr>
  </w:style>
  <w:style w:type="table" w:customStyle="1" w:styleId="9">
    <w:name w:val="9"/>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top w:w="15" w:type="dxa"/>
        <w:left w:w="115" w:type="dxa"/>
        <w:bottom w:w="15" w:type="dxa"/>
        <w:right w:w="115" w:type="dxa"/>
      </w:tblCellMar>
    </w:tblPr>
  </w:style>
  <w:style w:type="table" w:customStyle="1" w:styleId="8">
    <w:name w:val="8"/>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7">
    <w:name w:val="7"/>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6">
    <w:name w:val="6"/>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5">
    <w:name w:val="5"/>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4">
    <w:name w:val="4"/>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3">
    <w:name w:val="3"/>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2">
    <w:name w:val="2"/>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table" w:customStyle="1" w:styleId="1">
    <w:name w:val="1"/>
    <w:basedOn w:val="TableNormal"/>
    <w:rsid w:val="00EA55B7"/>
    <w:pPr>
      <w:spacing w:after="5" w:line="271" w:lineRule="auto"/>
      <w:ind w:left="20" w:right="28" w:hanging="10"/>
      <w:jc w:val="both"/>
    </w:pPr>
    <w:rPr>
      <w:rFonts w:ascii="Calibri" w:eastAsia="Calibri" w:hAnsi="Calibri" w:cs="Calibri"/>
      <w:sz w:val="21"/>
      <w:szCs w:val="21"/>
      <w:lang w:val="fr-CD" w:eastAsia="en-GB"/>
    </w:rPr>
    <w:tblPr>
      <w:tblStyleRowBandSize w:val="1"/>
      <w:tblStyleColBandSize w:val="1"/>
      <w:tblCellMar>
        <w:left w:w="115" w:type="dxa"/>
        <w:right w:w="115" w:type="dxa"/>
      </w:tblCellMar>
    </w:tblPr>
  </w:style>
  <w:style w:type="character" w:customStyle="1" w:styleId="cf01">
    <w:name w:val="cf01"/>
    <w:basedOn w:val="DefaultParagraphFont"/>
    <w:rsid w:val="00EA55B7"/>
    <w:rPr>
      <w:rFonts w:ascii="Segoe UI" w:hAnsi="Segoe UI" w:cs="Segoe UI" w:hint="default"/>
      <w:sz w:val="18"/>
      <w:szCs w:val="18"/>
    </w:rPr>
  </w:style>
  <w:style w:type="character" w:styleId="Mention">
    <w:name w:val="Mention"/>
    <w:basedOn w:val="DefaultParagraphFont"/>
    <w:uiPriority w:val="99"/>
    <w:unhideWhenUsed/>
    <w:rsid w:val="00EA55B7"/>
    <w:rPr>
      <w:color w:val="2B579A"/>
      <w:shd w:val="clear" w:color="auto" w:fill="E1DFDD"/>
    </w:rPr>
  </w:style>
  <w:style w:type="table" w:customStyle="1" w:styleId="ListTable4-Accent41">
    <w:name w:val="List Table 4 - Accent 41"/>
    <w:basedOn w:val="TableNormal"/>
    <w:next w:val="ListTable4-Accent4"/>
    <w:uiPriority w:val="49"/>
    <w:rsid w:val="00EA55B7"/>
    <w:pPr>
      <w:spacing w:after="0" w:line="240" w:lineRule="auto"/>
    </w:pPr>
    <w:rPr>
      <w:rFonts w:ascii="Calibri" w:eastAsia="Times New Roman" w:hAnsi="Calibri" w:cs="Calibri"/>
      <w:lang w:val="fr-CH" w:eastAsia="ko-K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character" w:customStyle="1" w:styleId="Heading6Char1">
    <w:name w:val="Heading 6 Char1"/>
    <w:basedOn w:val="DefaultParagraphFont"/>
    <w:uiPriority w:val="9"/>
    <w:semiHidden/>
    <w:rsid w:val="00EA55B7"/>
    <w:rPr>
      <w:rFonts w:asciiTheme="majorHAnsi" w:eastAsiaTheme="majorEastAsia" w:hAnsiTheme="majorHAnsi" w:cstheme="majorBidi"/>
      <w:color w:val="1F3763" w:themeColor="accent1" w:themeShade="7F"/>
    </w:rPr>
  </w:style>
  <w:style w:type="table" w:styleId="GridTable1Light-Accent5">
    <w:name w:val="Grid Table 1 Light Accent 5"/>
    <w:basedOn w:val="TableNormal"/>
    <w:uiPriority w:val="46"/>
    <w:rsid w:val="00EA55B7"/>
    <w:pPr>
      <w:spacing w:after="0" w:line="240" w:lineRule="auto"/>
    </w:pPr>
    <w:rPr>
      <w:rFonts w:ascii="Calibri" w:eastAsia="Calibri" w:hAnsi="Calibri" w:cs="Calibri"/>
      <w:lang w:val="fr-CD" w:eastAsia="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A55B7"/>
    <w:rPr>
      <w:color w:val="0563C1" w:themeColor="hyperlink"/>
      <w:u w:val="single"/>
    </w:rPr>
  </w:style>
  <w:style w:type="character" w:customStyle="1" w:styleId="Heading2Char1">
    <w:name w:val="Heading 2 Char1"/>
    <w:basedOn w:val="DefaultParagraphFont"/>
    <w:uiPriority w:val="9"/>
    <w:semiHidden/>
    <w:rsid w:val="00EA55B7"/>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A55B7"/>
    <w:rPr>
      <w:color w:val="954F72" w:themeColor="followedHyperlink"/>
      <w:u w:val="single"/>
    </w:rPr>
  </w:style>
  <w:style w:type="character" w:customStyle="1" w:styleId="Heading3Char1">
    <w:name w:val="Heading 3 Char1"/>
    <w:basedOn w:val="DefaultParagraphFont"/>
    <w:uiPriority w:val="9"/>
    <w:semiHidden/>
    <w:rsid w:val="00EA55B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A55B7"/>
    <w:pPr>
      <w:spacing w:after="0" w:line="240" w:lineRule="auto"/>
    </w:pPr>
    <w:rPr>
      <w:rFonts w:ascii="Calibri" w:eastAsia="Calibri" w:hAnsi="Calibri" w:cs="Calibri"/>
      <w:lang w:val="fr-CD"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EA55B7"/>
    <w:rPr>
      <w:i/>
      <w:iCs/>
      <w:color w:val="4472C4" w:themeColor="accent1"/>
    </w:rPr>
  </w:style>
  <w:style w:type="table" w:styleId="ListTable4-Accent4">
    <w:name w:val="List Table 4 Accent 4"/>
    <w:basedOn w:val="TableNormal"/>
    <w:uiPriority w:val="49"/>
    <w:rsid w:val="00EA55B7"/>
    <w:pPr>
      <w:spacing w:after="0" w:line="240" w:lineRule="auto"/>
    </w:pPr>
    <w:rPr>
      <w:rFonts w:ascii="Calibri" w:eastAsia="Calibri" w:hAnsi="Calibri" w:cs="Calibri"/>
      <w:lang w:val="fr-CD" w:eastAsia="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OC1">
    <w:name w:val="toc 1"/>
    <w:basedOn w:val="Normal"/>
    <w:next w:val="Normal"/>
    <w:autoRedefine/>
    <w:uiPriority w:val="39"/>
    <w:unhideWhenUsed/>
    <w:rsid w:val="00EA55B7"/>
    <w:pPr>
      <w:spacing w:after="100"/>
    </w:pPr>
  </w:style>
  <w:style w:type="paragraph" w:styleId="TOC2">
    <w:name w:val="toc 2"/>
    <w:basedOn w:val="Normal"/>
    <w:next w:val="Normal"/>
    <w:autoRedefine/>
    <w:uiPriority w:val="39"/>
    <w:unhideWhenUsed/>
    <w:rsid w:val="00EA55B7"/>
    <w:pPr>
      <w:spacing w:after="100"/>
      <w:ind w:left="220"/>
    </w:pPr>
  </w:style>
  <w:style w:type="character" w:customStyle="1" w:styleId="ListParagraphChar">
    <w:name w:val="List Paragraph Char"/>
    <w:aliases w:val="Listes Char,List Paragraph (bulleted list) Char,Bullet 1 List Char,Indent Paragraph Char,References Char,Liste couleur - Accent 111 Char,List Paragraph1 Char,Dot pt Char,Bullet Points Char,List Paragraph Char Char Char Char"/>
    <w:link w:val="ListParagraph"/>
    <w:uiPriority w:val="34"/>
    <w:qFormat/>
    <w:locked/>
    <w:rsid w:val="00E55DDA"/>
    <w:rPr>
      <w:rFonts w:ascii="Calibri" w:eastAsia="Calibri" w:hAnsi="Calibri" w:cs="Calibri"/>
      <w:color w:val="000000"/>
      <w:sz w:val="21"/>
      <w:szCs w:val="21"/>
      <w:lang w:val="fr-CD" w:eastAsia="fr-CD"/>
    </w:rPr>
  </w:style>
  <w:style w:type="character" w:customStyle="1" w:styleId="NoSpacingChar">
    <w:name w:val="No Spacing Char"/>
    <w:basedOn w:val="DefaultParagraphFont"/>
    <w:link w:val="NoSpacing"/>
    <w:uiPriority w:val="1"/>
    <w:locked/>
    <w:rsid w:val="00AA6321"/>
    <w:rPr>
      <w:rFonts w:ascii="Calibri" w:eastAsia="Calibri" w:hAnsi="Calibri" w:cs="Calibri"/>
      <w:color w:val="000000"/>
      <w:sz w:val="21"/>
      <w:szCs w:val="21"/>
      <w:lang w:val="fr-CD" w:eastAsia="fr-CD"/>
    </w:rPr>
  </w:style>
  <w:style w:type="table" w:styleId="MediumGrid3-Accent1">
    <w:name w:val="Medium Grid 3 Accent 1"/>
    <w:basedOn w:val="TableNormal"/>
    <w:uiPriority w:val="69"/>
    <w:rsid w:val="00AA6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styleId="TOCHeading">
    <w:name w:val="TOC Heading"/>
    <w:basedOn w:val="Heading1"/>
    <w:next w:val="Normal"/>
    <w:uiPriority w:val="39"/>
    <w:unhideWhenUsed/>
    <w:qFormat/>
    <w:rsid w:val="00A53A3D"/>
    <w:pPr>
      <w:numPr>
        <w:numId w:val="0"/>
      </w:numPr>
      <w:spacing w:before="240" w:after="0" w:line="259" w:lineRule="auto"/>
      <w:ind w:right="0"/>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Default">
    <w:name w:val="Default"/>
    <w:rsid w:val="003C5BF6"/>
    <w:pPr>
      <w:autoSpaceDE w:val="0"/>
      <w:autoSpaceDN w:val="0"/>
      <w:adjustRightInd w:val="0"/>
      <w:spacing w:after="0" w:line="240" w:lineRule="auto"/>
    </w:pPr>
    <w:rPr>
      <w:rFonts w:ascii="Gill Sans MT" w:hAnsi="Gill Sans MT" w:cs="Gill Sans MT"/>
      <w:color w:val="000000"/>
      <w:sz w:val="24"/>
      <w:szCs w:val="24"/>
      <w:lang w:val="fr-C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0004">
      <w:bodyDiv w:val="1"/>
      <w:marLeft w:val="0"/>
      <w:marRight w:val="0"/>
      <w:marTop w:val="0"/>
      <w:marBottom w:val="0"/>
      <w:divBdr>
        <w:top w:val="none" w:sz="0" w:space="0" w:color="auto"/>
        <w:left w:val="none" w:sz="0" w:space="0" w:color="auto"/>
        <w:bottom w:val="none" w:sz="0" w:space="0" w:color="auto"/>
        <w:right w:val="none" w:sz="0" w:space="0" w:color="auto"/>
      </w:divBdr>
    </w:div>
    <w:div w:id="936595974">
      <w:bodyDiv w:val="1"/>
      <w:marLeft w:val="0"/>
      <w:marRight w:val="0"/>
      <w:marTop w:val="0"/>
      <w:marBottom w:val="0"/>
      <w:divBdr>
        <w:top w:val="none" w:sz="0" w:space="0" w:color="auto"/>
        <w:left w:val="none" w:sz="0" w:space="0" w:color="auto"/>
        <w:bottom w:val="none" w:sz="0" w:space="0" w:color="auto"/>
        <w:right w:val="none" w:sz="0" w:space="0" w:color="auto"/>
      </w:divBdr>
    </w:div>
    <w:div w:id="1587419105">
      <w:bodyDiv w:val="1"/>
      <w:marLeft w:val="0"/>
      <w:marRight w:val="0"/>
      <w:marTop w:val="0"/>
      <w:marBottom w:val="0"/>
      <w:divBdr>
        <w:top w:val="none" w:sz="0" w:space="0" w:color="auto"/>
        <w:left w:val="none" w:sz="0" w:space="0" w:color="auto"/>
        <w:bottom w:val="none" w:sz="0" w:space="0" w:color="auto"/>
        <w:right w:val="none" w:sz="0" w:space="0" w:color="auto"/>
      </w:divBdr>
    </w:div>
    <w:div w:id="1651522037">
      <w:bodyDiv w:val="1"/>
      <w:marLeft w:val="0"/>
      <w:marRight w:val="0"/>
      <w:marTop w:val="0"/>
      <w:marBottom w:val="0"/>
      <w:divBdr>
        <w:top w:val="none" w:sz="0" w:space="0" w:color="auto"/>
        <w:left w:val="none" w:sz="0" w:space="0" w:color="auto"/>
        <w:bottom w:val="none" w:sz="0" w:space="0" w:color="auto"/>
        <w:right w:val="none" w:sz="0" w:space="0" w:color="auto"/>
      </w:divBdr>
    </w:div>
    <w:div w:id="201768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mien.mama@undp.org" TargetMode="External"/><Relationship Id="rId18" Type="http://schemas.openxmlformats.org/officeDocument/2006/relationships/header" Target="header3.xml"/><Relationship Id="rId26" Type="http://schemas.openxmlformats.org/officeDocument/2006/relationships/footer" Target="footer3.xml"/><Relationship Id="rId3" Type="http://schemas.openxmlformats.org/officeDocument/2006/relationships/customXml" Target="../customXml/item3.xml"/><Relationship Id="rId21" Type="http://schemas.microsoft.com/office/2016/09/relationships/commentsIds" Target="commentsIds.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docs.google.com/document/d/13hj-KwBeuoUjv5UJPHdI_L8U2DBgiZw6/edit?usp=share_link&amp;ouid=108442690432788652504&amp;rtpof=true&amp;sd=true" TargetMode="External"/><Relationship Id="rId17" Type="http://schemas.openxmlformats.org/officeDocument/2006/relationships/footer" Target="footer2.xml"/><Relationship Id="rId25" Type="http://schemas.openxmlformats.org/officeDocument/2006/relationships/hyperlink" Target="https://drive.google.com/drive/folders/1LC5lNP1Baw9psacLihFgogYgKYJBnJbw"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commentsExtended" Target="commentsExtended.xml"/><Relationship Id="rId29" Type="http://schemas.openxmlformats.org/officeDocument/2006/relationships/hyperlink" Target="https://drive.google.com/drive/folders/1LC5lNP1Baw9psacLihFgogYgKYJBnJb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rive.google.com/drive/folders/1LC5lNP1Baw9psacLihFgogYgKYJBnJbw" TargetMode="External"/><Relationship Id="rId32" Type="http://schemas.openxmlformats.org/officeDocument/2006/relationships/hyperlink" Target="https://gtcrr.org/"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drive.google.com/drive/folders/1fw1Rq1bVUwvn27eeWUquUfr5wotyuBP1?usp=sharing" TargetMode="External"/><Relationship Id="rId28" Type="http://schemas.openxmlformats.org/officeDocument/2006/relationships/hyperlink" Target="https://gtcrr.org/"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hyperlink" Target="file:///C:\Users\willy.bassa\AppData\Local\Microsoft\Windows\INetCache\Content.MSO\95BA202.t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8/08/relationships/commentsExtensible" Target="commentsExtensible.xml"/><Relationship Id="rId27" Type="http://schemas.openxmlformats.org/officeDocument/2006/relationships/hyperlink" Target="https://gtcrr.org/gtcrr-a-la-cop28-une-partipation-active-pour-un-plaidoyer-en-faveur-des-peuples-autochtones-et-communautes-locales" TargetMode="External"/><Relationship Id="rId30" Type="http://schemas.openxmlformats.org/officeDocument/2006/relationships/hyperlink" Target="file:///C:\Users\willy.bassa\AppData\Local\Microsoft\Windows\INetCache\Content.MSO\95BA202.tmp"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gtcrr.org/" TargetMode="External"/><Relationship Id="rId2" Type="http://schemas.openxmlformats.org/officeDocument/2006/relationships/hyperlink" Target="https://drive.google.com/drive/folders/1RhAT_Hc5jycgw40xr7YZM57jV4zQFadQ" TargetMode="External"/><Relationship Id="rId1" Type="http://schemas.openxmlformats.org/officeDocument/2006/relationships/hyperlink" Target="https://drive.google.com/open?id=1YndKt5KEULfKU0hCkr9FkY6i99cczf5T&amp;authuser=secretariatcafi%40gmail.com&amp;usp=drive_fs" TargetMode="External"/><Relationship Id="rId4" Type="http://schemas.openxmlformats.org/officeDocument/2006/relationships/hyperlink" Target="https://drive.google.com/drive/folders/19GjqHJID8RP4imWoEiqNIoagyZPwZHDP?usp=drive_lin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E06DB0F-1D53-44E8-A92C-3B1AFAAB734F}"/>
      </w:docPartPr>
      <w:docPartBody>
        <w:p w:rsidR="006C73B4" w:rsidRDefault="009C7FB1">
          <w:r w:rsidRPr="00490273">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9BDD91AC-D290-48E3-84D0-245B3BE9DDB7}"/>
      </w:docPartPr>
      <w:docPartBody>
        <w:p w:rsidR="006C73B4" w:rsidRDefault="009C7FB1">
          <w:r w:rsidRPr="00490273">
            <w:rPr>
              <w:rStyle w:val="PlaceholderText"/>
            </w:rPr>
            <w:t>Choose an item.</w:t>
          </w:r>
        </w:p>
      </w:docPartBody>
    </w:docPart>
    <w:docPart>
      <w:docPartPr>
        <w:name w:val="AA68DDBE779B4553835E54DF51B9380D"/>
        <w:category>
          <w:name w:val="General"/>
          <w:gallery w:val="placeholder"/>
        </w:category>
        <w:types>
          <w:type w:val="bbPlcHdr"/>
        </w:types>
        <w:behaviors>
          <w:behavior w:val="content"/>
        </w:behaviors>
        <w:guid w:val="{638490A4-597A-4BF7-9ED5-2342E6E09668}"/>
      </w:docPartPr>
      <w:docPartBody>
        <w:p w:rsidR="000F13C4" w:rsidRDefault="00D97160" w:rsidP="00D97160">
          <w:pPr>
            <w:pStyle w:val="AA68DDBE779B4553835E54DF51B9380D"/>
          </w:pPr>
          <w:r w:rsidRPr="0048411E">
            <w:rPr>
              <w:rStyle w:val="PlaceholderText"/>
            </w:rPr>
            <w:t>Choose an item.</w:t>
          </w:r>
        </w:p>
      </w:docPartBody>
    </w:docPart>
    <w:docPart>
      <w:docPartPr>
        <w:name w:val="E6591616CBF047C384523B245FB9F79F"/>
        <w:category>
          <w:name w:val="General"/>
          <w:gallery w:val="placeholder"/>
        </w:category>
        <w:types>
          <w:type w:val="bbPlcHdr"/>
        </w:types>
        <w:behaviors>
          <w:behavior w:val="content"/>
        </w:behaviors>
        <w:guid w:val="{A5ACB219-2182-4334-8133-313AEE5D40E5}"/>
      </w:docPartPr>
      <w:docPartBody>
        <w:p w:rsidR="000F13C4" w:rsidRDefault="00D97160" w:rsidP="00D97160">
          <w:pPr>
            <w:pStyle w:val="E6591616CBF047C384523B245FB9F79F"/>
          </w:pPr>
          <w:r w:rsidRPr="00A0363F">
            <w:rPr>
              <w:rStyle w:val="PlaceholderText"/>
            </w:rPr>
            <w:t>Click or tap to enter a date.</w:t>
          </w:r>
        </w:p>
      </w:docPartBody>
    </w:docPart>
    <w:docPart>
      <w:docPartPr>
        <w:name w:val="6FE96645390441F6A3DEDE7BA4469DA6"/>
        <w:category>
          <w:name w:val="General"/>
          <w:gallery w:val="placeholder"/>
        </w:category>
        <w:types>
          <w:type w:val="bbPlcHdr"/>
        </w:types>
        <w:behaviors>
          <w:behavior w:val="content"/>
        </w:behaviors>
        <w:guid w:val="{DE2166E8-7F30-4D14-B0F4-BC96755F2907}"/>
      </w:docPartPr>
      <w:docPartBody>
        <w:p w:rsidR="000F13C4" w:rsidRDefault="00D97160" w:rsidP="00D97160">
          <w:pPr>
            <w:pStyle w:val="6FE96645390441F6A3DEDE7BA4469DA6"/>
          </w:pPr>
          <w:r w:rsidRPr="0048411E">
            <w:rPr>
              <w:rStyle w:val="PlaceholderText"/>
            </w:rPr>
            <w:t>Choose an item.</w:t>
          </w:r>
        </w:p>
      </w:docPartBody>
    </w:docPart>
    <w:docPart>
      <w:docPartPr>
        <w:name w:val="7D7764A10CB4478EA7F4D92409A7F285"/>
        <w:category>
          <w:name w:val="General"/>
          <w:gallery w:val="placeholder"/>
        </w:category>
        <w:types>
          <w:type w:val="bbPlcHdr"/>
        </w:types>
        <w:behaviors>
          <w:behavior w:val="content"/>
        </w:behaviors>
        <w:guid w:val="{F9E2C04A-5144-4B48-9106-97828DAFA1CE}"/>
      </w:docPartPr>
      <w:docPartBody>
        <w:p w:rsidR="000F13C4" w:rsidRDefault="00D97160" w:rsidP="00D97160">
          <w:pPr>
            <w:pStyle w:val="7D7764A10CB4478EA7F4D92409A7F285"/>
          </w:pPr>
          <w:r w:rsidRPr="00A0363F">
            <w:rPr>
              <w:rStyle w:val="PlaceholderText"/>
            </w:rPr>
            <w:t>Click or tap to enter a date.</w:t>
          </w:r>
        </w:p>
      </w:docPartBody>
    </w:docPart>
    <w:docPart>
      <w:docPartPr>
        <w:name w:val="23F42094D38B45EB94D91A50DA1EB55E"/>
        <w:category>
          <w:name w:val="Général"/>
          <w:gallery w:val="placeholder"/>
        </w:category>
        <w:types>
          <w:type w:val="bbPlcHdr"/>
        </w:types>
        <w:behaviors>
          <w:behavior w:val="content"/>
        </w:behaviors>
        <w:guid w:val="{5C891515-3DBF-4893-84F3-4BEB6420D53D}"/>
      </w:docPartPr>
      <w:docPartBody>
        <w:p w:rsidR="00416624" w:rsidRDefault="003A44D3" w:rsidP="003A44D3">
          <w:pPr>
            <w:pStyle w:val="23F42094D38B45EB94D91A50DA1EB55E"/>
          </w:pPr>
          <w:r w:rsidRPr="00490273">
            <w:rPr>
              <w:rStyle w:val="PlaceholderText"/>
            </w:rPr>
            <w:t>Click or tap to enter a date.</w:t>
          </w:r>
        </w:p>
      </w:docPartBody>
    </w:docPart>
    <w:docPart>
      <w:docPartPr>
        <w:name w:val="03236F245F5F4285900DB806974F1959"/>
        <w:category>
          <w:name w:val="Général"/>
          <w:gallery w:val="placeholder"/>
        </w:category>
        <w:types>
          <w:type w:val="bbPlcHdr"/>
        </w:types>
        <w:behaviors>
          <w:behavior w:val="content"/>
        </w:behaviors>
        <w:guid w:val="{6FECE33C-FDBE-457B-8B8A-34A45A3A8995}"/>
      </w:docPartPr>
      <w:docPartBody>
        <w:p w:rsidR="00416624" w:rsidRDefault="003A44D3" w:rsidP="003A44D3">
          <w:pPr>
            <w:pStyle w:val="03236F245F5F4285900DB806974F1959"/>
          </w:pPr>
          <w:r w:rsidRPr="0048411E">
            <w:rPr>
              <w:rStyle w:val="PlaceholderText"/>
            </w:rPr>
            <w:t>Choose an item.</w:t>
          </w:r>
        </w:p>
      </w:docPartBody>
    </w:docPart>
    <w:docPart>
      <w:docPartPr>
        <w:name w:val="C9C08D937E7B4EA789EEF92FCF07CB2F"/>
        <w:category>
          <w:name w:val="Général"/>
          <w:gallery w:val="placeholder"/>
        </w:category>
        <w:types>
          <w:type w:val="bbPlcHdr"/>
        </w:types>
        <w:behaviors>
          <w:behavior w:val="content"/>
        </w:behaviors>
        <w:guid w:val="{32C86F07-2739-4DBA-B502-D3AE8B9E219C}"/>
      </w:docPartPr>
      <w:docPartBody>
        <w:p w:rsidR="00416624" w:rsidRDefault="003A44D3" w:rsidP="003A44D3">
          <w:pPr>
            <w:pStyle w:val="C9C08D937E7B4EA789EEF92FCF07CB2F"/>
          </w:pPr>
          <w:r w:rsidRPr="00A0363F">
            <w:rPr>
              <w:rStyle w:val="PlaceholderText"/>
            </w:rPr>
            <w:t>Click or tap to enter a date.</w:t>
          </w:r>
        </w:p>
      </w:docPartBody>
    </w:docPart>
    <w:docPart>
      <w:docPartPr>
        <w:name w:val="28D23B217A78411680364CE9F61C172B"/>
        <w:category>
          <w:name w:val="Général"/>
          <w:gallery w:val="placeholder"/>
        </w:category>
        <w:types>
          <w:type w:val="bbPlcHdr"/>
        </w:types>
        <w:behaviors>
          <w:behavior w:val="content"/>
        </w:behaviors>
        <w:guid w:val="{100E8003-C799-4FD6-B31D-49ED998AE009}"/>
      </w:docPartPr>
      <w:docPartBody>
        <w:p w:rsidR="00416624" w:rsidRDefault="003A44D3" w:rsidP="003A44D3">
          <w:pPr>
            <w:pStyle w:val="28D23B217A78411680364CE9F61C172B"/>
          </w:pPr>
          <w:r w:rsidRPr="0048411E">
            <w:rPr>
              <w:rStyle w:val="PlaceholderText"/>
            </w:rPr>
            <w:t>Choose an item.</w:t>
          </w:r>
        </w:p>
      </w:docPartBody>
    </w:docPart>
    <w:docPart>
      <w:docPartPr>
        <w:name w:val="7A4AEB80CAB54CD0AABEA98A441BACA4"/>
        <w:category>
          <w:name w:val="Général"/>
          <w:gallery w:val="placeholder"/>
        </w:category>
        <w:types>
          <w:type w:val="bbPlcHdr"/>
        </w:types>
        <w:behaviors>
          <w:behavior w:val="content"/>
        </w:behaviors>
        <w:guid w:val="{038D5EE9-6AF8-4951-992E-51A0002F32AC}"/>
      </w:docPartPr>
      <w:docPartBody>
        <w:p w:rsidR="00416624" w:rsidRDefault="003A44D3" w:rsidP="003A44D3">
          <w:pPr>
            <w:pStyle w:val="7A4AEB80CAB54CD0AABEA98A441BACA4"/>
          </w:pPr>
          <w:r w:rsidRPr="00A0363F">
            <w:rPr>
              <w:rStyle w:val="PlaceholderText"/>
            </w:rPr>
            <w:t>Click or tap to enter a date.</w:t>
          </w:r>
        </w:p>
      </w:docPartBody>
    </w:docPart>
    <w:docPart>
      <w:docPartPr>
        <w:name w:val="3B30DE5AC9B84BB09A8AE597EB294D0E"/>
        <w:category>
          <w:name w:val="Général"/>
          <w:gallery w:val="placeholder"/>
        </w:category>
        <w:types>
          <w:type w:val="bbPlcHdr"/>
        </w:types>
        <w:behaviors>
          <w:behavior w:val="content"/>
        </w:behaviors>
        <w:guid w:val="{B46F5A7A-139B-441A-8D2A-86B0ADDC9143}"/>
      </w:docPartPr>
      <w:docPartBody>
        <w:p w:rsidR="00416624" w:rsidRDefault="003A44D3" w:rsidP="003A44D3">
          <w:pPr>
            <w:pStyle w:val="3B30DE5AC9B84BB09A8AE597EB294D0E"/>
          </w:pPr>
          <w:r w:rsidRPr="0048411E">
            <w:rPr>
              <w:rStyle w:val="PlaceholderText"/>
            </w:rPr>
            <w:t>Choose an item.</w:t>
          </w:r>
        </w:p>
      </w:docPartBody>
    </w:docPart>
    <w:docPart>
      <w:docPartPr>
        <w:name w:val="24B2A00A4F0044128FF33B19AE566C30"/>
        <w:category>
          <w:name w:val="Général"/>
          <w:gallery w:val="placeholder"/>
        </w:category>
        <w:types>
          <w:type w:val="bbPlcHdr"/>
        </w:types>
        <w:behaviors>
          <w:behavior w:val="content"/>
        </w:behaviors>
        <w:guid w:val="{1D7986DD-F4F3-4272-8843-4A18BA69F324}"/>
      </w:docPartPr>
      <w:docPartBody>
        <w:p w:rsidR="00416624" w:rsidRDefault="003A44D3" w:rsidP="003A44D3">
          <w:pPr>
            <w:pStyle w:val="24B2A00A4F0044128FF33B19AE566C30"/>
          </w:pPr>
          <w:r w:rsidRPr="00A0363F">
            <w:rPr>
              <w:rStyle w:val="PlaceholderText"/>
            </w:rPr>
            <w:t>Click or tap to enter a date.</w:t>
          </w:r>
        </w:p>
      </w:docPartBody>
    </w:docPart>
    <w:docPart>
      <w:docPartPr>
        <w:name w:val="5753D5F738274FCD8F13E3980F4AA5C4"/>
        <w:category>
          <w:name w:val="Général"/>
          <w:gallery w:val="placeholder"/>
        </w:category>
        <w:types>
          <w:type w:val="bbPlcHdr"/>
        </w:types>
        <w:behaviors>
          <w:behavior w:val="content"/>
        </w:behaviors>
        <w:guid w:val="{C8B1536B-0312-42E5-9812-A9DFB4726C46}"/>
      </w:docPartPr>
      <w:docPartBody>
        <w:p w:rsidR="00416624" w:rsidRDefault="003A44D3" w:rsidP="003A44D3">
          <w:pPr>
            <w:pStyle w:val="5753D5F738274FCD8F13E3980F4AA5C4"/>
          </w:pPr>
          <w:r w:rsidRPr="0048411E">
            <w:rPr>
              <w:rStyle w:val="PlaceholderText"/>
            </w:rPr>
            <w:t>Choose an item.</w:t>
          </w:r>
        </w:p>
      </w:docPartBody>
    </w:docPart>
    <w:docPart>
      <w:docPartPr>
        <w:name w:val="EB93DA56A53D4985ACEB776B88F32559"/>
        <w:category>
          <w:name w:val="Général"/>
          <w:gallery w:val="placeholder"/>
        </w:category>
        <w:types>
          <w:type w:val="bbPlcHdr"/>
        </w:types>
        <w:behaviors>
          <w:behavior w:val="content"/>
        </w:behaviors>
        <w:guid w:val="{6C8C1F77-B0A0-477D-9EF7-BF1431828173}"/>
      </w:docPartPr>
      <w:docPartBody>
        <w:p w:rsidR="00416624" w:rsidRDefault="003A44D3" w:rsidP="003A44D3">
          <w:pPr>
            <w:pStyle w:val="EB93DA56A53D4985ACEB776B88F32559"/>
          </w:pPr>
          <w:r w:rsidRPr="00A0363F">
            <w:rPr>
              <w:rStyle w:val="PlaceholderText"/>
            </w:rPr>
            <w:t>Click or tap to enter a date.</w:t>
          </w:r>
        </w:p>
      </w:docPartBody>
    </w:docPart>
    <w:docPart>
      <w:docPartPr>
        <w:name w:val="6582C16D49C84A66B49EB3E4EE8826D0"/>
        <w:category>
          <w:name w:val="Général"/>
          <w:gallery w:val="placeholder"/>
        </w:category>
        <w:types>
          <w:type w:val="bbPlcHdr"/>
        </w:types>
        <w:behaviors>
          <w:behavior w:val="content"/>
        </w:behaviors>
        <w:guid w:val="{45DEDDD2-0991-4EE2-B256-7C1E475048F9}"/>
      </w:docPartPr>
      <w:docPartBody>
        <w:p w:rsidR="00416624" w:rsidRDefault="003A44D3" w:rsidP="003A44D3">
          <w:pPr>
            <w:pStyle w:val="6582C16D49C84A66B49EB3E4EE8826D0"/>
          </w:pPr>
          <w:r w:rsidRPr="0048411E">
            <w:rPr>
              <w:rStyle w:val="PlaceholderText"/>
            </w:rPr>
            <w:t>Choose an item.</w:t>
          </w:r>
        </w:p>
      </w:docPartBody>
    </w:docPart>
    <w:docPart>
      <w:docPartPr>
        <w:name w:val="ECF70BB647DE49469A1B110391234767"/>
        <w:category>
          <w:name w:val="Général"/>
          <w:gallery w:val="placeholder"/>
        </w:category>
        <w:types>
          <w:type w:val="bbPlcHdr"/>
        </w:types>
        <w:behaviors>
          <w:behavior w:val="content"/>
        </w:behaviors>
        <w:guid w:val="{6324D188-E10E-48A9-8B5A-AF0CCCF6988E}"/>
      </w:docPartPr>
      <w:docPartBody>
        <w:p w:rsidR="00416624" w:rsidRDefault="003A44D3" w:rsidP="003A44D3">
          <w:pPr>
            <w:pStyle w:val="ECF70BB647DE49469A1B110391234767"/>
          </w:pPr>
          <w:r w:rsidRPr="00A0363F">
            <w:rPr>
              <w:rStyle w:val="PlaceholderText"/>
            </w:rPr>
            <w:t>Click or tap to enter a date.</w:t>
          </w:r>
        </w:p>
      </w:docPartBody>
    </w:docPart>
    <w:docPart>
      <w:docPartPr>
        <w:name w:val="31E98429BC464F9EBC4661B70C126ABF"/>
        <w:category>
          <w:name w:val="Général"/>
          <w:gallery w:val="placeholder"/>
        </w:category>
        <w:types>
          <w:type w:val="bbPlcHdr"/>
        </w:types>
        <w:behaviors>
          <w:behavior w:val="content"/>
        </w:behaviors>
        <w:guid w:val="{C5041409-524D-4691-AE58-073F83F5DE83}"/>
      </w:docPartPr>
      <w:docPartBody>
        <w:p w:rsidR="00416624" w:rsidRDefault="003A44D3" w:rsidP="003A44D3">
          <w:pPr>
            <w:pStyle w:val="31E98429BC464F9EBC4661B70C126ABF"/>
          </w:pPr>
          <w:r w:rsidRPr="0048411E">
            <w:rPr>
              <w:rStyle w:val="PlaceholderText"/>
            </w:rPr>
            <w:t>Choose an item.</w:t>
          </w:r>
        </w:p>
      </w:docPartBody>
    </w:docPart>
    <w:docPart>
      <w:docPartPr>
        <w:name w:val="DC3149F43B1E44969064F0078E67BC95"/>
        <w:category>
          <w:name w:val="Général"/>
          <w:gallery w:val="placeholder"/>
        </w:category>
        <w:types>
          <w:type w:val="bbPlcHdr"/>
        </w:types>
        <w:behaviors>
          <w:behavior w:val="content"/>
        </w:behaviors>
        <w:guid w:val="{A5AB3278-2ECD-4D42-810B-3A272F67109F}"/>
      </w:docPartPr>
      <w:docPartBody>
        <w:p w:rsidR="00416624" w:rsidRDefault="003A44D3" w:rsidP="003A44D3">
          <w:pPr>
            <w:pStyle w:val="DC3149F43B1E44969064F0078E67BC95"/>
          </w:pPr>
          <w:r w:rsidRPr="00A0363F">
            <w:rPr>
              <w:rStyle w:val="PlaceholderText"/>
            </w:rPr>
            <w:t>Click or tap to enter a date.</w:t>
          </w:r>
        </w:p>
      </w:docPartBody>
    </w:docPart>
    <w:docPart>
      <w:docPartPr>
        <w:name w:val="FFCAC6DC0B464E7D858CFA6A0DCB1857"/>
        <w:category>
          <w:name w:val="Général"/>
          <w:gallery w:val="placeholder"/>
        </w:category>
        <w:types>
          <w:type w:val="bbPlcHdr"/>
        </w:types>
        <w:behaviors>
          <w:behavior w:val="content"/>
        </w:behaviors>
        <w:guid w:val="{728B9705-3589-417E-B196-458523D824E1}"/>
      </w:docPartPr>
      <w:docPartBody>
        <w:p w:rsidR="00416624" w:rsidRDefault="003A44D3" w:rsidP="003A44D3">
          <w:pPr>
            <w:pStyle w:val="FFCAC6DC0B464E7D858CFA6A0DCB1857"/>
          </w:pPr>
          <w:r w:rsidRPr="0048411E">
            <w:rPr>
              <w:rStyle w:val="PlaceholderText"/>
            </w:rPr>
            <w:t>Choose an item.</w:t>
          </w:r>
        </w:p>
      </w:docPartBody>
    </w:docPart>
    <w:docPart>
      <w:docPartPr>
        <w:name w:val="446A2617CE00432F9222D21C96F8B307"/>
        <w:category>
          <w:name w:val="Général"/>
          <w:gallery w:val="placeholder"/>
        </w:category>
        <w:types>
          <w:type w:val="bbPlcHdr"/>
        </w:types>
        <w:behaviors>
          <w:behavior w:val="content"/>
        </w:behaviors>
        <w:guid w:val="{423BE021-3396-472A-A178-EA03675F6DA6}"/>
      </w:docPartPr>
      <w:docPartBody>
        <w:p w:rsidR="00416624" w:rsidRDefault="003A44D3" w:rsidP="003A44D3">
          <w:pPr>
            <w:pStyle w:val="446A2617CE00432F9222D21C96F8B307"/>
          </w:pPr>
          <w:r w:rsidRPr="00A0363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B1"/>
    <w:rsid w:val="000F13C4"/>
    <w:rsid w:val="00227B2E"/>
    <w:rsid w:val="003565FD"/>
    <w:rsid w:val="003A44D3"/>
    <w:rsid w:val="00416624"/>
    <w:rsid w:val="004B237D"/>
    <w:rsid w:val="006823BF"/>
    <w:rsid w:val="006C73B4"/>
    <w:rsid w:val="00745B94"/>
    <w:rsid w:val="00772DB9"/>
    <w:rsid w:val="007B7B69"/>
    <w:rsid w:val="009C7FB1"/>
    <w:rsid w:val="00A47136"/>
    <w:rsid w:val="00A8580C"/>
    <w:rsid w:val="00B4425A"/>
    <w:rsid w:val="00B7754F"/>
    <w:rsid w:val="00BD3CDC"/>
    <w:rsid w:val="00D97160"/>
    <w:rsid w:val="00DE47B5"/>
    <w:rsid w:val="00F23BE9"/>
    <w:rsid w:val="00F51608"/>
    <w:rsid w:val="00FD3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4D3"/>
    <w:rPr>
      <w:color w:val="808080"/>
    </w:rPr>
  </w:style>
  <w:style w:type="paragraph" w:customStyle="1" w:styleId="AA68DDBE779B4553835E54DF51B9380D">
    <w:name w:val="AA68DDBE779B4553835E54DF51B9380D"/>
    <w:rsid w:val="00D97160"/>
  </w:style>
  <w:style w:type="paragraph" w:customStyle="1" w:styleId="E6591616CBF047C384523B245FB9F79F">
    <w:name w:val="E6591616CBF047C384523B245FB9F79F"/>
    <w:rsid w:val="00D97160"/>
  </w:style>
  <w:style w:type="paragraph" w:customStyle="1" w:styleId="6FE96645390441F6A3DEDE7BA4469DA6">
    <w:name w:val="6FE96645390441F6A3DEDE7BA4469DA6"/>
    <w:rsid w:val="00D97160"/>
  </w:style>
  <w:style w:type="paragraph" w:customStyle="1" w:styleId="7D7764A10CB4478EA7F4D92409A7F285">
    <w:name w:val="7D7764A10CB4478EA7F4D92409A7F285"/>
    <w:rsid w:val="00D97160"/>
  </w:style>
  <w:style w:type="paragraph" w:customStyle="1" w:styleId="23F42094D38B45EB94D91A50DA1EB55E">
    <w:name w:val="23F42094D38B45EB94D91A50DA1EB55E"/>
    <w:rsid w:val="003A44D3"/>
    <w:rPr>
      <w:kern w:val="2"/>
      <w:lang w:val="fr-CD" w:eastAsia="fr-CD"/>
      <w14:ligatures w14:val="standardContextual"/>
    </w:rPr>
  </w:style>
  <w:style w:type="paragraph" w:customStyle="1" w:styleId="03236F245F5F4285900DB806974F1959">
    <w:name w:val="03236F245F5F4285900DB806974F1959"/>
    <w:rsid w:val="003A44D3"/>
    <w:rPr>
      <w:kern w:val="2"/>
      <w:lang w:val="fr-CD" w:eastAsia="fr-CD"/>
      <w14:ligatures w14:val="standardContextual"/>
    </w:rPr>
  </w:style>
  <w:style w:type="paragraph" w:customStyle="1" w:styleId="C9C08D937E7B4EA789EEF92FCF07CB2F">
    <w:name w:val="C9C08D937E7B4EA789EEF92FCF07CB2F"/>
    <w:rsid w:val="003A44D3"/>
    <w:rPr>
      <w:kern w:val="2"/>
      <w:lang w:val="fr-CD" w:eastAsia="fr-CD"/>
      <w14:ligatures w14:val="standardContextual"/>
    </w:rPr>
  </w:style>
  <w:style w:type="paragraph" w:customStyle="1" w:styleId="28D23B217A78411680364CE9F61C172B">
    <w:name w:val="28D23B217A78411680364CE9F61C172B"/>
    <w:rsid w:val="003A44D3"/>
    <w:rPr>
      <w:kern w:val="2"/>
      <w:lang w:val="fr-CD" w:eastAsia="fr-CD"/>
      <w14:ligatures w14:val="standardContextual"/>
    </w:rPr>
  </w:style>
  <w:style w:type="paragraph" w:customStyle="1" w:styleId="7A4AEB80CAB54CD0AABEA98A441BACA4">
    <w:name w:val="7A4AEB80CAB54CD0AABEA98A441BACA4"/>
    <w:rsid w:val="003A44D3"/>
    <w:rPr>
      <w:kern w:val="2"/>
      <w:lang w:val="fr-CD" w:eastAsia="fr-CD"/>
      <w14:ligatures w14:val="standardContextual"/>
    </w:rPr>
  </w:style>
  <w:style w:type="paragraph" w:customStyle="1" w:styleId="3B30DE5AC9B84BB09A8AE597EB294D0E">
    <w:name w:val="3B30DE5AC9B84BB09A8AE597EB294D0E"/>
    <w:rsid w:val="003A44D3"/>
    <w:rPr>
      <w:kern w:val="2"/>
      <w:lang w:val="fr-CD" w:eastAsia="fr-CD"/>
      <w14:ligatures w14:val="standardContextual"/>
    </w:rPr>
  </w:style>
  <w:style w:type="paragraph" w:customStyle="1" w:styleId="24B2A00A4F0044128FF33B19AE566C30">
    <w:name w:val="24B2A00A4F0044128FF33B19AE566C30"/>
    <w:rsid w:val="003A44D3"/>
    <w:rPr>
      <w:kern w:val="2"/>
      <w:lang w:val="fr-CD" w:eastAsia="fr-CD"/>
      <w14:ligatures w14:val="standardContextual"/>
    </w:rPr>
  </w:style>
  <w:style w:type="paragraph" w:customStyle="1" w:styleId="5753D5F738274FCD8F13E3980F4AA5C4">
    <w:name w:val="5753D5F738274FCD8F13E3980F4AA5C4"/>
    <w:rsid w:val="003A44D3"/>
    <w:rPr>
      <w:kern w:val="2"/>
      <w:lang w:val="fr-CD" w:eastAsia="fr-CD"/>
      <w14:ligatures w14:val="standardContextual"/>
    </w:rPr>
  </w:style>
  <w:style w:type="paragraph" w:customStyle="1" w:styleId="EB93DA56A53D4985ACEB776B88F32559">
    <w:name w:val="EB93DA56A53D4985ACEB776B88F32559"/>
    <w:rsid w:val="003A44D3"/>
    <w:rPr>
      <w:kern w:val="2"/>
      <w:lang w:val="fr-CD" w:eastAsia="fr-CD"/>
      <w14:ligatures w14:val="standardContextual"/>
    </w:rPr>
  </w:style>
  <w:style w:type="paragraph" w:customStyle="1" w:styleId="6582C16D49C84A66B49EB3E4EE8826D0">
    <w:name w:val="6582C16D49C84A66B49EB3E4EE8826D0"/>
    <w:rsid w:val="003A44D3"/>
    <w:rPr>
      <w:kern w:val="2"/>
      <w:lang w:val="fr-CD" w:eastAsia="fr-CD"/>
      <w14:ligatures w14:val="standardContextual"/>
    </w:rPr>
  </w:style>
  <w:style w:type="paragraph" w:customStyle="1" w:styleId="ECF70BB647DE49469A1B110391234767">
    <w:name w:val="ECF70BB647DE49469A1B110391234767"/>
    <w:rsid w:val="003A44D3"/>
    <w:rPr>
      <w:kern w:val="2"/>
      <w:lang w:val="fr-CD" w:eastAsia="fr-CD"/>
      <w14:ligatures w14:val="standardContextual"/>
    </w:rPr>
  </w:style>
  <w:style w:type="paragraph" w:customStyle="1" w:styleId="31E98429BC464F9EBC4661B70C126ABF">
    <w:name w:val="31E98429BC464F9EBC4661B70C126ABF"/>
    <w:rsid w:val="003A44D3"/>
    <w:rPr>
      <w:kern w:val="2"/>
      <w:lang w:val="fr-CD" w:eastAsia="fr-CD"/>
      <w14:ligatures w14:val="standardContextual"/>
    </w:rPr>
  </w:style>
  <w:style w:type="paragraph" w:customStyle="1" w:styleId="DC3149F43B1E44969064F0078E67BC95">
    <w:name w:val="DC3149F43B1E44969064F0078E67BC95"/>
    <w:rsid w:val="003A44D3"/>
    <w:rPr>
      <w:kern w:val="2"/>
      <w:lang w:val="fr-CD" w:eastAsia="fr-CD"/>
      <w14:ligatures w14:val="standardContextual"/>
    </w:rPr>
  </w:style>
  <w:style w:type="paragraph" w:customStyle="1" w:styleId="FFCAC6DC0B464E7D858CFA6A0DCB1857">
    <w:name w:val="FFCAC6DC0B464E7D858CFA6A0DCB1857"/>
    <w:rsid w:val="003A44D3"/>
    <w:rPr>
      <w:kern w:val="2"/>
      <w:lang w:val="fr-CD" w:eastAsia="fr-CD"/>
      <w14:ligatures w14:val="standardContextual"/>
    </w:rPr>
  </w:style>
  <w:style w:type="paragraph" w:customStyle="1" w:styleId="446A2617CE00432F9222D21C96F8B307">
    <w:name w:val="446A2617CE00432F9222D21C96F8B307"/>
    <w:rsid w:val="003A44D3"/>
    <w:rPr>
      <w:kern w:val="2"/>
      <w:lang w:val="fr-CD" w:eastAsia="fr-CD"/>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759e4c-f0d7-4feb-bda3-ed2800574e06" xsi:nil="true"/>
    <lcf76f155ced4ddcb4097134ff3c332f xmlns="b1528a4b-5ccb-40f7-a09e-43427183cd95">
      <Terms xmlns="http://schemas.microsoft.com/office/infopath/2007/PartnerControls"/>
    </lcf76f155ced4ddcb4097134ff3c332f>
    <DocumentType xmlns="f9695bc1-6109-4dcd-a27a-f8a0370b00e2">Final narrative report</DocumentType>
    <UploadedBy xmlns="b1528a4b-5ccb-40f7-a09e-43427183cd95">tatiana.harmon@undp.org</UploadedBy>
    <Classification xmlns="b1528a4b-5ccb-40f7-a09e-43427183cd95">External</Classification>
    <FormCode xmlns="b1528a4b-5ccb-40f7-a09e-43427183cd95" xsi:nil="true"/>
    <FundId xmlns="f9695bc1-6109-4dcd-a27a-f8a0370b00e2">98</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MPTF_00095_00002</ProjectId>
    <FundCode xmlns="f9695bc1-6109-4dcd-a27a-f8a0370b00e2">MPTF_00095</FundCode>
    <Comments xmlns="f9695bc1-6109-4dcd-a27a-f8a0370b00e2" xsi:nil="true"/>
    <Active xmlns="f9695bc1-6109-4dcd-a27a-f8a0370b00e2">Yes</Active>
    <DocumentDate xmlns="b1528a4b-5ccb-40f7-a09e-43427183cd95">2023-12-31T08:00:00+00:00</DocumentDate>
    <Featured xmlns="b1528a4b-5ccb-40f7-a09e-43427183cd95">1</Featured>
    <FormTypeCode xmlns="b1528a4b-5ccb-40f7-a09e-43427183cd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82729-0B94-49A0-829E-49F0B9B96C25}">
  <ds:schemaRefs>
    <ds:schemaRef ds:uri="http://schemas.openxmlformats.org/officeDocument/2006/bibliography"/>
  </ds:schemaRefs>
</ds:datastoreItem>
</file>

<file path=customXml/itemProps2.xml><?xml version="1.0" encoding="utf-8"?>
<ds:datastoreItem xmlns:ds="http://schemas.openxmlformats.org/officeDocument/2006/customXml" ds:itemID="{B5744DFC-15A6-479F-97D4-06CA4763F509}">
  <ds:schemaRefs>
    <ds:schemaRef ds:uri="http://schemas.microsoft.com/office/2006/metadata/properties"/>
    <ds:schemaRef ds:uri="http://schemas.microsoft.com/office/infopath/2007/PartnerControls"/>
    <ds:schemaRef ds:uri="123383da-b89e-46c1-8fc8-157800a0967e"/>
    <ds:schemaRef ds:uri="79315d5e-3ef5-4d2f-bb8b-05c21f967ddc"/>
  </ds:schemaRefs>
</ds:datastoreItem>
</file>

<file path=customXml/itemProps3.xml><?xml version="1.0" encoding="utf-8"?>
<ds:datastoreItem xmlns:ds="http://schemas.openxmlformats.org/officeDocument/2006/customXml" ds:itemID="{22596301-061F-48D2-AA22-E262DB7BFA76}"/>
</file>

<file path=customXml/itemProps4.xml><?xml version="1.0" encoding="utf-8"?>
<ds:datastoreItem xmlns:ds="http://schemas.openxmlformats.org/officeDocument/2006/customXml" ds:itemID="{16D73AAF-3198-4F92-8A71-DAF48052AE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7561</Words>
  <Characters>43101</Characters>
  <Application>Microsoft Office Word</Application>
  <DocSecurity>0</DocSecurity>
  <Lines>359</Lines>
  <Paragraphs>101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Rapport-Annuel CAFI_FONARED_SC_2023.docx</dc:title>
  <dc:subject/>
  <dc:creator>Clement Hamon</dc:creator>
  <cp:keywords/>
  <dc:description/>
  <cp:lastModifiedBy>Willy Bassa</cp:lastModifiedBy>
  <cp:revision>2</cp:revision>
  <dcterms:created xsi:type="dcterms:W3CDTF">2026-10-12T15:03:00Z</dcterms:created>
  <dcterms:modified xsi:type="dcterms:W3CDTF">2026-10-12T15:03:00Z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0x010100A20E1B0FB969FA4DB37D3562DA9CC146</vt:lpwstr>
  </property>
  <property fmtid="{D5CDD505-2E9C-101B-9397-08002B2CF9AE}" pid="3" name="MediaServiceImageTags">
    <vt:lpwstr/>
  </property>
</Properties>
</file>