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236B" w:rsidRPr="00EE4486" w:rsidRDefault="003F7E11" w:rsidP="00F761AD">
      <w:pPr>
        <w:spacing w:before="100" w:after="60"/>
        <w:ind w:left="720"/>
        <w:jc w:val="both"/>
        <w:rPr>
          <w:rFonts w:asciiTheme="minorHAnsi" w:hAnsiTheme="minorHAnsi" w:cstheme="minorHAnsi"/>
          <w:b/>
        </w:rPr>
      </w:pPr>
      <w:r w:rsidRPr="00CB4786">
        <w:rPr>
          <w:rFonts w:ascii="Garamond" w:hAnsi="Garamond"/>
          <w:b/>
          <w:noProof/>
          <w:sz w:val="28"/>
          <w:lang w:val="en-GB" w:eastAsia="en-GB"/>
        </w:rPr>
        <w:drawing>
          <wp:inline distT="0" distB="0" distL="0" distR="0" wp14:anchorId="2F4AD370" wp14:editId="649E43AE">
            <wp:extent cx="3990975" cy="619125"/>
            <wp:effectExtent l="0" t="0" r="9525" b="9525"/>
            <wp:docPr id="1" name="Picture 1" descr="the United Nations symbol on the left side. Then  text includes: the UN Partnership on the Rights of Persons with Disabilities. Below are  nine acronyms of the UN Organizations participating in the UNPRPD. These include-ILO, OHCHR, UNDESA, UNDP, UNESCO, UNFPA, UNICEF, UN WOMEN, WHO."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ted Nations symbol on the left side. Then  text includes: the UN Partnership on the Rights of Persons with Disabilities. Below are  nine acronyms of the UN Organizations participating in the UNPRPD. These include-ILO, OHCHR, UNDESA, UNDP, UNESCO, UNFPA, UNICEF, UN WOMEN, WHO." title="LOGO UNPRPD"/>
                    <pic:cNvPicPr/>
                  </pic:nvPicPr>
                  <pic:blipFill>
                    <a:blip r:embed="rId8">
                      <a:extLst>
                        <a:ext uri="{28A0092B-C50C-407E-A947-70E740481C1C}">
                          <a14:useLocalDpi xmlns:a14="http://schemas.microsoft.com/office/drawing/2010/main" val="0"/>
                        </a:ext>
                      </a:extLst>
                    </a:blip>
                    <a:stretch>
                      <a:fillRect/>
                    </a:stretch>
                  </pic:blipFill>
                  <pic:spPr>
                    <a:xfrm>
                      <a:off x="0" y="0"/>
                      <a:ext cx="3990975" cy="619125"/>
                    </a:xfrm>
                    <a:prstGeom prst="rect">
                      <a:avLst/>
                    </a:prstGeom>
                  </pic:spPr>
                </pic:pic>
              </a:graphicData>
            </a:graphic>
          </wp:inline>
        </w:drawing>
      </w:r>
    </w:p>
    <w:p w:rsidR="000C236B" w:rsidRPr="00EE4486" w:rsidRDefault="00260533">
      <w:pPr>
        <w:spacing w:before="220" w:after="60"/>
        <w:ind w:left="360"/>
        <w:jc w:val="right"/>
        <w:rPr>
          <w:rFonts w:asciiTheme="minorHAnsi" w:hAnsiTheme="minorHAnsi" w:cstheme="minorHAnsi"/>
          <w:b/>
        </w:rPr>
      </w:pPr>
      <w:r w:rsidRPr="00EE4486">
        <w:rPr>
          <w:rFonts w:asciiTheme="minorHAnsi" w:hAnsiTheme="minorHAnsi" w:cstheme="minorHAnsi"/>
          <w:b/>
        </w:rPr>
        <w:t xml:space="preserve"> UNPRPD R2 – PHASE 2 SUPPORT</w:t>
      </w:r>
    </w:p>
    <w:p w:rsidR="000C236B" w:rsidRPr="00EE4486" w:rsidRDefault="000C236B">
      <w:pPr>
        <w:spacing w:before="220" w:after="0"/>
        <w:ind w:left="720"/>
        <w:jc w:val="right"/>
        <w:rPr>
          <w:rFonts w:asciiTheme="minorHAnsi" w:hAnsiTheme="minorHAnsi" w:cstheme="minorHAnsi"/>
          <w:b/>
        </w:rPr>
      </w:pPr>
    </w:p>
    <w:p w:rsidR="000C236B" w:rsidRPr="00EE4486" w:rsidRDefault="00C36109">
      <w:pPr>
        <w:spacing w:after="280"/>
        <w:ind w:left="720"/>
        <w:jc w:val="right"/>
        <w:rPr>
          <w:rFonts w:asciiTheme="minorHAnsi" w:hAnsiTheme="minorHAnsi" w:cstheme="minorHAnsi"/>
          <w:b/>
        </w:rPr>
      </w:pPr>
      <w:r>
        <w:rPr>
          <w:rFonts w:asciiTheme="minorHAnsi" w:hAnsiTheme="minorHAnsi" w:cstheme="minorHAnsi"/>
          <w:b/>
        </w:rPr>
        <w:t xml:space="preserve">Project title: </w:t>
      </w:r>
      <w:r w:rsidR="009C68E4">
        <w:rPr>
          <w:rFonts w:asciiTheme="minorHAnsi" w:hAnsiTheme="minorHAnsi" w:cstheme="minorHAnsi"/>
          <w:b/>
        </w:rPr>
        <w:t>I</w:t>
      </w:r>
      <w:r w:rsidR="00453B38" w:rsidRPr="00EE4486">
        <w:rPr>
          <w:rFonts w:asciiTheme="minorHAnsi" w:hAnsiTheme="minorHAnsi" w:cstheme="minorHAnsi"/>
          <w:b/>
        </w:rPr>
        <w:t xml:space="preserve">mproving access to services and participation of persons with disabilities in line with </w:t>
      </w:r>
      <w:r w:rsidR="00AA0355" w:rsidRPr="00EE4486">
        <w:rPr>
          <w:rFonts w:asciiTheme="minorHAnsi" w:hAnsiTheme="minorHAnsi" w:cstheme="minorHAnsi"/>
          <w:b/>
        </w:rPr>
        <w:t>the</w:t>
      </w:r>
      <w:r w:rsidR="00453B38" w:rsidRPr="00EE4486">
        <w:rPr>
          <w:rFonts w:asciiTheme="minorHAnsi" w:hAnsiTheme="minorHAnsi" w:cstheme="minorHAnsi"/>
          <w:b/>
        </w:rPr>
        <w:t xml:space="preserve"> UNCRPD and </w:t>
      </w:r>
      <w:r w:rsidR="00AA0355" w:rsidRPr="00EE4486">
        <w:rPr>
          <w:rFonts w:asciiTheme="minorHAnsi" w:hAnsiTheme="minorHAnsi" w:cstheme="minorHAnsi"/>
          <w:b/>
        </w:rPr>
        <w:t xml:space="preserve">the conceptual framework of the </w:t>
      </w:r>
      <w:r w:rsidR="00453B38" w:rsidRPr="00EE4486">
        <w:rPr>
          <w:rFonts w:asciiTheme="minorHAnsi" w:hAnsiTheme="minorHAnsi" w:cstheme="minorHAnsi"/>
          <w:b/>
        </w:rPr>
        <w:t>ICF</w:t>
      </w:r>
      <w:r w:rsidR="00260533" w:rsidRPr="00EE4486">
        <w:rPr>
          <w:rFonts w:asciiTheme="minorHAnsi" w:hAnsiTheme="minorHAnsi" w:cstheme="minorHAnsi"/>
          <w:b/>
        </w:rPr>
        <w:t xml:space="preserve">, </w:t>
      </w:r>
    </w:p>
    <w:p w:rsidR="000C236B" w:rsidRPr="00EE4486" w:rsidRDefault="00260533">
      <w:pPr>
        <w:spacing w:after="280"/>
        <w:ind w:left="720"/>
        <w:jc w:val="right"/>
        <w:rPr>
          <w:rFonts w:asciiTheme="minorHAnsi" w:hAnsiTheme="minorHAnsi" w:cstheme="minorHAnsi"/>
          <w:b/>
        </w:rPr>
      </w:pPr>
      <w:r w:rsidRPr="00EE4486">
        <w:rPr>
          <w:rFonts w:asciiTheme="minorHAnsi" w:hAnsiTheme="minorHAnsi" w:cstheme="minorHAnsi"/>
          <w:b/>
        </w:rPr>
        <w:t>Country-Armenia</w:t>
      </w:r>
    </w:p>
    <w:p w:rsidR="000C236B" w:rsidRPr="00EE4486" w:rsidRDefault="00260533" w:rsidP="003F35D7">
      <w:pPr>
        <w:pStyle w:val="Title"/>
      </w:pPr>
      <w:r w:rsidRPr="00EE4486">
        <w:t>PART 2. PROJECT PROPOSAL</w:t>
      </w:r>
    </w:p>
    <w:p w:rsidR="000C236B" w:rsidRPr="00EE4486" w:rsidRDefault="000C236B">
      <w:pPr>
        <w:pBdr>
          <w:bottom w:val="single" w:sz="6" w:space="1" w:color="000000"/>
        </w:pBdr>
        <w:rPr>
          <w:rFonts w:asciiTheme="minorHAnsi" w:hAnsiTheme="minorHAnsi" w:cstheme="minorHAnsi"/>
        </w:rPr>
      </w:pPr>
    </w:p>
    <w:p w:rsidR="000C236B" w:rsidRPr="00EE4486" w:rsidRDefault="003F35D7" w:rsidP="003F35D7">
      <w:pPr>
        <w:pStyle w:val="Heading1"/>
      </w:pPr>
      <w:r>
        <w:t xml:space="preserve">1. </w:t>
      </w:r>
      <w:r w:rsidR="00260533" w:rsidRPr="00EE4486">
        <w:t>Introduction</w:t>
      </w:r>
    </w:p>
    <w:p w:rsidR="000C236B" w:rsidRPr="00EE4486" w:rsidRDefault="00260533">
      <w:pPr>
        <w:ind w:firstLine="360"/>
        <w:rPr>
          <w:rFonts w:asciiTheme="minorHAnsi" w:hAnsiTheme="minorHAnsi" w:cstheme="minorHAnsi"/>
          <w:i/>
        </w:rPr>
      </w:pPr>
      <w:r w:rsidRPr="00EE4486">
        <w:rPr>
          <w:rFonts w:asciiTheme="minorHAnsi" w:hAnsiTheme="minorHAnsi" w:cstheme="minorHAnsi"/>
          <w:i/>
        </w:rPr>
        <w:t>Max 200 words</w:t>
      </w:r>
    </w:p>
    <w:p w:rsidR="000C236B" w:rsidRPr="00EE4486" w:rsidRDefault="00260533">
      <w:pPr>
        <w:ind w:firstLine="360"/>
        <w:rPr>
          <w:rFonts w:asciiTheme="minorHAnsi" w:hAnsiTheme="minorHAnsi" w:cstheme="minorHAnsi"/>
          <w:i/>
        </w:rPr>
      </w:pPr>
      <w:r w:rsidRPr="00EE4486">
        <w:rPr>
          <w:rFonts w:asciiTheme="minorHAnsi" w:hAnsiTheme="minorHAnsi" w:cstheme="minorHAnsi"/>
          <w:i/>
        </w:rPr>
        <w:t>Please include a brief summary of achievements and indicate total budget allocated for Phase 1.</w:t>
      </w:r>
    </w:p>
    <w:p w:rsidR="000C236B" w:rsidRPr="00EE4486" w:rsidRDefault="00260533">
      <w:pPr>
        <w:spacing w:before="120" w:after="0"/>
        <w:jc w:val="both"/>
        <w:rPr>
          <w:rFonts w:asciiTheme="minorHAnsi" w:hAnsiTheme="minorHAnsi" w:cstheme="minorHAnsi"/>
        </w:rPr>
      </w:pPr>
      <w:r w:rsidRPr="00EE4486">
        <w:rPr>
          <w:rFonts w:asciiTheme="minorHAnsi" w:hAnsiTheme="minorHAnsi" w:cstheme="minorHAnsi"/>
          <w:b/>
        </w:rPr>
        <w:t>New Model of Disability Assessm</w:t>
      </w:r>
      <w:r w:rsidR="009D679A" w:rsidRPr="00EE4486">
        <w:rPr>
          <w:rFonts w:asciiTheme="minorHAnsi" w:hAnsiTheme="minorHAnsi" w:cstheme="minorHAnsi"/>
          <w:b/>
        </w:rPr>
        <w:t xml:space="preserve">ent and Certification based on ICF and aligned with </w:t>
      </w:r>
      <w:r w:rsidR="00AE1348">
        <w:rPr>
          <w:rFonts w:asciiTheme="minorHAnsi" w:hAnsiTheme="minorHAnsi" w:cstheme="minorHAnsi"/>
          <w:b/>
        </w:rPr>
        <w:t xml:space="preserve">the </w:t>
      </w:r>
      <w:r w:rsidRPr="00EE4486">
        <w:rPr>
          <w:rFonts w:asciiTheme="minorHAnsi" w:hAnsiTheme="minorHAnsi" w:cstheme="minorHAnsi"/>
          <w:b/>
        </w:rPr>
        <w:t>CRPD was developed, tested and piloted</w:t>
      </w:r>
      <w:r w:rsidRPr="00EE4486">
        <w:rPr>
          <w:rFonts w:asciiTheme="minorHAnsi" w:hAnsiTheme="minorHAnsi" w:cstheme="minorHAnsi"/>
        </w:rPr>
        <w:t xml:space="preserve"> in </w:t>
      </w:r>
      <w:r w:rsidRPr="00EE4486">
        <w:rPr>
          <w:rFonts w:asciiTheme="minorHAnsi" w:hAnsiTheme="minorHAnsi" w:cstheme="minorHAnsi"/>
          <w:b/>
        </w:rPr>
        <w:t>three regions</w:t>
      </w:r>
      <w:r w:rsidRPr="00EE4486">
        <w:rPr>
          <w:rFonts w:asciiTheme="minorHAnsi" w:hAnsiTheme="minorHAnsi" w:cstheme="minorHAnsi"/>
        </w:rPr>
        <w:t xml:space="preserve"> of Armenia </w:t>
      </w:r>
      <w:r w:rsidRPr="00EE4486">
        <w:rPr>
          <w:rFonts w:asciiTheme="minorHAnsi" w:hAnsiTheme="minorHAnsi" w:cstheme="minorHAnsi"/>
          <w:b/>
        </w:rPr>
        <w:t xml:space="preserve">with 1,269 people. </w:t>
      </w:r>
      <w:r w:rsidR="00AE1348">
        <w:rPr>
          <w:rFonts w:asciiTheme="minorHAnsi" w:hAnsiTheme="minorHAnsi" w:cstheme="minorHAnsi"/>
          <w:b/>
        </w:rPr>
        <w:t>Based on the pilots, a</w:t>
      </w:r>
      <w:r w:rsidRPr="00EE4486">
        <w:rPr>
          <w:rFonts w:asciiTheme="minorHAnsi" w:hAnsiTheme="minorHAnsi" w:cstheme="minorHAnsi"/>
          <w:b/>
        </w:rPr>
        <w:t>pplication of the model</w:t>
      </w:r>
      <w:r w:rsidRPr="00EE4486">
        <w:rPr>
          <w:rFonts w:asciiTheme="minorHAnsi" w:hAnsiTheme="minorHAnsi" w:cstheme="minorHAnsi"/>
        </w:rPr>
        <w:t xml:space="preserve"> will start </w:t>
      </w:r>
      <w:r w:rsidR="00286C65" w:rsidRPr="00EE4486">
        <w:rPr>
          <w:rFonts w:asciiTheme="minorHAnsi" w:hAnsiTheme="minorHAnsi" w:cstheme="minorHAnsi"/>
        </w:rPr>
        <w:t xml:space="preserve">in the </w:t>
      </w:r>
      <w:r w:rsidR="0035691A" w:rsidRPr="00EE4486">
        <w:rPr>
          <w:rFonts w:asciiTheme="minorHAnsi" w:hAnsiTheme="minorHAnsi" w:cstheme="minorHAnsi"/>
        </w:rPr>
        <w:t>summer</w:t>
      </w:r>
      <w:r w:rsidR="00286C65" w:rsidRPr="00EE4486">
        <w:rPr>
          <w:rFonts w:asciiTheme="minorHAnsi" w:hAnsiTheme="minorHAnsi" w:cstheme="minorHAnsi"/>
        </w:rPr>
        <w:t xml:space="preserve"> of</w:t>
      </w:r>
      <w:r w:rsidRPr="00EE4486">
        <w:rPr>
          <w:rFonts w:asciiTheme="minorHAnsi" w:hAnsiTheme="minorHAnsi" w:cstheme="minorHAnsi"/>
        </w:rPr>
        <w:t xml:space="preserve"> 2017 (according to government programme)</w:t>
      </w:r>
      <w:r w:rsidR="00BA6FA0" w:rsidRPr="00EE4486">
        <w:rPr>
          <w:rFonts w:asciiTheme="minorHAnsi" w:hAnsiTheme="minorHAnsi" w:cstheme="minorHAnsi"/>
        </w:rPr>
        <w:t xml:space="preserve"> reaching </w:t>
      </w:r>
      <w:r w:rsidR="00FA2F79" w:rsidRPr="00EE4486">
        <w:rPr>
          <w:rFonts w:asciiTheme="minorHAnsi" w:hAnsiTheme="minorHAnsi" w:cstheme="minorHAnsi"/>
        </w:rPr>
        <w:t>17,000</w:t>
      </w:r>
      <w:r w:rsidR="00BA6FA0" w:rsidRPr="00EE4486">
        <w:rPr>
          <w:rFonts w:asciiTheme="minorHAnsi" w:hAnsiTheme="minorHAnsi" w:cstheme="minorHAnsi"/>
        </w:rPr>
        <w:t xml:space="preserve"> people</w:t>
      </w:r>
      <w:r w:rsidR="009D679A" w:rsidRPr="00EE4486">
        <w:rPr>
          <w:rFonts w:asciiTheme="minorHAnsi" w:hAnsiTheme="minorHAnsi" w:cstheme="minorHAnsi"/>
        </w:rPr>
        <w:t xml:space="preserve"> in the first year o</w:t>
      </w:r>
      <w:r w:rsidR="00FA2F79" w:rsidRPr="00EE4486">
        <w:rPr>
          <w:rFonts w:asciiTheme="minorHAnsi" w:hAnsiTheme="minorHAnsi" w:cstheme="minorHAnsi"/>
        </w:rPr>
        <w:t>f implementation.</w:t>
      </w:r>
    </w:p>
    <w:p w:rsidR="00286C65" w:rsidRPr="00EE4486" w:rsidRDefault="00286C65">
      <w:pPr>
        <w:spacing w:before="60" w:after="60"/>
        <w:jc w:val="both"/>
        <w:rPr>
          <w:rFonts w:asciiTheme="minorHAnsi" w:hAnsiTheme="minorHAnsi" w:cstheme="minorHAnsi"/>
        </w:rPr>
      </w:pPr>
    </w:p>
    <w:p w:rsidR="000C236B" w:rsidRPr="00EE4486" w:rsidRDefault="00286C65">
      <w:pPr>
        <w:spacing w:before="60" w:after="60"/>
        <w:jc w:val="both"/>
        <w:rPr>
          <w:rFonts w:asciiTheme="minorHAnsi" w:hAnsiTheme="minorHAnsi" w:cstheme="minorHAnsi"/>
          <w:color w:val="333333"/>
        </w:rPr>
      </w:pPr>
      <w:r w:rsidRPr="00EE4486">
        <w:rPr>
          <w:rFonts w:asciiTheme="minorHAnsi" w:hAnsiTheme="minorHAnsi" w:cstheme="minorHAnsi"/>
        </w:rPr>
        <w:t>For the first time, t</w:t>
      </w:r>
      <w:r w:rsidR="00260533" w:rsidRPr="00EE4486">
        <w:rPr>
          <w:rFonts w:asciiTheme="minorHAnsi" w:hAnsiTheme="minorHAnsi" w:cstheme="minorHAnsi"/>
        </w:rPr>
        <w:t>he</w:t>
      </w:r>
      <w:r w:rsidR="00260533" w:rsidRPr="00EE4486">
        <w:rPr>
          <w:rFonts w:asciiTheme="minorHAnsi" w:hAnsiTheme="minorHAnsi" w:cstheme="minorHAnsi"/>
          <w:b/>
        </w:rPr>
        <w:t xml:space="preserve"> </w:t>
      </w:r>
      <w:r w:rsidR="00AE1348">
        <w:rPr>
          <w:rFonts w:asciiTheme="minorHAnsi" w:hAnsiTheme="minorHAnsi" w:cstheme="minorHAnsi"/>
          <w:b/>
        </w:rPr>
        <w:t xml:space="preserve">new disability assessment </w:t>
      </w:r>
      <w:r w:rsidR="00260533" w:rsidRPr="00EE4486">
        <w:rPr>
          <w:rFonts w:asciiTheme="minorHAnsi" w:hAnsiTheme="minorHAnsi" w:cstheme="minorHAnsi"/>
          <w:b/>
        </w:rPr>
        <w:t>model</w:t>
      </w:r>
      <w:r w:rsidR="00260533" w:rsidRPr="00EE4486">
        <w:rPr>
          <w:rFonts w:asciiTheme="minorHAnsi" w:hAnsiTheme="minorHAnsi" w:cstheme="minorHAnsi"/>
        </w:rPr>
        <w:t xml:space="preserve"> allows the applicant</w:t>
      </w:r>
      <w:r w:rsidR="00DD78AF" w:rsidRPr="00EE4486">
        <w:rPr>
          <w:rFonts w:asciiTheme="minorHAnsi" w:hAnsiTheme="minorHAnsi" w:cstheme="minorHAnsi"/>
        </w:rPr>
        <w:t xml:space="preserve"> </w:t>
      </w:r>
      <w:r w:rsidR="00260533" w:rsidRPr="00EE4486">
        <w:rPr>
          <w:rFonts w:asciiTheme="minorHAnsi" w:hAnsiTheme="minorHAnsi" w:cstheme="minorHAnsi"/>
          <w:b/>
        </w:rPr>
        <w:t xml:space="preserve">to participate in the assessment process </w:t>
      </w:r>
      <w:r w:rsidR="00260533" w:rsidRPr="00EE4486">
        <w:rPr>
          <w:rFonts w:asciiTheme="minorHAnsi" w:hAnsiTheme="minorHAnsi" w:cstheme="minorHAnsi"/>
        </w:rPr>
        <w:t>and</w:t>
      </w:r>
      <w:r w:rsidRPr="00EE4486">
        <w:rPr>
          <w:rFonts w:asciiTheme="minorHAnsi" w:hAnsiTheme="minorHAnsi" w:cstheme="minorHAnsi"/>
        </w:rPr>
        <w:t xml:space="preserve"> to</w:t>
      </w:r>
      <w:r w:rsidR="00260533" w:rsidRPr="00EE4486">
        <w:rPr>
          <w:rFonts w:asciiTheme="minorHAnsi" w:hAnsiTheme="minorHAnsi" w:cstheme="minorHAnsi"/>
          <w:b/>
        </w:rPr>
        <w:t xml:space="preserve"> have a direct contribution to the decision making </w:t>
      </w:r>
      <w:r w:rsidR="007066B4" w:rsidRPr="00EE4486">
        <w:rPr>
          <w:rFonts w:asciiTheme="minorHAnsi" w:hAnsiTheme="minorHAnsi" w:cstheme="minorHAnsi"/>
          <w:b/>
        </w:rPr>
        <w:t xml:space="preserve">process </w:t>
      </w:r>
      <w:r w:rsidR="00260533" w:rsidRPr="00EE4486">
        <w:rPr>
          <w:rFonts w:asciiTheme="minorHAnsi" w:hAnsiTheme="minorHAnsi" w:cstheme="minorHAnsi"/>
        </w:rPr>
        <w:t>through</w:t>
      </w:r>
      <w:r w:rsidR="00260533" w:rsidRPr="00EE4486">
        <w:rPr>
          <w:rFonts w:asciiTheme="minorHAnsi" w:hAnsiTheme="minorHAnsi" w:cstheme="minorHAnsi"/>
          <w:b/>
        </w:rPr>
        <w:t xml:space="preserve"> self-assessment</w:t>
      </w:r>
      <w:r w:rsidR="00260533" w:rsidRPr="00EE4486">
        <w:rPr>
          <w:rFonts w:asciiTheme="minorHAnsi" w:hAnsiTheme="minorHAnsi" w:cstheme="minorHAnsi"/>
        </w:rPr>
        <w:t xml:space="preserve">. </w:t>
      </w:r>
      <w:r w:rsidR="00FA2F79" w:rsidRPr="00EE4486">
        <w:rPr>
          <w:rFonts w:asciiTheme="minorHAnsi" w:hAnsiTheme="minorHAnsi" w:cstheme="minorHAnsi"/>
        </w:rPr>
        <w:t xml:space="preserve">According to </w:t>
      </w:r>
      <w:r w:rsidR="00E547A1">
        <w:rPr>
          <w:rFonts w:asciiTheme="minorHAnsi" w:hAnsiTheme="minorHAnsi" w:cstheme="minorHAnsi"/>
        </w:rPr>
        <w:t xml:space="preserve">the </w:t>
      </w:r>
      <w:r w:rsidR="00FA2F79" w:rsidRPr="00EE4486">
        <w:rPr>
          <w:rFonts w:asciiTheme="minorHAnsi" w:hAnsiTheme="minorHAnsi" w:cstheme="minorHAnsi"/>
        </w:rPr>
        <w:t>Ministerial decree</w:t>
      </w:r>
      <w:r w:rsidR="00E547A1">
        <w:rPr>
          <w:rFonts w:asciiTheme="minorHAnsi" w:hAnsiTheme="minorHAnsi" w:cstheme="minorHAnsi"/>
        </w:rPr>
        <w:t xml:space="preserve"> pertaining to the new assessment process</w:t>
      </w:r>
      <w:r w:rsidR="00D1620B" w:rsidRPr="00EE4486">
        <w:rPr>
          <w:rFonts w:asciiTheme="minorHAnsi" w:hAnsiTheme="minorHAnsi" w:cstheme="minorHAnsi"/>
        </w:rPr>
        <w:t>, DPO</w:t>
      </w:r>
      <w:r w:rsidR="00FA2F79" w:rsidRPr="00C071F5">
        <w:rPr>
          <w:rFonts w:asciiTheme="minorHAnsi" w:hAnsiTheme="minorHAnsi" w:cstheme="minorHAnsi"/>
          <w:b/>
        </w:rPr>
        <w:t xml:space="preserve"> representatives have an open invitation to participate during the assessment</w:t>
      </w:r>
      <w:r w:rsidR="00FA2F79" w:rsidRPr="00EE4486">
        <w:rPr>
          <w:rFonts w:asciiTheme="minorHAnsi" w:hAnsiTheme="minorHAnsi" w:cstheme="minorHAnsi"/>
        </w:rPr>
        <w:t xml:space="preserve"> </w:t>
      </w:r>
      <w:r w:rsidR="00173023" w:rsidRPr="00173023">
        <w:rPr>
          <w:rFonts w:asciiTheme="minorHAnsi" w:hAnsiTheme="minorHAnsi" w:cstheme="minorHAnsi"/>
        </w:rPr>
        <w:t xml:space="preserve">as observers </w:t>
      </w:r>
      <w:r w:rsidR="00FA2F79" w:rsidRPr="00EE4486">
        <w:rPr>
          <w:rFonts w:asciiTheme="minorHAnsi" w:hAnsiTheme="minorHAnsi" w:cstheme="minorHAnsi"/>
        </w:rPr>
        <w:t>(</w:t>
      </w:r>
      <w:r w:rsidR="00E547A1">
        <w:rPr>
          <w:rFonts w:asciiTheme="minorHAnsi" w:hAnsiTheme="minorHAnsi" w:cstheme="minorHAnsi"/>
        </w:rPr>
        <w:t>up</w:t>
      </w:r>
      <w:r w:rsidR="00FA2F79" w:rsidRPr="00EE4486">
        <w:rPr>
          <w:rFonts w:asciiTheme="minorHAnsi" w:hAnsiTheme="minorHAnsi" w:cstheme="minorHAnsi"/>
        </w:rPr>
        <w:t xml:space="preserve">on consent of the applicant). </w:t>
      </w:r>
      <w:r w:rsidR="00E547A1">
        <w:rPr>
          <w:rFonts w:asciiTheme="minorHAnsi" w:hAnsiTheme="minorHAnsi" w:cstheme="minorHAnsi"/>
        </w:rPr>
        <w:t>Furthermore, b</w:t>
      </w:r>
      <w:r w:rsidR="009D679A" w:rsidRPr="00EE4486">
        <w:rPr>
          <w:rFonts w:asciiTheme="minorHAnsi" w:hAnsiTheme="minorHAnsi" w:cstheme="minorHAnsi"/>
        </w:rPr>
        <w:t>y</w:t>
      </w:r>
      <w:r w:rsidR="007066B4" w:rsidRPr="00EE4486">
        <w:rPr>
          <w:rFonts w:asciiTheme="minorHAnsi" w:hAnsiTheme="minorHAnsi" w:cstheme="minorHAnsi"/>
        </w:rPr>
        <w:t xml:space="preserve"> putting in place the systemic reforms necessary to facilitate a shift to an ICF based disability assessment system, a significant and</w:t>
      </w:r>
      <w:r w:rsidR="004C06AA" w:rsidRPr="00EE4486">
        <w:rPr>
          <w:rFonts w:asciiTheme="minorHAnsi" w:hAnsiTheme="minorHAnsi" w:cstheme="minorHAnsi"/>
        </w:rPr>
        <w:t xml:space="preserve"> </w:t>
      </w:r>
      <w:r w:rsidR="00260533" w:rsidRPr="00EE4486">
        <w:rPr>
          <w:rFonts w:asciiTheme="minorHAnsi" w:hAnsiTheme="minorHAnsi" w:cstheme="minorHAnsi"/>
        </w:rPr>
        <w:t xml:space="preserve">positive </w:t>
      </w:r>
      <w:r w:rsidR="007066B4" w:rsidRPr="00EE4486">
        <w:rPr>
          <w:rFonts w:asciiTheme="minorHAnsi" w:hAnsiTheme="minorHAnsi" w:cstheme="minorHAnsi"/>
        </w:rPr>
        <w:t>transformation is evident in the understanding and attitudes of officials and professional</w:t>
      </w:r>
      <w:r w:rsidR="009D679A" w:rsidRPr="00EE4486">
        <w:rPr>
          <w:rFonts w:asciiTheme="minorHAnsi" w:hAnsiTheme="minorHAnsi" w:cstheme="minorHAnsi"/>
        </w:rPr>
        <w:t>s</w:t>
      </w:r>
      <w:r w:rsidR="007066B4" w:rsidRPr="00EE4486">
        <w:rPr>
          <w:rFonts w:asciiTheme="minorHAnsi" w:hAnsiTheme="minorHAnsi" w:cstheme="minorHAnsi"/>
        </w:rPr>
        <w:t xml:space="preserve"> engaged in the disability assessment and social service delivery in Armenia. The reform process has also </w:t>
      </w:r>
      <w:r w:rsidR="00E547A1">
        <w:rPr>
          <w:rFonts w:asciiTheme="minorHAnsi" w:hAnsiTheme="minorHAnsi" w:cstheme="minorHAnsi"/>
        </w:rPr>
        <w:t xml:space="preserve">very </w:t>
      </w:r>
      <w:r w:rsidR="007066B4" w:rsidRPr="00EE4486">
        <w:rPr>
          <w:rFonts w:asciiTheme="minorHAnsi" w:hAnsiTheme="minorHAnsi" w:cstheme="minorHAnsi"/>
        </w:rPr>
        <w:t xml:space="preserve">importantly </w:t>
      </w:r>
      <w:r w:rsidR="00260533" w:rsidRPr="00EE4486">
        <w:rPr>
          <w:rFonts w:asciiTheme="minorHAnsi" w:hAnsiTheme="minorHAnsi" w:cstheme="minorHAnsi"/>
          <w:color w:val="333333"/>
        </w:rPr>
        <w:t xml:space="preserve">provided multi-stakeholder platforms for </w:t>
      </w:r>
      <w:r w:rsidR="009D679A" w:rsidRPr="00EE4486">
        <w:rPr>
          <w:rFonts w:asciiTheme="minorHAnsi" w:hAnsiTheme="minorHAnsi" w:cstheme="minorHAnsi"/>
          <w:color w:val="333333"/>
        </w:rPr>
        <w:t xml:space="preserve">more informed </w:t>
      </w:r>
      <w:r w:rsidR="00260533" w:rsidRPr="00EE4486">
        <w:rPr>
          <w:rFonts w:asciiTheme="minorHAnsi" w:hAnsiTheme="minorHAnsi" w:cstheme="minorHAnsi"/>
          <w:color w:val="333333"/>
        </w:rPr>
        <w:t>public discourse on disability</w:t>
      </w:r>
      <w:r w:rsidR="007066B4" w:rsidRPr="00EE4486">
        <w:rPr>
          <w:rFonts w:asciiTheme="minorHAnsi" w:hAnsiTheme="minorHAnsi" w:cstheme="minorHAnsi"/>
          <w:color w:val="333333"/>
        </w:rPr>
        <w:t xml:space="preserve"> with meaningful participation of persons with disabilities and their representative organizations</w:t>
      </w:r>
      <w:r w:rsidR="00E547A1">
        <w:rPr>
          <w:rFonts w:asciiTheme="minorHAnsi" w:hAnsiTheme="minorHAnsi" w:cstheme="minorHAnsi"/>
          <w:color w:val="333333"/>
        </w:rPr>
        <w:t>.</w:t>
      </w:r>
    </w:p>
    <w:p w:rsidR="00286C65" w:rsidRPr="00EE4486" w:rsidRDefault="00286C65">
      <w:pPr>
        <w:spacing w:before="60" w:after="60"/>
        <w:jc w:val="both"/>
        <w:rPr>
          <w:rFonts w:asciiTheme="minorHAnsi" w:hAnsiTheme="minorHAnsi" w:cstheme="minorHAnsi"/>
          <w:color w:val="333333"/>
        </w:rPr>
      </w:pPr>
    </w:p>
    <w:p w:rsidR="000C236B" w:rsidRPr="00EE4486" w:rsidRDefault="00260533">
      <w:pPr>
        <w:spacing w:before="60" w:after="60"/>
        <w:jc w:val="both"/>
        <w:rPr>
          <w:rFonts w:asciiTheme="minorHAnsi" w:hAnsiTheme="minorHAnsi" w:cstheme="minorHAnsi"/>
        </w:rPr>
      </w:pPr>
      <w:r w:rsidRPr="00EE4486">
        <w:rPr>
          <w:rFonts w:asciiTheme="minorHAnsi" w:hAnsiTheme="minorHAnsi" w:cstheme="minorHAnsi"/>
        </w:rPr>
        <w:t xml:space="preserve">The </w:t>
      </w:r>
      <w:r w:rsidRPr="00EE4486">
        <w:rPr>
          <w:rFonts w:asciiTheme="minorHAnsi" w:hAnsiTheme="minorHAnsi" w:cstheme="minorHAnsi"/>
          <w:b/>
        </w:rPr>
        <w:t xml:space="preserve">Project </w:t>
      </w:r>
      <w:r w:rsidR="00B00A58" w:rsidRPr="00EE4486">
        <w:rPr>
          <w:rFonts w:asciiTheme="minorHAnsi" w:hAnsiTheme="minorHAnsi" w:cstheme="minorHAnsi"/>
          <w:b/>
        </w:rPr>
        <w:t xml:space="preserve">laid </w:t>
      </w:r>
      <w:r w:rsidR="00C071F5">
        <w:rPr>
          <w:rFonts w:asciiTheme="minorHAnsi" w:hAnsiTheme="minorHAnsi" w:cstheme="minorHAnsi"/>
          <w:b/>
        </w:rPr>
        <w:t xml:space="preserve">the </w:t>
      </w:r>
      <w:r w:rsidR="00B00A58" w:rsidRPr="00EE4486">
        <w:rPr>
          <w:rFonts w:asciiTheme="minorHAnsi" w:hAnsiTheme="minorHAnsi" w:cstheme="minorHAnsi"/>
          <w:b/>
        </w:rPr>
        <w:t>ground</w:t>
      </w:r>
      <w:r w:rsidRPr="00EE4486">
        <w:rPr>
          <w:rFonts w:asciiTheme="minorHAnsi" w:hAnsiTheme="minorHAnsi" w:cstheme="minorHAnsi"/>
          <w:b/>
        </w:rPr>
        <w:t xml:space="preserve"> for strong alignment of </w:t>
      </w:r>
      <w:r w:rsidR="003C4929" w:rsidRPr="00EE4486">
        <w:rPr>
          <w:rFonts w:asciiTheme="minorHAnsi" w:hAnsiTheme="minorHAnsi" w:cstheme="minorHAnsi"/>
          <w:b/>
        </w:rPr>
        <w:t>M</w:t>
      </w:r>
      <w:r w:rsidR="004C06AA" w:rsidRPr="00EE4486">
        <w:rPr>
          <w:rFonts w:asciiTheme="minorHAnsi" w:hAnsiTheme="minorHAnsi" w:cstheme="minorHAnsi"/>
          <w:b/>
        </w:rPr>
        <w:t xml:space="preserve">inistry of </w:t>
      </w:r>
      <w:r w:rsidR="003C4929" w:rsidRPr="00EE4486">
        <w:rPr>
          <w:rFonts w:asciiTheme="minorHAnsi" w:hAnsiTheme="minorHAnsi" w:cstheme="minorHAnsi"/>
          <w:b/>
        </w:rPr>
        <w:t>L</w:t>
      </w:r>
      <w:r w:rsidR="004C06AA" w:rsidRPr="00EE4486">
        <w:rPr>
          <w:rFonts w:asciiTheme="minorHAnsi" w:hAnsiTheme="minorHAnsi" w:cstheme="minorHAnsi"/>
          <w:b/>
        </w:rPr>
        <w:t xml:space="preserve">abour and </w:t>
      </w:r>
      <w:r w:rsidR="003C4929" w:rsidRPr="00EE4486">
        <w:rPr>
          <w:rFonts w:asciiTheme="minorHAnsi" w:hAnsiTheme="minorHAnsi" w:cstheme="minorHAnsi"/>
          <w:b/>
        </w:rPr>
        <w:t>S</w:t>
      </w:r>
      <w:r w:rsidR="004C06AA" w:rsidRPr="00EE4486">
        <w:rPr>
          <w:rFonts w:asciiTheme="minorHAnsi" w:hAnsiTheme="minorHAnsi" w:cstheme="minorHAnsi"/>
          <w:b/>
        </w:rPr>
        <w:t xml:space="preserve">ocial </w:t>
      </w:r>
      <w:r w:rsidR="003C4929" w:rsidRPr="00EE4486">
        <w:rPr>
          <w:rFonts w:asciiTheme="minorHAnsi" w:hAnsiTheme="minorHAnsi" w:cstheme="minorHAnsi"/>
          <w:b/>
        </w:rPr>
        <w:t>A</w:t>
      </w:r>
      <w:r w:rsidR="004C06AA" w:rsidRPr="00EE4486">
        <w:rPr>
          <w:rFonts w:asciiTheme="minorHAnsi" w:hAnsiTheme="minorHAnsi" w:cstheme="minorHAnsi"/>
          <w:b/>
        </w:rPr>
        <w:t>ffairs</w:t>
      </w:r>
      <w:r w:rsidR="0098621E">
        <w:rPr>
          <w:rFonts w:asciiTheme="minorHAnsi" w:hAnsiTheme="minorHAnsi" w:cstheme="minorHAnsi"/>
          <w:b/>
        </w:rPr>
        <w:t>’</w:t>
      </w:r>
      <w:r w:rsidR="004C06AA" w:rsidRPr="00EE4486">
        <w:rPr>
          <w:rFonts w:asciiTheme="minorHAnsi" w:hAnsiTheme="minorHAnsi" w:cstheme="minorHAnsi"/>
          <w:b/>
        </w:rPr>
        <w:t xml:space="preserve"> (MLSA)</w:t>
      </w:r>
      <w:r w:rsidR="003C4929" w:rsidRPr="00EE4486">
        <w:rPr>
          <w:rFonts w:asciiTheme="minorHAnsi" w:hAnsiTheme="minorHAnsi" w:cstheme="minorHAnsi"/>
          <w:b/>
        </w:rPr>
        <w:t xml:space="preserve"> reform process with the </w:t>
      </w:r>
      <w:r w:rsidRPr="003541A3">
        <w:rPr>
          <w:rFonts w:asciiTheme="minorHAnsi" w:hAnsiTheme="minorHAnsi" w:cstheme="minorHAnsi"/>
          <w:b/>
        </w:rPr>
        <w:t>reforms</w:t>
      </w:r>
      <w:r w:rsidR="004C06AA" w:rsidRPr="003541A3">
        <w:rPr>
          <w:rFonts w:asciiTheme="minorHAnsi" w:hAnsiTheme="minorHAnsi" w:cstheme="minorHAnsi"/>
          <w:b/>
        </w:rPr>
        <w:t xml:space="preserve"> </w:t>
      </w:r>
      <w:r w:rsidR="003C4929" w:rsidRPr="003541A3">
        <w:rPr>
          <w:rFonts w:asciiTheme="minorHAnsi" w:hAnsiTheme="minorHAnsi" w:cstheme="minorHAnsi"/>
          <w:b/>
        </w:rPr>
        <w:t xml:space="preserve">in education and health </w:t>
      </w:r>
      <w:r w:rsidR="002E48FD" w:rsidRPr="003541A3">
        <w:rPr>
          <w:rFonts w:asciiTheme="minorHAnsi" w:hAnsiTheme="minorHAnsi" w:cstheme="minorHAnsi"/>
          <w:b/>
        </w:rPr>
        <w:t>sectors</w:t>
      </w:r>
      <w:r w:rsidR="002E48FD" w:rsidRPr="00EE4486">
        <w:rPr>
          <w:rFonts w:asciiTheme="minorHAnsi" w:hAnsiTheme="minorHAnsi" w:cstheme="minorHAnsi"/>
        </w:rPr>
        <w:t xml:space="preserve"> </w:t>
      </w:r>
      <w:r w:rsidRPr="00EE4486">
        <w:rPr>
          <w:rFonts w:asciiTheme="minorHAnsi" w:hAnsiTheme="minorHAnsi" w:cstheme="minorHAnsi"/>
        </w:rPr>
        <w:t>carried out by M</w:t>
      </w:r>
      <w:r w:rsidR="004C06AA" w:rsidRPr="00EE4486">
        <w:rPr>
          <w:rFonts w:asciiTheme="minorHAnsi" w:hAnsiTheme="minorHAnsi" w:cstheme="minorHAnsi"/>
        </w:rPr>
        <w:t>inistry of</w:t>
      </w:r>
      <w:r w:rsidR="00B50DE0" w:rsidRPr="00EE4486">
        <w:rPr>
          <w:rFonts w:asciiTheme="minorHAnsi" w:hAnsiTheme="minorHAnsi" w:cstheme="minorHAnsi"/>
        </w:rPr>
        <w:t xml:space="preserve"> </w:t>
      </w:r>
      <w:r w:rsidRPr="00EE4486">
        <w:rPr>
          <w:rFonts w:asciiTheme="minorHAnsi" w:hAnsiTheme="minorHAnsi" w:cstheme="minorHAnsi"/>
        </w:rPr>
        <w:t>E</w:t>
      </w:r>
      <w:r w:rsidR="004C06AA" w:rsidRPr="00EE4486">
        <w:rPr>
          <w:rFonts w:asciiTheme="minorHAnsi" w:hAnsiTheme="minorHAnsi" w:cstheme="minorHAnsi"/>
        </w:rPr>
        <w:t xml:space="preserve">ducation and </w:t>
      </w:r>
      <w:r w:rsidRPr="00EE4486">
        <w:rPr>
          <w:rFonts w:asciiTheme="minorHAnsi" w:hAnsiTheme="minorHAnsi" w:cstheme="minorHAnsi"/>
        </w:rPr>
        <w:t>S</w:t>
      </w:r>
      <w:r w:rsidR="004C06AA" w:rsidRPr="00EE4486">
        <w:rPr>
          <w:rFonts w:asciiTheme="minorHAnsi" w:hAnsiTheme="minorHAnsi" w:cstheme="minorHAnsi"/>
        </w:rPr>
        <w:t>ciences (</w:t>
      </w:r>
      <w:proofErr w:type="spellStart"/>
      <w:r w:rsidR="004C06AA" w:rsidRPr="00EE4486">
        <w:rPr>
          <w:rFonts w:asciiTheme="minorHAnsi" w:hAnsiTheme="minorHAnsi" w:cstheme="minorHAnsi"/>
        </w:rPr>
        <w:t>M</w:t>
      </w:r>
      <w:r w:rsidR="008C5084" w:rsidRPr="00EE4486">
        <w:rPr>
          <w:rFonts w:asciiTheme="minorHAnsi" w:hAnsiTheme="minorHAnsi" w:cstheme="minorHAnsi"/>
        </w:rPr>
        <w:t>o</w:t>
      </w:r>
      <w:r w:rsidR="004C06AA" w:rsidRPr="00EE4486">
        <w:rPr>
          <w:rFonts w:asciiTheme="minorHAnsi" w:hAnsiTheme="minorHAnsi" w:cstheme="minorHAnsi"/>
        </w:rPr>
        <w:t>ES</w:t>
      </w:r>
      <w:proofErr w:type="spellEnd"/>
      <w:r w:rsidR="004C06AA" w:rsidRPr="00EE4486">
        <w:rPr>
          <w:rFonts w:asciiTheme="minorHAnsi" w:hAnsiTheme="minorHAnsi" w:cstheme="minorHAnsi"/>
        </w:rPr>
        <w:t>)</w:t>
      </w:r>
      <w:r w:rsidRPr="00EE4486">
        <w:rPr>
          <w:rFonts w:asciiTheme="minorHAnsi" w:hAnsiTheme="minorHAnsi" w:cstheme="minorHAnsi"/>
        </w:rPr>
        <w:t xml:space="preserve"> and M</w:t>
      </w:r>
      <w:r w:rsidR="004C06AA" w:rsidRPr="00EE4486">
        <w:rPr>
          <w:rFonts w:asciiTheme="minorHAnsi" w:hAnsiTheme="minorHAnsi" w:cstheme="minorHAnsi"/>
        </w:rPr>
        <w:t xml:space="preserve">inistry </w:t>
      </w:r>
      <w:r w:rsidRPr="00EE4486">
        <w:rPr>
          <w:rFonts w:asciiTheme="minorHAnsi" w:hAnsiTheme="minorHAnsi" w:cstheme="minorHAnsi"/>
        </w:rPr>
        <w:t>o</w:t>
      </w:r>
      <w:r w:rsidR="004C06AA" w:rsidRPr="00EE4486">
        <w:rPr>
          <w:rFonts w:asciiTheme="minorHAnsi" w:hAnsiTheme="minorHAnsi" w:cstheme="minorHAnsi"/>
        </w:rPr>
        <w:t xml:space="preserve">f </w:t>
      </w:r>
      <w:r w:rsidRPr="00EE4486">
        <w:rPr>
          <w:rFonts w:asciiTheme="minorHAnsi" w:hAnsiTheme="minorHAnsi" w:cstheme="minorHAnsi"/>
        </w:rPr>
        <w:t>H</w:t>
      </w:r>
      <w:r w:rsidR="004C06AA" w:rsidRPr="00EE4486">
        <w:rPr>
          <w:rFonts w:asciiTheme="minorHAnsi" w:hAnsiTheme="minorHAnsi" w:cstheme="minorHAnsi"/>
        </w:rPr>
        <w:t>ealth (</w:t>
      </w:r>
      <w:proofErr w:type="spellStart"/>
      <w:r w:rsidR="004C06AA" w:rsidRPr="00EE4486">
        <w:rPr>
          <w:rFonts w:asciiTheme="minorHAnsi" w:hAnsiTheme="minorHAnsi" w:cstheme="minorHAnsi"/>
        </w:rPr>
        <w:t>MoH</w:t>
      </w:r>
      <w:proofErr w:type="spellEnd"/>
      <w:r w:rsidR="004C06AA" w:rsidRPr="00EE4486">
        <w:rPr>
          <w:rFonts w:asciiTheme="minorHAnsi" w:hAnsiTheme="minorHAnsi" w:cstheme="minorHAnsi"/>
        </w:rPr>
        <w:t>)</w:t>
      </w:r>
      <w:r w:rsidR="003C4929" w:rsidRPr="00EE4486">
        <w:rPr>
          <w:rFonts w:asciiTheme="minorHAnsi" w:hAnsiTheme="minorHAnsi" w:cstheme="minorHAnsi"/>
        </w:rPr>
        <w:t>. N</w:t>
      </w:r>
      <w:r w:rsidRPr="00EE4486">
        <w:rPr>
          <w:rFonts w:asciiTheme="minorHAnsi" w:hAnsiTheme="minorHAnsi" w:cstheme="minorHAnsi"/>
        </w:rPr>
        <w:t xml:space="preserve">amely the </w:t>
      </w:r>
      <w:r w:rsidR="009D679A" w:rsidRPr="00EE4486">
        <w:rPr>
          <w:rFonts w:asciiTheme="minorHAnsi" w:hAnsiTheme="minorHAnsi" w:cstheme="minorHAnsi"/>
        </w:rPr>
        <w:t xml:space="preserve">MLSA led </w:t>
      </w:r>
      <w:r w:rsidRPr="00EE4486">
        <w:rPr>
          <w:rFonts w:asciiTheme="minorHAnsi" w:hAnsiTheme="minorHAnsi" w:cstheme="minorHAnsi"/>
        </w:rPr>
        <w:t xml:space="preserve">nation-wide efforts </w:t>
      </w:r>
      <w:r w:rsidR="0098621E">
        <w:rPr>
          <w:rFonts w:asciiTheme="minorHAnsi" w:hAnsiTheme="minorHAnsi" w:cstheme="minorHAnsi"/>
        </w:rPr>
        <w:t>o</w:t>
      </w:r>
      <w:r w:rsidR="003C4929" w:rsidRPr="00EE4486">
        <w:rPr>
          <w:rFonts w:asciiTheme="minorHAnsi" w:hAnsiTheme="minorHAnsi" w:cstheme="minorHAnsi"/>
        </w:rPr>
        <w:t>n</w:t>
      </w:r>
      <w:r w:rsidR="003C4929" w:rsidRPr="00EE4486">
        <w:rPr>
          <w:rFonts w:asciiTheme="minorHAnsi" w:hAnsiTheme="minorHAnsi" w:cstheme="minorHAnsi"/>
          <w:b/>
        </w:rPr>
        <w:t xml:space="preserve"> </w:t>
      </w:r>
      <w:r w:rsidR="00C071F5">
        <w:rPr>
          <w:rFonts w:asciiTheme="minorHAnsi" w:hAnsiTheme="minorHAnsi" w:cstheme="minorHAnsi"/>
          <w:b/>
        </w:rPr>
        <w:t xml:space="preserve">the </w:t>
      </w:r>
      <w:r w:rsidR="003C4929" w:rsidRPr="00EE4486">
        <w:rPr>
          <w:rFonts w:asciiTheme="minorHAnsi" w:hAnsiTheme="minorHAnsi" w:cstheme="minorHAnsi"/>
          <w:b/>
        </w:rPr>
        <w:t xml:space="preserve">transition to an ICF based disability assessment </w:t>
      </w:r>
      <w:r w:rsidR="003C4929" w:rsidRPr="00EE4486">
        <w:rPr>
          <w:rFonts w:asciiTheme="minorHAnsi" w:hAnsiTheme="minorHAnsi" w:cstheme="minorHAnsi"/>
        </w:rPr>
        <w:t>system</w:t>
      </w:r>
      <w:r w:rsidR="002E48FD" w:rsidRPr="00EE4486">
        <w:rPr>
          <w:rFonts w:asciiTheme="minorHAnsi" w:hAnsiTheme="minorHAnsi" w:cstheme="minorHAnsi"/>
        </w:rPr>
        <w:t>,</w:t>
      </w:r>
      <w:r w:rsidR="009228A0" w:rsidRPr="00EE4486">
        <w:rPr>
          <w:rFonts w:asciiTheme="minorHAnsi" w:hAnsiTheme="minorHAnsi" w:cstheme="minorHAnsi"/>
        </w:rPr>
        <w:t xml:space="preserve"> </w:t>
      </w:r>
      <w:r w:rsidR="002E48FD" w:rsidRPr="00EE4486">
        <w:rPr>
          <w:rFonts w:asciiTheme="minorHAnsi" w:hAnsiTheme="minorHAnsi" w:cstheme="minorHAnsi"/>
        </w:rPr>
        <w:t>on the comprehensive</w:t>
      </w:r>
      <w:r w:rsidRPr="00EE4486">
        <w:rPr>
          <w:rFonts w:asciiTheme="minorHAnsi" w:hAnsiTheme="minorHAnsi" w:cstheme="minorHAnsi"/>
          <w:b/>
        </w:rPr>
        <w:t xml:space="preserve"> de-institutionalization of children </w:t>
      </w:r>
      <w:r w:rsidRPr="00EE4486">
        <w:rPr>
          <w:rFonts w:asciiTheme="minorHAnsi" w:hAnsiTheme="minorHAnsi" w:cstheme="minorHAnsi"/>
        </w:rPr>
        <w:t xml:space="preserve">including </w:t>
      </w:r>
      <w:r w:rsidRPr="00EE4486">
        <w:rPr>
          <w:rFonts w:asciiTheme="minorHAnsi" w:hAnsiTheme="minorHAnsi" w:cstheme="minorHAnsi"/>
          <w:b/>
        </w:rPr>
        <w:t>children with disabilities</w:t>
      </w:r>
      <w:r w:rsidR="009D679A" w:rsidRPr="00EE4486">
        <w:rPr>
          <w:rFonts w:asciiTheme="minorHAnsi" w:hAnsiTheme="minorHAnsi" w:cstheme="minorHAnsi"/>
          <w:b/>
        </w:rPr>
        <w:t xml:space="preserve"> and expansion of </w:t>
      </w:r>
      <w:r w:rsidR="002D7C56" w:rsidRPr="00EE4486">
        <w:rPr>
          <w:rFonts w:asciiTheme="minorHAnsi" w:hAnsiTheme="minorHAnsi" w:cstheme="minorHAnsi"/>
          <w:b/>
        </w:rPr>
        <w:t>child developmental assessment</w:t>
      </w:r>
      <w:r w:rsidR="009D679A" w:rsidRPr="00EE4486">
        <w:rPr>
          <w:rFonts w:asciiTheme="minorHAnsi" w:hAnsiTheme="minorHAnsi" w:cstheme="minorHAnsi"/>
          <w:b/>
        </w:rPr>
        <w:t xml:space="preserve"> system by </w:t>
      </w:r>
      <w:proofErr w:type="spellStart"/>
      <w:r w:rsidR="009D679A" w:rsidRPr="00EE4486">
        <w:rPr>
          <w:rFonts w:asciiTheme="minorHAnsi" w:hAnsiTheme="minorHAnsi" w:cstheme="minorHAnsi"/>
          <w:b/>
        </w:rPr>
        <w:t>MoES</w:t>
      </w:r>
      <w:proofErr w:type="spellEnd"/>
      <w:r w:rsidR="003C4929" w:rsidRPr="00EE4486">
        <w:rPr>
          <w:rFonts w:asciiTheme="minorHAnsi" w:hAnsiTheme="minorHAnsi" w:cstheme="minorHAnsi"/>
          <w:b/>
        </w:rPr>
        <w:t xml:space="preserve">, </w:t>
      </w:r>
      <w:r w:rsidR="003C4929" w:rsidRPr="00EE4486">
        <w:rPr>
          <w:rFonts w:asciiTheme="minorHAnsi" w:hAnsiTheme="minorHAnsi" w:cstheme="minorHAnsi"/>
        </w:rPr>
        <w:t>the introduction of</w:t>
      </w:r>
      <w:r w:rsidR="003C4929" w:rsidRPr="00EE4486">
        <w:rPr>
          <w:rFonts w:asciiTheme="minorHAnsi" w:hAnsiTheme="minorHAnsi" w:cstheme="minorHAnsi"/>
          <w:b/>
        </w:rPr>
        <w:t xml:space="preserve"> e-health system</w:t>
      </w:r>
      <w:r w:rsidR="00B50DE0" w:rsidRPr="00EE4486">
        <w:rPr>
          <w:rFonts w:asciiTheme="minorHAnsi" w:hAnsiTheme="minorHAnsi" w:cstheme="minorHAnsi"/>
          <w:b/>
        </w:rPr>
        <w:t xml:space="preserve"> </w:t>
      </w:r>
      <w:r w:rsidR="009D679A" w:rsidRPr="00EE4486">
        <w:rPr>
          <w:rFonts w:asciiTheme="minorHAnsi" w:hAnsiTheme="minorHAnsi" w:cstheme="minorHAnsi"/>
        </w:rPr>
        <w:t xml:space="preserve">by </w:t>
      </w:r>
      <w:proofErr w:type="spellStart"/>
      <w:r w:rsidR="009D679A" w:rsidRPr="00EE4486">
        <w:rPr>
          <w:rFonts w:asciiTheme="minorHAnsi" w:hAnsiTheme="minorHAnsi" w:cstheme="minorHAnsi"/>
        </w:rPr>
        <w:t>MoH</w:t>
      </w:r>
      <w:proofErr w:type="spellEnd"/>
      <w:r w:rsidR="008C5084" w:rsidRPr="00EE4486">
        <w:rPr>
          <w:rFonts w:asciiTheme="minorHAnsi" w:hAnsiTheme="minorHAnsi" w:cstheme="minorHAnsi"/>
        </w:rPr>
        <w:t xml:space="preserve"> </w:t>
      </w:r>
      <w:r w:rsidR="002D7C56" w:rsidRPr="00EE4486">
        <w:rPr>
          <w:rFonts w:asciiTheme="minorHAnsi" w:hAnsiTheme="minorHAnsi" w:cstheme="minorHAnsi"/>
        </w:rPr>
        <w:t>to result in a</w:t>
      </w:r>
      <w:r w:rsidR="008C5084" w:rsidRPr="00EE4486">
        <w:rPr>
          <w:rFonts w:asciiTheme="minorHAnsi" w:hAnsiTheme="minorHAnsi" w:cstheme="minorHAnsi"/>
        </w:rPr>
        <w:t xml:space="preserve"> </w:t>
      </w:r>
      <w:r w:rsidRPr="00EE4486">
        <w:rPr>
          <w:rFonts w:asciiTheme="minorHAnsi" w:hAnsiTheme="minorHAnsi" w:cstheme="minorHAnsi"/>
          <w:b/>
        </w:rPr>
        <w:t xml:space="preserve">unified electronic information system for data management </w:t>
      </w:r>
      <w:r w:rsidRPr="00EE4486">
        <w:rPr>
          <w:rFonts w:asciiTheme="minorHAnsi" w:hAnsiTheme="minorHAnsi" w:cstheme="minorHAnsi"/>
        </w:rPr>
        <w:t xml:space="preserve">(e.g., </w:t>
      </w:r>
      <w:r w:rsidRPr="00EE4486">
        <w:rPr>
          <w:rFonts w:asciiTheme="minorHAnsi" w:hAnsiTheme="minorHAnsi" w:cstheme="minorHAnsi"/>
        </w:rPr>
        <w:lastRenderedPageBreak/>
        <w:t xml:space="preserve">eligibility determination, </w:t>
      </w:r>
      <w:r w:rsidR="00BA6FA0" w:rsidRPr="00EE4486">
        <w:rPr>
          <w:rFonts w:asciiTheme="minorHAnsi" w:hAnsiTheme="minorHAnsi" w:cstheme="minorHAnsi"/>
        </w:rPr>
        <w:t xml:space="preserve">individualized needs assessment and </w:t>
      </w:r>
      <w:r w:rsidRPr="00EE4486">
        <w:rPr>
          <w:rFonts w:asciiTheme="minorHAnsi" w:hAnsiTheme="minorHAnsi" w:cstheme="minorHAnsi"/>
        </w:rPr>
        <w:t>planning</w:t>
      </w:r>
      <w:r w:rsidR="00BA6FA0" w:rsidRPr="00EE4486">
        <w:rPr>
          <w:rFonts w:asciiTheme="minorHAnsi" w:hAnsiTheme="minorHAnsi" w:cstheme="minorHAnsi"/>
        </w:rPr>
        <w:t xml:space="preserve"> for service delivery and</w:t>
      </w:r>
      <w:r w:rsidR="008C5084" w:rsidRPr="00EE4486">
        <w:rPr>
          <w:rFonts w:asciiTheme="minorHAnsi" w:hAnsiTheme="minorHAnsi" w:cstheme="minorHAnsi"/>
        </w:rPr>
        <w:t xml:space="preserve"> </w:t>
      </w:r>
      <w:r w:rsidR="00766050" w:rsidRPr="00EE4486">
        <w:rPr>
          <w:rFonts w:asciiTheme="minorHAnsi" w:hAnsiTheme="minorHAnsi" w:cstheme="minorHAnsi"/>
        </w:rPr>
        <w:t>population</w:t>
      </w:r>
      <w:r w:rsidR="009D23C9" w:rsidRPr="00EE4486">
        <w:rPr>
          <w:rFonts w:asciiTheme="minorHAnsi" w:hAnsiTheme="minorHAnsi" w:cstheme="minorHAnsi"/>
        </w:rPr>
        <w:t xml:space="preserve"> of</w:t>
      </w:r>
      <w:r w:rsidR="00BA6FA0" w:rsidRPr="00EE4486">
        <w:rPr>
          <w:rFonts w:asciiTheme="minorHAnsi" w:hAnsiTheme="minorHAnsi" w:cstheme="minorHAnsi"/>
        </w:rPr>
        <w:t xml:space="preserve"> disability</w:t>
      </w:r>
      <w:r w:rsidRPr="00EE4486">
        <w:rPr>
          <w:rFonts w:asciiTheme="minorHAnsi" w:hAnsiTheme="minorHAnsi" w:cstheme="minorHAnsi"/>
        </w:rPr>
        <w:t xml:space="preserve"> statistics).</w:t>
      </w:r>
    </w:p>
    <w:p w:rsidR="000C236B" w:rsidRPr="00EE4486" w:rsidRDefault="00260533">
      <w:pPr>
        <w:spacing w:after="0"/>
        <w:jc w:val="both"/>
        <w:rPr>
          <w:rFonts w:asciiTheme="minorHAnsi" w:hAnsiTheme="minorHAnsi" w:cstheme="minorHAnsi"/>
        </w:rPr>
      </w:pPr>
      <w:r w:rsidRPr="00EE4486">
        <w:rPr>
          <w:rFonts w:asciiTheme="minorHAnsi" w:hAnsiTheme="minorHAnsi" w:cstheme="minorHAnsi"/>
        </w:rPr>
        <w:t xml:space="preserve">A gender-responsive Methodology for </w:t>
      </w:r>
      <w:r w:rsidR="00E12470" w:rsidRPr="00EE4486">
        <w:rPr>
          <w:rFonts w:asciiTheme="minorHAnsi" w:hAnsiTheme="minorHAnsi" w:cstheme="minorHAnsi"/>
        </w:rPr>
        <w:t>Individualized Service Delivery Planning</w:t>
      </w:r>
      <w:r w:rsidR="008C5084" w:rsidRPr="00EE4486">
        <w:rPr>
          <w:rFonts w:asciiTheme="minorHAnsi" w:hAnsiTheme="minorHAnsi" w:cstheme="minorHAnsi"/>
        </w:rPr>
        <w:t xml:space="preserve"> </w:t>
      </w:r>
      <w:r w:rsidRPr="00EE4486">
        <w:rPr>
          <w:rFonts w:asciiTheme="minorHAnsi" w:hAnsiTheme="minorHAnsi" w:cstheme="minorHAnsi"/>
        </w:rPr>
        <w:t xml:space="preserve">was developed and linked to disability assessment, including </w:t>
      </w:r>
      <w:r w:rsidR="00E05B68">
        <w:rPr>
          <w:rFonts w:asciiTheme="minorHAnsi" w:hAnsiTheme="minorHAnsi" w:cstheme="minorHAnsi"/>
        </w:rPr>
        <w:t>healthcare</w:t>
      </w:r>
      <w:r w:rsidR="008C5084" w:rsidRPr="00EE4486">
        <w:rPr>
          <w:rFonts w:asciiTheme="minorHAnsi" w:hAnsiTheme="minorHAnsi" w:cstheme="minorHAnsi"/>
        </w:rPr>
        <w:t>, social protection</w:t>
      </w:r>
      <w:r w:rsidR="005F4B80">
        <w:rPr>
          <w:rFonts w:asciiTheme="minorHAnsi" w:hAnsiTheme="minorHAnsi" w:cstheme="minorHAnsi"/>
        </w:rPr>
        <w:t xml:space="preserve">, </w:t>
      </w:r>
      <w:r w:rsidR="008C5084" w:rsidRPr="00EE4486">
        <w:rPr>
          <w:rFonts w:asciiTheme="minorHAnsi" w:hAnsiTheme="minorHAnsi" w:cstheme="minorHAnsi"/>
        </w:rPr>
        <w:t xml:space="preserve">education </w:t>
      </w:r>
      <w:r w:rsidR="005F4B80">
        <w:rPr>
          <w:rFonts w:asciiTheme="minorHAnsi" w:hAnsiTheme="minorHAnsi" w:cstheme="minorHAnsi"/>
        </w:rPr>
        <w:t xml:space="preserve">and employment </w:t>
      </w:r>
      <w:r w:rsidR="008C5084" w:rsidRPr="00EE4486">
        <w:rPr>
          <w:rFonts w:asciiTheme="minorHAnsi" w:hAnsiTheme="minorHAnsi" w:cstheme="minorHAnsi"/>
        </w:rPr>
        <w:t>components</w:t>
      </w:r>
      <w:r w:rsidR="00E05B68">
        <w:rPr>
          <w:rFonts w:asciiTheme="minorHAnsi" w:hAnsiTheme="minorHAnsi" w:cstheme="minorHAnsi"/>
        </w:rPr>
        <w:t xml:space="preserve"> </w:t>
      </w:r>
      <w:r w:rsidR="008C5084" w:rsidRPr="00EE4486">
        <w:rPr>
          <w:rFonts w:asciiTheme="minorHAnsi" w:hAnsiTheme="minorHAnsi" w:cstheme="minorHAnsi"/>
        </w:rPr>
        <w:t>(</w:t>
      </w:r>
      <w:r w:rsidR="00132B76" w:rsidRPr="00EE4486">
        <w:rPr>
          <w:rFonts w:asciiTheme="minorHAnsi" w:hAnsiTheme="minorHAnsi" w:cstheme="minorHAnsi"/>
        </w:rPr>
        <w:t xml:space="preserve">including </w:t>
      </w:r>
      <w:r w:rsidR="00182452" w:rsidRPr="00EE4486">
        <w:rPr>
          <w:rFonts w:asciiTheme="minorHAnsi" w:hAnsiTheme="minorHAnsi" w:cstheme="minorHAnsi"/>
        </w:rPr>
        <w:t>vocational</w:t>
      </w:r>
      <w:r w:rsidR="008C5084" w:rsidRPr="00EE4486">
        <w:rPr>
          <w:rFonts w:asciiTheme="minorHAnsi" w:hAnsiTheme="minorHAnsi" w:cstheme="minorHAnsi"/>
        </w:rPr>
        <w:t xml:space="preserve"> </w:t>
      </w:r>
      <w:r w:rsidRPr="00EE4486">
        <w:rPr>
          <w:rFonts w:asciiTheme="minorHAnsi" w:hAnsiTheme="minorHAnsi" w:cstheme="minorHAnsi"/>
        </w:rPr>
        <w:t>training</w:t>
      </w:r>
      <w:r w:rsidR="00182452" w:rsidRPr="00EE4486">
        <w:rPr>
          <w:rFonts w:asciiTheme="minorHAnsi" w:hAnsiTheme="minorHAnsi" w:cstheme="minorHAnsi"/>
        </w:rPr>
        <w:t xml:space="preserve"> </w:t>
      </w:r>
      <w:r w:rsidRPr="00EE4486">
        <w:rPr>
          <w:rFonts w:asciiTheme="minorHAnsi" w:hAnsiTheme="minorHAnsi" w:cstheme="minorHAnsi"/>
        </w:rPr>
        <w:t>and job market engagement</w:t>
      </w:r>
      <w:r w:rsidR="0098621E">
        <w:rPr>
          <w:rFonts w:asciiTheme="minorHAnsi" w:hAnsiTheme="minorHAnsi" w:cstheme="minorHAnsi"/>
        </w:rPr>
        <w:t>)</w:t>
      </w:r>
      <w:r w:rsidRPr="00EE4486">
        <w:rPr>
          <w:rFonts w:asciiTheme="minorHAnsi" w:hAnsiTheme="minorHAnsi" w:cstheme="minorHAnsi"/>
        </w:rPr>
        <w:t>.</w:t>
      </w:r>
    </w:p>
    <w:p w:rsidR="00200E46" w:rsidRPr="00EE4486" w:rsidRDefault="00200E46">
      <w:pPr>
        <w:spacing w:before="60" w:after="60"/>
        <w:jc w:val="both"/>
        <w:rPr>
          <w:rFonts w:asciiTheme="minorHAnsi" w:hAnsiTheme="minorHAnsi" w:cstheme="minorHAnsi"/>
        </w:rPr>
      </w:pPr>
    </w:p>
    <w:p w:rsidR="000C236B" w:rsidRPr="00EE4486" w:rsidRDefault="009F7B8E">
      <w:pPr>
        <w:spacing w:before="60" w:after="60"/>
        <w:jc w:val="both"/>
        <w:rPr>
          <w:rFonts w:asciiTheme="minorHAnsi" w:hAnsiTheme="minorHAnsi" w:cstheme="minorHAnsi"/>
        </w:rPr>
      </w:pPr>
      <w:r w:rsidRPr="00EE4486">
        <w:rPr>
          <w:rFonts w:asciiTheme="minorHAnsi" w:hAnsiTheme="minorHAnsi" w:cstheme="minorHAnsi"/>
        </w:rPr>
        <w:t>The project undertook a c</w:t>
      </w:r>
      <w:r w:rsidR="00260533" w:rsidRPr="00EE4486">
        <w:rPr>
          <w:rFonts w:asciiTheme="minorHAnsi" w:hAnsiTheme="minorHAnsi" w:cstheme="minorHAnsi"/>
        </w:rPr>
        <w:t>ountry-wide mapping of organizations</w:t>
      </w:r>
      <w:r w:rsidR="00845FF1">
        <w:rPr>
          <w:rFonts w:asciiTheme="minorHAnsi" w:hAnsiTheme="minorHAnsi" w:cstheme="minorHAnsi"/>
        </w:rPr>
        <w:t xml:space="preserve"> and</w:t>
      </w:r>
      <w:r w:rsidR="00260533" w:rsidRPr="00EE4486">
        <w:rPr>
          <w:rFonts w:asciiTheme="minorHAnsi" w:hAnsiTheme="minorHAnsi" w:cstheme="minorHAnsi"/>
        </w:rPr>
        <w:t xml:space="preserve"> their capacities to provide full- scale services to persons with disabilities and</w:t>
      </w:r>
      <w:r w:rsidR="000D1E0C" w:rsidRPr="00EE4486">
        <w:rPr>
          <w:rFonts w:asciiTheme="minorHAnsi" w:hAnsiTheme="minorHAnsi" w:cstheme="minorHAnsi"/>
        </w:rPr>
        <w:t xml:space="preserve"> developed an</w:t>
      </w:r>
      <w:r w:rsidR="00132B76" w:rsidRPr="00EE4486">
        <w:rPr>
          <w:rFonts w:asciiTheme="minorHAnsi" w:hAnsiTheme="minorHAnsi" w:cstheme="minorHAnsi"/>
        </w:rPr>
        <w:t xml:space="preserve"> </w:t>
      </w:r>
      <w:r w:rsidR="00260533" w:rsidRPr="00EE4486">
        <w:rPr>
          <w:rFonts w:asciiTheme="minorHAnsi" w:hAnsiTheme="minorHAnsi" w:cstheme="minorHAnsi"/>
          <w:b/>
        </w:rPr>
        <w:t>accessible website module with database and mobile application</w:t>
      </w:r>
      <w:r w:rsidR="000D1E0C" w:rsidRPr="00EE4486">
        <w:rPr>
          <w:rFonts w:asciiTheme="minorHAnsi" w:hAnsiTheme="minorHAnsi" w:cstheme="minorHAnsi"/>
          <w:b/>
        </w:rPr>
        <w:t xml:space="preserve"> for facilitating access to services</w:t>
      </w:r>
      <w:r w:rsidR="00260533" w:rsidRPr="00EE4486">
        <w:rPr>
          <w:rFonts w:asciiTheme="minorHAnsi" w:hAnsiTheme="minorHAnsi" w:cstheme="minorHAnsi"/>
        </w:rPr>
        <w:t>.</w:t>
      </w:r>
    </w:p>
    <w:p w:rsidR="000C236B" w:rsidRPr="00EE4486" w:rsidRDefault="000C236B">
      <w:pPr>
        <w:spacing w:before="60" w:after="60"/>
        <w:jc w:val="both"/>
        <w:rPr>
          <w:rFonts w:asciiTheme="minorHAnsi" w:hAnsiTheme="minorHAnsi" w:cstheme="minorHAnsi"/>
        </w:rPr>
      </w:pPr>
    </w:p>
    <w:tbl>
      <w:tblPr>
        <w:tblStyle w:val="a"/>
        <w:tblW w:w="9840" w:type="dxa"/>
        <w:tblBorders>
          <w:top w:val="nil"/>
          <w:left w:val="nil"/>
          <w:bottom w:val="nil"/>
          <w:right w:val="nil"/>
          <w:insideH w:val="nil"/>
          <w:insideV w:val="nil"/>
        </w:tblBorders>
        <w:tblLayout w:type="fixed"/>
        <w:tblLook w:val="0600" w:firstRow="0" w:lastRow="0" w:firstColumn="0" w:lastColumn="0" w:noHBand="1" w:noVBand="1"/>
        <w:tblCaption w:val="Project funds"/>
      </w:tblPr>
      <w:tblGrid>
        <w:gridCol w:w="2355"/>
        <w:gridCol w:w="3540"/>
        <w:gridCol w:w="3945"/>
      </w:tblGrid>
      <w:tr w:rsidR="000C236B" w:rsidRPr="00EE4486" w:rsidTr="009C68E4">
        <w:trPr>
          <w:trHeight w:val="860"/>
          <w:tblHeader/>
        </w:trPr>
        <w:tc>
          <w:tcPr>
            <w:tcW w:w="2355" w:type="dxa"/>
            <w:tcBorders>
              <w:top w:val="single" w:sz="12" w:space="0" w:color="000000"/>
              <w:left w:val="single" w:sz="12" w:space="0" w:color="000000"/>
              <w:bottom w:val="single" w:sz="12" w:space="0" w:color="000000"/>
              <w:right w:val="single" w:sz="7" w:space="0" w:color="000000"/>
            </w:tcBorders>
            <w:shd w:val="clear" w:color="auto" w:fill="D9D9D9"/>
            <w:tcMar>
              <w:top w:w="100" w:type="dxa"/>
              <w:left w:w="100" w:type="dxa"/>
              <w:bottom w:w="100" w:type="dxa"/>
              <w:right w:w="100" w:type="dxa"/>
            </w:tcMar>
          </w:tcPr>
          <w:p w:rsidR="000C236B" w:rsidRPr="00EE4486" w:rsidRDefault="000C236B">
            <w:pPr>
              <w:spacing w:before="60" w:after="60"/>
              <w:jc w:val="center"/>
              <w:rPr>
                <w:rFonts w:asciiTheme="minorHAnsi" w:hAnsiTheme="minorHAnsi" w:cstheme="minorHAnsi"/>
                <w:b/>
              </w:rPr>
            </w:pPr>
          </w:p>
        </w:tc>
        <w:tc>
          <w:tcPr>
            <w:tcW w:w="3540" w:type="dxa"/>
            <w:tcBorders>
              <w:top w:val="single" w:sz="12" w:space="0" w:color="000000"/>
              <w:left w:val="nil"/>
              <w:bottom w:val="single" w:sz="12" w:space="0" w:color="000000"/>
              <w:right w:val="single" w:sz="7" w:space="0" w:color="000000"/>
            </w:tcBorders>
            <w:shd w:val="clear" w:color="auto" w:fill="D9D9D9"/>
            <w:tcMar>
              <w:top w:w="100" w:type="dxa"/>
              <w:left w:w="100" w:type="dxa"/>
              <w:bottom w:w="100" w:type="dxa"/>
              <w:right w:w="100" w:type="dxa"/>
            </w:tcMar>
          </w:tcPr>
          <w:p w:rsidR="000C236B" w:rsidRPr="00EE4486" w:rsidRDefault="00260533" w:rsidP="001613E8">
            <w:pPr>
              <w:spacing w:before="60" w:after="60"/>
              <w:jc w:val="center"/>
              <w:rPr>
                <w:rFonts w:asciiTheme="minorHAnsi" w:hAnsiTheme="minorHAnsi" w:cstheme="minorHAnsi"/>
                <w:b/>
              </w:rPr>
            </w:pPr>
            <w:r w:rsidRPr="00EE4486">
              <w:rPr>
                <w:rFonts w:asciiTheme="minorHAnsi" w:hAnsiTheme="minorHAnsi" w:cstheme="minorHAnsi"/>
                <w:b/>
              </w:rPr>
              <w:t xml:space="preserve">UNPRPD funds allocated to </w:t>
            </w:r>
            <w:r w:rsidR="0081095C" w:rsidRPr="00EE4486">
              <w:rPr>
                <w:rFonts w:asciiTheme="minorHAnsi" w:hAnsiTheme="minorHAnsi" w:cstheme="minorHAnsi"/>
                <w:b/>
              </w:rPr>
              <w:t>Phase I</w:t>
            </w:r>
          </w:p>
        </w:tc>
        <w:tc>
          <w:tcPr>
            <w:tcW w:w="3945" w:type="dxa"/>
            <w:tcBorders>
              <w:top w:val="single" w:sz="12" w:space="0" w:color="000000"/>
              <w:left w:val="nil"/>
              <w:bottom w:val="single" w:sz="12" w:space="0" w:color="000000"/>
              <w:right w:val="single" w:sz="12" w:space="0" w:color="000000"/>
            </w:tcBorders>
            <w:shd w:val="clear" w:color="auto" w:fill="D9D9D9"/>
            <w:tcMar>
              <w:top w:w="100" w:type="dxa"/>
              <w:left w:w="100" w:type="dxa"/>
              <w:bottom w:w="100" w:type="dxa"/>
              <w:right w:w="100" w:type="dxa"/>
            </w:tcMar>
          </w:tcPr>
          <w:p w:rsidR="000C236B" w:rsidRPr="00EE4486" w:rsidRDefault="00260533" w:rsidP="0081095C">
            <w:pPr>
              <w:spacing w:before="60" w:after="60"/>
              <w:jc w:val="center"/>
              <w:rPr>
                <w:rFonts w:asciiTheme="minorHAnsi" w:hAnsiTheme="minorHAnsi" w:cstheme="minorHAnsi"/>
                <w:b/>
              </w:rPr>
            </w:pPr>
            <w:r w:rsidRPr="00EE4486">
              <w:rPr>
                <w:rFonts w:asciiTheme="minorHAnsi" w:hAnsiTheme="minorHAnsi" w:cstheme="minorHAnsi"/>
                <w:b/>
              </w:rPr>
              <w:t xml:space="preserve">Non-UNPRPD funds spent for </w:t>
            </w:r>
            <w:r w:rsidR="0081095C" w:rsidRPr="00EE4486">
              <w:rPr>
                <w:rFonts w:asciiTheme="minorHAnsi" w:hAnsiTheme="minorHAnsi" w:cstheme="minorHAnsi"/>
                <w:b/>
              </w:rPr>
              <w:t xml:space="preserve">Phase I  </w:t>
            </w:r>
            <w:r w:rsidRPr="00EE4486">
              <w:rPr>
                <w:rFonts w:asciiTheme="minorHAnsi" w:hAnsiTheme="minorHAnsi" w:cstheme="minorHAnsi"/>
                <w:b/>
              </w:rPr>
              <w:t>(UNICEF/UNDP CS)</w:t>
            </w:r>
          </w:p>
        </w:tc>
      </w:tr>
      <w:tr w:rsidR="000C236B" w:rsidRPr="00EE4486">
        <w:trPr>
          <w:trHeight w:val="600"/>
        </w:trPr>
        <w:tc>
          <w:tcPr>
            <w:tcW w:w="2355" w:type="dxa"/>
            <w:tcBorders>
              <w:top w:val="nil"/>
              <w:left w:val="single" w:sz="12" w:space="0" w:color="000000"/>
              <w:bottom w:val="single" w:sz="12" w:space="0" w:color="000000"/>
              <w:right w:val="single" w:sz="7" w:space="0" w:color="000000"/>
            </w:tcBorders>
            <w:tcMar>
              <w:top w:w="100" w:type="dxa"/>
              <w:left w:w="100" w:type="dxa"/>
              <w:bottom w:w="100" w:type="dxa"/>
              <w:right w:w="100" w:type="dxa"/>
            </w:tcMar>
          </w:tcPr>
          <w:p w:rsidR="000C236B" w:rsidRPr="00EE4486" w:rsidRDefault="00260533">
            <w:pPr>
              <w:spacing w:before="60" w:after="60"/>
              <w:jc w:val="both"/>
              <w:rPr>
                <w:rFonts w:asciiTheme="minorHAnsi" w:hAnsiTheme="minorHAnsi" w:cstheme="minorHAnsi"/>
                <w:b/>
              </w:rPr>
            </w:pPr>
            <w:r w:rsidRPr="00EE4486">
              <w:rPr>
                <w:rFonts w:asciiTheme="minorHAnsi" w:hAnsiTheme="minorHAnsi" w:cstheme="minorHAnsi"/>
                <w:b/>
              </w:rPr>
              <w:t>Total</w:t>
            </w:r>
          </w:p>
        </w:tc>
        <w:tc>
          <w:tcPr>
            <w:tcW w:w="3540" w:type="dxa"/>
            <w:tcBorders>
              <w:top w:val="nil"/>
              <w:left w:val="nil"/>
              <w:bottom w:val="single" w:sz="12" w:space="0" w:color="000000"/>
              <w:right w:val="single" w:sz="7" w:space="0" w:color="000000"/>
            </w:tcBorders>
            <w:tcMar>
              <w:top w:w="100" w:type="dxa"/>
              <w:left w:w="100" w:type="dxa"/>
              <w:bottom w:w="100" w:type="dxa"/>
              <w:right w:w="100" w:type="dxa"/>
            </w:tcMar>
          </w:tcPr>
          <w:p w:rsidR="000C236B" w:rsidRPr="00EE4486" w:rsidRDefault="00260533">
            <w:pPr>
              <w:spacing w:before="60" w:after="60"/>
              <w:jc w:val="center"/>
              <w:rPr>
                <w:rFonts w:asciiTheme="minorHAnsi" w:hAnsiTheme="minorHAnsi" w:cstheme="minorHAnsi"/>
                <w:b/>
              </w:rPr>
            </w:pPr>
            <w:r w:rsidRPr="00EE4486">
              <w:rPr>
                <w:rFonts w:asciiTheme="minorHAnsi" w:hAnsiTheme="minorHAnsi" w:cstheme="minorHAnsi"/>
                <w:b/>
              </w:rPr>
              <w:t>USD 349,521</w:t>
            </w:r>
          </w:p>
        </w:tc>
        <w:tc>
          <w:tcPr>
            <w:tcW w:w="3945" w:type="dxa"/>
            <w:tcBorders>
              <w:top w:val="nil"/>
              <w:left w:val="nil"/>
              <w:bottom w:val="single" w:sz="12" w:space="0" w:color="000000"/>
              <w:right w:val="single" w:sz="12" w:space="0" w:color="000000"/>
            </w:tcBorders>
            <w:tcMar>
              <w:top w:w="100" w:type="dxa"/>
              <w:left w:w="100" w:type="dxa"/>
              <w:bottom w:w="100" w:type="dxa"/>
              <w:right w:w="100" w:type="dxa"/>
            </w:tcMar>
          </w:tcPr>
          <w:p w:rsidR="000C236B" w:rsidRPr="00EE4486" w:rsidRDefault="00260533">
            <w:pPr>
              <w:spacing w:before="60" w:after="60"/>
              <w:jc w:val="center"/>
              <w:rPr>
                <w:rFonts w:asciiTheme="minorHAnsi" w:hAnsiTheme="minorHAnsi" w:cstheme="minorHAnsi"/>
                <w:b/>
              </w:rPr>
            </w:pPr>
            <w:r w:rsidRPr="00EE4486">
              <w:rPr>
                <w:rFonts w:asciiTheme="minorHAnsi" w:hAnsiTheme="minorHAnsi" w:cstheme="minorHAnsi"/>
                <w:b/>
              </w:rPr>
              <w:t>USD 128,879</w:t>
            </w:r>
          </w:p>
        </w:tc>
      </w:tr>
    </w:tbl>
    <w:p w:rsidR="0035691A" w:rsidRPr="00EE4486" w:rsidRDefault="0035691A">
      <w:pPr>
        <w:spacing w:after="0"/>
        <w:jc w:val="both"/>
        <w:rPr>
          <w:rFonts w:asciiTheme="minorHAnsi" w:hAnsiTheme="minorHAnsi" w:cstheme="minorHAnsi"/>
          <w:i/>
        </w:rPr>
      </w:pPr>
    </w:p>
    <w:p w:rsidR="000C236B" w:rsidRPr="00EE4486" w:rsidRDefault="003F35D7" w:rsidP="003F35D7">
      <w:pPr>
        <w:pStyle w:val="Heading1"/>
      </w:pPr>
      <w:r>
        <w:t>2</w:t>
      </w:r>
      <w:r w:rsidR="00260533" w:rsidRPr="00EE4486">
        <w:t xml:space="preserve">.  </w:t>
      </w:r>
      <w:r w:rsidR="00260533" w:rsidRPr="00EE4486">
        <w:tab/>
        <w:t>Objectives and expected results</w:t>
      </w:r>
    </w:p>
    <w:p w:rsidR="000C236B" w:rsidRPr="00EE4486" w:rsidRDefault="00260533">
      <w:pPr>
        <w:spacing w:before="60" w:after="0"/>
        <w:jc w:val="both"/>
        <w:rPr>
          <w:rFonts w:asciiTheme="minorHAnsi" w:hAnsiTheme="minorHAnsi" w:cstheme="minorHAnsi"/>
        </w:rPr>
      </w:pPr>
      <w:r w:rsidRPr="00EE4486">
        <w:rPr>
          <w:rFonts w:asciiTheme="minorHAnsi" w:hAnsiTheme="minorHAnsi" w:cstheme="minorHAnsi"/>
        </w:rPr>
        <w:t>Max 1000 words</w:t>
      </w:r>
    </w:p>
    <w:p w:rsidR="000C236B" w:rsidRPr="00EE4486" w:rsidRDefault="000C236B">
      <w:pPr>
        <w:spacing w:after="60"/>
        <w:jc w:val="both"/>
        <w:rPr>
          <w:rFonts w:asciiTheme="minorHAnsi" w:hAnsiTheme="minorHAnsi" w:cstheme="minorHAnsi"/>
          <w:i/>
        </w:rPr>
      </w:pPr>
    </w:p>
    <w:p w:rsidR="000C236B" w:rsidRPr="00EE4486" w:rsidRDefault="00260533">
      <w:pPr>
        <w:spacing w:after="60"/>
        <w:jc w:val="both"/>
        <w:rPr>
          <w:rFonts w:asciiTheme="minorHAnsi" w:eastAsia="Times New Roman" w:hAnsiTheme="minorHAnsi" w:cstheme="minorHAnsi"/>
          <w:b/>
          <w:i/>
        </w:rPr>
      </w:pPr>
      <w:r w:rsidRPr="00EE4486">
        <w:rPr>
          <w:rFonts w:asciiTheme="minorHAnsi" w:eastAsia="Times New Roman" w:hAnsiTheme="minorHAnsi" w:cstheme="minorHAnsi"/>
          <w:b/>
          <w:i/>
        </w:rPr>
        <w:t xml:space="preserve">The objective of the programme is to enhance access to services and to support inclusive environment for participation </w:t>
      </w:r>
      <w:r w:rsidR="000B2097" w:rsidRPr="00EE4486">
        <w:rPr>
          <w:rFonts w:asciiTheme="minorHAnsi" w:eastAsia="Times New Roman" w:hAnsiTheme="minorHAnsi" w:cstheme="minorHAnsi"/>
          <w:b/>
          <w:i/>
        </w:rPr>
        <w:t>of</w:t>
      </w:r>
      <w:r w:rsidRPr="00EE4486">
        <w:rPr>
          <w:rFonts w:asciiTheme="minorHAnsi" w:eastAsia="Times New Roman" w:hAnsiTheme="minorHAnsi" w:cstheme="minorHAnsi"/>
          <w:b/>
          <w:i/>
        </w:rPr>
        <w:t xml:space="preserve"> persons with disabilities, including children with disabilities, through achievement of the following results</w:t>
      </w:r>
      <w:r w:rsidR="00F06D72" w:rsidRPr="00EE4486">
        <w:rPr>
          <w:rFonts w:asciiTheme="minorHAnsi" w:eastAsia="Times New Roman" w:hAnsiTheme="minorHAnsi" w:cstheme="minorHAnsi"/>
          <w:b/>
          <w:i/>
        </w:rPr>
        <w:t xml:space="preserve"> (where a key aspect is a legislative reform in line with CRPD Art 4.)</w:t>
      </w:r>
      <w:r w:rsidRPr="00EE4486">
        <w:rPr>
          <w:rFonts w:asciiTheme="minorHAnsi" w:eastAsia="Times New Roman" w:hAnsiTheme="minorHAnsi" w:cstheme="minorHAnsi"/>
          <w:b/>
          <w:i/>
        </w:rPr>
        <w:t>:</w:t>
      </w:r>
      <w:r w:rsidR="003F7E11" w:rsidRPr="00EE4486">
        <w:rPr>
          <w:rFonts w:asciiTheme="minorHAnsi" w:eastAsia="Times New Roman" w:hAnsiTheme="minorHAnsi" w:cstheme="minorHAnsi"/>
          <w:b/>
          <w:i/>
        </w:rPr>
        <w:t xml:space="preserve"> </w:t>
      </w:r>
    </w:p>
    <w:p w:rsidR="000C236B" w:rsidRPr="00EE4486" w:rsidRDefault="00260533">
      <w:pPr>
        <w:spacing w:after="0"/>
        <w:jc w:val="both"/>
        <w:rPr>
          <w:rFonts w:asciiTheme="minorHAnsi" w:hAnsiTheme="minorHAnsi" w:cstheme="minorHAnsi"/>
          <w:b/>
        </w:rPr>
      </w:pPr>
      <w:r w:rsidRPr="00EE4486">
        <w:rPr>
          <w:rFonts w:asciiTheme="minorHAnsi" w:hAnsiTheme="minorHAnsi" w:cstheme="minorHAnsi"/>
          <w:b/>
        </w:rPr>
        <w:t>I.</w:t>
      </w:r>
      <w:r w:rsidR="000B2097" w:rsidRPr="00EE4486">
        <w:rPr>
          <w:rFonts w:asciiTheme="minorHAnsi" w:hAnsiTheme="minorHAnsi" w:cstheme="minorHAnsi"/>
          <w:b/>
        </w:rPr>
        <w:t xml:space="preserve"> </w:t>
      </w:r>
      <w:r w:rsidRPr="00EE4486">
        <w:rPr>
          <w:rFonts w:asciiTheme="minorHAnsi" w:hAnsiTheme="minorHAnsi" w:cstheme="minorHAnsi"/>
          <w:b/>
        </w:rPr>
        <w:t>New ICF</w:t>
      </w:r>
      <w:r w:rsidR="00656955" w:rsidRPr="00EE4486">
        <w:rPr>
          <w:rFonts w:asciiTheme="minorHAnsi" w:hAnsiTheme="minorHAnsi" w:cstheme="minorHAnsi"/>
          <w:b/>
        </w:rPr>
        <w:t>-CY</w:t>
      </w:r>
      <w:r w:rsidRPr="00EE4486">
        <w:rPr>
          <w:rFonts w:asciiTheme="minorHAnsi" w:hAnsiTheme="minorHAnsi" w:cstheme="minorHAnsi"/>
          <w:b/>
        </w:rPr>
        <w:t xml:space="preserve"> based disability assessment model is nationally applied </w:t>
      </w:r>
      <w:r w:rsidRPr="00EE4486">
        <w:rPr>
          <w:rFonts w:asciiTheme="minorHAnsi" w:hAnsiTheme="minorHAnsi" w:cstheme="minorHAnsi"/>
        </w:rPr>
        <w:t xml:space="preserve">for the new applicants on a trial basis (17,000 estimated annual newcomers) evaluated and </w:t>
      </w:r>
      <w:r w:rsidR="00B25D09" w:rsidRPr="00EE4486">
        <w:rPr>
          <w:rFonts w:asciiTheme="minorHAnsi" w:hAnsiTheme="minorHAnsi" w:cstheme="minorHAnsi"/>
          <w:b/>
        </w:rPr>
        <w:t>then expanded</w:t>
      </w:r>
      <w:r w:rsidRPr="00EE4486">
        <w:rPr>
          <w:rFonts w:asciiTheme="minorHAnsi" w:hAnsiTheme="minorHAnsi" w:cstheme="minorHAnsi"/>
          <w:b/>
        </w:rPr>
        <w:t xml:space="preserve"> to the entire system.</w:t>
      </w:r>
    </w:p>
    <w:p w:rsidR="000C236B" w:rsidRPr="00EE4486" w:rsidRDefault="00260533">
      <w:pPr>
        <w:spacing w:after="0"/>
        <w:jc w:val="both"/>
        <w:rPr>
          <w:rFonts w:asciiTheme="minorHAnsi" w:hAnsiTheme="minorHAnsi" w:cstheme="minorHAnsi"/>
        </w:rPr>
      </w:pPr>
      <w:r w:rsidRPr="00EE4486">
        <w:rPr>
          <w:rFonts w:asciiTheme="minorHAnsi" w:hAnsiTheme="minorHAnsi" w:cstheme="minorHAnsi"/>
          <w:b/>
        </w:rPr>
        <w:t>II.</w:t>
      </w:r>
      <w:r w:rsidR="00DD78AF" w:rsidRPr="00EE4486">
        <w:rPr>
          <w:rFonts w:asciiTheme="minorHAnsi" w:hAnsiTheme="minorHAnsi" w:cstheme="minorHAnsi"/>
          <w:b/>
        </w:rPr>
        <w:t xml:space="preserve"> M</w:t>
      </w:r>
      <w:r w:rsidRPr="00EE4486">
        <w:rPr>
          <w:rFonts w:asciiTheme="minorHAnsi" w:hAnsiTheme="minorHAnsi" w:cstheme="minorHAnsi"/>
          <w:b/>
        </w:rPr>
        <w:t>echanisms</w:t>
      </w:r>
      <w:r w:rsidR="00656955" w:rsidRPr="00EE4486">
        <w:rPr>
          <w:rFonts w:asciiTheme="minorHAnsi" w:hAnsiTheme="minorHAnsi" w:cstheme="minorHAnsi"/>
          <w:b/>
        </w:rPr>
        <w:t xml:space="preserve">, </w:t>
      </w:r>
      <w:r w:rsidR="00656955" w:rsidRPr="00EE4486">
        <w:rPr>
          <w:rFonts w:asciiTheme="minorHAnsi" w:hAnsiTheme="minorHAnsi" w:cstheme="minorHAnsi"/>
        </w:rPr>
        <w:t>such as information exchange between sector</w:t>
      </w:r>
      <w:r w:rsidR="00A73278" w:rsidRPr="00EE4486">
        <w:rPr>
          <w:rFonts w:asciiTheme="minorHAnsi" w:hAnsiTheme="minorHAnsi" w:cstheme="minorHAnsi"/>
        </w:rPr>
        <w:t>s</w:t>
      </w:r>
      <w:r w:rsidRPr="00EE4486">
        <w:rPr>
          <w:rFonts w:asciiTheme="minorHAnsi" w:hAnsiTheme="minorHAnsi" w:cstheme="minorHAnsi"/>
        </w:rPr>
        <w:t xml:space="preserve"> to</w:t>
      </w:r>
      <w:r w:rsidRPr="00EE4486">
        <w:rPr>
          <w:rFonts w:asciiTheme="minorHAnsi" w:hAnsiTheme="minorHAnsi" w:cstheme="minorHAnsi"/>
          <w:b/>
        </w:rPr>
        <w:t xml:space="preserve"> ensure synergies and linkages </w:t>
      </w:r>
      <w:r w:rsidR="00B25D09" w:rsidRPr="00EE4486">
        <w:rPr>
          <w:rFonts w:asciiTheme="minorHAnsi" w:hAnsiTheme="minorHAnsi" w:cstheme="minorHAnsi"/>
        </w:rPr>
        <w:t xml:space="preserve">between </w:t>
      </w:r>
      <w:r w:rsidRPr="00EE4486">
        <w:rPr>
          <w:rFonts w:asciiTheme="minorHAnsi" w:hAnsiTheme="minorHAnsi" w:cstheme="minorHAnsi"/>
        </w:rPr>
        <w:t xml:space="preserve">the </w:t>
      </w:r>
      <w:r w:rsidR="00B25D09" w:rsidRPr="00EE4486">
        <w:rPr>
          <w:rFonts w:asciiTheme="minorHAnsi" w:hAnsiTheme="minorHAnsi" w:cstheme="minorHAnsi"/>
        </w:rPr>
        <w:t xml:space="preserve">disability </w:t>
      </w:r>
      <w:r w:rsidRPr="00EE4486">
        <w:rPr>
          <w:rFonts w:asciiTheme="minorHAnsi" w:hAnsiTheme="minorHAnsi" w:cstheme="minorHAnsi"/>
        </w:rPr>
        <w:t>assessment and service provision systems</w:t>
      </w:r>
      <w:r w:rsidRPr="00EE4486">
        <w:rPr>
          <w:rFonts w:asciiTheme="minorHAnsi" w:hAnsiTheme="minorHAnsi" w:cstheme="minorHAnsi"/>
          <w:b/>
        </w:rPr>
        <w:t xml:space="preserve"> of healthcare, education and social </w:t>
      </w:r>
      <w:r w:rsidRPr="00EE4486">
        <w:rPr>
          <w:rFonts w:asciiTheme="minorHAnsi" w:hAnsiTheme="minorHAnsi" w:cstheme="minorHAnsi"/>
        </w:rPr>
        <w:t>sectors are established.</w:t>
      </w:r>
    </w:p>
    <w:p w:rsidR="00DD78AF" w:rsidRPr="00EE4486" w:rsidRDefault="00260533">
      <w:pPr>
        <w:spacing w:after="0"/>
        <w:jc w:val="both"/>
        <w:rPr>
          <w:rFonts w:asciiTheme="minorHAnsi" w:hAnsiTheme="minorHAnsi" w:cstheme="minorHAnsi"/>
        </w:rPr>
      </w:pPr>
      <w:r w:rsidRPr="00EE4486">
        <w:rPr>
          <w:rFonts w:asciiTheme="minorHAnsi" w:hAnsiTheme="minorHAnsi" w:cstheme="minorHAnsi"/>
          <w:b/>
        </w:rPr>
        <w:t>III.</w:t>
      </w:r>
      <w:r w:rsidR="00DD78AF" w:rsidRPr="00EE4486">
        <w:rPr>
          <w:rFonts w:asciiTheme="minorHAnsi" w:hAnsiTheme="minorHAnsi" w:cstheme="minorHAnsi"/>
          <w:b/>
        </w:rPr>
        <w:t xml:space="preserve"> </w:t>
      </w:r>
      <w:r w:rsidR="00261534">
        <w:rPr>
          <w:rFonts w:asciiTheme="minorHAnsi" w:hAnsiTheme="minorHAnsi" w:cstheme="minorHAnsi"/>
          <w:b/>
        </w:rPr>
        <w:t xml:space="preserve">Strengthened gender responsive service provision system established. </w:t>
      </w:r>
    </w:p>
    <w:p w:rsidR="00DD78AF" w:rsidRPr="00EE4486" w:rsidRDefault="00260533">
      <w:pPr>
        <w:spacing w:after="0"/>
        <w:jc w:val="both"/>
        <w:rPr>
          <w:rFonts w:asciiTheme="minorHAnsi" w:hAnsiTheme="minorHAnsi" w:cstheme="minorHAnsi"/>
          <w:b/>
        </w:rPr>
      </w:pPr>
      <w:r w:rsidRPr="00EE4486">
        <w:rPr>
          <w:rFonts w:asciiTheme="minorHAnsi" w:hAnsiTheme="minorHAnsi" w:cstheme="minorHAnsi"/>
          <w:b/>
        </w:rPr>
        <w:t>IV.</w:t>
      </w:r>
      <w:r w:rsidR="00DD78AF" w:rsidRPr="00EE4486">
        <w:rPr>
          <w:rFonts w:asciiTheme="minorHAnsi" w:hAnsiTheme="minorHAnsi" w:cstheme="minorHAnsi"/>
          <w:b/>
        </w:rPr>
        <w:t xml:space="preserve"> </w:t>
      </w:r>
      <w:r w:rsidRPr="00EE4486">
        <w:rPr>
          <w:rFonts w:asciiTheme="minorHAnsi" w:hAnsiTheme="minorHAnsi" w:cstheme="minorHAnsi"/>
          <w:b/>
        </w:rPr>
        <w:t xml:space="preserve">Monitoring </w:t>
      </w:r>
      <w:r w:rsidRPr="00EE4486">
        <w:rPr>
          <w:rFonts w:asciiTheme="minorHAnsi" w:hAnsiTheme="minorHAnsi" w:cstheme="minorHAnsi"/>
        </w:rPr>
        <w:t>methodology and tools o</w:t>
      </w:r>
      <w:r w:rsidRPr="00EE4486">
        <w:rPr>
          <w:rFonts w:asciiTheme="minorHAnsi" w:hAnsiTheme="minorHAnsi" w:cstheme="minorHAnsi"/>
          <w:b/>
        </w:rPr>
        <w:t>n the availability, access and affordability of services</w:t>
      </w:r>
      <w:r w:rsidR="00F273B1" w:rsidRPr="00EE4486">
        <w:rPr>
          <w:rFonts w:asciiTheme="minorHAnsi" w:hAnsiTheme="minorHAnsi" w:cstheme="minorHAnsi"/>
          <w:b/>
        </w:rPr>
        <w:t xml:space="preserve"> </w:t>
      </w:r>
      <w:r w:rsidR="00F273B1" w:rsidRPr="00EE4486">
        <w:rPr>
          <w:rFonts w:asciiTheme="minorHAnsi" w:hAnsiTheme="minorHAnsi" w:cstheme="minorHAnsi"/>
        </w:rPr>
        <w:t>(</w:t>
      </w:r>
      <w:r w:rsidR="00547951" w:rsidRPr="00EE4486">
        <w:rPr>
          <w:rFonts w:asciiTheme="minorHAnsi" w:hAnsiTheme="minorHAnsi" w:cstheme="minorHAnsi"/>
        </w:rPr>
        <w:t>health and rehabilitation</w:t>
      </w:r>
      <w:r w:rsidR="00F273B1" w:rsidRPr="00EE4486">
        <w:rPr>
          <w:rFonts w:asciiTheme="minorHAnsi" w:hAnsiTheme="minorHAnsi" w:cstheme="minorHAnsi"/>
        </w:rPr>
        <w:t>, education and social support)</w:t>
      </w:r>
      <w:r w:rsidRPr="00EE4486">
        <w:rPr>
          <w:rFonts w:asciiTheme="minorHAnsi" w:hAnsiTheme="minorHAnsi" w:cstheme="minorHAnsi"/>
        </w:rPr>
        <w:t xml:space="preserve"> to/</w:t>
      </w:r>
      <w:r w:rsidRPr="00EE4486">
        <w:rPr>
          <w:rFonts w:asciiTheme="minorHAnsi" w:hAnsiTheme="minorHAnsi" w:cstheme="minorHAnsi"/>
          <w:b/>
        </w:rPr>
        <w:t>for persons including children with disabilities</w:t>
      </w:r>
      <w:r w:rsidRPr="00EE4486">
        <w:rPr>
          <w:rFonts w:asciiTheme="minorHAnsi" w:hAnsiTheme="minorHAnsi" w:cstheme="minorHAnsi"/>
        </w:rPr>
        <w:t xml:space="preserve"> to ensure timely, gender sensitive and r</w:t>
      </w:r>
      <w:r w:rsidRPr="00EE4486">
        <w:rPr>
          <w:rFonts w:asciiTheme="minorHAnsi" w:hAnsiTheme="minorHAnsi" w:cstheme="minorHAnsi"/>
          <w:b/>
        </w:rPr>
        <w:t xml:space="preserve">eliable information </w:t>
      </w:r>
      <w:r w:rsidRPr="00EE4486">
        <w:rPr>
          <w:rFonts w:asciiTheme="minorHAnsi" w:hAnsiTheme="minorHAnsi" w:cstheme="minorHAnsi"/>
        </w:rPr>
        <w:t>is in place</w:t>
      </w:r>
      <w:r w:rsidRPr="00EE4486">
        <w:rPr>
          <w:rFonts w:asciiTheme="minorHAnsi" w:hAnsiTheme="minorHAnsi" w:cstheme="minorHAnsi"/>
          <w:b/>
        </w:rPr>
        <w:t>.</w:t>
      </w:r>
      <w:r w:rsidR="000F6AE5" w:rsidRPr="00EE4486">
        <w:rPr>
          <w:rFonts w:asciiTheme="minorHAnsi" w:hAnsiTheme="minorHAnsi" w:cstheme="minorHAnsi"/>
          <w:b/>
        </w:rPr>
        <w:t xml:space="preserve"> </w:t>
      </w:r>
    </w:p>
    <w:p w:rsidR="00B00A58" w:rsidRPr="00EE4486" w:rsidRDefault="00260533">
      <w:pPr>
        <w:spacing w:after="0"/>
        <w:jc w:val="both"/>
        <w:rPr>
          <w:rFonts w:asciiTheme="minorHAnsi" w:hAnsiTheme="minorHAnsi" w:cstheme="minorHAnsi"/>
          <w:b/>
        </w:rPr>
      </w:pPr>
      <w:r w:rsidRPr="00EE4486">
        <w:rPr>
          <w:rFonts w:asciiTheme="minorHAnsi" w:hAnsiTheme="minorHAnsi" w:cstheme="minorHAnsi"/>
          <w:b/>
        </w:rPr>
        <w:t>V.</w:t>
      </w:r>
      <w:r w:rsidR="00DD78AF" w:rsidRPr="00EE4486">
        <w:rPr>
          <w:rFonts w:asciiTheme="minorHAnsi" w:hAnsiTheme="minorHAnsi" w:cstheme="minorHAnsi"/>
          <w:b/>
        </w:rPr>
        <w:t xml:space="preserve"> </w:t>
      </w:r>
      <w:r w:rsidRPr="00EE4486">
        <w:rPr>
          <w:rFonts w:asciiTheme="minorHAnsi" w:hAnsiTheme="minorHAnsi" w:cstheme="minorHAnsi"/>
          <w:b/>
        </w:rPr>
        <w:t>Data collection and cross-sectoral data management</w:t>
      </w:r>
      <w:r w:rsidRPr="00EE4486">
        <w:rPr>
          <w:rFonts w:asciiTheme="minorHAnsi" w:hAnsiTheme="minorHAnsi" w:cstheme="minorHAnsi"/>
        </w:rPr>
        <w:t xml:space="preserve"> through ICF</w:t>
      </w:r>
      <w:r w:rsidR="00A54DE1" w:rsidRPr="00EE4486">
        <w:rPr>
          <w:rFonts w:asciiTheme="minorHAnsi" w:hAnsiTheme="minorHAnsi" w:cstheme="minorHAnsi"/>
        </w:rPr>
        <w:t>-CY</w:t>
      </w:r>
      <w:r w:rsidRPr="00EE4486">
        <w:rPr>
          <w:rFonts w:asciiTheme="minorHAnsi" w:hAnsiTheme="minorHAnsi" w:cstheme="minorHAnsi"/>
        </w:rPr>
        <w:t xml:space="preserve"> so that State </w:t>
      </w:r>
      <w:r w:rsidRPr="00EE4486">
        <w:rPr>
          <w:rFonts w:asciiTheme="minorHAnsi" w:hAnsiTheme="minorHAnsi" w:cstheme="minorHAnsi"/>
          <w:b/>
        </w:rPr>
        <w:t>policies/budgeting are better informed about persons with disabilities</w:t>
      </w:r>
      <w:r w:rsidRPr="00EE4486">
        <w:rPr>
          <w:rFonts w:asciiTheme="minorHAnsi" w:hAnsiTheme="minorHAnsi" w:cstheme="minorHAnsi"/>
        </w:rPr>
        <w:t>, including children with disabilities supported</w:t>
      </w:r>
      <w:r w:rsidR="000F4011" w:rsidRPr="00EE4486">
        <w:rPr>
          <w:rStyle w:val="FootnoteReference"/>
          <w:rFonts w:asciiTheme="minorHAnsi" w:hAnsiTheme="minorHAnsi" w:cstheme="minorHAnsi"/>
        </w:rPr>
        <w:footnoteReference w:id="1"/>
      </w:r>
      <w:r w:rsidRPr="00EE4486">
        <w:rPr>
          <w:rFonts w:asciiTheme="minorHAnsi" w:hAnsiTheme="minorHAnsi" w:cstheme="minorHAnsi"/>
        </w:rPr>
        <w:t>.</w:t>
      </w:r>
    </w:p>
    <w:p w:rsidR="00FF3A19" w:rsidRDefault="00FF3A19">
      <w:pPr>
        <w:spacing w:after="0"/>
        <w:jc w:val="both"/>
        <w:rPr>
          <w:rFonts w:asciiTheme="minorHAnsi" w:hAnsiTheme="minorHAnsi" w:cstheme="minorHAnsi"/>
          <w:b/>
        </w:rPr>
      </w:pPr>
    </w:p>
    <w:p w:rsidR="00F754E7" w:rsidRDefault="00F754E7" w:rsidP="00FF3A19">
      <w:pPr>
        <w:pStyle w:val="Heading2"/>
      </w:pPr>
      <w:r>
        <w:t>Outcome</w:t>
      </w:r>
      <w:r w:rsidR="00913208">
        <w:t xml:space="preserve"> area</w:t>
      </w:r>
      <w:r>
        <w:t xml:space="preserve"> </w:t>
      </w:r>
      <w:r w:rsidR="00260533" w:rsidRPr="00EE4486">
        <w:t>I.</w:t>
      </w:r>
      <w:r w:rsidR="00A54DE1" w:rsidRPr="00EE4486">
        <w:t xml:space="preserve"> </w:t>
      </w:r>
    </w:p>
    <w:p w:rsidR="000C236B" w:rsidRPr="00EE4486" w:rsidRDefault="00260533" w:rsidP="007B55B1">
      <w:pPr>
        <w:jc w:val="both"/>
      </w:pPr>
      <w:r w:rsidRPr="00EE4486">
        <w:t>New ICF</w:t>
      </w:r>
      <w:r w:rsidR="00CC15CE" w:rsidRPr="00EE4486">
        <w:t>-CY</w:t>
      </w:r>
      <w:r w:rsidRPr="00EE4486">
        <w:t xml:space="preserve"> based disability assessment model is nationally applied for the new applicants on a trial </w:t>
      </w:r>
      <w:r w:rsidR="00DB7BE1">
        <w:t xml:space="preserve">basis </w:t>
      </w:r>
      <w:r w:rsidRPr="00EE4486">
        <w:t>(17,000 estimated annual newcomers) evaluated and replicated to the entire system.</w:t>
      </w:r>
    </w:p>
    <w:p w:rsidR="00B50DE0" w:rsidRPr="00EE4486" w:rsidRDefault="00B50DE0">
      <w:pPr>
        <w:spacing w:after="0"/>
        <w:jc w:val="both"/>
        <w:rPr>
          <w:rFonts w:asciiTheme="minorHAnsi" w:hAnsiTheme="minorHAnsi" w:cstheme="minorHAnsi"/>
          <w:b/>
        </w:rPr>
      </w:pPr>
    </w:p>
    <w:p w:rsidR="000C236B" w:rsidRDefault="00260533">
      <w:pPr>
        <w:spacing w:after="0"/>
        <w:jc w:val="both"/>
        <w:rPr>
          <w:rFonts w:asciiTheme="minorHAnsi" w:hAnsiTheme="minorHAnsi" w:cstheme="minorHAnsi"/>
        </w:rPr>
      </w:pPr>
      <w:r w:rsidRPr="00EE4486">
        <w:rPr>
          <w:rFonts w:asciiTheme="minorHAnsi" w:hAnsiTheme="minorHAnsi" w:cstheme="minorHAnsi"/>
        </w:rPr>
        <w:t xml:space="preserve">The Project will support national application of the new model </w:t>
      </w:r>
      <w:r w:rsidR="0078186E" w:rsidRPr="00EE4486">
        <w:rPr>
          <w:rFonts w:asciiTheme="minorHAnsi" w:hAnsiTheme="minorHAnsi" w:cstheme="minorHAnsi"/>
        </w:rPr>
        <w:t xml:space="preserve">of disability assessment </w:t>
      </w:r>
      <w:r w:rsidRPr="00EE4486">
        <w:rPr>
          <w:rFonts w:asciiTheme="minorHAnsi" w:hAnsiTheme="minorHAnsi" w:cstheme="minorHAnsi"/>
        </w:rPr>
        <w:t xml:space="preserve">and ensure on-the-job coaching throughout the process for all participating sectors to </w:t>
      </w:r>
      <w:r w:rsidR="0078186E" w:rsidRPr="00EE4486">
        <w:rPr>
          <w:rFonts w:asciiTheme="minorHAnsi" w:hAnsiTheme="minorHAnsi" w:cstheme="minorHAnsi"/>
        </w:rPr>
        <w:t>embed a rights based understanding of disability</w:t>
      </w:r>
      <w:r w:rsidRPr="00EE4486">
        <w:rPr>
          <w:rFonts w:asciiTheme="minorHAnsi" w:hAnsiTheme="minorHAnsi" w:cstheme="minorHAnsi"/>
        </w:rPr>
        <w:t xml:space="preserve"> in line with CRPD ensuring that </w:t>
      </w:r>
      <w:r w:rsidR="0078186E" w:rsidRPr="00EE4486">
        <w:rPr>
          <w:rFonts w:asciiTheme="minorHAnsi" w:hAnsiTheme="minorHAnsi" w:cstheme="minorHAnsi"/>
        </w:rPr>
        <w:t>a</w:t>
      </w:r>
      <w:r w:rsidRPr="00EE4486">
        <w:rPr>
          <w:rFonts w:asciiTheme="minorHAnsi" w:hAnsiTheme="minorHAnsi" w:cstheme="minorHAnsi"/>
        </w:rPr>
        <w:t xml:space="preserve"> rights-based approach and gender mainstreaming are at the core of the process</w:t>
      </w:r>
      <w:r w:rsidR="0078186E" w:rsidRPr="00EE4486">
        <w:rPr>
          <w:rFonts w:asciiTheme="minorHAnsi" w:hAnsiTheme="minorHAnsi" w:cstheme="minorHAnsi"/>
        </w:rPr>
        <w:t xml:space="preserve"> of the operationalization of the new systems and the linked delivery of services</w:t>
      </w:r>
      <w:r w:rsidRPr="00EE4486">
        <w:rPr>
          <w:rFonts w:asciiTheme="minorHAnsi" w:hAnsiTheme="minorHAnsi" w:cstheme="minorHAnsi"/>
        </w:rPr>
        <w:t xml:space="preserve">. </w:t>
      </w:r>
    </w:p>
    <w:p w:rsidR="00BB18BC" w:rsidRPr="00EE4486" w:rsidRDefault="00BB18BC">
      <w:pPr>
        <w:spacing w:after="0"/>
        <w:jc w:val="both"/>
        <w:rPr>
          <w:rFonts w:asciiTheme="minorHAnsi" w:hAnsiTheme="minorHAnsi" w:cstheme="minorHAnsi"/>
        </w:rPr>
      </w:pPr>
    </w:p>
    <w:p w:rsidR="000C236B" w:rsidRPr="00D1620B" w:rsidRDefault="00765E98">
      <w:pPr>
        <w:spacing w:after="0"/>
        <w:jc w:val="both"/>
        <w:rPr>
          <w:rFonts w:asciiTheme="minorHAnsi" w:hAnsiTheme="minorHAnsi" w:cstheme="minorHAnsi"/>
          <w:b/>
          <w:color w:val="auto"/>
        </w:rPr>
      </w:pPr>
      <w:r w:rsidRPr="00EE4486">
        <w:rPr>
          <w:rFonts w:asciiTheme="minorHAnsi" w:hAnsiTheme="minorHAnsi" w:cstheme="minorHAnsi"/>
        </w:rPr>
        <w:t xml:space="preserve">In order to ensure that there is a smooth transition to the new model of disability assessment and service delivery a </w:t>
      </w:r>
      <w:r w:rsidRPr="00EE4486">
        <w:rPr>
          <w:rFonts w:asciiTheme="minorHAnsi" w:hAnsiTheme="minorHAnsi" w:cstheme="minorHAnsi"/>
          <w:b/>
        </w:rPr>
        <w:t>d</w:t>
      </w:r>
      <w:r w:rsidR="00260533" w:rsidRPr="00EE4486">
        <w:rPr>
          <w:rFonts w:asciiTheme="minorHAnsi" w:hAnsiTheme="minorHAnsi" w:cstheme="minorHAnsi"/>
          <w:b/>
        </w:rPr>
        <w:t>iversified advocacy campaign</w:t>
      </w:r>
      <w:r w:rsidR="00260533" w:rsidRPr="00EE4486">
        <w:rPr>
          <w:rFonts w:asciiTheme="minorHAnsi" w:hAnsiTheme="minorHAnsi" w:cstheme="minorHAnsi"/>
        </w:rPr>
        <w:t xml:space="preserve"> will be implemented in close collaboration with the </w:t>
      </w:r>
      <w:r w:rsidR="00260533" w:rsidRPr="00D1620B">
        <w:rPr>
          <w:rFonts w:asciiTheme="minorHAnsi" w:hAnsiTheme="minorHAnsi" w:cstheme="minorHAnsi"/>
          <w:b/>
          <w:color w:val="auto"/>
        </w:rPr>
        <w:t>H</w:t>
      </w:r>
      <w:r w:rsidR="001158A6" w:rsidRPr="00D1620B">
        <w:rPr>
          <w:rFonts w:asciiTheme="minorHAnsi" w:hAnsiTheme="minorHAnsi" w:cstheme="minorHAnsi"/>
          <w:b/>
          <w:color w:val="auto"/>
        </w:rPr>
        <w:t xml:space="preserve">uman </w:t>
      </w:r>
      <w:r w:rsidR="00260533" w:rsidRPr="00D1620B">
        <w:rPr>
          <w:rFonts w:asciiTheme="minorHAnsi" w:hAnsiTheme="minorHAnsi" w:cstheme="minorHAnsi"/>
          <w:b/>
          <w:color w:val="auto"/>
        </w:rPr>
        <w:t>R</w:t>
      </w:r>
      <w:r w:rsidR="001158A6" w:rsidRPr="00D1620B">
        <w:rPr>
          <w:rFonts w:asciiTheme="minorHAnsi" w:hAnsiTheme="minorHAnsi" w:cstheme="minorHAnsi"/>
          <w:b/>
          <w:color w:val="auto"/>
        </w:rPr>
        <w:t xml:space="preserve">ights </w:t>
      </w:r>
      <w:r w:rsidR="00260533" w:rsidRPr="00D1620B">
        <w:rPr>
          <w:rFonts w:asciiTheme="minorHAnsi" w:hAnsiTheme="minorHAnsi" w:cstheme="minorHAnsi"/>
          <w:b/>
          <w:color w:val="auto"/>
        </w:rPr>
        <w:t>D</w:t>
      </w:r>
      <w:r w:rsidR="001158A6" w:rsidRPr="00D1620B">
        <w:rPr>
          <w:rFonts w:asciiTheme="minorHAnsi" w:hAnsiTheme="minorHAnsi" w:cstheme="minorHAnsi"/>
          <w:b/>
          <w:color w:val="auto"/>
        </w:rPr>
        <w:t xml:space="preserve">efender’s </w:t>
      </w:r>
      <w:r w:rsidR="00260533" w:rsidRPr="00D1620B">
        <w:rPr>
          <w:rFonts w:asciiTheme="minorHAnsi" w:hAnsiTheme="minorHAnsi" w:cstheme="minorHAnsi"/>
          <w:b/>
          <w:color w:val="auto"/>
        </w:rPr>
        <w:t>O</w:t>
      </w:r>
      <w:r w:rsidR="001158A6" w:rsidRPr="00D1620B">
        <w:rPr>
          <w:rFonts w:asciiTheme="minorHAnsi" w:hAnsiTheme="minorHAnsi" w:cstheme="minorHAnsi"/>
          <w:b/>
          <w:color w:val="auto"/>
        </w:rPr>
        <w:t>ffice (HRDO)</w:t>
      </w:r>
      <w:r w:rsidR="00260533" w:rsidRPr="00D1620B">
        <w:rPr>
          <w:rFonts w:asciiTheme="minorHAnsi" w:hAnsiTheme="minorHAnsi" w:cstheme="minorHAnsi"/>
          <w:b/>
          <w:color w:val="auto"/>
        </w:rPr>
        <w:t xml:space="preserve"> and respective committees </w:t>
      </w:r>
      <w:r w:rsidRPr="00D1620B">
        <w:rPr>
          <w:rFonts w:asciiTheme="minorHAnsi" w:hAnsiTheme="minorHAnsi" w:cstheme="minorHAnsi"/>
          <w:b/>
          <w:color w:val="auto"/>
        </w:rPr>
        <w:t xml:space="preserve">of the Parliament </w:t>
      </w:r>
      <w:r w:rsidR="00260533" w:rsidRPr="00D1620B">
        <w:rPr>
          <w:rFonts w:asciiTheme="minorHAnsi" w:hAnsiTheme="minorHAnsi" w:cstheme="minorHAnsi"/>
          <w:b/>
          <w:color w:val="auto"/>
        </w:rPr>
        <w:t>and MLSA</w:t>
      </w:r>
      <w:r w:rsidR="001158A6" w:rsidRPr="00D1620B">
        <w:rPr>
          <w:rFonts w:asciiTheme="minorHAnsi" w:hAnsiTheme="minorHAnsi" w:cstheme="minorHAnsi"/>
          <w:b/>
          <w:color w:val="auto"/>
        </w:rPr>
        <w:t>.</w:t>
      </w:r>
    </w:p>
    <w:p w:rsidR="000C236B" w:rsidRPr="00EE4486" w:rsidRDefault="000C236B">
      <w:pPr>
        <w:spacing w:after="0"/>
        <w:jc w:val="both"/>
        <w:rPr>
          <w:rFonts w:asciiTheme="minorHAnsi" w:hAnsiTheme="minorHAnsi" w:cstheme="minorHAnsi"/>
          <w:b/>
        </w:rPr>
      </w:pPr>
    </w:p>
    <w:p w:rsidR="00F754E7" w:rsidRDefault="00F754E7" w:rsidP="007862F9">
      <w:pPr>
        <w:pStyle w:val="Heading2"/>
      </w:pPr>
      <w:r>
        <w:t>Outcome</w:t>
      </w:r>
      <w:r w:rsidR="00913208">
        <w:t xml:space="preserve"> area</w:t>
      </w:r>
      <w:r>
        <w:t xml:space="preserve"> </w:t>
      </w:r>
      <w:r w:rsidR="00260533" w:rsidRPr="00EE4486">
        <w:t>II.</w:t>
      </w:r>
      <w:r w:rsidR="00B50DE0" w:rsidRPr="00EE4486">
        <w:t xml:space="preserve"> </w:t>
      </w:r>
    </w:p>
    <w:p w:rsidR="000C236B" w:rsidRPr="00EE4486" w:rsidRDefault="00261534" w:rsidP="00F754E7">
      <w:r>
        <w:t>S</w:t>
      </w:r>
      <w:r w:rsidR="00944CF4" w:rsidRPr="00EE4486">
        <w:t xml:space="preserve">trengthened gender responsive service provision system </w:t>
      </w:r>
      <w:r w:rsidR="00523798" w:rsidRPr="00EE4486">
        <w:t>established</w:t>
      </w:r>
      <w:r w:rsidR="00260533" w:rsidRPr="00EE4486">
        <w:t>.</w:t>
      </w:r>
    </w:p>
    <w:p w:rsidR="000C236B" w:rsidRPr="00EE4486" w:rsidRDefault="00260533">
      <w:pPr>
        <w:spacing w:after="0"/>
        <w:jc w:val="both"/>
        <w:rPr>
          <w:rFonts w:asciiTheme="minorHAnsi" w:hAnsiTheme="minorHAnsi" w:cstheme="minorHAnsi"/>
        </w:rPr>
      </w:pPr>
      <w:r w:rsidRPr="00EE4486">
        <w:rPr>
          <w:rFonts w:asciiTheme="minorHAnsi" w:hAnsiTheme="minorHAnsi" w:cstheme="minorHAnsi"/>
        </w:rPr>
        <w:t xml:space="preserve">The ongoing </w:t>
      </w:r>
      <w:r w:rsidRPr="00EE4486">
        <w:rPr>
          <w:rFonts w:asciiTheme="minorHAnsi" w:hAnsiTheme="minorHAnsi" w:cstheme="minorHAnsi"/>
          <w:b/>
        </w:rPr>
        <w:t>restructuring</w:t>
      </w:r>
      <w:r w:rsidRPr="00EE4486">
        <w:rPr>
          <w:rFonts w:asciiTheme="minorHAnsi" w:hAnsiTheme="minorHAnsi" w:cstheme="minorHAnsi"/>
        </w:rPr>
        <w:t xml:space="preserve"> process </w:t>
      </w:r>
      <w:r w:rsidRPr="00EE4486">
        <w:rPr>
          <w:rFonts w:asciiTheme="minorHAnsi" w:hAnsiTheme="minorHAnsi" w:cstheme="minorHAnsi"/>
          <w:b/>
        </w:rPr>
        <w:t>expands the scope of services</w:t>
      </w:r>
      <w:r w:rsidRPr="00EE4486">
        <w:rPr>
          <w:rFonts w:asciiTheme="minorHAnsi" w:hAnsiTheme="minorHAnsi" w:cstheme="minorHAnsi"/>
        </w:rPr>
        <w:t xml:space="preserve">, and brings </w:t>
      </w:r>
      <w:r w:rsidRPr="00EE4486">
        <w:rPr>
          <w:rFonts w:asciiTheme="minorHAnsi" w:hAnsiTheme="minorHAnsi" w:cstheme="minorHAnsi"/>
          <w:b/>
        </w:rPr>
        <w:t>new actors</w:t>
      </w:r>
      <w:r w:rsidRPr="00EE4486">
        <w:rPr>
          <w:rFonts w:asciiTheme="minorHAnsi" w:hAnsiTheme="minorHAnsi" w:cstheme="minorHAnsi"/>
        </w:rPr>
        <w:t xml:space="preserve"> through establishment of </w:t>
      </w:r>
      <w:r w:rsidRPr="00EE4486">
        <w:rPr>
          <w:rFonts w:asciiTheme="minorHAnsi" w:hAnsiTheme="minorHAnsi" w:cstheme="minorHAnsi"/>
          <w:b/>
        </w:rPr>
        <w:t xml:space="preserve">localized social service centers and multifunctional teams. </w:t>
      </w:r>
      <w:r w:rsidRPr="00EE4486">
        <w:rPr>
          <w:rFonts w:asciiTheme="minorHAnsi" w:hAnsiTheme="minorHAnsi" w:cstheme="minorHAnsi"/>
        </w:rPr>
        <w:t xml:space="preserve">The Project will support </w:t>
      </w:r>
      <w:r w:rsidRPr="00EE4486">
        <w:rPr>
          <w:rFonts w:asciiTheme="minorHAnsi" w:hAnsiTheme="minorHAnsi" w:cstheme="minorHAnsi"/>
          <w:b/>
        </w:rPr>
        <w:t xml:space="preserve">requalification of the current and new staff in health, social and educational sectors </w:t>
      </w:r>
      <w:r w:rsidRPr="00EE4486">
        <w:rPr>
          <w:rFonts w:asciiTheme="minorHAnsi" w:hAnsiTheme="minorHAnsi" w:cstheme="minorHAnsi"/>
        </w:rPr>
        <w:t>at central and local levels with particular focus on gender responsive approaches.</w:t>
      </w:r>
    </w:p>
    <w:p w:rsidR="000C236B" w:rsidRPr="00EE4486" w:rsidRDefault="00260533">
      <w:pPr>
        <w:spacing w:before="220" w:after="280"/>
        <w:jc w:val="both"/>
        <w:rPr>
          <w:rFonts w:asciiTheme="minorHAnsi" w:hAnsiTheme="minorHAnsi" w:cstheme="minorHAnsi"/>
        </w:rPr>
      </w:pPr>
      <w:r w:rsidRPr="00EE4486">
        <w:rPr>
          <w:rFonts w:asciiTheme="minorHAnsi" w:hAnsiTheme="minorHAnsi" w:cstheme="minorHAnsi"/>
        </w:rPr>
        <w:t xml:space="preserve">Meanwhile the </w:t>
      </w:r>
      <w:r w:rsidR="00145A1E">
        <w:rPr>
          <w:rFonts w:asciiTheme="minorHAnsi" w:hAnsiTheme="minorHAnsi" w:cstheme="minorHAnsi"/>
        </w:rPr>
        <w:t xml:space="preserve">newly </w:t>
      </w:r>
      <w:r w:rsidR="00D1620B" w:rsidRPr="00EE4486">
        <w:rPr>
          <w:rFonts w:asciiTheme="minorHAnsi" w:hAnsiTheme="minorHAnsi" w:cstheme="minorHAnsi"/>
        </w:rPr>
        <w:t xml:space="preserve">developed </w:t>
      </w:r>
      <w:r w:rsidR="00D1620B">
        <w:rPr>
          <w:rFonts w:asciiTheme="minorHAnsi" w:hAnsiTheme="minorHAnsi" w:cstheme="minorHAnsi"/>
        </w:rPr>
        <w:t>Individualized</w:t>
      </w:r>
      <w:r w:rsidR="00E12470" w:rsidRPr="00EE4486">
        <w:rPr>
          <w:rFonts w:asciiTheme="minorHAnsi" w:hAnsiTheme="minorHAnsi" w:cstheme="minorHAnsi"/>
          <w:b/>
        </w:rPr>
        <w:t xml:space="preserve"> Service Delivery Plans</w:t>
      </w:r>
      <w:r w:rsidRPr="00EE4486">
        <w:rPr>
          <w:rFonts w:asciiTheme="minorHAnsi" w:hAnsiTheme="minorHAnsi" w:cstheme="minorHAnsi"/>
          <w:b/>
        </w:rPr>
        <w:t xml:space="preserve"> (</w:t>
      </w:r>
      <w:r w:rsidR="00E12470" w:rsidRPr="00EE4486">
        <w:rPr>
          <w:rFonts w:asciiTheme="minorHAnsi" w:hAnsiTheme="minorHAnsi" w:cstheme="minorHAnsi"/>
          <w:b/>
        </w:rPr>
        <w:t>ISDP</w:t>
      </w:r>
      <w:r w:rsidRPr="00EE4486">
        <w:rPr>
          <w:rFonts w:asciiTheme="minorHAnsi" w:hAnsiTheme="minorHAnsi" w:cstheme="minorHAnsi"/>
          <w:b/>
        </w:rPr>
        <w:t xml:space="preserve">) methodology </w:t>
      </w:r>
      <w:r w:rsidRPr="00EE4486">
        <w:rPr>
          <w:rFonts w:asciiTheme="minorHAnsi" w:hAnsiTheme="minorHAnsi" w:cstheme="minorHAnsi"/>
        </w:rPr>
        <w:t xml:space="preserve">will need to </w:t>
      </w:r>
      <w:r w:rsidRPr="00EE4486">
        <w:rPr>
          <w:rFonts w:asciiTheme="minorHAnsi" w:hAnsiTheme="minorHAnsi" w:cstheme="minorHAnsi"/>
          <w:b/>
        </w:rPr>
        <w:t>be fine-tuned with the final set of assessment tools ensuring gender mainstreaming</w:t>
      </w:r>
      <w:r w:rsidRPr="00EE4486">
        <w:rPr>
          <w:rFonts w:asciiTheme="minorHAnsi" w:hAnsiTheme="minorHAnsi" w:cstheme="minorHAnsi"/>
        </w:rPr>
        <w:t xml:space="preserve"> and </w:t>
      </w:r>
      <w:r w:rsidRPr="00EE4486">
        <w:rPr>
          <w:rFonts w:asciiTheme="minorHAnsi" w:hAnsiTheme="minorHAnsi" w:cstheme="minorHAnsi"/>
          <w:b/>
        </w:rPr>
        <w:t xml:space="preserve">gender responsive </w:t>
      </w:r>
      <w:r w:rsidR="00E12470" w:rsidRPr="00EE4486">
        <w:rPr>
          <w:rFonts w:asciiTheme="minorHAnsi" w:hAnsiTheme="minorHAnsi" w:cstheme="minorHAnsi"/>
          <w:b/>
        </w:rPr>
        <w:t>ISDP</w:t>
      </w:r>
      <w:r w:rsidRPr="00EE4486">
        <w:rPr>
          <w:rFonts w:asciiTheme="minorHAnsi" w:hAnsiTheme="minorHAnsi" w:cstheme="minorHAnsi"/>
          <w:b/>
        </w:rPr>
        <w:t>s</w:t>
      </w:r>
      <w:r w:rsidRPr="00EE4486">
        <w:rPr>
          <w:rFonts w:asciiTheme="minorHAnsi" w:hAnsiTheme="minorHAnsi" w:cstheme="minorHAnsi"/>
        </w:rPr>
        <w:t xml:space="preserve">. Together with expanding range of services the Project will tap into the issue of personal assistants and a need for compensation to family members (most often – mothers) </w:t>
      </w:r>
      <w:r w:rsidR="0035691A" w:rsidRPr="00EE4486">
        <w:rPr>
          <w:rFonts w:asciiTheme="minorHAnsi" w:hAnsiTheme="minorHAnsi" w:cstheme="minorHAnsi"/>
        </w:rPr>
        <w:t>taking care of children</w:t>
      </w:r>
      <w:r w:rsidR="00975731">
        <w:rPr>
          <w:rFonts w:asciiTheme="minorHAnsi" w:hAnsiTheme="minorHAnsi" w:cstheme="minorHAnsi"/>
        </w:rPr>
        <w:t xml:space="preserve"> with disabilities</w:t>
      </w:r>
      <w:r w:rsidR="00BB18BC">
        <w:rPr>
          <w:rFonts w:asciiTheme="minorHAnsi" w:hAnsiTheme="minorHAnsi" w:cstheme="minorHAnsi"/>
        </w:rPr>
        <w:t xml:space="preserve"> and assisting </w:t>
      </w:r>
      <w:r w:rsidR="0035691A" w:rsidRPr="00EE4486">
        <w:rPr>
          <w:rFonts w:asciiTheme="minorHAnsi" w:hAnsiTheme="minorHAnsi" w:cstheme="minorHAnsi"/>
        </w:rPr>
        <w:t xml:space="preserve">adults </w:t>
      </w:r>
      <w:r w:rsidRPr="00EE4486">
        <w:rPr>
          <w:rFonts w:asciiTheme="minorHAnsi" w:hAnsiTheme="minorHAnsi" w:cstheme="minorHAnsi"/>
        </w:rPr>
        <w:t>with multiple disabilities.</w:t>
      </w:r>
    </w:p>
    <w:p w:rsidR="000C236B" w:rsidRDefault="00260533">
      <w:pPr>
        <w:spacing w:before="220" w:after="280"/>
        <w:jc w:val="both"/>
        <w:rPr>
          <w:rFonts w:asciiTheme="minorHAnsi" w:hAnsiTheme="minorHAnsi" w:cstheme="minorHAnsi"/>
        </w:rPr>
      </w:pPr>
      <w:r w:rsidRPr="00EE4486">
        <w:rPr>
          <w:rFonts w:asciiTheme="minorHAnsi" w:hAnsiTheme="minorHAnsi" w:cstheme="minorHAnsi"/>
        </w:rPr>
        <w:t xml:space="preserve">The Project will also explore </w:t>
      </w:r>
      <w:r w:rsidRPr="00EE4486">
        <w:rPr>
          <w:rFonts w:asciiTheme="minorHAnsi" w:hAnsiTheme="minorHAnsi" w:cstheme="minorHAnsi"/>
          <w:b/>
        </w:rPr>
        <w:t xml:space="preserve">reorganization of social support schemes to a large group of people, including children not </w:t>
      </w:r>
      <w:r w:rsidRPr="00EE4486">
        <w:rPr>
          <w:rFonts w:asciiTheme="minorHAnsi" w:hAnsiTheme="minorHAnsi" w:cstheme="minorHAnsi"/>
        </w:rPr>
        <w:t>granted disability certification but in need for state funded healthcare or social protection services (</w:t>
      </w:r>
      <w:r w:rsidR="00927E7A">
        <w:rPr>
          <w:rFonts w:asciiTheme="minorHAnsi" w:hAnsiTheme="minorHAnsi" w:cstheme="minorHAnsi"/>
        </w:rPr>
        <w:t xml:space="preserve">targeted </w:t>
      </w:r>
      <w:r w:rsidRPr="00EE4486">
        <w:rPr>
          <w:rFonts w:asciiTheme="minorHAnsi" w:hAnsiTheme="minorHAnsi" w:cstheme="minorHAnsi"/>
        </w:rPr>
        <w:t>persons living under poverty or extreme poverty line).</w:t>
      </w:r>
    </w:p>
    <w:p w:rsidR="007F003C" w:rsidRDefault="007F003C" w:rsidP="007F003C">
      <w:pPr>
        <w:pStyle w:val="Heading2"/>
      </w:pPr>
      <w:r>
        <w:t xml:space="preserve">Outcome area </w:t>
      </w:r>
      <w:r w:rsidRPr="00EE4486">
        <w:t xml:space="preserve">II. </w:t>
      </w:r>
    </w:p>
    <w:p w:rsidR="007F003C" w:rsidRPr="00EE4486" w:rsidRDefault="007F003C" w:rsidP="007F003C">
      <w:pPr>
        <w:jc w:val="both"/>
      </w:pPr>
      <w:r w:rsidRPr="00EE4486">
        <w:t>Mechanisms, such as information exchange between sectors to ensure synergies and linkages within the assessment and service provision systems of healthcare, education</w:t>
      </w:r>
      <w:r>
        <w:t>,</w:t>
      </w:r>
      <w:r w:rsidRPr="00EE4486">
        <w:t xml:space="preserve"> and social sectors</w:t>
      </w:r>
      <w:r>
        <w:t xml:space="preserve"> (social includes employment)</w:t>
      </w:r>
      <w:r w:rsidRPr="00EE4486">
        <w:t xml:space="preserve"> are established.</w:t>
      </w:r>
    </w:p>
    <w:p w:rsidR="007F003C" w:rsidRPr="00EE4486" w:rsidRDefault="007F003C" w:rsidP="00B809E2">
      <w:pPr>
        <w:spacing w:after="240"/>
        <w:jc w:val="both"/>
        <w:rPr>
          <w:rFonts w:asciiTheme="minorHAnsi" w:hAnsiTheme="minorHAnsi" w:cstheme="minorHAnsi"/>
        </w:rPr>
      </w:pPr>
      <w:r w:rsidRPr="00EE4486">
        <w:rPr>
          <w:rFonts w:asciiTheme="minorHAnsi" w:hAnsiTheme="minorHAnsi" w:cstheme="minorHAnsi"/>
        </w:rPr>
        <w:t xml:space="preserve">As people with functioning difficulties may interact with diverse professionals it is critical that all those involved in the disability assessment and service delivery process are basing their approaches and communication on common language and concepts and </w:t>
      </w:r>
      <w:r>
        <w:rPr>
          <w:rFonts w:asciiTheme="minorHAnsi" w:hAnsiTheme="minorHAnsi" w:cstheme="minorHAnsi"/>
        </w:rPr>
        <w:t xml:space="preserve">an </w:t>
      </w:r>
      <w:r w:rsidRPr="00EE4486">
        <w:rPr>
          <w:rFonts w:asciiTheme="minorHAnsi" w:hAnsiTheme="minorHAnsi" w:cstheme="minorHAnsi"/>
        </w:rPr>
        <w:t>identical data collection</w:t>
      </w:r>
      <w:r>
        <w:rPr>
          <w:rFonts w:asciiTheme="minorHAnsi" w:hAnsiTheme="minorHAnsi" w:cstheme="minorHAnsi"/>
        </w:rPr>
        <w:t xml:space="preserve"> methodology</w:t>
      </w:r>
      <w:r w:rsidRPr="00EE4486">
        <w:rPr>
          <w:rFonts w:asciiTheme="minorHAnsi" w:hAnsiTheme="minorHAnsi" w:cstheme="minorHAnsi"/>
        </w:rPr>
        <w:t xml:space="preserve">. </w:t>
      </w:r>
      <w:r w:rsidRPr="00EE4486">
        <w:rPr>
          <w:rFonts w:asciiTheme="minorHAnsi" w:hAnsiTheme="minorHAnsi" w:cstheme="minorHAnsi"/>
          <w:shd w:val="clear" w:color="auto" w:fill="FFFFFF"/>
        </w:rPr>
        <w:t xml:space="preserve">The information collected shall be disaggregated, as appropriate, and used to identify and address the barriers faced by </w:t>
      </w:r>
      <w:r>
        <w:rPr>
          <w:rFonts w:asciiTheme="minorHAnsi" w:hAnsiTheme="minorHAnsi" w:cstheme="minorHAnsi"/>
          <w:shd w:val="clear" w:color="auto" w:fill="FFFFFF"/>
        </w:rPr>
        <w:t>women, men</w:t>
      </w:r>
      <w:r w:rsidRPr="00EE4486">
        <w:rPr>
          <w:rFonts w:asciiTheme="minorHAnsi" w:hAnsiTheme="minorHAnsi" w:cstheme="minorHAnsi"/>
          <w:shd w:val="clear" w:color="auto" w:fill="FFFFFF"/>
        </w:rPr>
        <w:t xml:space="preserve"> and children with disabilities in exercising their rights</w:t>
      </w:r>
      <w:r>
        <w:rPr>
          <w:rFonts w:asciiTheme="minorHAnsi" w:hAnsiTheme="minorHAnsi" w:cstheme="minorHAnsi"/>
          <w:shd w:val="clear" w:color="auto" w:fill="FFFFFF"/>
        </w:rPr>
        <w:t xml:space="preserve"> </w:t>
      </w:r>
      <w:r w:rsidRPr="00EE4486">
        <w:rPr>
          <w:rFonts w:asciiTheme="minorHAnsi" w:hAnsiTheme="minorHAnsi" w:cstheme="minorHAnsi"/>
        </w:rPr>
        <w:t>(CRPD Art31). Thus, the Project will establish</w:t>
      </w:r>
      <w:r w:rsidRPr="00EE4486">
        <w:rPr>
          <w:rFonts w:asciiTheme="minorHAnsi" w:hAnsiTheme="minorHAnsi" w:cstheme="minorHAnsi"/>
          <w:b/>
        </w:rPr>
        <w:t xml:space="preserve"> synergies and mechanisms within the assessment systems</w:t>
      </w:r>
      <w:r w:rsidRPr="00EE4486">
        <w:rPr>
          <w:rFonts w:asciiTheme="minorHAnsi" w:hAnsiTheme="minorHAnsi" w:cstheme="minorHAnsi"/>
        </w:rPr>
        <w:t xml:space="preserve"> of healthcare, education and social sectors </w:t>
      </w:r>
      <w:r w:rsidRPr="00EE4486">
        <w:rPr>
          <w:rFonts w:asciiTheme="minorHAnsi" w:hAnsiTheme="minorHAnsi" w:cstheme="minorHAnsi"/>
          <w:b/>
        </w:rPr>
        <w:t>ensuring enhanced linkages.</w:t>
      </w:r>
      <w:r w:rsidRPr="00EE4486">
        <w:rPr>
          <w:rFonts w:asciiTheme="minorHAnsi" w:hAnsiTheme="minorHAnsi" w:cstheme="minorHAnsi"/>
        </w:rPr>
        <w:t xml:space="preserve"> A small group of researchers involved in UNPRPD Phase1 will guide the Republican Psychological-Pedagogical Center (RPPC) in the process of harmonizing the ICF-CY based assessment tools and methodologies to enhance communication among professionals working with children. The process will assist healthcare, child development, education, habilitation and rehabilitation professionals and case managers in comparable environments to apply the ICF-CY in similar ways.</w:t>
      </w:r>
    </w:p>
    <w:p w:rsidR="00F754E7" w:rsidRDefault="00CA1D98" w:rsidP="00196966">
      <w:pPr>
        <w:pStyle w:val="Heading3"/>
      </w:pPr>
      <w:r>
        <w:t>Strengthening m</w:t>
      </w:r>
      <w:r w:rsidR="00913208">
        <w:t xml:space="preserve">onitoring and data collection </w:t>
      </w:r>
      <w:r w:rsidR="00260533" w:rsidRPr="00EE4486">
        <w:t xml:space="preserve"> </w:t>
      </w:r>
    </w:p>
    <w:p w:rsidR="000C236B" w:rsidRPr="00EE4486" w:rsidRDefault="00260533" w:rsidP="007B55B1">
      <w:pPr>
        <w:jc w:val="both"/>
      </w:pPr>
      <w:r w:rsidRPr="00EE4486">
        <w:t>Monitoring methodology and tools on the availability, access and affordability of services</w:t>
      </w:r>
      <w:r w:rsidR="00A06F66" w:rsidRPr="00EE4486">
        <w:t xml:space="preserve"> (</w:t>
      </w:r>
      <w:r w:rsidR="00B50DE0" w:rsidRPr="00EE4486">
        <w:t>health</w:t>
      </w:r>
      <w:r w:rsidR="00A06F66" w:rsidRPr="00EE4486">
        <w:t>, education and social support)</w:t>
      </w:r>
      <w:r w:rsidRPr="00EE4486">
        <w:t xml:space="preserve"> to/for persons including children with disabilities to ensure timely, gender sensitive and reliable information on children with disabilities is in place.</w:t>
      </w:r>
      <w:r w:rsidR="001613E8">
        <w:t xml:space="preserve"> </w:t>
      </w:r>
    </w:p>
    <w:p w:rsidR="000C236B" w:rsidRPr="00EE4486" w:rsidRDefault="00260533">
      <w:pPr>
        <w:spacing w:before="220" w:after="280"/>
        <w:jc w:val="both"/>
        <w:rPr>
          <w:rFonts w:asciiTheme="minorHAnsi" w:hAnsiTheme="minorHAnsi" w:cstheme="minorHAnsi"/>
        </w:rPr>
      </w:pPr>
      <w:r w:rsidRPr="00EE4486">
        <w:rPr>
          <w:rFonts w:asciiTheme="minorHAnsi" w:hAnsiTheme="minorHAnsi" w:cstheme="minorHAnsi"/>
        </w:rPr>
        <w:t xml:space="preserve">The </w:t>
      </w:r>
      <w:r w:rsidRPr="00EE4486">
        <w:rPr>
          <w:rFonts w:asciiTheme="minorHAnsi" w:hAnsiTheme="minorHAnsi" w:cstheme="minorHAnsi"/>
          <w:b/>
        </w:rPr>
        <w:t>analysis of pilot data revealed</w:t>
      </w:r>
      <w:r w:rsidRPr="00EE4486">
        <w:rPr>
          <w:rFonts w:asciiTheme="minorHAnsi" w:hAnsiTheme="minorHAnsi" w:cstheme="minorHAnsi"/>
        </w:rPr>
        <w:t xml:space="preserve"> that </w:t>
      </w:r>
      <w:r w:rsidRPr="00EE4486">
        <w:rPr>
          <w:rFonts w:asciiTheme="minorHAnsi" w:hAnsiTheme="minorHAnsi" w:cstheme="minorHAnsi"/>
          <w:b/>
        </w:rPr>
        <w:t>children have more severe difficulties</w:t>
      </w:r>
      <w:r w:rsidRPr="00EE4486">
        <w:rPr>
          <w:rFonts w:asciiTheme="minorHAnsi" w:hAnsiTheme="minorHAnsi" w:cstheme="minorHAnsi"/>
        </w:rPr>
        <w:t xml:space="preserve">. Lack of quality </w:t>
      </w:r>
      <w:r w:rsidR="00F720C2">
        <w:rPr>
          <w:rFonts w:asciiTheme="minorHAnsi" w:hAnsiTheme="minorHAnsi" w:cstheme="minorHAnsi"/>
        </w:rPr>
        <w:t xml:space="preserve">age and sex </w:t>
      </w:r>
      <w:r w:rsidRPr="00EE4486">
        <w:rPr>
          <w:rFonts w:asciiTheme="minorHAnsi" w:hAnsiTheme="minorHAnsi" w:cstheme="minorHAnsi"/>
        </w:rPr>
        <w:t xml:space="preserve">disaggregated data on children with disabilities is one of the biggest obstacles to understanding the barriers that children with disabilities face. </w:t>
      </w:r>
      <w:r w:rsidRPr="00EE4486">
        <w:rPr>
          <w:rFonts w:asciiTheme="minorHAnsi" w:hAnsiTheme="minorHAnsi" w:cstheme="minorHAnsi"/>
          <w:b/>
        </w:rPr>
        <w:t>There will be a strong need to strengthen the system for tracking children and providing quality and timely services</w:t>
      </w:r>
      <w:r w:rsidRPr="00EE4486">
        <w:rPr>
          <w:rFonts w:asciiTheme="minorHAnsi" w:hAnsiTheme="minorHAnsi" w:cstheme="minorHAnsi"/>
        </w:rPr>
        <w:t xml:space="preserve"> (</w:t>
      </w:r>
      <w:r w:rsidR="00A560C8" w:rsidRPr="00EE4486">
        <w:rPr>
          <w:rFonts w:asciiTheme="minorHAnsi" w:hAnsiTheme="minorHAnsi" w:cstheme="minorHAnsi"/>
        </w:rPr>
        <w:t xml:space="preserve">CRPD </w:t>
      </w:r>
      <w:r w:rsidRPr="00EE4486">
        <w:rPr>
          <w:rFonts w:asciiTheme="minorHAnsi" w:hAnsiTheme="minorHAnsi" w:cstheme="minorHAnsi"/>
        </w:rPr>
        <w:t xml:space="preserve">Article </w:t>
      </w:r>
      <w:r w:rsidR="00EE4486" w:rsidRPr="00EE4486">
        <w:rPr>
          <w:rFonts w:asciiTheme="minorHAnsi" w:hAnsiTheme="minorHAnsi" w:cstheme="minorHAnsi"/>
        </w:rPr>
        <w:t>7)</w:t>
      </w:r>
      <w:r w:rsidRPr="00EE4486">
        <w:rPr>
          <w:rFonts w:asciiTheme="minorHAnsi" w:hAnsiTheme="minorHAnsi" w:cstheme="minorHAnsi"/>
        </w:rPr>
        <w:t>.</w:t>
      </w:r>
    </w:p>
    <w:p w:rsidR="000C236B" w:rsidRPr="00EE4486" w:rsidRDefault="00260533">
      <w:pPr>
        <w:spacing w:before="120" w:after="0"/>
        <w:ind w:left="-52"/>
        <w:jc w:val="both"/>
        <w:rPr>
          <w:rFonts w:asciiTheme="minorHAnsi" w:hAnsiTheme="minorHAnsi" w:cstheme="minorHAnsi"/>
        </w:rPr>
      </w:pPr>
      <w:r w:rsidRPr="00EE4486">
        <w:rPr>
          <w:rFonts w:asciiTheme="minorHAnsi" w:hAnsiTheme="minorHAnsi" w:cstheme="minorHAnsi"/>
        </w:rPr>
        <w:t xml:space="preserve">Specific attention will be paid to the legislation: </w:t>
      </w:r>
      <w:r w:rsidR="00D80297" w:rsidRPr="00EE4486">
        <w:rPr>
          <w:rFonts w:asciiTheme="minorHAnsi" w:hAnsiTheme="minorHAnsi" w:cstheme="minorHAnsi"/>
          <w:b/>
        </w:rPr>
        <w:t>by-laws</w:t>
      </w:r>
      <w:r w:rsidRPr="00EE4486">
        <w:rPr>
          <w:rFonts w:asciiTheme="minorHAnsi" w:hAnsiTheme="minorHAnsi" w:cstheme="minorHAnsi"/>
          <w:b/>
        </w:rPr>
        <w:t xml:space="preserve"> specifying </w:t>
      </w:r>
      <w:r w:rsidR="00D80297" w:rsidRPr="00EE4486">
        <w:rPr>
          <w:rFonts w:asciiTheme="minorHAnsi" w:hAnsiTheme="minorHAnsi" w:cstheme="minorHAnsi"/>
          <w:b/>
        </w:rPr>
        <w:t xml:space="preserve">information management and sharing systems, referral </w:t>
      </w:r>
      <w:r w:rsidR="000F4011" w:rsidRPr="00EE4486">
        <w:rPr>
          <w:rFonts w:asciiTheme="minorHAnsi" w:hAnsiTheme="minorHAnsi" w:cstheme="minorHAnsi"/>
          <w:b/>
        </w:rPr>
        <w:t xml:space="preserve">mechanisms </w:t>
      </w:r>
      <w:r w:rsidR="000F4011" w:rsidRPr="00EE4486">
        <w:rPr>
          <w:rFonts w:asciiTheme="minorHAnsi" w:hAnsiTheme="minorHAnsi" w:cstheme="minorHAnsi"/>
        </w:rPr>
        <w:t>and</w:t>
      </w:r>
      <w:r w:rsidR="00D80297" w:rsidRPr="00EE4486">
        <w:rPr>
          <w:rFonts w:asciiTheme="minorHAnsi" w:hAnsiTheme="minorHAnsi" w:cstheme="minorHAnsi"/>
          <w:b/>
        </w:rPr>
        <w:t xml:space="preserve"> professional roles of the staff</w:t>
      </w:r>
      <w:r w:rsidR="000F6AE5" w:rsidRPr="00EE4486">
        <w:rPr>
          <w:rFonts w:asciiTheme="minorHAnsi" w:hAnsiTheme="minorHAnsi" w:cstheme="minorHAnsi"/>
          <w:b/>
        </w:rPr>
        <w:t xml:space="preserve"> </w:t>
      </w:r>
      <w:r w:rsidR="00D80297" w:rsidRPr="00EE4486">
        <w:rPr>
          <w:rFonts w:asciiTheme="minorHAnsi" w:hAnsiTheme="minorHAnsi" w:cstheme="minorHAnsi"/>
        </w:rPr>
        <w:t xml:space="preserve">in </w:t>
      </w:r>
      <w:r w:rsidRPr="00EE4486">
        <w:rPr>
          <w:rFonts w:asciiTheme="minorHAnsi" w:hAnsiTheme="minorHAnsi" w:cstheme="minorHAnsi"/>
        </w:rPr>
        <w:t>Psycho-Pedagogical Centers and MSE</w:t>
      </w:r>
      <w:r w:rsidR="00D80297" w:rsidRPr="00EE4486">
        <w:rPr>
          <w:rFonts w:asciiTheme="minorHAnsi" w:hAnsiTheme="minorHAnsi" w:cstheme="minorHAnsi"/>
        </w:rPr>
        <w:t>Cs</w:t>
      </w:r>
      <w:r w:rsidRPr="00EE4486">
        <w:rPr>
          <w:rFonts w:asciiTheme="minorHAnsi" w:hAnsiTheme="minorHAnsi" w:cstheme="minorHAnsi"/>
        </w:rPr>
        <w:t xml:space="preserve"> </w:t>
      </w:r>
      <w:r w:rsidR="000E1828" w:rsidRPr="00EE4486">
        <w:rPr>
          <w:rFonts w:asciiTheme="minorHAnsi" w:hAnsiTheme="minorHAnsi" w:cstheme="minorHAnsi"/>
        </w:rPr>
        <w:t xml:space="preserve">for conducting assessment of activity, participation and environmental factors and applying </w:t>
      </w:r>
      <w:r w:rsidR="00051B15" w:rsidRPr="00EE4486">
        <w:rPr>
          <w:rFonts w:asciiTheme="minorHAnsi" w:hAnsiTheme="minorHAnsi" w:cstheme="minorHAnsi"/>
        </w:rPr>
        <w:t>collected</w:t>
      </w:r>
      <w:r w:rsidR="000E1828" w:rsidRPr="00EE4486">
        <w:rPr>
          <w:rFonts w:asciiTheme="minorHAnsi" w:hAnsiTheme="minorHAnsi" w:cstheme="minorHAnsi"/>
        </w:rPr>
        <w:t xml:space="preserve"> information for planning appropriate services for children with disabilities </w:t>
      </w:r>
      <w:r w:rsidRPr="00EE4486">
        <w:rPr>
          <w:rFonts w:asciiTheme="minorHAnsi" w:hAnsiTheme="minorHAnsi" w:cstheme="minorHAnsi"/>
        </w:rPr>
        <w:t xml:space="preserve">will be </w:t>
      </w:r>
      <w:r w:rsidRPr="00EE4486">
        <w:rPr>
          <w:rFonts w:asciiTheme="minorHAnsi" w:hAnsiTheme="minorHAnsi" w:cstheme="minorHAnsi"/>
          <w:b/>
        </w:rPr>
        <w:t>developed</w:t>
      </w:r>
      <w:r w:rsidRPr="00EE4486">
        <w:rPr>
          <w:rFonts w:asciiTheme="minorHAnsi" w:hAnsiTheme="minorHAnsi" w:cstheme="minorHAnsi"/>
        </w:rPr>
        <w:t>.</w:t>
      </w:r>
      <w:r w:rsidR="00D80297" w:rsidRPr="00EE4486">
        <w:rPr>
          <w:rStyle w:val="FootnoteReference"/>
          <w:rFonts w:asciiTheme="minorHAnsi" w:hAnsiTheme="minorHAnsi" w:cstheme="minorHAnsi"/>
        </w:rPr>
        <w:footnoteReference w:id="2"/>
      </w:r>
    </w:p>
    <w:p w:rsidR="000C236B" w:rsidRPr="00EE4486" w:rsidRDefault="00260533">
      <w:pPr>
        <w:spacing w:before="120" w:after="0"/>
        <w:ind w:left="-52"/>
        <w:jc w:val="both"/>
        <w:rPr>
          <w:rFonts w:asciiTheme="minorHAnsi" w:hAnsiTheme="minorHAnsi" w:cstheme="minorHAnsi"/>
        </w:rPr>
      </w:pPr>
      <w:r w:rsidRPr="00EE4486">
        <w:rPr>
          <w:rFonts w:asciiTheme="minorHAnsi" w:hAnsiTheme="minorHAnsi" w:cstheme="minorHAnsi"/>
        </w:rPr>
        <w:t>Draft Law will be revised in line with CRPD</w:t>
      </w:r>
      <w:r w:rsidR="00501AB0" w:rsidRPr="00EE4486">
        <w:rPr>
          <w:rFonts w:asciiTheme="minorHAnsi" w:hAnsiTheme="minorHAnsi" w:cstheme="minorHAnsi"/>
        </w:rPr>
        <w:t xml:space="preserve"> (Art 4</w:t>
      </w:r>
      <w:r w:rsidR="00F754E7">
        <w:rPr>
          <w:rFonts w:asciiTheme="minorHAnsi" w:hAnsiTheme="minorHAnsi" w:cstheme="minorHAnsi"/>
        </w:rPr>
        <w:t>-1,</w:t>
      </w:r>
      <w:r w:rsidR="00115E09">
        <w:rPr>
          <w:rFonts w:asciiTheme="minorHAnsi" w:hAnsiTheme="minorHAnsi" w:cstheme="minorHAnsi"/>
        </w:rPr>
        <w:t xml:space="preserve"> </w:t>
      </w:r>
      <w:r w:rsidR="00F754E7">
        <w:rPr>
          <w:rFonts w:asciiTheme="minorHAnsi" w:hAnsiTheme="minorHAnsi" w:cstheme="minorHAnsi"/>
        </w:rPr>
        <w:t>2,</w:t>
      </w:r>
      <w:r w:rsidR="001528A9">
        <w:rPr>
          <w:rFonts w:asciiTheme="minorHAnsi" w:hAnsiTheme="minorHAnsi" w:cstheme="minorHAnsi"/>
        </w:rPr>
        <w:t xml:space="preserve"> </w:t>
      </w:r>
      <w:r w:rsidR="00F754E7">
        <w:rPr>
          <w:rFonts w:asciiTheme="minorHAnsi" w:hAnsiTheme="minorHAnsi" w:cstheme="minorHAnsi"/>
        </w:rPr>
        <w:t>3</w:t>
      </w:r>
      <w:r w:rsidR="00501AB0" w:rsidRPr="00EE4486">
        <w:rPr>
          <w:rFonts w:asciiTheme="minorHAnsi" w:hAnsiTheme="minorHAnsi" w:cstheme="minorHAnsi"/>
        </w:rPr>
        <w:t>)</w:t>
      </w:r>
      <w:r w:rsidRPr="00EE4486">
        <w:rPr>
          <w:rFonts w:asciiTheme="minorHAnsi" w:hAnsiTheme="minorHAnsi" w:cstheme="minorHAnsi"/>
        </w:rPr>
        <w:t xml:space="preserve"> and </w:t>
      </w:r>
      <w:r w:rsidR="006D7287" w:rsidRPr="00EE4486">
        <w:rPr>
          <w:rFonts w:asciiTheme="minorHAnsi" w:hAnsiTheme="minorHAnsi" w:cstheme="minorHAnsi"/>
        </w:rPr>
        <w:t xml:space="preserve">CRC </w:t>
      </w:r>
      <w:r w:rsidRPr="00EE4486">
        <w:rPr>
          <w:rFonts w:asciiTheme="minorHAnsi" w:hAnsiTheme="minorHAnsi" w:cstheme="minorHAnsi"/>
        </w:rPr>
        <w:t xml:space="preserve">with consideration of </w:t>
      </w:r>
      <w:r w:rsidR="006D7287" w:rsidRPr="00EE4486">
        <w:rPr>
          <w:rFonts w:asciiTheme="minorHAnsi" w:hAnsiTheme="minorHAnsi" w:cstheme="minorHAnsi"/>
        </w:rPr>
        <w:t xml:space="preserve">general comments and concluding observations of the Committees. </w:t>
      </w:r>
    </w:p>
    <w:p w:rsidR="000C236B" w:rsidRPr="00EE4486" w:rsidRDefault="000C236B">
      <w:pPr>
        <w:spacing w:after="0"/>
        <w:ind w:left="232" w:hanging="540"/>
        <w:jc w:val="both"/>
        <w:rPr>
          <w:rFonts w:asciiTheme="minorHAnsi" w:hAnsiTheme="minorHAnsi" w:cstheme="minorHAnsi"/>
          <w:b/>
          <w:u w:val="single"/>
        </w:rPr>
      </w:pPr>
    </w:p>
    <w:p w:rsidR="000C236B" w:rsidRPr="00EE4486" w:rsidRDefault="00260533" w:rsidP="001D0F5F">
      <w:pPr>
        <w:jc w:val="both"/>
      </w:pPr>
      <w:r w:rsidRPr="00EE4486">
        <w:t>Data collection and cross-sectoral data management through ICF</w:t>
      </w:r>
      <w:r w:rsidR="00E24E30" w:rsidRPr="00EE4486">
        <w:t>-CY</w:t>
      </w:r>
      <w:r w:rsidRPr="00EE4486">
        <w:t xml:space="preserve"> </w:t>
      </w:r>
      <w:r w:rsidR="006D7287" w:rsidRPr="00EE4486">
        <w:t xml:space="preserve">and </w:t>
      </w:r>
      <w:r w:rsidR="000F4011" w:rsidRPr="00EE4486">
        <w:t xml:space="preserve">aligned to </w:t>
      </w:r>
      <w:r w:rsidR="006D7287" w:rsidRPr="00EE4486">
        <w:t xml:space="preserve">SDGs </w:t>
      </w:r>
      <w:r w:rsidRPr="00EE4486">
        <w:t>so that State policies/budgeting are better informed about persons with disabilities, including child</w:t>
      </w:r>
      <w:r w:rsidR="000F4011" w:rsidRPr="00EE4486">
        <w:t>ren with disabilities supported</w:t>
      </w:r>
      <w:r w:rsidRPr="00EE4486">
        <w:t>.</w:t>
      </w:r>
      <w:r w:rsidR="003F35D7" w:rsidRPr="00EE4486">
        <w:t xml:space="preserve"> </w:t>
      </w:r>
    </w:p>
    <w:p w:rsidR="004B390B" w:rsidRPr="00EE4486" w:rsidRDefault="00260533" w:rsidP="004B390B">
      <w:pPr>
        <w:spacing w:before="60" w:after="60"/>
        <w:jc w:val="both"/>
        <w:rPr>
          <w:rFonts w:asciiTheme="minorHAnsi" w:hAnsiTheme="minorHAnsi" w:cstheme="minorHAnsi"/>
        </w:rPr>
      </w:pPr>
      <w:r w:rsidRPr="00EE4486">
        <w:rPr>
          <w:rFonts w:asciiTheme="minorHAnsi" w:hAnsiTheme="minorHAnsi" w:cstheme="minorHAnsi"/>
        </w:rPr>
        <w:t>Through unified data collection</w:t>
      </w:r>
      <w:r w:rsidRPr="00EE4486">
        <w:rPr>
          <w:rFonts w:asciiTheme="minorHAnsi" w:hAnsiTheme="minorHAnsi" w:cstheme="minorHAnsi"/>
          <w:b/>
        </w:rPr>
        <w:t xml:space="preserve"> establish </w:t>
      </w:r>
      <w:r w:rsidR="006D7287" w:rsidRPr="00EE4486">
        <w:rPr>
          <w:rFonts w:asciiTheme="minorHAnsi" w:hAnsiTheme="minorHAnsi" w:cstheme="minorHAnsi"/>
          <w:b/>
        </w:rPr>
        <w:t>basis</w:t>
      </w:r>
      <w:r w:rsidR="00C4350C" w:rsidRPr="00EE4486">
        <w:rPr>
          <w:rFonts w:asciiTheme="minorHAnsi" w:hAnsiTheme="minorHAnsi" w:cstheme="minorHAnsi"/>
          <w:b/>
        </w:rPr>
        <w:t xml:space="preserve"> </w:t>
      </w:r>
      <w:r w:rsidR="006D7287" w:rsidRPr="00EE4486">
        <w:rPr>
          <w:rFonts w:asciiTheme="minorHAnsi" w:hAnsiTheme="minorHAnsi" w:cstheme="minorHAnsi"/>
          <w:b/>
        </w:rPr>
        <w:t>for electronic</w:t>
      </w:r>
      <w:r w:rsidRPr="00EE4486">
        <w:rPr>
          <w:rFonts w:asciiTheme="minorHAnsi" w:hAnsiTheme="minorHAnsi" w:cstheme="minorHAnsi"/>
          <w:b/>
        </w:rPr>
        <w:t xml:space="preserve"> informa</w:t>
      </w:r>
      <w:r w:rsidR="007F7D9F">
        <w:rPr>
          <w:rFonts w:asciiTheme="minorHAnsi" w:hAnsiTheme="minorHAnsi" w:cstheme="minorHAnsi"/>
          <w:b/>
        </w:rPr>
        <w:t>tion system for data management</w:t>
      </w:r>
    </w:p>
    <w:p w:rsidR="000C236B" w:rsidRPr="00EE4486" w:rsidRDefault="004B390B" w:rsidP="00913179">
      <w:pPr>
        <w:spacing w:before="60" w:after="60"/>
        <w:jc w:val="both"/>
        <w:rPr>
          <w:rFonts w:asciiTheme="minorHAnsi" w:hAnsiTheme="minorHAnsi" w:cstheme="minorHAnsi"/>
        </w:rPr>
      </w:pPr>
      <w:r w:rsidRPr="00EE4486">
        <w:rPr>
          <w:rFonts w:asciiTheme="minorHAnsi" w:hAnsiTheme="minorHAnsi" w:cstheme="minorHAnsi"/>
        </w:rPr>
        <w:t>(e.g., eligibility determination, individualized needs assessment and planning for service delivery and popul</w:t>
      </w:r>
      <w:r w:rsidR="00913179">
        <w:rPr>
          <w:rFonts w:asciiTheme="minorHAnsi" w:hAnsiTheme="minorHAnsi" w:cstheme="minorHAnsi"/>
        </w:rPr>
        <w:t xml:space="preserve">ation of disability statistics) </w:t>
      </w:r>
      <w:r w:rsidR="00260533" w:rsidRPr="00EE4486">
        <w:rPr>
          <w:rFonts w:asciiTheme="minorHAnsi" w:hAnsiTheme="minorHAnsi" w:cstheme="minorHAnsi"/>
        </w:rPr>
        <w:t xml:space="preserve">between the </w:t>
      </w:r>
      <w:r w:rsidR="008A5C41" w:rsidRPr="00EE4486">
        <w:rPr>
          <w:rFonts w:asciiTheme="minorHAnsi" w:hAnsiTheme="minorHAnsi" w:cstheme="minorHAnsi"/>
        </w:rPr>
        <w:t>sectors (</w:t>
      </w:r>
      <w:r w:rsidR="007F1809" w:rsidRPr="00EE4486">
        <w:rPr>
          <w:rFonts w:asciiTheme="minorHAnsi" w:hAnsiTheme="minorHAnsi" w:cstheme="minorHAnsi"/>
        </w:rPr>
        <w:t xml:space="preserve">the </w:t>
      </w:r>
      <w:r w:rsidR="007F1809">
        <w:rPr>
          <w:rFonts w:asciiTheme="minorHAnsi" w:hAnsiTheme="minorHAnsi" w:cstheme="minorHAnsi"/>
        </w:rPr>
        <w:t>“</w:t>
      </w:r>
      <w:r w:rsidR="00913179">
        <w:rPr>
          <w:rFonts w:asciiTheme="minorHAnsi" w:hAnsiTheme="minorHAnsi" w:cstheme="minorHAnsi"/>
        </w:rPr>
        <w:t>e-</w:t>
      </w:r>
      <w:r w:rsidR="00260533" w:rsidRPr="00EE4486">
        <w:rPr>
          <w:rFonts w:asciiTheme="minorHAnsi" w:hAnsiTheme="minorHAnsi" w:cstheme="minorHAnsi"/>
        </w:rPr>
        <w:t>health</w:t>
      </w:r>
      <w:r w:rsidR="00913179">
        <w:rPr>
          <w:rFonts w:asciiTheme="minorHAnsi" w:hAnsiTheme="minorHAnsi" w:cstheme="minorHAnsi"/>
        </w:rPr>
        <w:t xml:space="preserve">” </w:t>
      </w:r>
      <w:r w:rsidR="00260533" w:rsidRPr="00EE4486">
        <w:rPr>
          <w:rFonts w:asciiTheme="minorHAnsi" w:hAnsiTheme="minorHAnsi" w:cstheme="minorHAnsi"/>
        </w:rPr>
        <w:t xml:space="preserve">is in the process by </w:t>
      </w:r>
      <w:r>
        <w:rPr>
          <w:rFonts w:asciiTheme="minorHAnsi" w:hAnsiTheme="minorHAnsi" w:cstheme="minorHAnsi"/>
        </w:rPr>
        <w:t>Ministry of Health</w:t>
      </w:r>
      <w:r w:rsidR="00260533" w:rsidRPr="00EE4486">
        <w:rPr>
          <w:rFonts w:asciiTheme="minorHAnsi" w:hAnsiTheme="minorHAnsi" w:cstheme="minorHAnsi"/>
        </w:rPr>
        <w:t>.)</w:t>
      </w:r>
    </w:p>
    <w:p w:rsidR="000C236B" w:rsidRPr="00EE4486" w:rsidRDefault="006D7287">
      <w:pPr>
        <w:spacing w:before="220" w:after="280"/>
        <w:jc w:val="both"/>
        <w:rPr>
          <w:rFonts w:asciiTheme="minorHAnsi" w:hAnsiTheme="minorHAnsi" w:cstheme="minorHAnsi"/>
        </w:rPr>
      </w:pPr>
      <w:r w:rsidRPr="00EE4486">
        <w:rPr>
          <w:rFonts w:asciiTheme="minorHAnsi" w:hAnsiTheme="minorHAnsi" w:cstheme="minorHAnsi"/>
          <w:b/>
        </w:rPr>
        <w:t>A task</w:t>
      </w:r>
      <w:r w:rsidR="00260533" w:rsidRPr="00EE4486">
        <w:rPr>
          <w:rFonts w:asciiTheme="minorHAnsi" w:hAnsiTheme="minorHAnsi" w:cstheme="minorHAnsi"/>
          <w:b/>
        </w:rPr>
        <w:t>-force will be setup to revise the data collection mechanisms</w:t>
      </w:r>
      <w:r w:rsidR="00260533" w:rsidRPr="00EE4486">
        <w:rPr>
          <w:rFonts w:asciiTheme="minorHAnsi" w:hAnsiTheme="minorHAnsi" w:cstheme="minorHAnsi"/>
        </w:rPr>
        <w:t xml:space="preserve"> ensuring </w:t>
      </w:r>
      <w:r w:rsidR="00260533" w:rsidRPr="00EE4486">
        <w:rPr>
          <w:rFonts w:asciiTheme="minorHAnsi" w:hAnsiTheme="minorHAnsi" w:cstheme="minorHAnsi"/>
          <w:b/>
        </w:rPr>
        <w:t>comparability of data from different sources/different agencies</w:t>
      </w:r>
      <w:r w:rsidR="00260533" w:rsidRPr="00EE4486">
        <w:rPr>
          <w:rFonts w:asciiTheme="minorHAnsi" w:hAnsiTheme="minorHAnsi" w:cstheme="minorHAnsi"/>
        </w:rPr>
        <w:t xml:space="preserve"> for better </w:t>
      </w:r>
      <w:r w:rsidR="00260533" w:rsidRPr="00EE4486">
        <w:rPr>
          <w:rFonts w:asciiTheme="minorHAnsi" w:hAnsiTheme="minorHAnsi" w:cstheme="minorHAnsi"/>
          <w:b/>
        </w:rPr>
        <w:t>monitoring of all aspects of social inclusion of persons/children with disabilities</w:t>
      </w:r>
      <w:r w:rsidR="00260533" w:rsidRPr="00EE4486">
        <w:rPr>
          <w:rFonts w:asciiTheme="minorHAnsi" w:hAnsiTheme="minorHAnsi" w:cstheme="minorHAnsi"/>
        </w:rPr>
        <w:t xml:space="preserve">: health and rehabilitation services, education, </w:t>
      </w:r>
      <w:r w:rsidR="00D80297" w:rsidRPr="00EE4486">
        <w:rPr>
          <w:rFonts w:asciiTheme="minorHAnsi" w:hAnsiTheme="minorHAnsi" w:cstheme="minorHAnsi"/>
        </w:rPr>
        <w:t xml:space="preserve">employment, </w:t>
      </w:r>
      <w:r w:rsidR="00260533" w:rsidRPr="00EE4486">
        <w:rPr>
          <w:rFonts w:asciiTheme="minorHAnsi" w:hAnsiTheme="minorHAnsi" w:cstheme="minorHAnsi"/>
        </w:rPr>
        <w:t>social services and community participation (</w:t>
      </w:r>
      <w:r w:rsidR="00A560C8" w:rsidRPr="00EE4486">
        <w:rPr>
          <w:rFonts w:asciiTheme="minorHAnsi" w:hAnsiTheme="minorHAnsi" w:cstheme="minorHAnsi"/>
        </w:rPr>
        <w:t xml:space="preserve">CRPD </w:t>
      </w:r>
      <w:r w:rsidR="00260533" w:rsidRPr="00EE4486">
        <w:rPr>
          <w:rFonts w:asciiTheme="minorHAnsi" w:hAnsiTheme="minorHAnsi" w:cstheme="minorHAnsi"/>
        </w:rPr>
        <w:t>Art 31</w:t>
      </w:r>
      <w:r w:rsidR="00D80297" w:rsidRPr="00EE4486">
        <w:rPr>
          <w:rFonts w:asciiTheme="minorHAnsi" w:hAnsiTheme="minorHAnsi" w:cstheme="minorHAnsi"/>
        </w:rPr>
        <w:t>, 26</w:t>
      </w:r>
      <w:r w:rsidR="00260533" w:rsidRPr="00EE4486">
        <w:rPr>
          <w:rFonts w:asciiTheme="minorHAnsi" w:hAnsiTheme="minorHAnsi" w:cstheme="minorHAnsi"/>
        </w:rPr>
        <w:t xml:space="preserve"> and 7).</w:t>
      </w:r>
      <w:r w:rsidR="008A5C41" w:rsidRPr="00EE4486">
        <w:rPr>
          <w:rFonts w:asciiTheme="minorHAnsi" w:hAnsiTheme="minorHAnsi" w:cstheme="minorHAnsi"/>
        </w:rPr>
        <w:t xml:space="preserve"> This will be closely connected to SDG nationalization, implementation and data collection with particular focus on targets and indicators inclusive of persons with disabilities and SDG 17 in particular. </w:t>
      </w:r>
    </w:p>
    <w:p w:rsidR="00EE4486" w:rsidRDefault="00260533">
      <w:pPr>
        <w:spacing w:after="0"/>
        <w:jc w:val="both"/>
        <w:rPr>
          <w:rFonts w:asciiTheme="minorHAnsi" w:hAnsiTheme="minorHAnsi" w:cstheme="minorHAnsi"/>
          <w:color w:val="auto"/>
          <w:highlight w:val="white"/>
        </w:rPr>
      </w:pPr>
      <w:r w:rsidRPr="00EE4486">
        <w:rPr>
          <w:rFonts w:asciiTheme="minorHAnsi" w:hAnsiTheme="minorHAnsi" w:cstheme="minorHAnsi"/>
          <w:color w:val="auto"/>
          <w:highlight w:val="white"/>
        </w:rPr>
        <w:t xml:space="preserve">With respect to data collection, Washington </w:t>
      </w:r>
      <w:r w:rsidR="00842311" w:rsidRPr="00EE4486">
        <w:rPr>
          <w:rFonts w:asciiTheme="minorHAnsi" w:hAnsiTheme="minorHAnsi" w:cstheme="minorHAnsi"/>
          <w:color w:val="auto"/>
          <w:highlight w:val="white"/>
        </w:rPr>
        <w:t>G</w:t>
      </w:r>
      <w:r w:rsidRPr="00EE4486">
        <w:rPr>
          <w:rFonts w:asciiTheme="minorHAnsi" w:hAnsiTheme="minorHAnsi" w:cstheme="minorHAnsi"/>
          <w:color w:val="auto"/>
          <w:highlight w:val="white"/>
        </w:rPr>
        <w:t xml:space="preserve">roup short set of questions on disability </w:t>
      </w:r>
      <w:r w:rsidR="00842311" w:rsidRPr="00EE4486">
        <w:rPr>
          <w:rFonts w:asciiTheme="minorHAnsi" w:hAnsiTheme="minorHAnsi" w:cstheme="minorHAnsi"/>
          <w:color w:val="auto"/>
          <w:highlight w:val="white"/>
        </w:rPr>
        <w:t xml:space="preserve">and Washington Group – UNICEF Child Functioning Module </w:t>
      </w:r>
      <w:r w:rsidRPr="00EE4486">
        <w:rPr>
          <w:rFonts w:asciiTheme="minorHAnsi" w:hAnsiTheme="minorHAnsi" w:cstheme="minorHAnsi"/>
          <w:color w:val="auto"/>
          <w:highlight w:val="white"/>
        </w:rPr>
        <w:t>for improved identification as well as systematic disaggregation across all sectors will be promoted and specific work will be conducted with the Nat</w:t>
      </w:r>
      <w:r w:rsidR="004F3B9D" w:rsidRPr="00EE4486">
        <w:rPr>
          <w:rFonts w:asciiTheme="minorHAnsi" w:hAnsiTheme="minorHAnsi" w:cstheme="minorHAnsi"/>
          <w:color w:val="auto"/>
          <w:highlight w:val="white"/>
        </w:rPr>
        <w:t>ional</w:t>
      </w:r>
      <w:r w:rsidR="00791C7D" w:rsidRPr="00EE4486">
        <w:rPr>
          <w:rFonts w:asciiTheme="minorHAnsi" w:hAnsiTheme="minorHAnsi" w:cstheme="minorHAnsi"/>
          <w:color w:val="auto"/>
          <w:highlight w:val="white"/>
        </w:rPr>
        <w:t xml:space="preserve"> </w:t>
      </w:r>
      <w:r w:rsidR="004F3B9D" w:rsidRPr="00EE4486">
        <w:rPr>
          <w:rFonts w:asciiTheme="minorHAnsi" w:hAnsiTheme="minorHAnsi" w:cstheme="minorHAnsi"/>
          <w:color w:val="auto"/>
          <w:highlight w:val="white"/>
        </w:rPr>
        <w:t>Statistical</w:t>
      </w:r>
      <w:r w:rsidRPr="00EE4486">
        <w:rPr>
          <w:rFonts w:asciiTheme="minorHAnsi" w:hAnsiTheme="minorHAnsi" w:cstheme="minorHAnsi"/>
          <w:color w:val="auto"/>
          <w:highlight w:val="white"/>
        </w:rPr>
        <w:t xml:space="preserve"> Service. This work will be closely linked to the SDGs nationalization and data collection process. UNDP </w:t>
      </w:r>
      <w:r w:rsidR="00EE4486">
        <w:rPr>
          <w:rFonts w:asciiTheme="minorHAnsi" w:hAnsiTheme="minorHAnsi" w:cstheme="minorHAnsi"/>
          <w:color w:val="auto"/>
          <w:highlight w:val="white"/>
        </w:rPr>
        <w:t>i</w:t>
      </w:r>
      <w:r w:rsidRPr="00EE4486">
        <w:rPr>
          <w:rFonts w:asciiTheme="minorHAnsi" w:hAnsiTheme="minorHAnsi" w:cstheme="minorHAnsi"/>
          <w:color w:val="auto"/>
          <w:highlight w:val="white"/>
        </w:rPr>
        <w:t xml:space="preserve">s the leading agency for Phase 2 of the Project and </w:t>
      </w:r>
      <w:r w:rsidR="00EE4486">
        <w:rPr>
          <w:rFonts w:asciiTheme="minorHAnsi" w:hAnsiTheme="minorHAnsi" w:cstheme="minorHAnsi"/>
          <w:color w:val="auto"/>
          <w:highlight w:val="white"/>
        </w:rPr>
        <w:t>i</w:t>
      </w:r>
      <w:r w:rsidRPr="00EE4486">
        <w:rPr>
          <w:rFonts w:asciiTheme="minorHAnsi" w:hAnsiTheme="minorHAnsi" w:cstheme="minorHAnsi"/>
          <w:color w:val="auto"/>
          <w:highlight w:val="white"/>
        </w:rPr>
        <w:t xml:space="preserve">s the initiator of the SDG Lab at the Government </w:t>
      </w:r>
      <w:r w:rsidR="00EE4486">
        <w:rPr>
          <w:rFonts w:asciiTheme="minorHAnsi" w:hAnsiTheme="minorHAnsi" w:cstheme="minorHAnsi"/>
          <w:color w:val="auto"/>
          <w:highlight w:val="white"/>
        </w:rPr>
        <w:t>takes</w:t>
      </w:r>
      <w:r w:rsidRPr="00EE4486">
        <w:rPr>
          <w:rFonts w:asciiTheme="minorHAnsi" w:hAnsiTheme="minorHAnsi" w:cstheme="minorHAnsi"/>
          <w:color w:val="auto"/>
          <w:highlight w:val="white"/>
        </w:rPr>
        <w:t xml:space="preserve"> data collection as one of priorities</w:t>
      </w:r>
      <w:r w:rsidR="00EE4486">
        <w:rPr>
          <w:rFonts w:asciiTheme="minorHAnsi" w:hAnsiTheme="minorHAnsi" w:cstheme="minorHAnsi"/>
          <w:color w:val="auto"/>
          <w:highlight w:val="white"/>
        </w:rPr>
        <w:t xml:space="preserve">. </w:t>
      </w:r>
    </w:p>
    <w:p w:rsidR="000C236B" w:rsidRPr="00EE4486" w:rsidRDefault="00EE4486">
      <w:pPr>
        <w:spacing w:after="0"/>
        <w:jc w:val="both"/>
        <w:rPr>
          <w:rFonts w:asciiTheme="minorHAnsi" w:hAnsiTheme="minorHAnsi" w:cstheme="minorHAnsi"/>
          <w:color w:val="auto"/>
          <w:highlight w:val="white"/>
        </w:rPr>
      </w:pPr>
      <w:r>
        <w:rPr>
          <w:rFonts w:asciiTheme="minorHAnsi" w:hAnsiTheme="minorHAnsi" w:cstheme="minorHAnsi"/>
          <w:color w:val="auto"/>
          <w:highlight w:val="white"/>
        </w:rPr>
        <w:t>T</w:t>
      </w:r>
      <w:r w:rsidR="00260533" w:rsidRPr="00EE4486">
        <w:rPr>
          <w:rFonts w:asciiTheme="minorHAnsi" w:hAnsiTheme="minorHAnsi" w:cstheme="minorHAnsi"/>
          <w:color w:val="auto"/>
          <w:highlight w:val="white"/>
        </w:rPr>
        <w:t>he Project team represented in two national subcommittees on SDGs 1,3,5 and 4,8,16,17 will ensure that these two processes are closely linked.</w:t>
      </w:r>
    </w:p>
    <w:p w:rsidR="000C236B" w:rsidRPr="00EE4486" w:rsidRDefault="00260533" w:rsidP="00196966">
      <w:pPr>
        <w:pStyle w:val="Heading3"/>
      </w:pPr>
      <w:r w:rsidRPr="00EE4486">
        <w:t>Gender Mainstreaming</w:t>
      </w:r>
    </w:p>
    <w:p w:rsidR="000C236B" w:rsidRPr="00EE4486" w:rsidRDefault="00260533">
      <w:pPr>
        <w:spacing w:before="120" w:after="0"/>
        <w:jc w:val="both"/>
        <w:rPr>
          <w:rFonts w:asciiTheme="minorHAnsi" w:hAnsiTheme="minorHAnsi" w:cstheme="minorHAnsi"/>
        </w:rPr>
      </w:pPr>
      <w:r w:rsidRPr="00EE4486">
        <w:rPr>
          <w:rFonts w:asciiTheme="minorHAnsi" w:hAnsiTheme="minorHAnsi" w:cstheme="minorHAnsi"/>
        </w:rPr>
        <w:t>The Project's Gender Mainstreaming Dimension will ensure that a gender equality prism is considered through technical support to the Government of Armenia at all stages of the reform process</w:t>
      </w:r>
      <w:r w:rsidR="00766050" w:rsidRPr="00EE4486">
        <w:rPr>
          <w:rFonts w:asciiTheme="minorHAnsi" w:hAnsiTheme="minorHAnsi" w:cstheme="minorHAnsi"/>
        </w:rPr>
        <w:t xml:space="preserve"> with specific attention to women and girls with disabilities</w:t>
      </w:r>
      <w:r w:rsidRPr="00EE4486">
        <w:rPr>
          <w:rFonts w:asciiTheme="minorHAnsi" w:hAnsiTheme="minorHAnsi" w:cstheme="minorHAnsi"/>
        </w:rPr>
        <w:t>. More specifically the Project will:</w:t>
      </w:r>
    </w:p>
    <w:p w:rsidR="000C236B" w:rsidRPr="00EE4486" w:rsidRDefault="00787EB1">
      <w:pPr>
        <w:spacing w:after="0"/>
        <w:jc w:val="both"/>
        <w:rPr>
          <w:rFonts w:asciiTheme="minorHAnsi" w:hAnsiTheme="minorHAnsi" w:cstheme="minorHAnsi"/>
        </w:rPr>
      </w:pPr>
      <w:proofErr w:type="gramStart"/>
      <w:r>
        <w:rPr>
          <w:rFonts w:asciiTheme="minorHAnsi" w:hAnsiTheme="minorHAnsi" w:cstheme="minorHAnsi"/>
        </w:rPr>
        <w:t>i</w:t>
      </w:r>
      <w:proofErr w:type="gramEnd"/>
      <w:r>
        <w:rPr>
          <w:rFonts w:asciiTheme="minorHAnsi" w:hAnsiTheme="minorHAnsi" w:cstheme="minorHAnsi"/>
        </w:rPr>
        <w:t>..</w:t>
      </w:r>
      <w:r w:rsidR="00CA535F">
        <w:rPr>
          <w:rFonts w:asciiTheme="minorHAnsi" w:hAnsiTheme="minorHAnsi" w:cstheme="minorHAnsi"/>
        </w:rPr>
        <w:t xml:space="preserve"> </w:t>
      </w:r>
      <w:r>
        <w:rPr>
          <w:rFonts w:asciiTheme="minorHAnsi" w:hAnsiTheme="minorHAnsi" w:cstheme="minorHAnsi"/>
        </w:rPr>
        <w:t xml:space="preserve"> </w:t>
      </w:r>
      <w:r w:rsidR="00260533" w:rsidRPr="00EE4486">
        <w:rPr>
          <w:rFonts w:asciiTheme="minorHAnsi" w:hAnsiTheme="minorHAnsi" w:cstheme="minorHAnsi"/>
        </w:rPr>
        <w:t>Ensure participation of at least 50% of female beneficiaries in project related task forces and decision-making</w:t>
      </w:r>
    </w:p>
    <w:p w:rsidR="000C236B" w:rsidRPr="00EE4486" w:rsidRDefault="00260533">
      <w:pPr>
        <w:spacing w:after="0"/>
        <w:jc w:val="both"/>
        <w:rPr>
          <w:rFonts w:asciiTheme="minorHAnsi" w:hAnsiTheme="minorHAnsi" w:cstheme="minorHAnsi"/>
        </w:rPr>
      </w:pPr>
      <w:r w:rsidRPr="00EE4486">
        <w:rPr>
          <w:rFonts w:asciiTheme="minorHAnsi" w:hAnsiTheme="minorHAnsi" w:cstheme="minorHAnsi"/>
        </w:rPr>
        <w:t>ii.</w:t>
      </w:r>
      <w:r w:rsidR="00787EB1">
        <w:rPr>
          <w:rFonts w:asciiTheme="minorHAnsi" w:hAnsiTheme="minorHAnsi" w:cstheme="minorHAnsi"/>
        </w:rPr>
        <w:t xml:space="preserve"> </w:t>
      </w:r>
      <w:r w:rsidRPr="00EE4486">
        <w:rPr>
          <w:rFonts w:asciiTheme="minorHAnsi" w:hAnsiTheme="minorHAnsi" w:cstheme="minorHAnsi"/>
        </w:rPr>
        <w:t xml:space="preserve">Ensure gender </w:t>
      </w:r>
      <w:r w:rsidR="004E340F" w:rsidRPr="00EE4486">
        <w:rPr>
          <w:rFonts w:asciiTheme="minorHAnsi" w:hAnsiTheme="minorHAnsi" w:cstheme="minorHAnsi"/>
        </w:rPr>
        <w:t xml:space="preserve">responsive </w:t>
      </w:r>
      <w:r w:rsidRPr="00EE4486">
        <w:rPr>
          <w:rFonts w:asciiTheme="minorHAnsi" w:hAnsiTheme="minorHAnsi" w:cstheme="minorHAnsi"/>
        </w:rPr>
        <w:t xml:space="preserve">approach with due consideration </w:t>
      </w:r>
      <w:r w:rsidR="00540FE2">
        <w:rPr>
          <w:rFonts w:asciiTheme="minorHAnsi" w:hAnsiTheme="minorHAnsi" w:cstheme="minorHAnsi"/>
        </w:rPr>
        <w:t>to</w:t>
      </w:r>
      <w:r w:rsidR="00540FE2" w:rsidRPr="00EE4486">
        <w:rPr>
          <w:rFonts w:asciiTheme="minorHAnsi" w:hAnsiTheme="minorHAnsi" w:cstheme="minorHAnsi"/>
        </w:rPr>
        <w:t xml:space="preserve"> </w:t>
      </w:r>
      <w:r w:rsidRPr="00EE4486">
        <w:rPr>
          <w:rFonts w:asciiTheme="minorHAnsi" w:hAnsiTheme="minorHAnsi" w:cstheme="minorHAnsi"/>
        </w:rPr>
        <w:t>the needs of women and girls with disabilities.</w:t>
      </w:r>
    </w:p>
    <w:p w:rsidR="000C236B" w:rsidRPr="00EE4486" w:rsidRDefault="00260533">
      <w:pPr>
        <w:spacing w:after="0"/>
        <w:jc w:val="both"/>
        <w:rPr>
          <w:rFonts w:asciiTheme="minorHAnsi" w:hAnsiTheme="minorHAnsi" w:cstheme="minorHAnsi"/>
        </w:rPr>
      </w:pPr>
      <w:r w:rsidRPr="00EE4486">
        <w:rPr>
          <w:rFonts w:asciiTheme="minorHAnsi" w:hAnsiTheme="minorHAnsi" w:cstheme="minorHAnsi"/>
        </w:rPr>
        <w:t>iii.</w:t>
      </w:r>
      <w:r w:rsidR="00787EB1">
        <w:rPr>
          <w:rFonts w:asciiTheme="minorHAnsi" w:hAnsiTheme="minorHAnsi" w:cstheme="minorHAnsi"/>
        </w:rPr>
        <w:t xml:space="preserve"> </w:t>
      </w:r>
      <w:r w:rsidR="00FF69FE">
        <w:rPr>
          <w:rFonts w:asciiTheme="minorHAnsi" w:hAnsiTheme="minorHAnsi" w:cstheme="minorHAnsi"/>
        </w:rPr>
        <w:t>Formulate l</w:t>
      </w:r>
      <w:r w:rsidRPr="00EE4486">
        <w:rPr>
          <w:rFonts w:asciiTheme="minorHAnsi" w:hAnsiTheme="minorHAnsi" w:cstheme="minorHAnsi"/>
        </w:rPr>
        <w:t xml:space="preserve">essons learned on gender equality dimension to inform </w:t>
      </w:r>
      <w:r w:rsidR="001E6F42">
        <w:rPr>
          <w:rFonts w:asciiTheme="minorHAnsi" w:hAnsiTheme="minorHAnsi" w:cstheme="minorHAnsi"/>
        </w:rPr>
        <w:t xml:space="preserve">ongoing and </w:t>
      </w:r>
      <w:r w:rsidRPr="00EE4486">
        <w:rPr>
          <w:rFonts w:asciiTheme="minorHAnsi" w:hAnsiTheme="minorHAnsi" w:cstheme="minorHAnsi"/>
        </w:rPr>
        <w:t>future programming</w:t>
      </w:r>
      <w:r w:rsidR="00540FE2">
        <w:rPr>
          <w:rFonts w:asciiTheme="minorHAnsi" w:hAnsiTheme="minorHAnsi" w:cstheme="minorHAnsi"/>
        </w:rPr>
        <w:t xml:space="preserve"> </w:t>
      </w:r>
      <w:r w:rsidRPr="00EE4486">
        <w:rPr>
          <w:rFonts w:asciiTheme="minorHAnsi" w:hAnsiTheme="minorHAnsi" w:cstheme="minorHAnsi"/>
        </w:rPr>
        <w:t>and results delivery.</w:t>
      </w:r>
    </w:p>
    <w:p w:rsidR="000C236B" w:rsidRPr="00EE4486" w:rsidRDefault="00260533">
      <w:pPr>
        <w:spacing w:after="0"/>
        <w:jc w:val="both"/>
        <w:rPr>
          <w:rFonts w:asciiTheme="minorHAnsi" w:hAnsiTheme="minorHAnsi" w:cstheme="minorHAnsi"/>
        </w:rPr>
      </w:pPr>
      <w:r w:rsidRPr="00EE4486">
        <w:rPr>
          <w:rFonts w:asciiTheme="minorHAnsi" w:hAnsiTheme="minorHAnsi" w:cstheme="minorHAnsi"/>
        </w:rPr>
        <w:t>iv.</w:t>
      </w:r>
      <w:r w:rsidR="00787EB1">
        <w:rPr>
          <w:rFonts w:asciiTheme="minorHAnsi" w:hAnsiTheme="minorHAnsi" w:cstheme="minorHAnsi"/>
        </w:rPr>
        <w:t xml:space="preserve"> </w:t>
      </w:r>
      <w:r w:rsidRPr="00EE4486">
        <w:rPr>
          <w:rFonts w:asciiTheme="minorHAnsi" w:hAnsiTheme="minorHAnsi" w:cstheme="minorHAnsi"/>
        </w:rPr>
        <w:t xml:space="preserve">Apply sex disaggregated indicators framework </w:t>
      </w:r>
      <w:r w:rsidR="00787EB1" w:rsidRPr="00EE4486">
        <w:rPr>
          <w:rFonts w:asciiTheme="minorHAnsi" w:hAnsiTheme="minorHAnsi" w:cstheme="minorHAnsi"/>
        </w:rPr>
        <w:t>and</w:t>
      </w:r>
      <w:r w:rsidR="00787EB1">
        <w:rPr>
          <w:rFonts w:asciiTheme="minorHAnsi" w:hAnsiTheme="minorHAnsi" w:cstheme="minorHAnsi"/>
        </w:rPr>
        <w:t xml:space="preserve"> inform</w:t>
      </w:r>
      <w:r w:rsidR="00540FE2">
        <w:rPr>
          <w:rFonts w:asciiTheme="minorHAnsi" w:hAnsiTheme="minorHAnsi" w:cstheme="minorHAnsi"/>
        </w:rPr>
        <w:t xml:space="preserve"> </w:t>
      </w:r>
      <w:r w:rsidRPr="00EE4486">
        <w:rPr>
          <w:rFonts w:asciiTheme="minorHAnsi" w:hAnsiTheme="minorHAnsi" w:cstheme="minorHAnsi"/>
        </w:rPr>
        <w:t>the Government policy making process with gender specific data.</w:t>
      </w:r>
    </w:p>
    <w:p w:rsidR="000C236B" w:rsidRPr="00EE4486" w:rsidRDefault="00260533">
      <w:pPr>
        <w:spacing w:after="0"/>
        <w:jc w:val="both"/>
        <w:rPr>
          <w:rFonts w:asciiTheme="minorHAnsi" w:hAnsiTheme="minorHAnsi" w:cstheme="minorHAnsi"/>
        </w:rPr>
      </w:pPr>
      <w:r w:rsidRPr="00EE4486">
        <w:rPr>
          <w:rFonts w:asciiTheme="minorHAnsi" w:hAnsiTheme="minorHAnsi" w:cstheme="minorHAnsi"/>
        </w:rPr>
        <w:t>v.</w:t>
      </w:r>
      <w:r w:rsidR="00787EB1">
        <w:rPr>
          <w:rFonts w:asciiTheme="minorHAnsi" w:hAnsiTheme="minorHAnsi" w:cstheme="minorHAnsi"/>
        </w:rPr>
        <w:t xml:space="preserve"> </w:t>
      </w:r>
      <w:r w:rsidRPr="00EE4486">
        <w:rPr>
          <w:rFonts w:asciiTheme="minorHAnsi" w:hAnsiTheme="minorHAnsi" w:cstheme="minorHAnsi"/>
        </w:rPr>
        <w:t>Includes specifically gender equality dimension in the exit strategy.</w:t>
      </w:r>
    </w:p>
    <w:p w:rsidR="000C236B" w:rsidRPr="00EE4486" w:rsidRDefault="00260533">
      <w:pPr>
        <w:spacing w:after="0"/>
        <w:jc w:val="both"/>
        <w:rPr>
          <w:rFonts w:asciiTheme="minorHAnsi" w:hAnsiTheme="minorHAnsi" w:cstheme="minorHAnsi"/>
        </w:rPr>
      </w:pPr>
      <w:r w:rsidRPr="00EE4486">
        <w:rPr>
          <w:rFonts w:asciiTheme="minorHAnsi" w:hAnsiTheme="minorHAnsi" w:cstheme="minorHAnsi"/>
        </w:rPr>
        <w:t>vi.</w:t>
      </w:r>
      <w:r w:rsidR="00787EB1">
        <w:rPr>
          <w:rFonts w:asciiTheme="minorHAnsi" w:hAnsiTheme="minorHAnsi" w:cstheme="minorHAnsi"/>
        </w:rPr>
        <w:t xml:space="preserve"> </w:t>
      </w:r>
      <w:r w:rsidRPr="00EE4486">
        <w:rPr>
          <w:rFonts w:asciiTheme="minorHAnsi" w:hAnsiTheme="minorHAnsi" w:cstheme="minorHAnsi"/>
        </w:rPr>
        <w:t xml:space="preserve">Develop M&amp;E mechanism to monitor all stages of the project </w:t>
      </w:r>
      <w:r w:rsidR="00DC302C" w:rsidRPr="00EE4486">
        <w:rPr>
          <w:rFonts w:asciiTheme="minorHAnsi" w:hAnsiTheme="minorHAnsi" w:cstheme="minorHAnsi"/>
        </w:rPr>
        <w:t xml:space="preserve">in </w:t>
      </w:r>
      <w:r w:rsidR="006D7287" w:rsidRPr="00EE4486">
        <w:rPr>
          <w:rFonts w:asciiTheme="minorHAnsi" w:hAnsiTheme="minorHAnsi" w:cstheme="minorHAnsi"/>
        </w:rPr>
        <w:t>a gender</w:t>
      </w:r>
      <w:r w:rsidR="00DC302C" w:rsidRPr="00EE4486">
        <w:rPr>
          <w:rFonts w:asciiTheme="minorHAnsi" w:hAnsiTheme="minorHAnsi" w:cstheme="minorHAnsi"/>
        </w:rPr>
        <w:t xml:space="preserve"> responsive manner</w:t>
      </w:r>
      <w:r w:rsidRPr="00EE4486">
        <w:rPr>
          <w:rFonts w:asciiTheme="minorHAnsi" w:hAnsiTheme="minorHAnsi" w:cstheme="minorHAnsi"/>
        </w:rPr>
        <w:t>.</w:t>
      </w:r>
    </w:p>
    <w:p w:rsidR="000C236B" w:rsidRPr="00EE4486" w:rsidRDefault="00260533" w:rsidP="00196966">
      <w:pPr>
        <w:pStyle w:val="Heading3"/>
      </w:pPr>
      <w:r w:rsidRPr="00EE4486">
        <w:t>Advocacy</w:t>
      </w:r>
    </w:p>
    <w:p w:rsidR="000C236B" w:rsidRPr="00EE4486" w:rsidRDefault="004E2851">
      <w:pPr>
        <w:spacing w:after="0"/>
        <w:jc w:val="both"/>
        <w:rPr>
          <w:rFonts w:asciiTheme="minorHAnsi" w:hAnsiTheme="minorHAnsi" w:cstheme="minorHAnsi"/>
        </w:rPr>
      </w:pPr>
      <w:r w:rsidRPr="00EE4486">
        <w:rPr>
          <w:rFonts w:asciiTheme="minorHAnsi" w:hAnsiTheme="minorHAnsi" w:cstheme="minorHAnsi"/>
        </w:rPr>
        <w:t xml:space="preserve">As any social reform, the current reform of changing the disability assessment model is quite sensitive. Though it is opening access to and broadening the scope of services for persons with disabilities, it </w:t>
      </w:r>
      <w:r w:rsidR="000976E6">
        <w:rPr>
          <w:rFonts w:asciiTheme="minorHAnsi" w:hAnsiTheme="minorHAnsi" w:cstheme="minorHAnsi"/>
        </w:rPr>
        <w:t xml:space="preserve">also </w:t>
      </w:r>
      <w:r w:rsidR="00FF69FE" w:rsidRPr="00EE4486">
        <w:rPr>
          <w:rFonts w:asciiTheme="minorHAnsi" w:hAnsiTheme="minorHAnsi" w:cstheme="minorHAnsi"/>
        </w:rPr>
        <w:t>limits access</w:t>
      </w:r>
      <w:r w:rsidRPr="00EE4486">
        <w:rPr>
          <w:rFonts w:asciiTheme="minorHAnsi" w:hAnsiTheme="minorHAnsi" w:cstheme="minorHAnsi"/>
        </w:rPr>
        <w:t xml:space="preserve"> to disability certification and benefits for those groups who are socially vulnerable but do not quite meet the criteria based on multidisciplinary disability assessment. </w:t>
      </w:r>
      <w:r w:rsidR="005565D1">
        <w:rPr>
          <w:rFonts w:asciiTheme="minorHAnsi" w:hAnsiTheme="minorHAnsi" w:cstheme="minorHAnsi"/>
        </w:rPr>
        <w:t>As a new process, it will need a</w:t>
      </w:r>
      <w:r w:rsidRPr="00EE4486">
        <w:rPr>
          <w:rFonts w:asciiTheme="minorHAnsi" w:hAnsiTheme="minorHAnsi" w:cstheme="minorHAnsi"/>
        </w:rPr>
        <w:t xml:space="preserve"> strong communication and advocacy campaign </w:t>
      </w:r>
      <w:r w:rsidR="005565D1">
        <w:rPr>
          <w:rFonts w:asciiTheme="minorHAnsi" w:hAnsiTheme="minorHAnsi" w:cstheme="minorHAnsi"/>
        </w:rPr>
        <w:t>to communicate the transition to</w:t>
      </w:r>
      <w:r w:rsidR="000976E6">
        <w:rPr>
          <w:rFonts w:asciiTheme="minorHAnsi" w:hAnsiTheme="minorHAnsi" w:cstheme="minorHAnsi"/>
        </w:rPr>
        <w:t xml:space="preserve"> </w:t>
      </w:r>
      <w:r w:rsidRPr="00EE4486">
        <w:rPr>
          <w:rFonts w:asciiTheme="minorHAnsi" w:hAnsiTheme="minorHAnsi" w:cstheme="minorHAnsi"/>
        </w:rPr>
        <w:t xml:space="preserve">people. </w:t>
      </w:r>
      <w:r w:rsidR="00260533" w:rsidRPr="00EE4486">
        <w:rPr>
          <w:rFonts w:asciiTheme="minorHAnsi" w:hAnsiTheme="minorHAnsi" w:cstheme="minorHAnsi"/>
        </w:rPr>
        <w:t>The advocacy strategy will be based on CRPD principles and ICF language which respects the rights of every person and actively avoids labelling, stigmatization and discrimination. Advocacy activities will focus on participation</w:t>
      </w:r>
      <w:r w:rsidRPr="00EE4486">
        <w:rPr>
          <w:rFonts w:asciiTheme="minorHAnsi" w:hAnsiTheme="minorHAnsi" w:cstheme="minorHAnsi"/>
        </w:rPr>
        <w:t xml:space="preserve"> of persons with disabilities</w:t>
      </w:r>
      <w:r w:rsidR="00113AC6" w:rsidRPr="00EE4486">
        <w:rPr>
          <w:rStyle w:val="FootnoteReference"/>
          <w:rFonts w:asciiTheme="minorHAnsi" w:hAnsiTheme="minorHAnsi" w:cstheme="minorHAnsi"/>
        </w:rPr>
        <w:footnoteReference w:id="3"/>
      </w:r>
      <w:r w:rsidR="00113AC6" w:rsidRPr="00EE4486">
        <w:rPr>
          <w:rFonts w:asciiTheme="minorHAnsi" w:hAnsiTheme="minorHAnsi" w:cstheme="minorHAnsi"/>
        </w:rPr>
        <w:t>.</w:t>
      </w:r>
    </w:p>
    <w:p w:rsidR="000C236B" w:rsidRPr="00EE4486" w:rsidRDefault="000C236B">
      <w:pPr>
        <w:spacing w:after="0"/>
        <w:jc w:val="both"/>
        <w:rPr>
          <w:rFonts w:asciiTheme="minorHAnsi" w:hAnsiTheme="minorHAnsi" w:cstheme="minorHAnsi"/>
        </w:rPr>
      </w:pPr>
    </w:p>
    <w:p w:rsidR="000C236B" w:rsidRDefault="00260533">
      <w:pPr>
        <w:spacing w:after="0"/>
        <w:jc w:val="both"/>
        <w:rPr>
          <w:rFonts w:asciiTheme="minorHAnsi" w:hAnsiTheme="minorHAnsi" w:cstheme="minorHAnsi"/>
        </w:rPr>
      </w:pPr>
      <w:r w:rsidRPr="00EE4486">
        <w:rPr>
          <w:rFonts w:asciiTheme="minorHAnsi" w:hAnsiTheme="minorHAnsi" w:cstheme="minorHAnsi"/>
        </w:rPr>
        <w:t xml:space="preserve">Implementation of all components of the Project and the advocacy strategy will be strongly based on the CRPD </w:t>
      </w:r>
      <w:r w:rsidRPr="00EE4486">
        <w:rPr>
          <w:rFonts w:asciiTheme="minorHAnsi" w:hAnsiTheme="minorHAnsi" w:cstheme="minorHAnsi"/>
          <w:b/>
        </w:rPr>
        <w:t>Committee's general comments</w:t>
      </w:r>
      <w:r w:rsidR="00C150B5" w:rsidRPr="00EE4486">
        <w:rPr>
          <w:rFonts w:asciiTheme="minorHAnsi" w:hAnsiTheme="minorHAnsi" w:cstheme="minorHAnsi"/>
          <w:b/>
        </w:rPr>
        <w:t xml:space="preserve"> </w:t>
      </w:r>
      <w:r w:rsidR="002E5FA0" w:rsidRPr="00EE4486">
        <w:rPr>
          <w:rFonts w:asciiTheme="minorHAnsi" w:hAnsiTheme="minorHAnsi" w:cstheme="minorHAnsi"/>
        </w:rPr>
        <w:t>and the</w:t>
      </w:r>
      <w:r w:rsidR="0002276F" w:rsidRPr="00EE4486">
        <w:rPr>
          <w:rFonts w:asciiTheme="minorHAnsi" w:hAnsiTheme="minorHAnsi" w:cstheme="minorHAnsi"/>
        </w:rPr>
        <w:t xml:space="preserve"> recent</w:t>
      </w:r>
      <w:r w:rsidR="00C150B5" w:rsidRPr="00EE4486">
        <w:rPr>
          <w:rFonts w:asciiTheme="minorHAnsi" w:hAnsiTheme="minorHAnsi" w:cstheme="minorHAnsi"/>
        </w:rPr>
        <w:t xml:space="preserve"> </w:t>
      </w:r>
      <w:hyperlink r:id="rId9"/>
      <w:hyperlink r:id="rId10">
        <w:r w:rsidRPr="00EE4486">
          <w:rPr>
            <w:rFonts w:asciiTheme="minorHAnsi" w:hAnsiTheme="minorHAnsi" w:cstheme="minorHAnsi"/>
            <w:color w:val="1155CC"/>
            <w:u w:val="single"/>
          </w:rPr>
          <w:t>Concluding Observations</w:t>
        </w:r>
      </w:hyperlink>
      <w:r w:rsidRPr="00EE4486">
        <w:rPr>
          <w:rFonts w:asciiTheme="minorHAnsi" w:hAnsiTheme="minorHAnsi" w:cstheme="minorHAnsi"/>
        </w:rPr>
        <w:t xml:space="preserve"> of the Committee. The strong linkage between the SDGs framework and the Convention will be the guiding principle throughout the Project including in the materials produced and the day-to-day implementation process.</w:t>
      </w:r>
      <w:r w:rsidR="003F7E11" w:rsidRPr="00EE4486">
        <w:rPr>
          <w:rFonts w:asciiTheme="minorHAnsi" w:hAnsiTheme="minorHAnsi" w:cstheme="minorHAnsi"/>
        </w:rPr>
        <w:t xml:space="preserve"> </w:t>
      </w:r>
    </w:p>
    <w:p w:rsidR="00B25B3E" w:rsidRPr="00EE4486" w:rsidRDefault="00B25B3E">
      <w:pPr>
        <w:spacing w:after="0"/>
        <w:jc w:val="both"/>
        <w:rPr>
          <w:rFonts w:asciiTheme="minorHAnsi" w:hAnsiTheme="minorHAnsi" w:cstheme="minorHAnsi"/>
        </w:rPr>
      </w:pPr>
    </w:p>
    <w:p w:rsidR="001E1ABA" w:rsidRDefault="001E1ABA">
      <w:pPr>
        <w:rPr>
          <w:rFonts w:ascii="Cambria" w:eastAsia="Cambria" w:hAnsi="Cambria" w:cs="Cambria"/>
          <w:color w:val="366091"/>
          <w:sz w:val="32"/>
          <w:szCs w:val="32"/>
        </w:rPr>
      </w:pPr>
      <w:r>
        <w:br w:type="page"/>
      </w:r>
    </w:p>
    <w:p w:rsidR="000C236B" w:rsidRPr="00EE4486" w:rsidRDefault="00260533" w:rsidP="00B25B3E">
      <w:pPr>
        <w:pStyle w:val="Heading1"/>
      </w:pPr>
      <w:r w:rsidRPr="00EE4486">
        <w:t xml:space="preserve">Table 1. Expected impact </w:t>
      </w:r>
    </w:p>
    <w:p w:rsidR="000C236B" w:rsidRPr="00EE4486" w:rsidRDefault="000C236B">
      <w:pPr>
        <w:rPr>
          <w:rFonts w:asciiTheme="minorHAnsi" w:hAnsiTheme="minorHAnsi" w:cstheme="minorHAnsi"/>
        </w:rPr>
      </w:pPr>
    </w:p>
    <w:tbl>
      <w:tblPr>
        <w:tblStyle w:val="a0"/>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Impact"/>
      </w:tblPr>
      <w:tblGrid>
        <w:gridCol w:w="10260"/>
      </w:tblGrid>
      <w:tr w:rsidR="000C236B" w:rsidRPr="00EE4486" w:rsidTr="009C68E4">
        <w:trPr>
          <w:tblHeader/>
        </w:trPr>
        <w:tc>
          <w:tcPr>
            <w:tcW w:w="10260" w:type="dxa"/>
            <w:shd w:val="clear" w:color="auto" w:fill="FFFFFF"/>
          </w:tcPr>
          <w:p w:rsidR="000C236B" w:rsidRPr="00EE4486" w:rsidRDefault="00260533" w:rsidP="009C68E4">
            <w:pPr>
              <w:tabs>
                <w:tab w:val="left" w:pos="7984"/>
              </w:tabs>
              <w:spacing w:before="60" w:after="60" w:line="276" w:lineRule="auto"/>
              <w:contextualSpacing w:val="0"/>
              <w:jc w:val="both"/>
              <w:rPr>
                <w:rFonts w:asciiTheme="minorHAnsi" w:hAnsiTheme="minorHAnsi" w:cstheme="minorHAnsi"/>
                <w:b/>
              </w:rPr>
            </w:pPr>
            <w:r w:rsidRPr="00EE4486">
              <w:rPr>
                <w:rFonts w:asciiTheme="minorHAnsi" w:hAnsiTheme="minorHAnsi" w:cstheme="minorHAnsi"/>
                <w:b/>
              </w:rPr>
              <w:t xml:space="preserve"> Impact</w:t>
            </w:r>
            <w:r w:rsidR="009C68E4">
              <w:rPr>
                <w:rFonts w:asciiTheme="minorHAnsi" w:hAnsiTheme="minorHAnsi" w:cstheme="minorHAnsi"/>
                <w:b/>
              </w:rPr>
              <w:tab/>
            </w:r>
          </w:p>
        </w:tc>
      </w:tr>
      <w:tr w:rsidR="000C236B" w:rsidRPr="00EE4486" w:rsidTr="00DD78AF">
        <w:tc>
          <w:tcPr>
            <w:tcW w:w="10260" w:type="dxa"/>
          </w:tcPr>
          <w:p w:rsidR="000C236B" w:rsidRPr="00EE4486" w:rsidRDefault="00260533" w:rsidP="000336C3">
            <w:pPr>
              <w:spacing w:before="60" w:after="60" w:line="276" w:lineRule="auto"/>
              <w:contextualSpacing w:val="0"/>
              <w:jc w:val="both"/>
              <w:rPr>
                <w:rFonts w:asciiTheme="minorHAnsi" w:hAnsiTheme="minorHAnsi" w:cstheme="minorHAnsi"/>
              </w:rPr>
            </w:pPr>
            <w:r w:rsidRPr="00EE4486">
              <w:rPr>
                <w:rFonts w:asciiTheme="minorHAnsi" w:hAnsiTheme="minorHAnsi" w:cstheme="minorHAnsi"/>
                <w:i/>
              </w:rPr>
              <w:t xml:space="preserve">Advancement of </w:t>
            </w:r>
            <w:r w:rsidR="00B25D09" w:rsidRPr="00EE4486">
              <w:rPr>
                <w:rFonts w:asciiTheme="minorHAnsi" w:hAnsiTheme="minorHAnsi" w:cstheme="minorHAnsi"/>
                <w:i/>
              </w:rPr>
              <w:t xml:space="preserve">the </w:t>
            </w:r>
            <w:r w:rsidRPr="00EE4486">
              <w:rPr>
                <w:rFonts w:asciiTheme="minorHAnsi" w:hAnsiTheme="minorHAnsi" w:cstheme="minorHAnsi"/>
                <w:i/>
              </w:rPr>
              <w:t>rights of persons with disabilities</w:t>
            </w:r>
            <w:r w:rsidR="00E26579">
              <w:rPr>
                <w:rFonts w:asciiTheme="minorHAnsi" w:hAnsiTheme="minorHAnsi" w:cstheme="minorHAnsi"/>
                <w:i/>
              </w:rPr>
              <w:t xml:space="preserve"> </w:t>
            </w:r>
            <w:r w:rsidRPr="00EE4486">
              <w:rPr>
                <w:rFonts w:asciiTheme="minorHAnsi" w:hAnsiTheme="minorHAnsi" w:cstheme="minorHAnsi"/>
                <w:i/>
              </w:rPr>
              <w:t xml:space="preserve">through improved </w:t>
            </w:r>
            <w:r w:rsidR="00B25D09" w:rsidRPr="00EE4486">
              <w:rPr>
                <w:rFonts w:asciiTheme="minorHAnsi" w:hAnsiTheme="minorHAnsi" w:cstheme="minorHAnsi"/>
                <w:i/>
              </w:rPr>
              <w:t xml:space="preserve">access to </w:t>
            </w:r>
            <w:r w:rsidRPr="00EE4486">
              <w:rPr>
                <w:rFonts w:asciiTheme="minorHAnsi" w:hAnsiTheme="minorHAnsi" w:cstheme="minorHAnsi"/>
                <w:i/>
              </w:rPr>
              <w:t>education, health</w:t>
            </w:r>
            <w:r w:rsidR="00B25D09" w:rsidRPr="00EE4486">
              <w:rPr>
                <w:rFonts w:asciiTheme="minorHAnsi" w:hAnsiTheme="minorHAnsi" w:cstheme="minorHAnsi"/>
                <w:i/>
              </w:rPr>
              <w:t>care</w:t>
            </w:r>
            <w:r w:rsidRPr="00EE4486">
              <w:rPr>
                <w:rFonts w:asciiTheme="minorHAnsi" w:hAnsiTheme="minorHAnsi" w:cstheme="minorHAnsi"/>
                <w:i/>
              </w:rPr>
              <w:t>, habilitation and rehabilitation, adequate standards of living and social protection (</w:t>
            </w:r>
            <w:r w:rsidR="006E2CBC" w:rsidRPr="00EE4486">
              <w:rPr>
                <w:rFonts w:asciiTheme="minorHAnsi" w:hAnsiTheme="minorHAnsi" w:cstheme="minorHAnsi"/>
                <w:i/>
              </w:rPr>
              <w:t>CRPD Art</w:t>
            </w:r>
            <w:r w:rsidR="002002EE" w:rsidRPr="00EE4486">
              <w:rPr>
                <w:rFonts w:asciiTheme="minorHAnsi" w:hAnsiTheme="minorHAnsi" w:cstheme="minorHAnsi"/>
                <w:i/>
              </w:rPr>
              <w:t xml:space="preserve"> </w:t>
            </w:r>
            <w:r w:rsidR="00EA2571" w:rsidRPr="00EE4486">
              <w:rPr>
                <w:rFonts w:asciiTheme="minorHAnsi" w:hAnsiTheme="minorHAnsi" w:cstheme="minorHAnsi"/>
                <w:i/>
              </w:rPr>
              <w:t xml:space="preserve">6, </w:t>
            </w:r>
            <w:r w:rsidR="002939CF" w:rsidRPr="00EE4486">
              <w:rPr>
                <w:rFonts w:asciiTheme="minorHAnsi" w:hAnsiTheme="minorHAnsi" w:cstheme="minorHAnsi"/>
                <w:i/>
              </w:rPr>
              <w:t>7,</w:t>
            </w:r>
            <w:r w:rsidRPr="00EE4486">
              <w:rPr>
                <w:rFonts w:asciiTheme="minorHAnsi" w:hAnsiTheme="minorHAnsi" w:cstheme="minorHAnsi"/>
                <w:i/>
              </w:rPr>
              <w:t xml:space="preserve"> 24, 25, 26, 27 and 28).</w:t>
            </w:r>
          </w:p>
        </w:tc>
      </w:tr>
    </w:tbl>
    <w:p w:rsidR="000C236B" w:rsidRPr="00EE4486" w:rsidRDefault="000C236B">
      <w:pPr>
        <w:pStyle w:val="Heading3"/>
        <w:rPr>
          <w:rFonts w:asciiTheme="minorHAnsi" w:hAnsiTheme="minorHAnsi" w:cstheme="minorHAnsi"/>
          <w:szCs w:val="22"/>
        </w:rPr>
      </w:pPr>
    </w:p>
    <w:p w:rsidR="000C236B" w:rsidRPr="00EE4486" w:rsidRDefault="00260533">
      <w:pPr>
        <w:pStyle w:val="Heading3"/>
        <w:rPr>
          <w:rFonts w:asciiTheme="minorHAnsi" w:hAnsiTheme="minorHAnsi" w:cstheme="minorHAnsi"/>
          <w:szCs w:val="22"/>
        </w:rPr>
      </w:pPr>
      <w:r w:rsidRPr="00EE4486">
        <w:rPr>
          <w:rFonts w:asciiTheme="minorHAnsi" w:hAnsiTheme="minorHAnsi" w:cstheme="minorHAnsi"/>
          <w:szCs w:val="22"/>
        </w:rPr>
        <w:t>Impact Indicators</w:t>
      </w:r>
    </w:p>
    <w:tbl>
      <w:tblPr>
        <w:tblStyle w:val="a1"/>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Impact"/>
      </w:tblPr>
      <w:tblGrid>
        <w:gridCol w:w="2637"/>
        <w:gridCol w:w="2384"/>
        <w:gridCol w:w="2354"/>
        <w:gridCol w:w="2885"/>
      </w:tblGrid>
      <w:tr w:rsidR="000C236B" w:rsidRPr="00EE4486" w:rsidTr="009C68E4">
        <w:trPr>
          <w:tblHeader/>
        </w:trPr>
        <w:tc>
          <w:tcPr>
            <w:tcW w:w="2637" w:type="dxa"/>
          </w:tcPr>
          <w:p w:rsidR="000C236B" w:rsidRPr="00EE4486" w:rsidRDefault="00260533">
            <w:pPr>
              <w:spacing w:before="100" w:after="240" w:line="276" w:lineRule="auto"/>
              <w:contextualSpacing w:val="0"/>
              <w:jc w:val="both"/>
              <w:rPr>
                <w:rFonts w:asciiTheme="minorHAnsi" w:hAnsiTheme="minorHAnsi" w:cstheme="minorHAnsi"/>
                <w:b/>
              </w:rPr>
            </w:pPr>
            <w:r w:rsidRPr="00EE4486">
              <w:rPr>
                <w:rFonts w:asciiTheme="minorHAnsi" w:hAnsiTheme="minorHAnsi" w:cstheme="minorHAnsi"/>
                <w:b/>
              </w:rPr>
              <w:t>Indicator*</w:t>
            </w:r>
          </w:p>
        </w:tc>
        <w:tc>
          <w:tcPr>
            <w:tcW w:w="2384" w:type="dxa"/>
          </w:tcPr>
          <w:p w:rsidR="000C236B" w:rsidRPr="00EE4486" w:rsidRDefault="00260533">
            <w:pPr>
              <w:spacing w:before="100" w:after="240" w:line="276" w:lineRule="auto"/>
              <w:contextualSpacing w:val="0"/>
              <w:jc w:val="both"/>
              <w:rPr>
                <w:rFonts w:asciiTheme="minorHAnsi" w:hAnsiTheme="minorHAnsi" w:cstheme="minorHAnsi"/>
                <w:b/>
              </w:rPr>
            </w:pPr>
            <w:r w:rsidRPr="00EE4486">
              <w:rPr>
                <w:rFonts w:asciiTheme="minorHAnsi" w:hAnsiTheme="minorHAnsi" w:cstheme="minorHAnsi"/>
                <w:b/>
              </w:rPr>
              <w:t>Baseline*</w:t>
            </w:r>
          </w:p>
        </w:tc>
        <w:tc>
          <w:tcPr>
            <w:tcW w:w="2354" w:type="dxa"/>
          </w:tcPr>
          <w:p w:rsidR="000C236B" w:rsidRPr="00EE4486" w:rsidRDefault="00260533">
            <w:pPr>
              <w:spacing w:before="100" w:after="240" w:line="276" w:lineRule="auto"/>
              <w:contextualSpacing w:val="0"/>
              <w:jc w:val="both"/>
              <w:rPr>
                <w:rFonts w:asciiTheme="minorHAnsi" w:hAnsiTheme="minorHAnsi" w:cstheme="minorHAnsi"/>
                <w:b/>
              </w:rPr>
            </w:pPr>
            <w:r w:rsidRPr="00EE4486">
              <w:rPr>
                <w:rFonts w:asciiTheme="minorHAnsi" w:hAnsiTheme="minorHAnsi" w:cstheme="minorHAnsi"/>
                <w:b/>
              </w:rPr>
              <w:t>Goal*</w:t>
            </w:r>
          </w:p>
        </w:tc>
        <w:tc>
          <w:tcPr>
            <w:tcW w:w="2885" w:type="dxa"/>
          </w:tcPr>
          <w:p w:rsidR="000C236B" w:rsidRPr="00EE4486" w:rsidRDefault="00260533">
            <w:pPr>
              <w:spacing w:before="100" w:after="240" w:line="276" w:lineRule="auto"/>
              <w:contextualSpacing w:val="0"/>
              <w:jc w:val="both"/>
              <w:rPr>
                <w:rFonts w:asciiTheme="minorHAnsi" w:hAnsiTheme="minorHAnsi" w:cstheme="minorHAnsi"/>
                <w:b/>
              </w:rPr>
            </w:pPr>
            <w:r w:rsidRPr="00EE4486">
              <w:rPr>
                <w:rFonts w:asciiTheme="minorHAnsi" w:hAnsiTheme="minorHAnsi" w:cstheme="minorHAnsi"/>
                <w:b/>
              </w:rPr>
              <w:t>Means of verification</w:t>
            </w:r>
          </w:p>
        </w:tc>
      </w:tr>
      <w:tr w:rsidR="000C236B" w:rsidRPr="00EE4486" w:rsidTr="00DD78AF">
        <w:tc>
          <w:tcPr>
            <w:tcW w:w="2637" w:type="dxa"/>
          </w:tcPr>
          <w:p w:rsidR="000C236B" w:rsidRPr="00EE4486" w:rsidRDefault="00260533" w:rsidP="00787EB1">
            <w:pPr>
              <w:spacing w:before="120" w:line="276" w:lineRule="auto"/>
              <w:contextualSpacing w:val="0"/>
              <w:jc w:val="both"/>
              <w:rPr>
                <w:rFonts w:asciiTheme="minorHAnsi" w:hAnsiTheme="minorHAnsi" w:cstheme="minorHAnsi"/>
              </w:rPr>
            </w:pPr>
            <w:r w:rsidRPr="00EE4486">
              <w:rPr>
                <w:rFonts w:asciiTheme="minorHAnsi" w:hAnsiTheme="minorHAnsi" w:cstheme="minorHAnsi"/>
                <w:i/>
              </w:rPr>
              <w:t xml:space="preserve">Percentage of target </w:t>
            </w:r>
            <w:r w:rsidR="000F4011" w:rsidRPr="00EE4486">
              <w:rPr>
                <w:rFonts w:asciiTheme="minorHAnsi" w:hAnsiTheme="minorHAnsi" w:cstheme="minorHAnsi"/>
                <w:i/>
              </w:rPr>
              <w:t>population disaggregated</w:t>
            </w:r>
            <w:r w:rsidR="00B25D09" w:rsidRPr="00EE4486">
              <w:rPr>
                <w:rFonts w:asciiTheme="minorHAnsi" w:hAnsiTheme="minorHAnsi" w:cstheme="minorHAnsi"/>
                <w:i/>
              </w:rPr>
              <w:t xml:space="preserve"> by sex,</w:t>
            </w:r>
            <w:r w:rsidRPr="00EE4486">
              <w:rPr>
                <w:rFonts w:asciiTheme="minorHAnsi" w:hAnsiTheme="minorHAnsi" w:cstheme="minorHAnsi"/>
                <w:i/>
              </w:rPr>
              <w:t xml:space="preserve"> benefiting from </w:t>
            </w:r>
            <w:r w:rsidR="00B25D09" w:rsidRPr="00EE4486">
              <w:rPr>
                <w:rFonts w:asciiTheme="minorHAnsi" w:hAnsiTheme="minorHAnsi" w:cstheme="minorHAnsi"/>
                <w:i/>
              </w:rPr>
              <w:t xml:space="preserve">the </w:t>
            </w:r>
            <w:r w:rsidRPr="00EE4486">
              <w:rPr>
                <w:rFonts w:asciiTheme="minorHAnsi" w:hAnsiTheme="minorHAnsi" w:cstheme="minorHAnsi"/>
                <w:i/>
              </w:rPr>
              <w:t xml:space="preserve">new </w:t>
            </w:r>
            <w:r w:rsidR="00B25D09" w:rsidRPr="00EE4486">
              <w:rPr>
                <w:rFonts w:asciiTheme="minorHAnsi" w:hAnsiTheme="minorHAnsi" w:cstheme="minorHAnsi"/>
                <w:i/>
              </w:rPr>
              <w:t xml:space="preserve">system of disability </w:t>
            </w:r>
            <w:r w:rsidRPr="00EE4486">
              <w:rPr>
                <w:rFonts w:asciiTheme="minorHAnsi" w:hAnsiTheme="minorHAnsi" w:cstheme="minorHAnsi"/>
                <w:i/>
              </w:rPr>
              <w:t>assessment</w:t>
            </w:r>
            <w:r w:rsidR="00BC057D" w:rsidRPr="00EE4486">
              <w:rPr>
                <w:rFonts w:asciiTheme="minorHAnsi" w:hAnsiTheme="minorHAnsi" w:cstheme="minorHAnsi"/>
                <w:i/>
              </w:rPr>
              <w:t xml:space="preserve"> </w:t>
            </w:r>
            <w:r w:rsidR="00FE215A" w:rsidRPr="00EE4486">
              <w:rPr>
                <w:rFonts w:asciiTheme="minorHAnsi" w:hAnsiTheme="minorHAnsi" w:cstheme="minorHAnsi"/>
                <w:i/>
              </w:rPr>
              <w:t xml:space="preserve">accessing </w:t>
            </w:r>
            <w:r w:rsidR="00FE215A">
              <w:t>services</w:t>
            </w:r>
            <w:r w:rsidR="00787EB1">
              <w:t xml:space="preserve"> as per the individualized service delivery plan</w:t>
            </w:r>
            <w:r w:rsidR="00F920C1" w:rsidRPr="00EE4486">
              <w:rPr>
                <w:rFonts w:asciiTheme="minorHAnsi" w:hAnsiTheme="minorHAnsi" w:cstheme="minorHAnsi"/>
                <w:i/>
              </w:rPr>
              <w:t>.</w:t>
            </w:r>
          </w:p>
        </w:tc>
        <w:tc>
          <w:tcPr>
            <w:tcW w:w="2384"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0</w:t>
            </w:r>
          </w:p>
        </w:tc>
        <w:tc>
          <w:tcPr>
            <w:tcW w:w="2354"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50</w:t>
            </w:r>
          </w:p>
        </w:tc>
        <w:tc>
          <w:tcPr>
            <w:tcW w:w="2885"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Project evaluation report and disability data electronic system analysis</w:t>
            </w:r>
          </w:p>
        </w:tc>
      </w:tr>
      <w:tr w:rsidR="000C236B" w:rsidRPr="00EE4486" w:rsidTr="00DD78AF">
        <w:tc>
          <w:tcPr>
            <w:tcW w:w="2637" w:type="dxa"/>
          </w:tcPr>
          <w:p w:rsidR="000C236B" w:rsidRPr="00EE4486" w:rsidRDefault="00260533">
            <w:pPr>
              <w:spacing w:before="120" w:line="276" w:lineRule="auto"/>
              <w:contextualSpacing w:val="0"/>
              <w:jc w:val="both"/>
              <w:rPr>
                <w:rFonts w:asciiTheme="minorHAnsi" w:hAnsiTheme="minorHAnsi" w:cstheme="minorHAnsi"/>
              </w:rPr>
            </w:pPr>
            <w:r w:rsidRPr="00EE4486">
              <w:rPr>
                <w:rFonts w:asciiTheme="minorHAnsi" w:hAnsiTheme="minorHAnsi" w:cstheme="minorHAnsi"/>
                <w:i/>
              </w:rPr>
              <w:t>Percentage of children</w:t>
            </w:r>
            <w:r w:rsidR="006056F9" w:rsidRPr="00EE4486">
              <w:rPr>
                <w:rFonts w:asciiTheme="minorHAnsi" w:hAnsiTheme="minorHAnsi" w:cstheme="minorHAnsi"/>
                <w:i/>
              </w:rPr>
              <w:t>, disaggregated by sex,</w:t>
            </w:r>
            <w:r w:rsidRPr="00EE4486">
              <w:rPr>
                <w:rFonts w:asciiTheme="minorHAnsi" w:hAnsiTheme="minorHAnsi" w:cstheme="minorHAnsi"/>
                <w:i/>
              </w:rPr>
              <w:t xml:space="preserve"> benefiting from early identification and intervention services</w:t>
            </w:r>
            <w:r w:rsidR="00F920C1" w:rsidRPr="00EE4486">
              <w:rPr>
                <w:rFonts w:asciiTheme="minorHAnsi" w:hAnsiTheme="minorHAnsi" w:cstheme="minorHAnsi"/>
                <w:i/>
              </w:rPr>
              <w:t>.</w:t>
            </w:r>
          </w:p>
        </w:tc>
        <w:tc>
          <w:tcPr>
            <w:tcW w:w="2384"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0</w:t>
            </w:r>
          </w:p>
        </w:tc>
        <w:tc>
          <w:tcPr>
            <w:tcW w:w="2354"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50</w:t>
            </w:r>
          </w:p>
        </w:tc>
        <w:tc>
          <w:tcPr>
            <w:tcW w:w="2885"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Project evaluation report and disability data electronic system analysis</w:t>
            </w:r>
          </w:p>
        </w:tc>
      </w:tr>
      <w:tr w:rsidR="00F920C1" w:rsidRPr="00EE4486" w:rsidTr="00DD78AF">
        <w:tc>
          <w:tcPr>
            <w:tcW w:w="2637" w:type="dxa"/>
          </w:tcPr>
          <w:p w:rsidR="00F920C1" w:rsidRPr="00EE4486" w:rsidRDefault="005520AA" w:rsidP="0085721E">
            <w:pPr>
              <w:spacing w:before="120" w:after="200" w:line="276" w:lineRule="auto"/>
              <w:contextualSpacing w:val="0"/>
              <w:jc w:val="both"/>
              <w:rPr>
                <w:rFonts w:asciiTheme="minorHAnsi" w:hAnsiTheme="minorHAnsi" w:cstheme="minorHAnsi"/>
                <w:i/>
              </w:rPr>
            </w:pPr>
            <w:r w:rsidRPr="00EE4486">
              <w:rPr>
                <w:rFonts w:asciiTheme="minorHAnsi" w:hAnsiTheme="minorHAnsi" w:cstheme="minorHAnsi"/>
                <w:i/>
              </w:rPr>
              <w:t xml:space="preserve">Percentage of children, disaggregated by sex, </w:t>
            </w:r>
            <w:r w:rsidR="0085721E" w:rsidRPr="00EE4486">
              <w:rPr>
                <w:rFonts w:asciiTheme="minorHAnsi" w:hAnsiTheme="minorHAnsi" w:cstheme="minorHAnsi"/>
                <w:i/>
              </w:rPr>
              <w:t>benefiting from the new system and accessing  education</w:t>
            </w:r>
          </w:p>
        </w:tc>
        <w:tc>
          <w:tcPr>
            <w:tcW w:w="2384" w:type="dxa"/>
          </w:tcPr>
          <w:p w:rsidR="00F920C1" w:rsidRPr="00EE4486" w:rsidRDefault="005520AA" w:rsidP="00F920C1">
            <w:pPr>
              <w:rPr>
                <w:rFonts w:asciiTheme="minorHAnsi" w:hAnsiTheme="minorHAnsi" w:cstheme="minorHAnsi"/>
              </w:rPr>
            </w:pPr>
            <w:r w:rsidRPr="00EE4486">
              <w:rPr>
                <w:rFonts w:asciiTheme="minorHAnsi" w:hAnsiTheme="minorHAnsi" w:cstheme="minorHAnsi"/>
              </w:rPr>
              <w:t>0</w:t>
            </w:r>
          </w:p>
        </w:tc>
        <w:tc>
          <w:tcPr>
            <w:tcW w:w="2354" w:type="dxa"/>
          </w:tcPr>
          <w:p w:rsidR="00F920C1" w:rsidRPr="00EE4486" w:rsidRDefault="0085721E" w:rsidP="00F920C1">
            <w:pPr>
              <w:rPr>
                <w:rFonts w:asciiTheme="minorHAnsi" w:hAnsiTheme="minorHAnsi" w:cstheme="minorHAnsi"/>
              </w:rPr>
            </w:pPr>
            <w:r w:rsidRPr="00EE4486">
              <w:rPr>
                <w:rFonts w:asciiTheme="minorHAnsi" w:hAnsiTheme="minorHAnsi" w:cstheme="minorHAnsi"/>
              </w:rPr>
              <w:t>50</w:t>
            </w:r>
          </w:p>
        </w:tc>
        <w:tc>
          <w:tcPr>
            <w:tcW w:w="2885" w:type="dxa"/>
          </w:tcPr>
          <w:p w:rsidR="00F920C1" w:rsidRPr="00EE4486" w:rsidRDefault="00BC057D" w:rsidP="000F4011">
            <w:pPr>
              <w:rPr>
                <w:rFonts w:asciiTheme="minorHAnsi" w:hAnsiTheme="minorHAnsi" w:cstheme="minorHAnsi"/>
              </w:rPr>
            </w:pPr>
            <w:r w:rsidRPr="00EE4486">
              <w:rPr>
                <w:rFonts w:asciiTheme="minorHAnsi" w:hAnsiTheme="minorHAnsi" w:cstheme="minorHAnsi"/>
              </w:rPr>
              <w:t xml:space="preserve">Project evaluation report, </w:t>
            </w:r>
            <w:r w:rsidR="00F920C1" w:rsidRPr="00EE4486">
              <w:rPr>
                <w:rFonts w:asciiTheme="minorHAnsi" w:hAnsiTheme="minorHAnsi" w:cstheme="minorHAnsi"/>
              </w:rPr>
              <w:t>Disability data</w:t>
            </w:r>
            <w:r w:rsidRPr="00EE4486">
              <w:rPr>
                <w:rFonts w:asciiTheme="minorHAnsi" w:hAnsiTheme="minorHAnsi" w:cstheme="minorHAnsi"/>
              </w:rPr>
              <w:t xml:space="preserve"> electronic system analysis</w:t>
            </w:r>
            <w:r w:rsidR="00F920C1" w:rsidRPr="00EE4486">
              <w:rPr>
                <w:rFonts w:asciiTheme="minorHAnsi" w:hAnsiTheme="minorHAnsi" w:cstheme="minorHAnsi"/>
              </w:rPr>
              <w:t>, education e</w:t>
            </w:r>
            <w:r w:rsidR="000F4011" w:rsidRPr="00EE4486">
              <w:rPr>
                <w:rFonts w:asciiTheme="minorHAnsi" w:hAnsiTheme="minorHAnsi" w:cstheme="minorHAnsi"/>
              </w:rPr>
              <w:t>-</w:t>
            </w:r>
            <w:r w:rsidR="00F920C1" w:rsidRPr="00EE4486">
              <w:rPr>
                <w:rFonts w:asciiTheme="minorHAnsi" w:hAnsiTheme="minorHAnsi" w:cstheme="minorHAnsi"/>
              </w:rPr>
              <w:t>system analysis</w:t>
            </w:r>
          </w:p>
        </w:tc>
      </w:tr>
    </w:tbl>
    <w:p w:rsidR="000C236B" w:rsidRPr="00EE4486" w:rsidRDefault="00260533">
      <w:pPr>
        <w:spacing w:before="100" w:after="60"/>
        <w:ind w:left="360"/>
        <w:jc w:val="both"/>
        <w:rPr>
          <w:rFonts w:asciiTheme="minorHAnsi" w:hAnsiTheme="minorHAnsi" w:cstheme="minorHAnsi"/>
          <w:i/>
        </w:rPr>
      </w:pPr>
      <w:r w:rsidRPr="00EE4486">
        <w:rPr>
          <w:rFonts w:asciiTheme="minorHAnsi" w:hAnsiTheme="minorHAnsi" w:cstheme="minorHAnsi"/>
          <w:i/>
        </w:rPr>
        <w:t>* Please provide sex disaggregation here and where relevant please include gender responsive indicators.</w:t>
      </w:r>
    </w:p>
    <w:p w:rsidR="0085721E" w:rsidRPr="00EE4486" w:rsidRDefault="0085721E">
      <w:pPr>
        <w:pStyle w:val="Heading3"/>
        <w:rPr>
          <w:rFonts w:asciiTheme="minorHAnsi" w:hAnsiTheme="minorHAnsi" w:cstheme="minorHAnsi"/>
          <w:szCs w:val="22"/>
        </w:rPr>
      </w:pPr>
    </w:p>
    <w:p w:rsidR="000C236B" w:rsidRPr="00EE4486" w:rsidRDefault="00260533">
      <w:pPr>
        <w:pStyle w:val="Heading3"/>
        <w:rPr>
          <w:rFonts w:asciiTheme="minorHAnsi" w:hAnsiTheme="minorHAnsi" w:cstheme="minorHAnsi"/>
          <w:szCs w:val="22"/>
        </w:rPr>
      </w:pPr>
      <w:r w:rsidRPr="00EE4486">
        <w:rPr>
          <w:rFonts w:asciiTheme="minorHAnsi" w:hAnsiTheme="minorHAnsi" w:cstheme="minorHAnsi"/>
          <w:szCs w:val="22"/>
        </w:rPr>
        <w:t>Table 2. Expected outcome</w:t>
      </w:r>
    </w:p>
    <w:p w:rsidR="000C236B" w:rsidRPr="00EE4486" w:rsidRDefault="00260533">
      <w:pPr>
        <w:rPr>
          <w:rFonts w:asciiTheme="minorHAnsi" w:hAnsiTheme="minorHAnsi" w:cstheme="minorHAnsi"/>
          <w:i/>
        </w:rPr>
      </w:pPr>
      <w:r w:rsidRPr="00EE4486">
        <w:rPr>
          <w:rFonts w:asciiTheme="minorHAnsi" w:hAnsiTheme="minorHAnsi" w:cstheme="minorHAnsi"/>
          <w:i/>
        </w:rPr>
        <w:t>(There will be as many such tables as the outcomes envisaged by the programme)</w:t>
      </w:r>
    </w:p>
    <w:tbl>
      <w:tblPr>
        <w:tblStyle w:val="a2"/>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Outcome 1"/>
      </w:tblPr>
      <w:tblGrid>
        <w:gridCol w:w="10260"/>
      </w:tblGrid>
      <w:tr w:rsidR="000C236B" w:rsidRPr="00EE4486" w:rsidTr="009C68E4">
        <w:trPr>
          <w:tblHeader/>
        </w:trPr>
        <w:tc>
          <w:tcPr>
            <w:tcW w:w="10260" w:type="dxa"/>
            <w:shd w:val="clear" w:color="auto" w:fill="FFFFFF"/>
          </w:tcPr>
          <w:p w:rsidR="000C236B" w:rsidRPr="00EE4486" w:rsidRDefault="00260533" w:rsidP="009C68E4">
            <w:pPr>
              <w:tabs>
                <w:tab w:val="left" w:pos="8800"/>
              </w:tabs>
              <w:spacing w:before="60" w:after="60" w:line="276" w:lineRule="auto"/>
              <w:contextualSpacing w:val="0"/>
              <w:jc w:val="both"/>
              <w:rPr>
                <w:rFonts w:asciiTheme="minorHAnsi" w:hAnsiTheme="minorHAnsi" w:cstheme="minorHAnsi"/>
                <w:b/>
              </w:rPr>
            </w:pPr>
            <w:r w:rsidRPr="00EE4486">
              <w:rPr>
                <w:rFonts w:asciiTheme="minorHAnsi" w:hAnsiTheme="minorHAnsi" w:cstheme="minorHAnsi"/>
                <w:b/>
              </w:rPr>
              <w:t>Outcome 1</w:t>
            </w:r>
            <w:r w:rsidR="009C68E4">
              <w:rPr>
                <w:rFonts w:asciiTheme="minorHAnsi" w:hAnsiTheme="minorHAnsi" w:cstheme="minorHAnsi"/>
                <w:b/>
              </w:rPr>
              <w:tab/>
            </w:r>
          </w:p>
        </w:tc>
      </w:tr>
      <w:tr w:rsidR="000C236B" w:rsidRPr="00EE4486" w:rsidTr="00DD78AF">
        <w:tc>
          <w:tcPr>
            <w:tcW w:w="10260" w:type="dxa"/>
            <w:tcMar>
              <w:top w:w="100" w:type="dxa"/>
              <w:left w:w="100" w:type="dxa"/>
              <w:bottom w:w="100" w:type="dxa"/>
              <w:right w:w="100" w:type="dxa"/>
            </w:tcMar>
          </w:tcPr>
          <w:p w:rsidR="000C236B" w:rsidRPr="00EE4486" w:rsidRDefault="00260533" w:rsidP="00DC3BC5">
            <w:pPr>
              <w:spacing w:before="60" w:after="60" w:line="276" w:lineRule="auto"/>
              <w:contextualSpacing w:val="0"/>
              <w:jc w:val="both"/>
              <w:rPr>
                <w:rFonts w:asciiTheme="minorHAnsi" w:hAnsiTheme="minorHAnsi" w:cstheme="minorHAnsi"/>
              </w:rPr>
            </w:pPr>
            <w:r w:rsidRPr="00EE4486">
              <w:rPr>
                <w:rFonts w:asciiTheme="minorHAnsi" w:hAnsiTheme="minorHAnsi" w:cstheme="minorHAnsi"/>
              </w:rPr>
              <w:t>The ICF</w:t>
            </w:r>
            <w:r w:rsidR="00D838FB" w:rsidRPr="00EE4486">
              <w:rPr>
                <w:rFonts w:asciiTheme="minorHAnsi" w:hAnsiTheme="minorHAnsi" w:cstheme="minorHAnsi"/>
              </w:rPr>
              <w:t>-CY</w:t>
            </w:r>
            <w:r w:rsidRPr="00EE4486">
              <w:rPr>
                <w:rFonts w:asciiTheme="minorHAnsi" w:hAnsiTheme="minorHAnsi" w:cstheme="minorHAnsi"/>
              </w:rPr>
              <w:t xml:space="preserve"> based model of disability </w:t>
            </w:r>
            <w:r w:rsidR="00B25D09" w:rsidRPr="00EE4486">
              <w:rPr>
                <w:rFonts w:asciiTheme="minorHAnsi" w:hAnsiTheme="minorHAnsi" w:cstheme="minorHAnsi"/>
              </w:rPr>
              <w:t xml:space="preserve">assessment and </w:t>
            </w:r>
            <w:r w:rsidRPr="00EE4486">
              <w:rPr>
                <w:rFonts w:asciiTheme="minorHAnsi" w:hAnsiTheme="minorHAnsi" w:cstheme="minorHAnsi"/>
              </w:rPr>
              <w:t xml:space="preserve">determination has been </w:t>
            </w:r>
            <w:r w:rsidR="00B25D09" w:rsidRPr="00EE4486">
              <w:rPr>
                <w:rFonts w:asciiTheme="minorHAnsi" w:hAnsiTheme="minorHAnsi" w:cstheme="minorHAnsi"/>
              </w:rPr>
              <w:t xml:space="preserve">rolled out </w:t>
            </w:r>
            <w:r w:rsidR="00F96D91" w:rsidRPr="00EE4486">
              <w:rPr>
                <w:rFonts w:asciiTheme="minorHAnsi" w:hAnsiTheme="minorHAnsi" w:cstheme="minorHAnsi"/>
              </w:rPr>
              <w:t>nationwide</w:t>
            </w:r>
            <w:r w:rsidR="00D838FB" w:rsidRPr="00EE4486">
              <w:rPr>
                <w:rFonts w:asciiTheme="minorHAnsi" w:hAnsiTheme="minorHAnsi" w:cstheme="minorHAnsi"/>
              </w:rPr>
              <w:t xml:space="preserve"> </w:t>
            </w:r>
            <w:r w:rsidR="006056F9" w:rsidRPr="00EE4486">
              <w:rPr>
                <w:rFonts w:asciiTheme="minorHAnsi" w:hAnsiTheme="minorHAnsi" w:cstheme="minorHAnsi"/>
              </w:rPr>
              <w:t xml:space="preserve">on a trial basis </w:t>
            </w:r>
            <w:r w:rsidR="00B25D09" w:rsidRPr="00EE4486">
              <w:rPr>
                <w:rFonts w:asciiTheme="minorHAnsi" w:hAnsiTheme="minorHAnsi" w:cstheme="minorHAnsi"/>
              </w:rPr>
              <w:t xml:space="preserve">and linked to </w:t>
            </w:r>
            <w:r w:rsidR="00F96D91" w:rsidRPr="00EE4486">
              <w:rPr>
                <w:rFonts w:asciiTheme="minorHAnsi" w:hAnsiTheme="minorHAnsi" w:cstheme="minorHAnsi"/>
              </w:rPr>
              <w:t xml:space="preserve">a </w:t>
            </w:r>
            <w:r w:rsidR="00753711" w:rsidRPr="00EE4486">
              <w:rPr>
                <w:rFonts w:asciiTheme="minorHAnsi" w:hAnsiTheme="minorHAnsi" w:cstheme="minorHAnsi"/>
              </w:rPr>
              <w:t xml:space="preserve">coordinated </w:t>
            </w:r>
            <w:r w:rsidR="00F96D91" w:rsidRPr="00EE4486">
              <w:rPr>
                <w:rFonts w:asciiTheme="minorHAnsi" w:hAnsiTheme="minorHAnsi" w:cstheme="minorHAnsi"/>
              </w:rPr>
              <w:t xml:space="preserve">assessment </w:t>
            </w:r>
            <w:r w:rsidR="00753711" w:rsidRPr="00EE4486">
              <w:rPr>
                <w:rFonts w:asciiTheme="minorHAnsi" w:hAnsiTheme="minorHAnsi" w:cstheme="minorHAnsi"/>
              </w:rPr>
              <w:t xml:space="preserve">and </w:t>
            </w:r>
            <w:r w:rsidR="00B25D09" w:rsidRPr="00EE4486">
              <w:rPr>
                <w:rFonts w:asciiTheme="minorHAnsi" w:hAnsiTheme="minorHAnsi" w:cstheme="minorHAnsi"/>
              </w:rPr>
              <w:t>service delivery</w:t>
            </w:r>
            <w:r w:rsidR="00D838FB" w:rsidRPr="00EE4486">
              <w:rPr>
                <w:rFonts w:asciiTheme="minorHAnsi" w:hAnsiTheme="minorHAnsi" w:cstheme="minorHAnsi"/>
              </w:rPr>
              <w:t xml:space="preserve"> </w:t>
            </w:r>
            <w:r w:rsidR="006056F9" w:rsidRPr="00EE4486">
              <w:rPr>
                <w:rFonts w:asciiTheme="minorHAnsi" w:hAnsiTheme="minorHAnsi" w:cstheme="minorHAnsi"/>
              </w:rPr>
              <w:t xml:space="preserve">system </w:t>
            </w:r>
            <w:r w:rsidR="00753711" w:rsidRPr="00EE4486">
              <w:rPr>
                <w:rFonts w:asciiTheme="minorHAnsi" w:hAnsiTheme="minorHAnsi" w:cstheme="minorHAnsi"/>
              </w:rPr>
              <w:t>across education, health and employment sectors</w:t>
            </w:r>
            <w:r w:rsidRPr="00EE4486">
              <w:rPr>
                <w:rFonts w:asciiTheme="minorHAnsi" w:hAnsiTheme="minorHAnsi" w:cstheme="minorHAnsi"/>
              </w:rPr>
              <w:t xml:space="preserve"> involving systematic monitoring and evaluation of the process</w:t>
            </w:r>
            <w:r w:rsidR="003D3AE5">
              <w:rPr>
                <w:rFonts w:asciiTheme="minorHAnsi" w:hAnsiTheme="minorHAnsi" w:cstheme="minorHAnsi"/>
              </w:rPr>
              <w:t>.</w:t>
            </w:r>
          </w:p>
        </w:tc>
      </w:tr>
    </w:tbl>
    <w:p w:rsidR="000C236B" w:rsidRPr="00EE4486" w:rsidRDefault="00260533">
      <w:pPr>
        <w:pStyle w:val="Heading3"/>
        <w:rPr>
          <w:rFonts w:asciiTheme="minorHAnsi" w:hAnsiTheme="minorHAnsi" w:cstheme="minorHAnsi"/>
          <w:szCs w:val="22"/>
        </w:rPr>
      </w:pPr>
      <w:r w:rsidRPr="00EE4486">
        <w:rPr>
          <w:rFonts w:asciiTheme="minorHAnsi" w:hAnsiTheme="minorHAnsi" w:cstheme="minorHAnsi"/>
          <w:szCs w:val="22"/>
        </w:rPr>
        <w:t>Outcome 1 Indicators</w:t>
      </w:r>
    </w:p>
    <w:tbl>
      <w:tblPr>
        <w:tblStyle w:val="a3"/>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Outcome 1 indicators"/>
      </w:tblPr>
      <w:tblGrid>
        <w:gridCol w:w="2803"/>
        <w:gridCol w:w="2220"/>
        <w:gridCol w:w="2354"/>
        <w:gridCol w:w="2883"/>
      </w:tblGrid>
      <w:tr w:rsidR="000C236B" w:rsidRPr="00EE4486" w:rsidTr="007A014E">
        <w:trPr>
          <w:tblHeader/>
        </w:trPr>
        <w:tc>
          <w:tcPr>
            <w:tcW w:w="2803" w:type="dxa"/>
          </w:tcPr>
          <w:p w:rsidR="000C236B" w:rsidRPr="00EE4486" w:rsidRDefault="00260533">
            <w:pPr>
              <w:spacing w:before="100" w:after="240" w:line="276" w:lineRule="auto"/>
              <w:contextualSpacing w:val="0"/>
              <w:jc w:val="both"/>
              <w:rPr>
                <w:rFonts w:asciiTheme="minorHAnsi" w:hAnsiTheme="minorHAnsi" w:cstheme="minorHAnsi"/>
                <w:b/>
              </w:rPr>
            </w:pPr>
            <w:r w:rsidRPr="00EE4486">
              <w:rPr>
                <w:rFonts w:asciiTheme="minorHAnsi" w:hAnsiTheme="minorHAnsi" w:cstheme="minorHAnsi"/>
                <w:b/>
              </w:rPr>
              <w:t>Indicator*</w:t>
            </w:r>
          </w:p>
        </w:tc>
        <w:tc>
          <w:tcPr>
            <w:tcW w:w="2220" w:type="dxa"/>
          </w:tcPr>
          <w:p w:rsidR="000C236B" w:rsidRPr="00EE4486" w:rsidRDefault="00260533">
            <w:pPr>
              <w:spacing w:before="100" w:after="240" w:line="276" w:lineRule="auto"/>
              <w:contextualSpacing w:val="0"/>
              <w:jc w:val="both"/>
              <w:rPr>
                <w:rFonts w:asciiTheme="minorHAnsi" w:hAnsiTheme="minorHAnsi" w:cstheme="minorHAnsi"/>
                <w:b/>
              </w:rPr>
            </w:pPr>
            <w:r w:rsidRPr="00EE4486">
              <w:rPr>
                <w:rFonts w:asciiTheme="minorHAnsi" w:hAnsiTheme="minorHAnsi" w:cstheme="minorHAnsi"/>
                <w:b/>
              </w:rPr>
              <w:t>Baseline*</w:t>
            </w:r>
          </w:p>
        </w:tc>
        <w:tc>
          <w:tcPr>
            <w:tcW w:w="2354" w:type="dxa"/>
          </w:tcPr>
          <w:p w:rsidR="000C236B" w:rsidRPr="00EE4486" w:rsidRDefault="00260533">
            <w:pPr>
              <w:spacing w:before="100" w:after="240" w:line="276" w:lineRule="auto"/>
              <w:contextualSpacing w:val="0"/>
              <w:jc w:val="both"/>
              <w:rPr>
                <w:rFonts w:asciiTheme="minorHAnsi" w:hAnsiTheme="minorHAnsi" w:cstheme="minorHAnsi"/>
                <w:b/>
              </w:rPr>
            </w:pPr>
            <w:r w:rsidRPr="00EE4486">
              <w:rPr>
                <w:rFonts w:asciiTheme="minorHAnsi" w:hAnsiTheme="minorHAnsi" w:cstheme="minorHAnsi"/>
                <w:b/>
              </w:rPr>
              <w:t>Goal*</w:t>
            </w:r>
          </w:p>
        </w:tc>
        <w:tc>
          <w:tcPr>
            <w:tcW w:w="2883" w:type="dxa"/>
          </w:tcPr>
          <w:p w:rsidR="000C236B" w:rsidRPr="00EE4486" w:rsidRDefault="00260533">
            <w:pPr>
              <w:spacing w:before="100" w:after="240" w:line="276" w:lineRule="auto"/>
              <w:contextualSpacing w:val="0"/>
              <w:jc w:val="both"/>
              <w:rPr>
                <w:rFonts w:asciiTheme="minorHAnsi" w:hAnsiTheme="minorHAnsi" w:cstheme="minorHAnsi"/>
                <w:b/>
              </w:rPr>
            </w:pPr>
            <w:r w:rsidRPr="00EE4486">
              <w:rPr>
                <w:rFonts w:asciiTheme="minorHAnsi" w:hAnsiTheme="minorHAnsi" w:cstheme="minorHAnsi"/>
                <w:b/>
              </w:rPr>
              <w:t>Means of verification</w:t>
            </w:r>
          </w:p>
        </w:tc>
      </w:tr>
      <w:tr w:rsidR="000C236B" w:rsidRPr="00EE4486" w:rsidTr="00DC3BC5">
        <w:tc>
          <w:tcPr>
            <w:tcW w:w="2803" w:type="dxa"/>
          </w:tcPr>
          <w:p w:rsidR="000C236B" w:rsidRPr="00EE4486" w:rsidRDefault="00260533" w:rsidP="00D65043">
            <w:pPr>
              <w:spacing w:before="120"/>
              <w:contextualSpacing w:val="0"/>
              <w:jc w:val="both"/>
              <w:rPr>
                <w:rFonts w:asciiTheme="minorHAnsi" w:hAnsiTheme="minorHAnsi" w:cstheme="minorHAnsi"/>
                <w:i/>
              </w:rPr>
            </w:pPr>
            <w:r w:rsidRPr="00EE4486">
              <w:rPr>
                <w:rFonts w:asciiTheme="minorHAnsi" w:hAnsiTheme="minorHAnsi" w:cstheme="minorHAnsi"/>
                <w:i/>
              </w:rPr>
              <w:t>Procedures and system</w:t>
            </w:r>
            <w:r w:rsidR="00B25D09" w:rsidRPr="00EE4486">
              <w:rPr>
                <w:rFonts w:asciiTheme="minorHAnsi" w:hAnsiTheme="minorHAnsi" w:cstheme="minorHAnsi"/>
                <w:i/>
              </w:rPr>
              <w:t>s</w:t>
            </w:r>
            <w:r w:rsidRPr="00EE4486">
              <w:rPr>
                <w:rFonts w:asciiTheme="minorHAnsi" w:hAnsiTheme="minorHAnsi" w:cstheme="minorHAnsi"/>
                <w:i/>
              </w:rPr>
              <w:t xml:space="preserve"> for determination of eligibility and development of the </w:t>
            </w:r>
            <w:r w:rsidR="00E12470" w:rsidRPr="00EE4486">
              <w:rPr>
                <w:rFonts w:asciiTheme="minorHAnsi" w:hAnsiTheme="minorHAnsi" w:cstheme="minorHAnsi"/>
                <w:i/>
              </w:rPr>
              <w:t>I</w:t>
            </w:r>
            <w:r w:rsidR="00C83E5A">
              <w:rPr>
                <w:rFonts w:asciiTheme="minorHAnsi" w:hAnsiTheme="minorHAnsi" w:cstheme="minorHAnsi"/>
                <w:i/>
              </w:rPr>
              <w:t xml:space="preserve">ndividualized </w:t>
            </w:r>
            <w:r w:rsidR="00E12470" w:rsidRPr="00EE4486">
              <w:rPr>
                <w:rFonts w:asciiTheme="minorHAnsi" w:hAnsiTheme="minorHAnsi" w:cstheme="minorHAnsi"/>
                <w:i/>
              </w:rPr>
              <w:t>S</w:t>
            </w:r>
            <w:r w:rsidR="00C83E5A">
              <w:rPr>
                <w:rFonts w:asciiTheme="minorHAnsi" w:hAnsiTheme="minorHAnsi" w:cstheme="minorHAnsi"/>
                <w:i/>
              </w:rPr>
              <w:t xml:space="preserve">ervice </w:t>
            </w:r>
            <w:r w:rsidR="00E12470" w:rsidRPr="00EE4486">
              <w:rPr>
                <w:rFonts w:asciiTheme="minorHAnsi" w:hAnsiTheme="minorHAnsi" w:cstheme="minorHAnsi"/>
                <w:i/>
              </w:rPr>
              <w:t>D</w:t>
            </w:r>
            <w:r w:rsidR="00C83E5A">
              <w:rPr>
                <w:rFonts w:asciiTheme="minorHAnsi" w:hAnsiTheme="minorHAnsi" w:cstheme="minorHAnsi"/>
                <w:i/>
              </w:rPr>
              <w:t xml:space="preserve">elivery </w:t>
            </w:r>
            <w:r w:rsidR="00E12470" w:rsidRPr="00EE4486">
              <w:rPr>
                <w:rFonts w:asciiTheme="minorHAnsi" w:hAnsiTheme="minorHAnsi" w:cstheme="minorHAnsi"/>
                <w:i/>
              </w:rPr>
              <w:t>P</w:t>
            </w:r>
            <w:r w:rsidR="00C83E5A">
              <w:rPr>
                <w:rFonts w:asciiTheme="minorHAnsi" w:hAnsiTheme="minorHAnsi" w:cstheme="minorHAnsi"/>
                <w:i/>
              </w:rPr>
              <w:t>lans</w:t>
            </w:r>
            <w:r w:rsidR="00DC3BC5" w:rsidRPr="00EE4486">
              <w:rPr>
                <w:rFonts w:asciiTheme="minorHAnsi" w:hAnsiTheme="minorHAnsi" w:cstheme="minorHAnsi"/>
                <w:i/>
              </w:rPr>
              <w:t xml:space="preserve"> </w:t>
            </w:r>
            <w:r w:rsidRPr="00EE4486">
              <w:rPr>
                <w:rFonts w:asciiTheme="minorHAnsi" w:hAnsiTheme="minorHAnsi" w:cstheme="minorHAnsi"/>
                <w:i/>
              </w:rPr>
              <w:t>are in place and operationalized</w:t>
            </w:r>
          </w:p>
          <w:p w:rsidR="000C236B" w:rsidRPr="00EE4486" w:rsidRDefault="000C236B">
            <w:pPr>
              <w:contextualSpacing w:val="0"/>
              <w:rPr>
                <w:rFonts w:asciiTheme="minorHAnsi" w:hAnsiTheme="minorHAnsi" w:cstheme="minorHAnsi"/>
                <w:i/>
              </w:rPr>
            </w:pPr>
          </w:p>
        </w:tc>
        <w:tc>
          <w:tcPr>
            <w:tcW w:w="2220"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The new model was tested and piloted in three regions of Armenia with 1,269 people</w:t>
            </w:r>
          </w:p>
        </w:tc>
        <w:tc>
          <w:tcPr>
            <w:tcW w:w="2354" w:type="dxa"/>
          </w:tcPr>
          <w:p w:rsidR="000C236B" w:rsidRPr="00EE4486" w:rsidRDefault="00260533" w:rsidP="00C83E5A">
            <w:pPr>
              <w:contextualSpacing w:val="0"/>
              <w:rPr>
                <w:rFonts w:asciiTheme="minorHAnsi" w:hAnsiTheme="minorHAnsi" w:cstheme="minorHAnsi"/>
              </w:rPr>
            </w:pPr>
            <w:r w:rsidRPr="00EE4486">
              <w:rPr>
                <w:rFonts w:asciiTheme="minorHAnsi" w:hAnsiTheme="minorHAnsi" w:cstheme="minorHAnsi"/>
              </w:rPr>
              <w:t xml:space="preserve">Nationwide application of the new model for the new applicants </w:t>
            </w:r>
            <w:r w:rsidR="00787EB1">
              <w:rPr>
                <w:rFonts w:asciiTheme="minorHAnsi" w:hAnsiTheme="minorHAnsi" w:cstheme="minorHAnsi"/>
              </w:rPr>
              <w:t>covering 17,000</w:t>
            </w:r>
            <w:r w:rsidR="00C83E5A">
              <w:rPr>
                <w:rFonts w:asciiTheme="minorHAnsi" w:hAnsiTheme="minorHAnsi" w:cstheme="minorHAnsi"/>
              </w:rPr>
              <w:t xml:space="preserve"> persons in the first </w:t>
            </w:r>
            <w:r w:rsidR="00787EB1">
              <w:rPr>
                <w:rFonts w:asciiTheme="minorHAnsi" w:hAnsiTheme="minorHAnsi" w:cstheme="minorHAnsi"/>
              </w:rPr>
              <w:t>year.</w:t>
            </w:r>
          </w:p>
        </w:tc>
        <w:tc>
          <w:tcPr>
            <w:tcW w:w="2883" w:type="dxa"/>
          </w:tcPr>
          <w:p w:rsidR="000C236B" w:rsidRPr="00EE4486" w:rsidRDefault="00260533">
            <w:pPr>
              <w:spacing w:line="276" w:lineRule="auto"/>
              <w:contextualSpacing w:val="0"/>
              <w:rPr>
                <w:rFonts w:asciiTheme="minorHAnsi" w:hAnsiTheme="minorHAnsi" w:cstheme="minorHAnsi"/>
              </w:rPr>
            </w:pPr>
            <w:r w:rsidRPr="00EE4486">
              <w:rPr>
                <w:rFonts w:asciiTheme="minorHAnsi" w:hAnsiTheme="minorHAnsi" w:cstheme="minorHAnsi"/>
              </w:rPr>
              <w:t>Policy documents, Government Action Plan for 2017</w:t>
            </w:r>
          </w:p>
          <w:p w:rsidR="000C236B" w:rsidRPr="00EE4486" w:rsidRDefault="00260533">
            <w:pPr>
              <w:spacing w:line="276" w:lineRule="auto"/>
              <w:contextualSpacing w:val="0"/>
              <w:rPr>
                <w:rFonts w:asciiTheme="minorHAnsi" w:hAnsiTheme="minorHAnsi" w:cstheme="minorHAnsi"/>
              </w:rPr>
            </w:pPr>
            <w:r w:rsidRPr="00EE4486">
              <w:rPr>
                <w:rFonts w:asciiTheme="minorHAnsi" w:hAnsiTheme="minorHAnsi" w:cstheme="minorHAnsi"/>
              </w:rPr>
              <w:t xml:space="preserve">Expert opinion </w:t>
            </w:r>
          </w:p>
          <w:p w:rsidR="0035691A" w:rsidRPr="00EE4486" w:rsidRDefault="0035691A">
            <w:pPr>
              <w:spacing w:line="276" w:lineRule="auto"/>
              <w:contextualSpacing w:val="0"/>
              <w:rPr>
                <w:rFonts w:asciiTheme="minorHAnsi" w:hAnsiTheme="minorHAnsi" w:cstheme="minorHAnsi"/>
              </w:rPr>
            </w:pPr>
            <w:r w:rsidRPr="00EE4486">
              <w:rPr>
                <w:rFonts w:asciiTheme="minorHAnsi" w:hAnsiTheme="minorHAnsi" w:cstheme="minorHAnsi"/>
              </w:rPr>
              <w:t xml:space="preserve">IMS </w:t>
            </w:r>
          </w:p>
          <w:p w:rsidR="006D7287" w:rsidRPr="00EE4486" w:rsidRDefault="006D7287">
            <w:pPr>
              <w:spacing w:line="276" w:lineRule="auto"/>
              <w:contextualSpacing w:val="0"/>
              <w:rPr>
                <w:rFonts w:asciiTheme="minorHAnsi" w:hAnsiTheme="minorHAnsi" w:cstheme="minorHAnsi"/>
              </w:rPr>
            </w:pPr>
          </w:p>
          <w:p w:rsidR="000C236B" w:rsidRPr="00EE4486" w:rsidRDefault="00260533">
            <w:pPr>
              <w:spacing w:line="276" w:lineRule="auto"/>
              <w:contextualSpacing w:val="0"/>
              <w:rPr>
                <w:rFonts w:asciiTheme="minorHAnsi" w:hAnsiTheme="minorHAnsi" w:cstheme="minorHAnsi"/>
              </w:rPr>
            </w:pPr>
            <w:r w:rsidRPr="00EE4486">
              <w:rPr>
                <w:rFonts w:asciiTheme="minorHAnsi" w:hAnsiTheme="minorHAnsi" w:cstheme="minorHAnsi"/>
              </w:rPr>
              <w:t xml:space="preserve">Report with analysis of </w:t>
            </w:r>
            <w:r w:rsidR="00C83E5A">
              <w:rPr>
                <w:rFonts w:asciiTheme="minorHAnsi" w:hAnsiTheme="minorHAnsi" w:cstheme="minorHAnsi"/>
              </w:rPr>
              <w:t>nationwide</w:t>
            </w:r>
            <w:r w:rsidRPr="00EE4486">
              <w:rPr>
                <w:rFonts w:asciiTheme="minorHAnsi" w:hAnsiTheme="minorHAnsi" w:cstheme="minorHAnsi"/>
              </w:rPr>
              <w:t xml:space="preserve"> pilot and recommendations</w:t>
            </w:r>
          </w:p>
          <w:p w:rsidR="000C236B" w:rsidRPr="006D6E98" w:rsidRDefault="00F920C1" w:rsidP="00F920C1">
            <w:pPr>
              <w:contextualSpacing w:val="0"/>
              <w:rPr>
                <w:rFonts w:asciiTheme="minorHAnsi" w:hAnsiTheme="minorHAnsi" w:cstheme="minorHAnsi"/>
              </w:rPr>
            </w:pPr>
            <w:r w:rsidRPr="00EE4486">
              <w:rPr>
                <w:rFonts w:asciiTheme="minorHAnsi" w:hAnsiTheme="minorHAnsi" w:cstheme="minorHAnsi"/>
              </w:rPr>
              <w:t>Incl. b</w:t>
            </w:r>
            <w:r w:rsidR="00260533" w:rsidRPr="00EE4486">
              <w:rPr>
                <w:rFonts w:asciiTheme="minorHAnsi" w:hAnsiTheme="minorHAnsi" w:cstheme="minorHAnsi"/>
              </w:rPr>
              <w:t>eneficiary satisfaction survey</w:t>
            </w:r>
          </w:p>
          <w:p w:rsidR="00D838FB" w:rsidRPr="006D6E98" w:rsidRDefault="000B08DC" w:rsidP="00F920C1">
            <w:pPr>
              <w:contextualSpacing w:val="0"/>
              <w:rPr>
                <w:rFonts w:asciiTheme="minorHAnsi" w:hAnsiTheme="minorHAnsi" w:cstheme="minorHAnsi"/>
              </w:rPr>
            </w:pPr>
            <w:r w:rsidRPr="006D6E98">
              <w:rPr>
                <w:rFonts w:asciiTheme="minorHAnsi" w:hAnsiTheme="minorHAnsi" w:cstheme="minorHAnsi"/>
              </w:rPr>
              <w:t>Disability data electronic system</w:t>
            </w:r>
          </w:p>
        </w:tc>
      </w:tr>
      <w:tr w:rsidR="000C236B" w:rsidRPr="00EE4486" w:rsidTr="00DC3BC5">
        <w:tc>
          <w:tcPr>
            <w:tcW w:w="2803" w:type="dxa"/>
          </w:tcPr>
          <w:p w:rsidR="000C236B" w:rsidRPr="00EE4486" w:rsidRDefault="00B25D09">
            <w:pPr>
              <w:spacing w:before="120"/>
              <w:contextualSpacing w:val="0"/>
              <w:jc w:val="both"/>
              <w:rPr>
                <w:rFonts w:asciiTheme="minorHAnsi" w:hAnsiTheme="minorHAnsi" w:cstheme="minorHAnsi"/>
                <w:i/>
              </w:rPr>
            </w:pPr>
            <w:r w:rsidRPr="00EE4486">
              <w:rPr>
                <w:rFonts w:asciiTheme="minorHAnsi" w:hAnsiTheme="minorHAnsi" w:cstheme="minorHAnsi"/>
                <w:i/>
              </w:rPr>
              <w:t>M</w:t>
            </w:r>
            <w:r w:rsidR="00260533" w:rsidRPr="00EE4486">
              <w:rPr>
                <w:rFonts w:asciiTheme="minorHAnsi" w:hAnsiTheme="minorHAnsi" w:cstheme="minorHAnsi"/>
                <w:i/>
              </w:rPr>
              <w:t>onitoring framework developed and applied</w:t>
            </w:r>
            <w:r w:rsidRPr="00EE4486">
              <w:rPr>
                <w:rFonts w:asciiTheme="minorHAnsi" w:hAnsiTheme="minorHAnsi" w:cstheme="minorHAnsi"/>
                <w:i/>
              </w:rPr>
              <w:t xml:space="preserve"> to the new system of disability assessment</w:t>
            </w:r>
          </w:p>
        </w:tc>
        <w:tc>
          <w:tcPr>
            <w:tcW w:w="2220"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N/a</w:t>
            </w:r>
          </w:p>
        </w:tc>
        <w:tc>
          <w:tcPr>
            <w:tcW w:w="2354"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 xml:space="preserve">Application of the monitoring framework for tracking the progress of </w:t>
            </w:r>
            <w:r w:rsidR="008A40A0">
              <w:rPr>
                <w:rFonts w:asciiTheme="minorHAnsi" w:hAnsiTheme="minorHAnsi" w:cstheme="minorHAnsi"/>
              </w:rPr>
              <w:t xml:space="preserve">the </w:t>
            </w:r>
            <w:r w:rsidRPr="00EE4486">
              <w:rPr>
                <w:rFonts w:asciiTheme="minorHAnsi" w:hAnsiTheme="minorHAnsi" w:cstheme="minorHAnsi"/>
              </w:rPr>
              <w:t xml:space="preserve">new </w:t>
            </w:r>
            <w:r w:rsidR="00BE5EAB">
              <w:rPr>
                <w:rFonts w:asciiTheme="minorHAnsi" w:hAnsiTheme="minorHAnsi" w:cstheme="minorHAnsi"/>
              </w:rPr>
              <w:t xml:space="preserve">disability assessment </w:t>
            </w:r>
            <w:r w:rsidRPr="00EE4486">
              <w:rPr>
                <w:rFonts w:asciiTheme="minorHAnsi" w:hAnsiTheme="minorHAnsi" w:cstheme="minorHAnsi"/>
              </w:rPr>
              <w:t>model</w:t>
            </w:r>
            <w:r w:rsidR="00BE5EAB">
              <w:rPr>
                <w:rFonts w:asciiTheme="minorHAnsi" w:hAnsiTheme="minorHAnsi" w:cstheme="minorHAnsi"/>
              </w:rPr>
              <w:t>’s</w:t>
            </w:r>
            <w:r w:rsidRPr="00EE4486">
              <w:rPr>
                <w:rFonts w:asciiTheme="minorHAnsi" w:hAnsiTheme="minorHAnsi" w:cstheme="minorHAnsi"/>
              </w:rPr>
              <w:t xml:space="preserve"> implementation</w:t>
            </w:r>
          </w:p>
        </w:tc>
        <w:tc>
          <w:tcPr>
            <w:tcW w:w="2883"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Monitoring reports</w:t>
            </w:r>
          </w:p>
        </w:tc>
      </w:tr>
    </w:tbl>
    <w:p w:rsidR="000C236B" w:rsidRPr="00EE4486" w:rsidRDefault="00260533">
      <w:pPr>
        <w:spacing w:before="100" w:after="60"/>
        <w:ind w:left="360"/>
        <w:jc w:val="both"/>
        <w:rPr>
          <w:rFonts w:asciiTheme="minorHAnsi" w:hAnsiTheme="minorHAnsi" w:cstheme="minorHAnsi"/>
          <w:i/>
        </w:rPr>
      </w:pPr>
      <w:r w:rsidRPr="00EE4486">
        <w:rPr>
          <w:rFonts w:asciiTheme="minorHAnsi" w:hAnsiTheme="minorHAnsi" w:cstheme="minorHAnsi"/>
          <w:i/>
        </w:rPr>
        <w:t>* Please provide sex disaggregation here and where relevant please include gender responsive indicators.</w:t>
      </w:r>
    </w:p>
    <w:p w:rsidR="000C236B" w:rsidRPr="00EE4486" w:rsidRDefault="00260533">
      <w:pPr>
        <w:pStyle w:val="Heading3"/>
        <w:rPr>
          <w:rFonts w:asciiTheme="minorHAnsi" w:hAnsiTheme="minorHAnsi" w:cstheme="minorHAnsi"/>
          <w:i/>
          <w:szCs w:val="22"/>
        </w:rPr>
      </w:pPr>
      <w:r w:rsidRPr="00EE4486">
        <w:rPr>
          <w:rFonts w:asciiTheme="minorHAnsi" w:hAnsiTheme="minorHAnsi" w:cstheme="minorHAnsi"/>
          <w:szCs w:val="22"/>
        </w:rPr>
        <w:t>Outputs</w:t>
      </w:r>
    </w:p>
    <w:tbl>
      <w:tblPr>
        <w:tblStyle w:val="a4"/>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Outputs"/>
      </w:tblPr>
      <w:tblGrid>
        <w:gridCol w:w="8280"/>
        <w:gridCol w:w="1980"/>
      </w:tblGrid>
      <w:tr w:rsidR="000C236B" w:rsidRPr="00EE4486" w:rsidTr="007A014E">
        <w:trPr>
          <w:trHeight w:val="400"/>
          <w:tblHeader/>
        </w:trPr>
        <w:tc>
          <w:tcPr>
            <w:tcW w:w="8280" w:type="dxa"/>
            <w:shd w:val="clear" w:color="auto" w:fill="FFFFFF"/>
          </w:tcPr>
          <w:p w:rsidR="000C236B" w:rsidRPr="00EE4486" w:rsidRDefault="00260533">
            <w:pPr>
              <w:spacing w:before="60" w:after="60" w:line="276" w:lineRule="auto"/>
              <w:contextualSpacing w:val="0"/>
              <w:jc w:val="both"/>
              <w:rPr>
                <w:rFonts w:asciiTheme="minorHAnsi" w:hAnsiTheme="minorHAnsi" w:cstheme="minorHAnsi"/>
                <w:b/>
              </w:rPr>
            </w:pPr>
            <w:r w:rsidRPr="00EE4486">
              <w:rPr>
                <w:rFonts w:asciiTheme="minorHAnsi" w:hAnsiTheme="minorHAnsi" w:cstheme="minorHAnsi"/>
                <w:b/>
              </w:rPr>
              <w:t>Formulation</w:t>
            </w:r>
          </w:p>
        </w:tc>
        <w:tc>
          <w:tcPr>
            <w:tcW w:w="1980" w:type="dxa"/>
            <w:shd w:val="clear" w:color="auto" w:fill="FFFFFF"/>
          </w:tcPr>
          <w:p w:rsidR="000C236B" w:rsidRPr="00EE4486" w:rsidRDefault="00260533">
            <w:pPr>
              <w:spacing w:before="60" w:after="60" w:line="276" w:lineRule="auto"/>
              <w:contextualSpacing w:val="0"/>
              <w:jc w:val="both"/>
              <w:rPr>
                <w:rFonts w:asciiTheme="minorHAnsi" w:hAnsiTheme="minorHAnsi" w:cstheme="minorHAnsi"/>
                <w:b/>
              </w:rPr>
            </w:pPr>
            <w:r w:rsidRPr="00EE4486">
              <w:rPr>
                <w:rFonts w:asciiTheme="minorHAnsi" w:hAnsiTheme="minorHAnsi" w:cstheme="minorHAnsi"/>
                <w:b/>
              </w:rPr>
              <w:t xml:space="preserve">Tentative timeline </w:t>
            </w:r>
          </w:p>
        </w:tc>
      </w:tr>
      <w:tr w:rsidR="000C236B" w:rsidRPr="00EE4486" w:rsidTr="00DC3BC5">
        <w:trPr>
          <w:trHeight w:val="400"/>
        </w:trPr>
        <w:tc>
          <w:tcPr>
            <w:tcW w:w="8280" w:type="dxa"/>
          </w:tcPr>
          <w:p w:rsidR="000C236B" w:rsidRPr="00EE4486" w:rsidRDefault="00344F0A" w:rsidP="00344F0A">
            <w:pPr>
              <w:spacing w:before="120"/>
              <w:contextualSpacing w:val="0"/>
              <w:jc w:val="both"/>
              <w:rPr>
                <w:rFonts w:asciiTheme="minorHAnsi" w:hAnsiTheme="minorHAnsi" w:cstheme="minorHAnsi"/>
              </w:rPr>
            </w:pPr>
            <w:r w:rsidRPr="00EE4486">
              <w:rPr>
                <w:rFonts w:asciiTheme="minorHAnsi" w:hAnsiTheme="minorHAnsi" w:cstheme="minorHAnsi"/>
              </w:rPr>
              <w:t>1.1</w:t>
            </w:r>
            <w:r w:rsidR="00345105" w:rsidRPr="00EE4486">
              <w:rPr>
                <w:rFonts w:asciiTheme="minorHAnsi" w:hAnsiTheme="minorHAnsi" w:cstheme="minorHAnsi"/>
              </w:rPr>
              <w:t xml:space="preserve"> </w:t>
            </w:r>
            <w:r w:rsidR="00260533" w:rsidRPr="00EE4486">
              <w:rPr>
                <w:rFonts w:asciiTheme="minorHAnsi" w:hAnsiTheme="minorHAnsi" w:cstheme="minorHAnsi"/>
              </w:rPr>
              <w:t xml:space="preserve">Mechanisms to ensure synergies within the assessment systems of health, education and social sectors are established </w:t>
            </w:r>
          </w:p>
        </w:tc>
        <w:tc>
          <w:tcPr>
            <w:tcW w:w="1980"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June 2018</w:t>
            </w:r>
          </w:p>
        </w:tc>
      </w:tr>
      <w:tr w:rsidR="000C236B" w:rsidRPr="00EE4486" w:rsidTr="00DC3BC5">
        <w:trPr>
          <w:trHeight w:val="400"/>
        </w:trPr>
        <w:tc>
          <w:tcPr>
            <w:tcW w:w="8280" w:type="dxa"/>
          </w:tcPr>
          <w:p w:rsidR="000C236B" w:rsidRPr="00EE4486" w:rsidRDefault="00344F0A" w:rsidP="00345105">
            <w:pPr>
              <w:spacing w:before="120"/>
              <w:contextualSpacing w:val="0"/>
              <w:jc w:val="both"/>
              <w:rPr>
                <w:rFonts w:asciiTheme="minorHAnsi" w:hAnsiTheme="minorHAnsi" w:cstheme="minorHAnsi"/>
              </w:rPr>
            </w:pPr>
            <w:r w:rsidRPr="00EE4486">
              <w:rPr>
                <w:rFonts w:asciiTheme="minorHAnsi" w:hAnsiTheme="minorHAnsi" w:cstheme="minorHAnsi"/>
              </w:rPr>
              <w:t>1.2</w:t>
            </w:r>
            <w:r w:rsidR="00345105" w:rsidRPr="00EE4486">
              <w:rPr>
                <w:rFonts w:asciiTheme="minorHAnsi" w:hAnsiTheme="minorHAnsi" w:cstheme="minorHAnsi"/>
              </w:rPr>
              <w:t xml:space="preserve"> </w:t>
            </w:r>
            <w:r w:rsidR="00260533" w:rsidRPr="00EE4486">
              <w:rPr>
                <w:rFonts w:asciiTheme="minorHAnsi" w:hAnsiTheme="minorHAnsi" w:cstheme="minorHAnsi"/>
              </w:rPr>
              <w:t>Dedicated and longer term presence and on-the-job coaching</w:t>
            </w:r>
            <w:r w:rsidR="00E14C8D" w:rsidRPr="00EE4486">
              <w:rPr>
                <w:rFonts w:asciiTheme="minorHAnsi" w:hAnsiTheme="minorHAnsi" w:cstheme="minorHAnsi"/>
              </w:rPr>
              <w:t xml:space="preserve"> and mentoring</w:t>
            </w:r>
            <w:r w:rsidR="00260533" w:rsidRPr="00EE4486">
              <w:rPr>
                <w:rFonts w:asciiTheme="minorHAnsi" w:hAnsiTheme="minorHAnsi" w:cstheme="minorHAnsi"/>
              </w:rPr>
              <w:t xml:space="preserve"> to integrate the new model and the ICF</w:t>
            </w:r>
            <w:r w:rsidR="00345105" w:rsidRPr="00EE4486">
              <w:rPr>
                <w:rFonts w:asciiTheme="minorHAnsi" w:hAnsiTheme="minorHAnsi" w:cstheme="minorHAnsi"/>
              </w:rPr>
              <w:t xml:space="preserve">-CY </w:t>
            </w:r>
            <w:r w:rsidR="00260533" w:rsidRPr="00EE4486">
              <w:rPr>
                <w:rFonts w:asciiTheme="minorHAnsi" w:hAnsiTheme="minorHAnsi" w:cstheme="minorHAnsi"/>
              </w:rPr>
              <w:t>based thinking and approach into assessment ensured</w:t>
            </w:r>
          </w:p>
        </w:tc>
        <w:tc>
          <w:tcPr>
            <w:tcW w:w="1980"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January 2018-September 2019</w:t>
            </w:r>
          </w:p>
        </w:tc>
      </w:tr>
      <w:tr w:rsidR="000C236B" w:rsidRPr="00EE4486" w:rsidTr="00DC3BC5">
        <w:trPr>
          <w:trHeight w:val="400"/>
        </w:trPr>
        <w:tc>
          <w:tcPr>
            <w:tcW w:w="8280" w:type="dxa"/>
          </w:tcPr>
          <w:p w:rsidR="000C236B" w:rsidRPr="00EE4486" w:rsidRDefault="00344F0A" w:rsidP="00344F0A">
            <w:pPr>
              <w:spacing w:before="120" w:after="280"/>
              <w:contextualSpacing w:val="0"/>
              <w:jc w:val="both"/>
              <w:rPr>
                <w:rFonts w:asciiTheme="minorHAnsi" w:hAnsiTheme="minorHAnsi" w:cstheme="minorHAnsi"/>
              </w:rPr>
            </w:pPr>
            <w:r w:rsidRPr="00EE4486">
              <w:rPr>
                <w:rFonts w:asciiTheme="minorHAnsi" w:hAnsiTheme="minorHAnsi" w:cstheme="minorHAnsi"/>
              </w:rPr>
              <w:t>1.3</w:t>
            </w:r>
            <w:r w:rsidR="00345105" w:rsidRPr="00EE4486">
              <w:rPr>
                <w:rFonts w:asciiTheme="minorHAnsi" w:hAnsiTheme="minorHAnsi" w:cstheme="minorHAnsi"/>
              </w:rPr>
              <w:t xml:space="preserve"> </w:t>
            </w:r>
            <w:r w:rsidR="00260533" w:rsidRPr="00EE4486">
              <w:rPr>
                <w:rFonts w:asciiTheme="minorHAnsi" w:hAnsiTheme="minorHAnsi" w:cstheme="minorHAnsi"/>
              </w:rPr>
              <w:t xml:space="preserve">Engage with the </w:t>
            </w:r>
            <w:r w:rsidRPr="00EE4486">
              <w:rPr>
                <w:rFonts w:asciiTheme="minorHAnsi" w:hAnsiTheme="minorHAnsi" w:cstheme="minorHAnsi"/>
              </w:rPr>
              <w:t xml:space="preserve">Republican Pedagogical Psychological </w:t>
            </w:r>
            <w:r w:rsidR="00F920C1" w:rsidRPr="00EE4486">
              <w:rPr>
                <w:rFonts w:asciiTheme="minorHAnsi" w:hAnsiTheme="minorHAnsi" w:cstheme="minorHAnsi"/>
              </w:rPr>
              <w:t xml:space="preserve">Center </w:t>
            </w:r>
            <w:r w:rsidR="00260533" w:rsidRPr="00EE4486">
              <w:rPr>
                <w:rFonts w:asciiTheme="minorHAnsi" w:hAnsiTheme="minorHAnsi" w:cstheme="minorHAnsi"/>
              </w:rPr>
              <w:t>and harmonize all tools, methodology and criteria for eligibility of services (and pension) for children under 18</w:t>
            </w:r>
          </w:p>
        </w:tc>
        <w:tc>
          <w:tcPr>
            <w:tcW w:w="1980" w:type="dxa"/>
          </w:tcPr>
          <w:p w:rsidR="000C236B" w:rsidRPr="00EE4486" w:rsidRDefault="00260533" w:rsidP="00DC3BC5">
            <w:pPr>
              <w:contextualSpacing w:val="0"/>
              <w:rPr>
                <w:rFonts w:asciiTheme="minorHAnsi" w:hAnsiTheme="minorHAnsi" w:cstheme="minorHAnsi"/>
              </w:rPr>
            </w:pPr>
            <w:r w:rsidRPr="00EE4486">
              <w:rPr>
                <w:rFonts w:asciiTheme="minorHAnsi" w:hAnsiTheme="minorHAnsi" w:cstheme="minorHAnsi"/>
              </w:rPr>
              <w:t>Se</w:t>
            </w:r>
            <w:r w:rsidR="00DC3BC5" w:rsidRPr="00EE4486">
              <w:rPr>
                <w:rFonts w:asciiTheme="minorHAnsi" w:hAnsiTheme="minorHAnsi" w:cstheme="minorHAnsi"/>
              </w:rPr>
              <w:t>p</w:t>
            </w:r>
            <w:r w:rsidRPr="00EE4486">
              <w:rPr>
                <w:rFonts w:asciiTheme="minorHAnsi" w:hAnsiTheme="minorHAnsi" w:cstheme="minorHAnsi"/>
              </w:rPr>
              <w:t>tember 2018</w:t>
            </w:r>
          </w:p>
        </w:tc>
      </w:tr>
      <w:tr w:rsidR="000C236B" w:rsidRPr="00EE4486" w:rsidTr="00DC3BC5">
        <w:trPr>
          <w:trHeight w:val="1047"/>
        </w:trPr>
        <w:tc>
          <w:tcPr>
            <w:tcW w:w="8280" w:type="dxa"/>
          </w:tcPr>
          <w:p w:rsidR="000C236B" w:rsidRPr="00EE4486" w:rsidRDefault="00344F0A">
            <w:pPr>
              <w:spacing w:before="220" w:after="280"/>
              <w:contextualSpacing w:val="0"/>
              <w:jc w:val="both"/>
              <w:rPr>
                <w:rFonts w:asciiTheme="minorHAnsi" w:hAnsiTheme="minorHAnsi" w:cstheme="minorHAnsi"/>
              </w:rPr>
            </w:pPr>
            <w:r w:rsidRPr="00EE4486">
              <w:rPr>
                <w:rFonts w:asciiTheme="minorHAnsi" w:hAnsiTheme="minorHAnsi" w:cstheme="minorHAnsi"/>
              </w:rPr>
              <w:t>1.4</w:t>
            </w:r>
            <w:r w:rsidR="00345105" w:rsidRPr="00EE4486">
              <w:rPr>
                <w:rFonts w:asciiTheme="minorHAnsi" w:hAnsiTheme="minorHAnsi" w:cstheme="minorHAnsi"/>
              </w:rPr>
              <w:t xml:space="preserve"> </w:t>
            </w:r>
            <w:r w:rsidR="00260533" w:rsidRPr="00EE4486">
              <w:rPr>
                <w:rFonts w:asciiTheme="minorHAnsi" w:hAnsiTheme="minorHAnsi" w:cstheme="minorHAnsi"/>
              </w:rPr>
              <w:t xml:space="preserve">Monitoring methodology and tools on the availability, access and affordability of services to/for children with disabilities to ensure timely, gender sensitive and reliable information on children with disabilities is in place </w:t>
            </w:r>
          </w:p>
        </w:tc>
        <w:tc>
          <w:tcPr>
            <w:tcW w:w="1980"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May 2018</w:t>
            </w:r>
          </w:p>
        </w:tc>
      </w:tr>
      <w:tr w:rsidR="000C236B" w:rsidRPr="00EE4486" w:rsidTr="00DC3BC5">
        <w:trPr>
          <w:trHeight w:val="400"/>
        </w:trPr>
        <w:tc>
          <w:tcPr>
            <w:tcW w:w="8280" w:type="dxa"/>
          </w:tcPr>
          <w:p w:rsidR="000C236B" w:rsidRPr="00EE4486" w:rsidRDefault="00344F0A">
            <w:pPr>
              <w:spacing w:before="220" w:after="280"/>
              <w:contextualSpacing w:val="0"/>
              <w:jc w:val="both"/>
              <w:rPr>
                <w:rFonts w:asciiTheme="minorHAnsi" w:hAnsiTheme="minorHAnsi" w:cstheme="minorHAnsi"/>
              </w:rPr>
            </w:pPr>
            <w:r w:rsidRPr="00EE4486">
              <w:rPr>
                <w:rFonts w:asciiTheme="minorHAnsi" w:hAnsiTheme="minorHAnsi" w:cstheme="minorHAnsi"/>
              </w:rPr>
              <w:t>1.5</w:t>
            </w:r>
            <w:r w:rsidR="00345105" w:rsidRPr="00EE4486">
              <w:rPr>
                <w:rFonts w:asciiTheme="minorHAnsi" w:hAnsiTheme="minorHAnsi" w:cstheme="minorHAnsi"/>
              </w:rPr>
              <w:t xml:space="preserve"> </w:t>
            </w:r>
            <w:r w:rsidR="00260533" w:rsidRPr="00EE4486">
              <w:rPr>
                <w:rFonts w:asciiTheme="minorHAnsi" w:hAnsiTheme="minorHAnsi" w:cstheme="minorHAnsi"/>
              </w:rPr>
              <w:t>Diversified advocacy campaign to bring this change to people and ensure smooth transition from the old to the new system</w:t>
            </w:r>
            <w:r w:rsidR="00F96D91" w:rsidRPr="00EE4486">
              <w:rPr>
                <w:rFonts w:asciiTheme="minorHAnsi" w:hAnsiTheme="minorHAnsi" w:cstheme="minorHAnsi"/>
              </w:rPr>
              <w:t xml:space="preserve"> of disability assessment based on the ICF</w:t>
            </w:r>
            <w:r w:rsidR="00345105" w:rsidRPr="00EE4486">
              <w:rPr>
                <w:rFonts w:asciiTheme="minorHAnsi" w:hAnsiTheme="minorHAnsi" w:cstheme="minorHAnsi"/>
              </w:rPr>
              <w:t>-CY</w:t>
            </w:r>
          </w:p>
        </w:tc>
        <w:tc>
          <w:tcPr>
            <w:tcW w:w="1980"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September 2018 onwards</w:t>
            </w:r>
          </w:p>
        </w:tc>
      </w:tr>
    </w:tbl>
    <w:p w:rsidR="000C236B" w:rsidRPr="00EE4486" w:rsidRDefault="000C236B">
      <w:pPr>
        <w:rPr>
          <w:rFonts w:asciiTheme="minorHAnsi" w:hAnsiTheme="minorHAnsi" w:cstheme="minorHAnsi"/>
          <w:i/>
        </w:rPr>
      </w:pPr>
    </w:p>
    <w:tbl>
      <w:tblPr>
        <w:tblStyle w:val="a5"/>
        <w:tblW w:w="1026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Caption w:val="Outcome 2"/>
      </w:tblPr>
      <w:tblGrid>
        <w:gridCol w:w="10260"/>
      </w:tblGrid>
      <w:tr w:rsidR="000C236B" w:rsidRPr="00EE4486" w:rsidTr="007A014E">
        <w:trPr>
          <w:tblHeader/>
        </w:trPr>
        <w:tc>
          <w:tcPr>
            <w:tcW w:w="10260" w:type="dxa"/>
            <w:tcBorders>
              <w:top w:val="single" w:sz="4" w:space="0" w:color="000000"/>
              <w:left w:val="single" w:sz="4" w:space="0" w:color="000000"/>
              <w:right w:val="single" w:sz="4" w:space="0" w:color="000000"/>
            </w:tcBorders>
            <w:shd w:val="clear" w:color="auto" w:fill="FFFFFF"/>
          </w:tcPr>
          <w:p w:rsidR="000C236B" w:rsidRPr="00EE4486" w:rsidRDefault="00260533" w:rsidP="007A014E">
            <w:pPr>
              <w:tabs>
                <w:tab w:val="left" w:pos="9056"/>
              </w:tabs>
              <w:spacing w:before="60" w:after="60"/>
              <w:contextualSpacing w:val="0"/>
              <w:jc w:val="both"/>
              <w:rPr>
                <w:rFonts w:asciiTheme="minorHAnsi" w:hAnsiTheme="minorHAnsi" w:cstheme="minorHAnsi"/>
                <w:b/>
              </w:rPr>
            </w:pPr>
            <w:r w:rsidRPr="00EE4486">
              <w:rPr>
                <w:rFonts w:asciiTheme="minorHAnsi" w:hAnsiTheme="minorHAnsi" w:cstheme="minorHAnsi"/>
                <w:b/>
              </w:rPr>
              <w:t>Outcome 2</w:t>
            </w:r>
            <w:r w:rsidR="007A014E">
              <w:rPr>
                <w:rFonts w:asciiTheme="minorHAnsi" w:hAnsiTheme="minorHAnsi" w:cstheme="minorHAnsi"/>
                <w:b/>
              </w:rPr>
              <w:tab/>
            </w:r>
          </w:p>
        </w:tc>
      </w:tr>
      <w:tr w:rsidR="000C236B" w:rsidRPr="00EE4486" w:rsidTr="00DC3BC5">
        <w:tc>
          <w:tcPr>
            <w:tcW w:w="10260" w:type="dxa"/>
            <w:tcBorders>
              <w:left w:val="single" w:sz="4" w:space="0" w:color="000000"/>
              <w:bottom w:val="single" w:sz="4" w:space="0" w:color="000000"/>
              <w:right w:val="single" w:sz="4" w:space="0" w:color="000000"/>
            </w:tcBorders>
          </w:tcPr>
          <w:p w:rsidR="000C236B" w:rsidRPr="00EE4486" w:rsidRDefault="00956C80" w:rsidP="00956C80">
            <w:pPr>
              <w:spacing w:before="60"/>
              <w:jc w:val="both"/>
              <w:rPr>
                <w:rFonts w:asciiTheme="minorHAnsi" w:hAnsiTheme="minorHAnsi" w:cstheme="minorHAnsi"/>
              </w:rPr>
            </w:pPr>
            <w:r>
              <w:rPr>
                <w:rFonts w:asciiTheme="minorHAnsi" w:hAnsiTheme="minorHAnsi" w:cstheme="minorHAnsi"/>
              </w:rPr>
              <w:t>S</w:t>
            </w:r>
            <w:r w:rsidR="001A4C41" w:rsidRPr="00EE4486">
              <w:rPr>
                <w:rFonts w:asciiTheme="minorHAnsi" w:hAnsiTheme="minorHAnsi" w:cstheme="minorHAnsi"/>
              </w:rPr>
              <w:t>trengthened gender responsive service provision system established.</w:t>
            </w:r>
          </w:p>
        </w:tc>
      </w:tr>
    </w:tbl>
    <w:p w:rsidR="000C236B" w:rsidRPr="00EE4486" w:rsidRDefault="00260533">
      <w:pPr>
        <w:pStyle w:val="Heading3"/>
        <w:rPr>
          <w:rFonts w:asciiTheme="minorHAnsi" w:hAnsiTheme="minorHAnsi" w:cstheme="minorHAnsi"/>
          <w:szCs w:val="22"/>
        </w:rPr>
      </w:pPr>
      <w:bookmarkStart w:id="0" w:name="_9o91ghcwmorr" w:colFirst="0" w:colLast="0"/>
      <w:bookmarkEnd w:id="0"/>
      <w:r w:rsidRPr="00EE4486">
        <w:rPr>
          <w:rFonts w:asciiTheme="minorHAnsi" w:hAnsiTheme="minorHAnsi" w:cstheme="minorHAnsi"/>
          <w:szCs w:val="22"/>
        </w:rPr>
        <w:t>Outcome 2 Indicators</w:t>
      </w:r>
    </w:p>
    <w:tbl>
      <w:tblPr>
        <w:tblStyle w:val="a6"/>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Outcome 2 indicator"/>
      </w:tblPr>
      <w:tblGrid>
        <w:gridCol w:w="2803"/>
        <w:gridCol w:w="2220"/>
        <w:gridCol w:w="2354"/>
        <w:gridCol w:w="2883"/>
      </w:tblGrid>
      <w:tr w:rsidR="000C236B" w:rsidRPr="00EE4486" w:rsidTr="007A014E">
        <w:trPr>
          <w:tblHeader/>
        </w:trPr>
        <w:tc>
          <w:tcPr>
            <w:tcW w:w="2803" w:type="dxa"/>
          </w:tcPr>
          <w:p w:rsidR="000C236B" w:rsidRPr="00EE4486" w:rsidRDefault="00260533">
            <w:pPr>
              <w:spacing w:before="100" w:after="240"/>
              <w:contextualSpacing w:val="0"/>
              <w:jc w:val="both"/>
              <w:rPr>
                <w:rFonts w:asciiTheme="minorHAnsi" w:hAnsiTheme="minorHAnsi" w:cstheme="minorHAnsi"/>
                <w:b/>
              </w:rPr>
            </w:pPr>
            <w:r w:rsidRPr="00EE4486">
              <w:rPr>
                <w:rFonts w:asciiTheme="minorHAnsi" w:hAnsiTheme="minorHAnsi" w:cstheme="minorHAnsi"/>
                <w:b/>
              </w:rPr>
              <w:t>Indicator*</w:t>
            </w:r>
          </w:p>
        </w:tc>
        <w:tc>
          <w:tcPr>
            <w:tcW w:w="2220" w:type="dxa"/>
          </w:tcPr>
          <w:p w:rsidR="000C236B" w:rsidRPr="00EE4486" w:rsidRDefault="00260533">
            <w:pPr>
              <w:spacing w:before="100" w:after="240"/>
              <w:contextualSpacing w:val="0"/>
              <w:jc w:val="both"/>
              <w:rPr>
                <w:rFonts w:asciiTheme="minorHAnsi" w:hAnsiTheme="minorHAnsi" w:cstheme="minorHAnsi"/>
                <w:b/>
              </w:rPr>
            </w:pPr>
            <w:r w:rsidRPr="00EE4486">
              <w:rPr>
                <w:rFonts w:asciiTheme="minorHAnsi" w:hAnsiTheme="minorHAnsi" w:cstheme="minorHAnsi"/>
                <w:b/>
              </w:rPr>
              <w:t>Baseline*</w:t>
            </w:r>
          </w:p>
        </w:tc>
        <w:tc>
          <w:tcPr>
            <w:tcW w:w="2354" w:type="dxa"/>
          </w:tcPr>
          <w:p w:rsidR="000C236B" w:rsidRPr="00EE4486" w:rsidRDefault="00260533">
            <w:pPr>
              <w:spacing w:before="100" w:after="240"/>
              <w:contextualSpacing w:val="0"/>
              <w:jc w:val="both"/>
              <w:rPr>
                <w:rFonts w:asciiTheme="minorHAnsi" w:hAnsiTheme="minorHAnsi" w:cstheme="minorHAnsi"/>
                <w:b/>
              </w:rPr>
            </w:pPr>
            <w:r w:rsidRPr="00EE4486">
              <w:rPr>
                <w:rFonts w:asciiTheme="minorHAnsi" w:hAnsiTheme="minorHAnsi" w:cstheme="minorHAnsi"/>
                <w:b/>
              </w:rPr>
              <w:t>Goal*</w:t>
            </w:r>
          </w:p>
        </w:tc>
        <w:tc>
          <w:tcPr>
            <w:tcW w:w="2883" w:type="dxa"/>
          </w:tcPr>
          <w:p w:rsidR="000C236B" w:rsidRPr="00EE4486" w:rsidRDefault="00260533">
            <w:pPr>
              <w:spacing w:before="100" w:after="240"/>
              <w:contextualSpacing w:val="0"/>
              <w:jc w:val="both"/>
              <w:rPr>
                <w:rFonts w:asciiTheme="minorHAnsi" w:hAnsiTheme="minorHAnsi" w:cstheme="minorHAnsi"/>
                <w:b/>
              </w:rPr>
            </w:pPr>
            <w:r w:rsidRPr="00EE4486">
              <w:rPr>
                <w:rFonts w:asciiTheme="minorHAnsi" w:hAnsiTheme="minorHAnsi" w:cstheme="minorHAnsi"/>
                <w:b/>
              </w:rPr>
              <w:t>Means of verification</w:t>
            </w:r>
          </w:p>
        </w:tc>
      </w:tr>
      <w:tr w:rsidR="000C236B" w:rsidRPr="00EE4486" w:rsidTr="00DC3BC5">
        <w:tc>
          <w:tcPr>
            <w:tcW w:w="2803" w:type="dxa"/>
          </w:tcPr>
          <w:p w:rsidR="000C236B" w:rsidRPr="00EE4486" w:rsidRDefault="00260533" w:rsidP="001A4C41">
            <w:pPr>
              <w:contextualSpacing w:val="0"/>
              <w:rPr>
                <w:rFonts w:asciiTheme="minorHAnsi" w:hAnsiTheme="minorHAnsi" w:cstheme="minorHAnsi"/>
                <w:i/>
              </w:rPr>
            </w:pPr>
            <w:r w:rsidRPr="00EE4486">
              <w:rPr>
                <w:rFonts w:asciiTheme="minorHAnsi" w:hAnsiTheme="minorHAnsi" w:cstheme="minorHAnsi"/>
                <w:i/>
              </w:rPr>
              <w:t># of health staff trained</w:t>
            </w:r>
            <w:r w:rsidR="001A4C41" w:rsidRPr="00EE4486">
              <w:rPr>
                <w:rFonts w:asciiTheme="minorHAnsi" w:hAnsiTheme="minorHAnsi" w:cstheme="minorHAnsi"/>
                <w:i/>
              </w:rPr>
              <w:t xml:space="preserve"> on the new system of assessment, service delivery and referral mechanisms with focus on gender responsive service provision (disaggregated by sex)</w:t>
            </w:r>
          </w:p>
        </w:tc>
        <w:tc>
          <w:tcPr>
            <w:tcW w:w="2220"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149</w:t>
            </w:r>
          </w:p>
        </w:tc>
        <w:tc>
          <w:tcPr>
            <w:tcW w:w="2354" w:type="dxa"/>
          </w:tcPr>
          <w:p w:rsidR="000C236B" w:rsidRPr="00EE4486" w:rsidRDefault="006D6E98">
            <w:pPr>
              <w:contextualSpacing w:val="0"/>
              <w:rPr>
                <w:rFonts w:asciiTheme="minorHAnsi" w:hAnsiTheme="minorHAnsi" w:cstheme="minorHAnsi"/>
              </w:rPr>
            </w:pPr>
            <w:r>
              <w:rPr>
                <w:rFonts w:asciiTheme="minorHAnsi" w:hAnsiTheme="minorHAnsi" w:cstheme="minorHAnsi"/>
              </w:rPr>
              <w:t>250</w:t>
            </w:r>
          </w:p>
        </w:tc>
        <w:tc>
          <w:tcPr>
            <w:tcW w:w="2883" w:type="dxa"/>
          </w:tcPr>
          <w:p w:rsidR="001A4C41" w:rsidRPr="00EE4486" w:rsidRDefault="001A4C41">
            <w:pPr>
              <w:contextualSpacing w:val="0"/>
              <w:rPr>
                <w:rFonts w:asciiTheme="minorHAnsi" w:hAnsiTheme="minorHAnsi" w:cstheme="minorHAnsi"/>
              </w:rPr>
            </w:pPr>
            <w:r w:rsidRPr="00EE4486">
              <w:rPr>
                <w:rFonts w:asciiTheme="minorHAnsi" w:hAnsiTheme="minorHAnsi" w:cstheme="minorHAnsi"/>
              </w:rPr>
              <w:t>Pre and post tests</w:t>
            </w:r>
          </w:p>
          <w:p w:rsidR="000C236B" w:rsidRPr="00EE4486" w:rsidRDefault="00260533">
            <w:pPr>
              <w:contextualSpacing w:val="0"/>
              <w:rPr>
                <w:rFonts w:asciiTheme="minorHAnsi" w:hAnsiTheme="minorHAnsi" w:cstheme="minorHAnsi"/>
              </w:rPr>
            </w:pPr>
            <w:r w:rsidRPr="00EE4486">
              <w:rPr>
                <w:rFonts w:asciiTheme="minorHAnsi" w:hAnsiTheme="minorHAnsi" w:cstheme="minorHAnsi"/>
              </w:rPr>
              <w:t>Training reports and list of participants</w:t>
            </w:r>
          </w:p>
        </w:tc>
      </w:tr>
      <w:tr w:rsidR="000C236B" w:rsidRPr="00EE4486" w:rsidTr="00DC3BC5">
        <w:tc>
          <w:tcPr>
            <w:tcW w:w="2803" w:type="dxa"/>
          </w:tcPr>
          <w:p w:rsidR="000C236B" w:rsidRPr="00EE4486" w:rsidRDefault="00260533" w:rsidP="001A4C41">
            <w:pPr>
              <w:spacing w:before="120"/>
              <w:contextualSpacing w:val="0"/>
              <w:jc w:val="both"/>
              <w:rPr>
                <w:rFonts w:asciiTheme="minorHAnsi" w:hAnsiTheme="minorHAnsi" w:cstheme="minorHAnsi"/>
                <w:i/>
              </w:rPr>
            </w:pPr>
            <w:r w:rsidRPr="00EE4486">
              <w:rPr>
                <w:rFonts w:asciiTheme="minorHAnsi" w:hAnsiTheme="minorHAnsi" w:cstheme="minorHAnsi"/>
                <w:i/>
              </w:rPr>
              <w:t xml:space="preserve"># of education sector staff </w:t>
            </w:r>
            <w:r w:rsidR="001A4C41" w:rsidRPr="00EE4486">
              <w:rPr>
                <w:rFonts w:asciiTheme="minorHAnsi" w:hAnsiTheme="minorHAnsi" w:cstheme="minorHAnsi"/>
                <w:i/>
              </w:rPr>
              <w:t>trained on the new system of assessment, service delivery and referral mechanisms with focus on gender responsive service provision (disaggregated by sex)</w:t>
            </w:r>
          </w:p>
        </w:tc>
        <w:tc>
          <w:tcPr>
            <w:tcW w:w="2220"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0</w:t>
            </w:r>
          </w:p>
        </w:tc>
        <w:tc>
          <w:tcPr>
            <w:tcW w:w="2354" w:type="dxa"/>
          </w:tcPr>
          <w:p w:rsidR="000C236B" w:rsidRPr="006D6E98" w:rsidRDefault="006D6E98">
            <w:pPr>
              <w:contextualSpacing w:val="0"/>
              <w:rPr>
                <w:rFonts w:ascii="Sylfaen" w:hAnsi="Sylfaen" w:cstheme="minorHAnsi"/>
                <w:lang w:val="hy-AM"/>
              </w:rPr>
            </w:pPr>
            <w:r>
              <w:rPr>
                <w:rFonts w:asciiTheme="minorHAnsi" w:hAnsiTheme="minorHAnsi" w:cstheme="minorHAnsi"/>
              </w:rPr>
              <w:t>50</w:t>
            </w:r>
          </w:p>
        </w:tc>
        <w:tc>
          <w:tcPr>
            <w:tcW w:w="2883" w:type="dxa"/>
          </w:tcPr>
          <w:p w:rsidR="001A4C41" w:rsidRPr="00EE4486" w:rsidRDefault="001A4C41" w:rsidP="001A4C41">
            <w:pPr>
              <w:contextualSpacing w:val="0"/>
              <w:rPr>
                <w:rFonts w:asciiTheme="minorHAnsi" w:hAnsiTheme="minorHAnsi" w:cstheme="minorHAnsi"/>
              </w:rPr>
            </w:pPr>
            <w:r w:rsidRPr="00EE4486">
              <w:rPr>
                <w:rFonts w:asciiTheme="minorHAnsi" w:hAnsiTheme="minorHAnsi" w:cstheme="minorHAnsi"/>
              </w:rPr>
              <w:t>Pre and post tests</w:t>
            </w:r>
          </w:p>
          <w:p w:rsidR="000C236B" w:rsidRPr="00EE4486" w:rsidRDefault="001A4C41" w:rsidP="001A4C41">
            <w:pPr>
              <w:contextualSpacing w:val="0"/>
              <w:rPr>
                <w:rFonts w:asciiTheme="minorHAnsi" w:hAnsiTheme="minorHAnsi" w:cstheme="minorHAnsi"/>
              </w:rPr>
            </w:pPr>
            <w:r w:rsidRPr="00EE4486">
              <w:rPr>
                <w:rFonts w:asciiTheme="minorHAnsi" w:hAnsiTheme="minorHAnsi" w:cstheme="minorHAnsi"/>
              </w:rPr>
              <w:t>Training reports and list of participants</w:t>
            </w:r>
          </w:p>
        </w:tc>
      </w:tr>
      <w:tr w:rsidR="000C236B" w:rsidRPr="00EE4486" w:rsidTr="00DC3BC5">
        <w:tc>
          <w:tcPr>
            <w:tcW w:w="2803" w:type="dxa"/>
          </w:tcPr>
          <w:p w:rsidR="000C236B" w:rsidRPr="00EE4486" w:rsidRDefault="00260533" w:rsidP="005026C4">
            <w:pPr>
              <w:spacing w:before="120"/>
              <w:contextualSpacing w:val="0"/>
              <w:jc w:val="both"/>
              <w:rPr>
                <w:rFonts w:asciiTheme="minorHAnsi" w:hAnsiTheme="minorHAnsi" w:cstheme="minorHAnsi"/>
                <w:i/>
              </w:rPr>
            </w:pPr>
            <w:r w:rsidRPr="00EE4486">
              <w:rPr>
                <w:rFonts w:asciiTheme="minorHAnsi" w:hAnsiTheme="minorHAnsi" w:cstheme="minorHAnsi"/>
                <w:i/>
              </w:rPr>
              <w:t xml:space="preserve"># of social protection staff </w:t>
            </w:r>
            <w:r w:rsidR="001A4C41" w:rsidRPr="00EE4486">
              <w:rPr>
                <w:rFonts w:asciiTheme="minorHAnsi" w:hAnsiTheme="minorHAnsi" w:cstheme="minorHAnsi"/>
                <w:i/>
              </w:rPr>
              <w:t>trained</w:t>
            </w:r>
            <w:r w:rsidR="006D6E98">
              <w:rPr>
                <w:rFonts w:asciiTheme="minorHAnsi" w:hAnsiTheme="minorHAnsi" w:cstheme="minorHAnsi"/>
                <w:i/>
              </w:rPr>
              <w:t xml:space="preserve"> </w:t>
            </w:r>
            <w:r w:rsidR="001A4C41" w:rsidRPr="00EE4486">
              <w:rPr>
                <w:rFonts w:asciiTheme="minorHAnsi" w:hAnsiTheme="minorHAnsi" w:cstheme="minorHAnsi"/>
                <w:i/>
              </w:rPr>
              <w:t>on the new system of assessment, service delivery and referral mechanisms with focus on gender responsive service provision (disaggregated by sex)</w:t>
            </w:r>
          </w:p>
        </w:tc>
        <w:tc>
          <w:tcPr>
            <w:tcW w:w="2220"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170</w:t>
            </w:r>
          </w:p>
        </w:tc>
        <w:tc>
          <w:tcPr>
            <w:tcW w:w="2354"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270</w:t>
            </w:r>
          </w:p>
        </w:tc>
        <w:tc>
          <w:tcPr>
            <w:tcW w:w="2883" w:type="dxa"/>
          </w:tcPr>
          <w:p w:rsidR="001A4C41" w:rsidRPr="00EE4486" w:rsidRDefault="001A4C41" w:rsidP="001A4C41">
            <w:pPr>
              <w:contextualSpacing w:val="0"/>
              <w:rPr>
                <w:rFonts w:asciiTheme="minorHAnsi" w:hAnsiTheme="minorHAnsi" w:cstheme="minorHAnsi"/>
              </w:rPr>
            </w:pPr>
            <w:r w:rsidRPr="00EE4486">
              <w:rPr>
                <w:rFonts w:asciiTheme="minorHAnsi" w:hAnsiTheme="minorHAnsi" w:cstheme="minorHAnsi"/>
              </w:rPr>
              <w:t>Pre and post tests</w:t>
            </w:r>
          </w:p>
          <w:p w:rsidR="000C236B" w:rsidRPr="00EE4486" w:rsidRDefault="001A4C41" w:rsidP="001A4C41">
            <w:pPr>
              <w:contextualSpacing w:val="0"/>
              <w:rPr>
                <w:rFonts w:asciiTheme="minorHAnsi" w:hAnsiTheme="minorHAnsi" w:cstheme="minorHAnsi"/>
              </w:rPr>
            </w:pPr>
            <w:r w:rsidRPr="00EE4486">
              <w:rPr>
                <w:rFonts w:asciiTheme="minorHAnsi" w:hAnsiTheme="minorHAnsi" w:cstheme="minorHAnsi"/>
              </w:rPr>
              <w:t>Training reports and list of participants</w:t>
            </w:r>
          </w:p>
        </w:tc>
      </w:tr>
      <w:tr w:rsidR="000C236B" w:rsidRPr="00EE4486" w:rsidTr="00DC3BC5">
        <w:tc>
          <w:tcPr>
            <w:tcW w:w="2803" w:type="dxa"/>
          </w:tcPr>
          <w:p w:rsidR="000C236B" w:rsidRPr="00EE4486" w:rsidRDefault="00260533" w:rsidP="001A4C41">
            <w:pPr>
              <w:spacing w:before="120"/>
              <w:contextualSpacing w:val="0"/>
              <w:jc w:val="both"/>
              <w:rPr>
                <w:rFonts w:asciiTheme="minorHAnsi" w:hAnsiTheme="minorHAnsi" w:cstheme="minorHAnsi"/>
                <w:i/>
              </w:rPr>
            </w:pPr>
            <w:r w:rsidRPr="00EE4486">
              <w:rPr>
                <w:rFonts w:asciiTheme="minorHAnsi" w:hAnsiTheme="minorHAnsi" w:cstheme="minorHAnsi"/>
                <w:i/>
              </w:rPr>
              <w:t># of DPO</w:t>
            </w:r>
            <w:r w:rsidR="0035691A" w:rsidRPr="00EE4486">
              <w:rPr>
                <w:rFonts w:asciiTheme="minorHAnsi" w:hAnsiTheme="minorHAnsi" w:cstheme="minorHAnsi"/>
                <w:i/>
              </w:rPr>
              <w:t xml:space="preserve"> and NGO</w:t>
            </w:r>
            <w:r w:rsidR="001A4C41" w:rsidRPr="00EE4486">
              <w:rPr>
                <w:rFonts w:asciiTheme="minorHAnsi" w:hAnsiTheme="minorHAnsi" w:cstheme="minorHAnsi"/>
                <w:i/>
              </w:rPr>
              <w:t xml:space="preserve">  run service center</w:t>
            </w:r>
            <w:r w:rsidR="0007151A" w:rsidRPr="00EE4486">
              <w:rPr>
                <w:rFonts w:asciiTheme="minorHAnsi" w:hAnsiTheme="minorHAnsi" w:cstheme="minorHAnsi"/>
                <w:i/>
              </w:rPr>
              <w:t>s'</w:t>
            </w:r>
            <w:r w:rsidR="001A4C41" w:rsidRPr="00EE4486">
              <w:rPr>
                <w:rFonts w:asciiTheme="minorHAnsi" w:hAnsiTheme="minorHAnsi" w:cstheme="minorHAnsi"/>
                <w:i/>
              </w:rPr>
              <w:t xml:space="preserve"> representatives trained on the new system of assessment, service delivery and referral mechanisms with focus on gender responsive service </w:t>
            </w:r>
            <w:r w:rsidR="00CF6663">
              <w:rPr>
                <w:rFonts w:asciiTheme="minorHAnsi" w:hAnsiTheme="minorHAnsi" w:cstheme="minorHAnsi"/>
                <w:i/>
              </w:rPr>
              <w:t>provision</w:t>
            </w:r>
            <w:r w:rsidR="001A4C41" w:rsidRPr="00EE4486">
              <w:rPr>
                <w:rFonts w:asciiTheme="minorHAnsi" w:hAnsiTheme="minorHAnsi" w:cstheme="minorHAnsi"/>
                <w:i/>
              </w:rPr>
              <w:t xml:space="preserve"> (disaggregated by sex)</w:t>
            </w:r>
          </w:p>
        </w:tc>
        <w:tc>
          <w:tcPr>
            <w:tcW w:w="2220" w:type="dxa"/>
          </w:tcPr>
          <w:p w:rsidR="000C236B" w:rsidRPr="00EE4486" w:rsidRDefault="00EA1451" w:rsidP="00EA1451">
            <w:pPr>
              <w:contextualSpacing w:val="0"/>
              <w:rPr>
                <w:rFonts w:asciiTheme="minorHAnsi" w:hAnsiTheme="minorHAnsi" w:cstheme="minorHAnsi"/>
              </w:rPr>
            </w:pPr>
            <w:r w:rsidRPr="00EE4486">
              <w:rPr>
                <w:rFonts w:asciiTheme="minorHAnsi" w:hAnsiTheme="minorHAnsi" w:cstheme="minorHAnsi"/>
                <w:lang w:val="ru-RU"/>
              </w:rPr>
              <w:t>45</w:t>
            </w:r>
          </w:p>
        </w:tc>
        <w:tc>
          <w:tcPr>
            <w:tcW w:w="2354" w:type="dxa"/>
          </w:tcPr>
          <w:p w:rsidR="000C236B" w:rsidRPr="00EE4486" w:rsidRDefault="0035691A">
            <w:pPr>
              <w:contextualSpacing w:val="0"/>
              <w:rPr>
                <w:rFonts w:asciiTheme="minorHAnsi" w:hAnsiTheme="minorHAnsi" w:cstheme="minorHAnsi"/>
              </w:rPr>
            </w:pPr>
            <w:r w:rsidRPr="00EE4486">
              <w:rPr>
                <w:rFonts w:asciiTheme="minorHAnsi" w:hAnsiTheme="minorHAnsi" w:cstheme="minorHAnsi"/>
              </w:rPr>
              <w:t>1</w:t>
            </w:r>
            <w:r w:rsidR="0058103B" w:rsidRPr="00EE4486">
              <w:rPr>
                <w:rFonts w:asciiTheme="minorHAnsi" w:hAnsiTheme="minorHAnsi" w:cstheme="minorHAnsi"/>
              </w:rPr>
              <w:t>00</w:t>
            </w:r>
          </w:p>
        </w:tc>
        <w:tc>
          <w:tcPr>
            <w:tcW w:w="2883" w:type="dxa"/>
          </w:tcPr>
          <w:p w:rsidR="001A4C41" w:rsidRPr="00EE4486" w:rsidRDefault="001A4C41" w:rsidP="001A4C41">
            <w:pPr>
              <w:contextualSpacing w:val="0"/>
              <w:rPr>
                <w:rFonts w:asciiTheme="minorHAnsi" w:hAnsiTheme="minorHAnsi" w:cstheme="minorHAnsi"/>
              </w:rPr>
            </w:pPr>
            <w:r w:rsidRPr="00EE4486">
              <w:rPr>
                <w:rFonts w:asciiTheme="minorHAnsi" w:hAnsiTheme="minorHAnsi" w:cstheme="minorHAnsi"/>
              </w:rPr>
              <w:t>Pre and post tests</w:t>
            </w:r>
          </w:p>
          <w:p w:rsidR="000C236B" w:rsidRPr="00EE4486" w:rsidRDefault="001A4C41" w:rsidP="001A4C41">
            <w:pPr>
              <w:contextualSpacing w:val="0"/>
              <w:rPr>
                <w:rFonts w:asciiTheme="minorHAnsi" w:hAnsiTheme="minorHAnsi" w:cstheme="minorHAnsi"/>
              </w:rPr>
            </w:pPr>
            <w:r w:rsidRPr="00EE4486">
              <w:rPr>
                <w:rFonts w:asciiTheme="minorHAnsi" w:hAnsiTheme="minorHAnsi" w:cstheme="minorHAnsi"/>
              </w:rPr>
              <w:t>Training reports and list of participants</w:t>
            </w:r>
          </w:p>
        </w:tc>
      </w:tr>
    </w:tbl>
    <w:p w:rsidR="000C236B" w:rsidRPr="00EE4486" w:rsidRDefault="00260533">
      <w:pPr>
        <w:pStyle w:val="Heading3"/>
        <w:rPr>
          <w:rFonts w:asciiTheme="minorHAnsi" w:hAnsiTheme="minorHAnsi" w:cstheme="minorHAnsi"/>
          <w:i/>
          <w:szCs w:val="22"/>
        </w:rPr>
      </w:pPr>
      <w:bookmarkStart w:id="1" w:name="_cn2vnetcu0x7" w:colFirst="0" w:colLast="0"/>
      <w:bookmarkEnd w:id="1"/>
      <w:r w:rsidRPr="00EE4486">
        <w:rPr>
          <w:rFonts w:asciiTheme="minorHAnsi" w:hAnsiTheme="minorHAnsi" w:cstheme="minorHAnsi"/>
          <w:szCs w:val="22"/>
        </w:rPr>
        <w:t>Outputs</w:t>
      </w:r>
    </w:p>
    <w:tbl>
      <w:tblPr>
        <w:tblStyle w:val="a7"/>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Outputs"/>
      </w:tblPr>
      <w:tblGrid>
        <w:gridCol w:w="7389"/>
        <w:gridCol w:w="2871"/>
      </w:tblGrid>
      <w:tr w:rsidR="000C236B" w:rsidRPr="00EE4486" w:rsidTr="007A014E">
        <w:trPr>
          <w:trHeight w:val="400"/>
          <w:tblHeader/>
        </w:trPr>
        <w:tc>
          <w:tcPr>
            <w:tcW w:w="7389" w:type="dxa"/>
            <w:shd w:val="clear" w:color="auto" w:fill="FFFFFF"/>
          </w:tcPr>
          <w:p w:rsidR="000C236B" w:rsidRPr="00EE4486" w:rsidRDefault="00260533">
            <w:pPr>
              <w:spacing w:before="60" w:after="60"/>
              <w:contextualSpacing w:val="0"/>
              <w:jc w:val="both"/>
              <w:rPr>
                <w:rFonts w:asciiTheme="minorHAnsi" w:hAnsiTheme="minorHAnsi" w:cstheme="minorHAnsi"/>
                <w:b/>
              </w:rPr>
            </w:pPr>
            <w:r w:rsidRPr="00EE4486">
              <w:rPr>
                <w:rFonts w:asciiTheme="minorHAnsi" w:hAnsiTheme="minorHAnsi" w:cstheme="minorHAnsi"/>
                <w:b/>
              </w:rPr>
              <w:t>Formulation</w:t>
            </w:r>
          </w:p>
        </w:tc>
        <w:tc>
          <w:tcPr>
            <w:tcW w:w="2871" w:type="dxa"/>
            <w:shd w:val="clear" w:color="auto" w:fill="FFFFFF"/>
          </w:tcPr>
          <w:p w:rsidR="000C236B" w:rsidRPr="00EE4486" w:rsidRDefault="00260533">
            <w:pPr>
              <w:spacing w:before="60" w:after="60"/>
              <w:contextualSpacing w:val="0"/>
              <w:jc w:val="both"/>
              <w:rPr>
                <w:rFonts w:asciiTheme="minorHAnsi" w:hAnsiTheme="minorHAnsi" w:cstheme="minorHAnsi"/>
                <w:b/>
              </w:rPr>
            </w:pPr>
            <w:r w:rsidRPr="00EE4486">
              <w:rPr>
                <w:rFonts w:asciiTheme="minorHAnsi" w:hAnsiTheme="minorHAnsi" w:cstheme="minorHAnsi"/>
                <w:b/>
              </w:rPr>
              <w:t xml:space="preserve">Tentative timeline </w:t>
            </w:r>
          </w:p>
        </w:tc>
      </w:tr>
      <w:tr w:rsidR="000C236B" w:rsidRPr="00EE4486" w:rsidTr="00DC3BC5">
        <w:trPr>
          <w:trHeight w:val="400"/>
        </w:trPr>
        <w:tc>
          <w:tcPr>
            <w:tcW w:w="7389" w:type="dxa"/>
          </w:tcPr>
          <w:p w:rsidR="000C236B" w:rsidRPr="00EE4486" w:rsidRDefault="00260533" w:rsidP="001A4C41">
            <w:pPr>
              <w:spacing w:before="60" w:after="60" w:line="276" w:lineRule="auto"/>
              <w:contextualSpacing w:val="0"/>
              <w:jc w:val="both"/>
              <w:rPr>
                <w:rFonts w:asciiTheme="minorHAnsi" w:hAnsiTheme="minorHAnsi" w:cstheme="minorHAnsi"/>
              </w:rPr>
            </w:pPr>
            <w:r w:rsidRPr="00EE4486">
              <w:rPr>
                <w:rFonts w:asciiTheme="minorHAnsi" w:hAnsiTheme="minorHAnsi" w:cstheme="minorHAnsi"/>
              </w:rPr>
              <w:t xml:space="preserve">2.1 Reorganization of the system and </w:t>
            </w:r>
            <w:r w:rsidRPr="00EE4486">
              <w:rPr>
                <w:rFonts w:asciiTheme="minorHAnsi" w:hAnsiTheme="minorHAnsi" w:cstheme="minorHAnsi"/>
                <w:b/>
              </w:rPr>
              <w:t xml:space="preserve">requalification of the current and new staff in </w:t>
            </w:r>
            <w:r w:rsidR="001A4C41" w:rsidRPr="00EE4486">
              <w:rPr>
                <w:rFonts w:asciiTheme="minorHAnsi" w:hAnsiTheme="minorHAnsi" w:cstheme="minorHAnsi"/>
                <w:b/>
              </w:rPr>
              <w:t>health</w:t>
            </w:r>
            <w:r w:rsidRPr="00EE4486">
              <w:rPr>
                <w:rFonts w:asciiTheme="minorHAnsi" w:hAnsiTheme="minorHAnsi" w:cstheme="minorHAnsi"/>
                <w:b/>
              </w:rPr>
              <w:t>, social and educational sectors,</w:t>
            </w:r>
            <w:r w:rsidRPr="00EE4486">
              <w:rPr>
                <w:rFonts w:asciiTheme="minorHAnsi" w:hAnsiTheme="minorHAnsi" w:cstheme="minorHAnsi"/>
              </w:rPr>
              <w:t xml:space="preserve"> including </w:t>
            </w:r>
            <w:r w:rsidR="00A23022" w:rsidRPr="00EE4486">
              <w:rPr>
                <w:rFonts w:asciiTheme="minorHAnsi" w:hAnsiTheme="minorHAnsi" w:cstheme="minorHAnsi"/>
              </w:rPr>
              <w:t xml:space="preserve">at </w:t>
            </w:r>
            <w:r w:rsidRPr="00EE4486">
              <w:rPr>
                <w:rFonts w:asciiTheme="minorHAnsi" w:hAnsiTheme="minorHAnsi" w:cstheme="minorHAnsi"/>
              </w:rPr>
              <w:t>central and local levels</w:t>
            </w:r>
            <w:r w:rsidR="00A23022" w:rsidRPr="00EE4486">
              <w:rPr>
                <w:rFonts w:asciiTheme="minorHAnsi" w:hAnsiTheme="minorHAnsi" w:cstheme="minorHAnsi"/>
              </w:rPr>
              <w:t xml:space="preserve"> on a rights based approach to disability assessment and service delivery</w:t>
            </w:r>
          </w:p>
        </w:tc>
        <w:tc>
          <w:tcPr>
            <w:tcW w:w="2871"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April 2018</w:t>
            </w:r>
          </w:p>
        </w:tc>
      </w:tr>
      <w:tr w:rsidR="000C236B" w:rsidRPr="00EE4486" w:rsidTr="00DC3BC5">
        <w:trPr>
          <w:trHeight w:val="400"/>
        </w:trPr>
        <w:tc>
          <w:tcPr>
            <w:tcW w:w="7389" w:type="dxa"/>
          </w:tcPr>
          <w:p w:rsidR="000C236B" w:rsidRPr="00EE4486" w:rsidRDefault="00260533">
            <w:pPr>
              <w:spacing w:before="60" w:after="60" w:line="276" w:lineRule="auto"/>
              <w:contextualSpacing w:val="0"/>
              <w:jc w:val="both"/>
              <w:rPr>
                <w:rFonts w:asciiTheme="minorHAnsi" w:hAnsiTheme="minorHAnsi" w:cstheme="minorHAnsi"/>
              </w:rPr>
            </w:pPr>
            <w:r w:rsidRPr="00EE4486">
              <w:rPr>
                <w:rFonts w:asciiTheme="minorHAnsi" w:hAnsiTheme="minorHAnsi" w:cstheme="minorHAnsi"/>
              </w:rPr>
              <w:t xml:space="preserve">2.2 Targeted </w:t>
            </w:r>
            <w:r w:rsidRPr="00EE4486">
              <w:rPr>
                <w:rFonts w:asciiTheme="minorHAnsi" w:hAnsiTheme="minorHAnsi" w:cstheme="minorHAnsi"/>
                <w:b/>
              </w:rPr>
              <w:t>training on gender mainstreaming</w:t>
            </w:r>
            <w:r w:rsidRPr="00EE4486">
              <w:rPr>
                <w:rFonts w:asciiTheme="minorHAnsi" w:hAnsiTheme="minorHAnsi" w:cstheme="minorHAnsi"/>
              </w:rPr>
              <w:t xml:space="preserve"> and </w:t>
            </w:r>
            <w:r w:rsidRPr="00EE4486">
              <w:rPr>
                <w:rFonts w:asciiTheme="minorHAnsi" w:hAnsiTheme="minorHAnsi" w:cstheme="minorHAnsi"/>
                <w:b/>
              </w:rPr>
              <w:t xml:space="preserve">development of gender responsive </w:t>
            </w:r>
            <w:r w:rsidR="00E12470" w:rsidRPr="00EE4486">
              <w:rPr>
                <w:rFonts w:asciiTheme="minorHAnsi" w:hAnsiTheme="minorHAnsi" w:cstheme="minorHAnsi"/>
                <w:b/>
              </w:rPr>
              <w:t>ISDP</w:t>
            </w:r>
            <w:r w:rsidRPr="00EE4486">
              <w:rPr>
                <w:rFonts w:asciiTheme="minorHAnsi" w:hAnsiTheme="minorHAnsi" w:cstheme="minorHAnsi"/>
                <w:b/>
              </w:rPr>
              <w:t>s</w:t>
            </w:r>
            <w:r w:rsidR="009313EF" w:rsidRPr="00EE4486">
              <w:rPr>
                <w:rFonts w:asciiTheme="minorHAnsi" w:hAnsiTheme="minorHAnsi" w:cstheme="minorHAnsi"/>
                <w:b/>
              </w:rPr>
              <w:t xml:space="preserve"> (</w:t>
            </w:r>
            <w:r w:rsidR="00830039" w:rsidRPr="00EE4486">
              <w:rPr>
                <w:rFonts w:asciiTheme="minorHAnsi" w:hAnsiTheme="minorHAnsi" w:cstheme="minorHAnsi"/>
                <w:b/>
              </w:rPr>
              <w:t xml:space="preserve">individualized </w:t>
            </w:r>
            <w:r w:rsidR="009313EF" w:rsidRPr="00EE4486">
              <w:rPr>
                <w:rFonts w:asciiTheme="minorHAnsi" w:hAnsiTheme="minorHAnsi" w:cstheme="minorHAnsi"/>
                <w:b/>
              </w:rPr>
              <w:t>service delivery plans)</w:t>
            </w:r>
            <w:r w:rsidRPr="00EE4486">
              <w:rPr>
                <w:rFonts w:asciiTheme="minorHAnsi" w:hAnsiTheme="minorHAnsi" w:cstheme="minorHAnsi"/>
              </w:rPr>
              <w:t xml:space="preserve"> conducted </w:t>
            </w:r>
            <w:r w:rsidRPr="00EE4486">
              <w:rPr>
                <w:rFonts w:asciiTheme="minorHAnsi" w:hAnsiTheme="minorHAnsi" w:cstheme="minorHAnsi"/>
                <w:b/>
              </w:rPr>
              <w:t>for all</w:t>
            </w:r>
            <w:r w:rsidRPr="00EE4486">
              <w:rPr>
                <w:rFonts w:asciiTheme="minorHAnsi" w:hAnsiTheme="minorHAnsi" w:cstheme="minorHAnsi"/>
              </w:rPr>
              <w:t xml:space="preserve"> responsible </w:t>
            </w:r>
            <w:r w:rsidRPr="00EE4486">
              <w:rPr>
                <w:rFonts w:asciiTheme="minorHAnsi" w:hAnsiTheme="minorHAnsi" w:cstheme="minorHAnsi"/>
                <w:b/>
              </w:rPr>
              <w:t>actors</w:t>
            </w:r>
          </w:p>
        </w:tc>
        <w:tc>
          <w:tcPr>
            <w:tcW w:w="2871"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May 2018</w:t>
            </w:r>
          </w:p>
        </w:tc>
      </w:tr>
      <w:tr w:rsidR="000C236B" w:rsidRPr="00EE4486" w:rsidTr="00DC3BC5">
        <w:trPr>
          <w:trHeight w:val="400"/>
        </w:trPr>
        <w:tc>
          <w:tcPr>
            <w:tcW w:w="7389" w:type="dxa"/>
          </w:tcPr>
          <w:p w:rsidR="000C236B" w:rsidRPr="00EE4486" w:rsidRDefault="00260533">
            <w:pPr>
              <w:spacing w:before="60" w:after="60"/>
              <w:contextualSpacing w:val="0"/>
              <w:jc w:val="both"/>
              <w:rPr>
                <w:rFonts w:asciiTheme="minorHAnsi" w:hAnsiTheme="minorHAnsi" w:cstheme="minorHAnsi"/>
              </w:rPr>
            </w:pPr>
            <w:r w:rsidRPr="00EE4486">
              <w:rPr>
                <w:rFonts w:asciiTheme="minorHAnsi" w:hAnsiTheme="minorHAnsi" w:cstheme="minorHAnsi"/>
              </w:rPr>
              <w:t xml:space="preserve">2.3 Setup </w:t>
            </w:r>
            <w:r w:rsidRPr="00EE4486">
              <w:rPr>
                <w:rFonts w:asciiTheme="minorHAnsi" w:hAnsiTheme="minorHAnsi" w:cstheme="minorHAnsi"/>
                <w:b/>
              </w:rPr>
              <w:t>mechanisms and operational manuals for full-fledged operation of the newly established bodies</w:t>
            </w:r>
            <w:r w:rsidR="00DF0A9F">
              <w:rPr>
                <w:rFonts w:asciiTheme="minorHAnsi" w:hAnsiTheme="minorHAnsi" w:cstheme="minorHAnsi"/>
                <w:b/>
              </w:rPr>
              <w:t>*</w:t>
            </w:r>
            <w:r w:rsidRPr="00EE4486">
              <w:rPr>
                <w:rFonts w:asciiTheme="minorHAnsi" w:hAnsiTheme="minorHAnsi" w:cstheme="minorHAnsi"/>
              </w:rPr>
              <w:t xml:space="preserve"> including strong referral mechanisms</w:t>
            </w:r>
          </w:p>
        </w:tc>
        <w:tc>
          <w:tcPr>
            <w:tcW w:w="2871"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January 2019</w:t>
            </w:r>
          </w:p>
        </w:tc>
      </w:tr>
      <w:tr w:rsidR="000C236B" w:rsidRPr="00EE4486" w:rsidTr="00DC3BC5">
        <w:trPr>
          <w:trHeight w:val="400"/>
        </w:trPr>
        <w:tc>
          <w:tcPr>
            <w:tcW w:w="7389" w:type="dxa"/>
          </w:tcPr>
          <w:p w:rsidR="000C236B" w:rsidRPr="00EE4486" w:rsidRDefault="00260533">
            <w:pPr>
              <w:spacing w:before="60" w:after="60"/>
              <w:contextualSpacing w:val="0"/>
              <w:jc w:val="both"/>
              <w:rPr>
                <w:rFonts w:asciiTheme="minorHAnsi" w:hAnsiTheme="minorHAnsi" w:cstheme="minorHAnsi"/>
              </w:rPr>
            </w:pPr>
            <w:r w:rsidRPr="00EE4486">
              <w:rPr>
                <w:rFonts w:asciiTheme="minorHAnsi" w:hAnsiTheme="minorHAnsi" w:cstheme="minorHAnsi"/>
              </w:rPr>
              <w:t xml:space="preserve">2.4 Support to strengthen </w:t>
            </w:r>
            <w:r w:rsidRPr="00EE4486">
              <w:rPr>
                <w:rFonts w:asciiTheme="minorHAnsi" w:hAnsiTheme="minorHAnsi" w:cstheme="minorHAnsi"/>
                <w:b/>
              </w:rPr>
              <w:t>the system for tracking children and providing quality and timely services</w:t>
            </w:r>
          </w:p>
        </w:tc>
        <w:tc>
          <w:tcPr>
            <w:tcW w:w="2871"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May 2018</w:t>
            </w:r>
          </w:p>
        </w:tc>
      </w:tr>
      <w:tr w:rsidR="000C236B" w:rsidRPr="00EE4486" w:rsidTr="00DC3BC5">
        <w:trPr>
          <w:trHeight w:val="400"/>
        </w:trPr>
        <w:tc>
          <w:tcPr>
            <w:tcW w:w="7389" w:type="dxa"/>
          </w:tcPr>
          <w:p w:rsidR="000C236B" w:rsidRPr="00EE4486" w:rsidRDefault="00260533">
            <w:pPr>
              <w:spacing w:before="60" w:after="60"/>
              <w:contextualSpacing w:val="0"/>
              <w:jc w:val="both"/>
              <w:rPr>
                <w:rFonts w:asciiTheme="minorHAnsi" w:hAnsiTheme="minorHAnsi" w:cstheme="minorHAnsi"/>
              </w:rPr>
            </w:pPr>
            <w:r w:rsidRPr="00EE4486">
              <w:rPr>
                <w:rFonts w:asciiTheme="minorHAnsi" w:hAnsiTheme="minorHAnsi" w:cstheme="minorHAnsi"/>
              </w:rPr>
              <w:t xml:space="preserve">2.5 Possibilities to </w:t>
            </w:r>
            <w:r w:rsidRPr="00EE4486">
              <w:rPr>
                <w:rFonts w:asciiTheme="minorHAnsi" w:hAnsiTheme="minorHAnsi" w:cstheme="minorHAnsi"/>
                <w:b/>
              </w:rPr>
              <w:t>integrate targeted and quality pre-service training courses</w:t>
            </w:r>
            <w:r w:rsidR="003955C8">
              <w:rPr>
                <w:rFonts w:asciiTheme="minorHAnsi" w:hAnsiTheme="minorHAnsi" w:cstheme="minorHAnsi"/>
                <w:b/>
              </w:rPr>
              <w:t xml:space="preserve"> including the adoption of gender responsive approaches</w:t>
            </w:r>
            <w:r w:rsidRPr="00EE4486">
              <w:rPr>
                <w:rFonts w:asciiTheme="minorHAnsi" w:hAnsiTheme="minorHAnsi" w:cstheme="minorHAnsi"/>
                <w:b/>
              </w:rPr>
              <w:t xml:space="preserve"> to prepare social workers and occupational therapists</w:t>
            </w:r>
            <w:r w:rsidRPr="00EE4486">
              <w:rPr>
                <w:rFonts w:asciiTheme="minorHAnsi" w:hAnsiTheme="minorHAnsi" w:cstheme="minorHAnsi"/>
              </w:rPr>
              <w:t xml:space="preserve"> explored and tested</w:t>
            </w:r>
          </w:p>
        </w:tc>
        <w:tc>
          <w:tcPr>
            <w:tcW w:w="2871"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September 2018</w:t>
            </w:r>
          </w:p>
        </w:tc>
      </w:tr>
    </w:tbl>
    <w:p w:rsidR="000C236B" w:rsidRPr="00EE4486" w:rsidRDefault="00DF0A9F">
      <w:pPr>
        <w:rPr>
          <w:rFonts w:asciiTheme="minorHAnsi" w:hAnsiTheme="minorHAnsi" w:cstheme="minorHAnsi"/>
          <w:i/>
        </w:rPr>
      </w:pPr>
      <w:r>
        <w:rPr>
          <w:rFonts w:asciiTheme="minorHAnsi" w:hAnsiTheme="minorHAnsi" w:cstheme="minorHAnsi"/>
          <w:i/>
        </w:rPr>
        <w:t xml:space="preserve">*Note: the new bodies will include: health and disability assessment agency, local social support offices, referral bodies, and/or integrated social services. The exact structure is still to be confirmed by mid-July. </w:t>
      </w:r>
    </w:p>
    <w:tbl>
      <w:tblPr>
        <w:tblStyle w:val="a8"/>
        <w:tblW w:w="1026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Caption w:val="Outcome 3"/>
      </w:tblPr>
      <w:tblGrid>
        <w:gridCol w:w="10260"/>
      </w:tblGrid>
      <w:tr w:rsidR="000C236B" w:rsidRPr="00EE4486" w:rsidTr="007A014E">
        <w:trPr>
          <w:tblHeader/>
        </w:trPr>
        <w:tc>
          <w:tcPr>
            <w:tcW w:w="10260" w:type="dxa"/>
            <w:tcBorders>
              <w:top w:val="single" w:sz="4" w:space="0" w:color="000000"/>
              <w:left w:val="single" w:sz="4" w:space="0" w:color="000000"/>
              <w:right w:val="single" w:sz="4" w:space="0" w:color="000000"/>
            </w:tcBorders>
            <w:shd w:val="clear" w:color="auto" w:fill="FFFFFF"/>
          </w:tcPr>
          <w:p w:rsidR="000C236B" w:rsidRPr="00EE4486" w:rsidRDefault="00260533" w:rsidP="007A014E">
            <w:pPr>
              <w:tabs>
                <w:tab w:val="left" w:pos="8864"/>
              </w:tabs>
              <w:spacing w:before="60" w:after="60"/>
              <w:contextualSpacing w:val="0"/>
              <w:jc w:val="both"/>
              <w:rPr>
                <w:rFonts w:asciiTheme="minorHAnsi" w:hAnsiTheme="minorHAnsi" w:cstheme="minorHAnsi"/>
                <w:b/>
              </w:rPr>
            </w:pPr>
            <w:r w:rsidRPr="00EE4486">
              <w:rPr>
                <w:rFonts w:asciiTheme="minorHAnsi" w:hAnsiTheme="minorHAnsi" w:cstheme="minorHAnsi"/>
                <w:b/>
              </w:rPr>
              <w:t>Outcome 3</w:t>
            </w:r>
            <w:r w:rsidR="007A014E">
              <w:rPr>
                <w:rFonts w:asciiTheme="minorHAnsi" w:hAnsiTheme="minorHAnsi" w:cstheme="minorHAnsi"/>
                <w:b/>
              </w:rPr>
              <w:tab/>
            </w:r>
          </w:p>
        </w:tc>
      </w:tr>
      <w:tr w:rsidR="000C236B" w:rsidRPr="00EE4486" w:rsidTr="00DC3BC5">
        <w:tc>
          <w:tcPr>
            <w:tcW w:w="10260" w:type="dxa"/>
            <w:tcBorders>
              <w:left w:val="single" w:sz="4" w:space="0" w:color="000000"/>
              <w:bottom w:val="single" w:sz="4" w:space="0" w:color="000000"/>
              <w:right w:val="single" w:sz="4" w:space="0" w:color="000000"/>
            </w:tcBorders>
          </w:tcPr>
          <w:p w:rsidR="000C236B" w:rsidRPr="00EE4486" w:rsidRDefault="00260533" w:rsidP="00D65043">
            <w:pPr>
              <w:spacing w:line="276" w:lineRule="auto"/>
              <w:contextualSpacing w:val="0"/>
              <w:jc w:val="both"/>
              <w:rPr>
                <w:rFonts w:asciiTheme="minorHAnsi" w:hAnsiTheme="minorHAnsi" w:cstheme="minorHAnsi"/>
              </w:rPr>
            </w:pPr>
            <w:r w:rsidRPr="00EE4486">
              <w:rPr>
                <w:rFonts w:asciiTheme="minorHAnsi" w:hAnsiTheme="minorHAnsi" w:cstheme="minorHAnsi"/>
              </w:rPr>
              <w:t>Expanding to other sectors and cross-sectoral synergies</w:t>
            </w:r>
            <w:r w:rsidR="00D65043" w:rsidRPr="00EE4486">
              <w:rPr>
                <w:rFonts w:asciiTheme="minorHAnsi" w:hAnsiTheme="minorHAnsi" w:cstheme="minorHAnsi"/>
              </w:rPr>
              <w:t xml:space="preserve"> in place</w:t>
            </w:r>
          </w:p>
        </w:tc>
      </w:tr>
    </w:tbl>
    <w:p w:rsidR="000C236B" w:rsidRPr="00EE4486" w:rsidRDefault="00260533">
      <w:pPr>
        <w:pStyle w:val="Heading3"/>
        <w:rPr>
          <w:rFonts w:asciiTheme="minorHAnsi" w:hAnsiTheme="minorHAnsi" w:cstheme="minorHAnsi"/>
          <w:szCs w:val="22"/>
        </w:rPr>
      </w:pPr>
      <w:bookmarkStart w:id="2" w:name="_3kh9vtbaar5n" w:colFirst="0" w:colLast="0"/>
      <w:bookmarkEnd w:id="2"/>
      <w:r w:rsidRPr="00EE4486">
        <w:rPr>
          <w:rFonts w:asciiTheme="minorHAnsi" w:hAnsiTheme="minorHAnsi" w:cstheme="minorHAnsi"/>
          <w:szCs w:val="22"/>
        </w:rPr>
        <w:t>Outcome 3 Indicators</w:t>
      </w:r>
    </w:p>
    <w:tbl>
      <w:tblPr>
        <w:tblStyle w:val="a9"/>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Outcome 3 indicators"/>
      </w:tblPr>
      <w:tblGrid>
        <w:gridCol w:w="2803"/>
        <w:gridCol w:w="2220"/>
        <w:gridCol w:w="2354"/>
        <w:gridCol w:w="2883"/>
      </w:tblGrid>
      <w:tr w:rsidR="000C236B" w:rsidRPr="00EE4486" w:rsidTr="007A014E">
        <w:trPr>
          <w:tblHeader/>
        </w:trPr>
        <w:tc>
          <w:tcPr>
            <w:tcW w:w="2803" w:type="dxa"/>
          </w:tcPr>
          <w:p w:rsidR="000C236B" w:rsidRPr="00EE4486" w:rsidRDefault="00260533">
            <w:pPr>
              <w:spacing w:before="100" w:after="240"/>
              <w:contextualSpacing w:val="0"/>
              <w:jc w:val="both"/>
              <w:rPr>
                <w:rFonts w:asciiTheme="minorHAnsi" w:hAnsiTheme="minorHAnsi" w:cstheme="minorHAnsi"/>
                <w:b/>
              </w:rPr>
            </w:pPr>
            <w:r w:rsidRPr="00EE4486">
              <w:rPr>
                <w:rFonts w:asciiTheme="minorHAnsi" w:hAnsiTheme="minorHAnsi" w:cstheme="minorHAnsi"/>
                <w:b/>
              </w:rPr>
              <w:t>Indicator*</w:t>
            </w:r>
          </w:p>
        </w:tc>
        <w:tc>
          <w:tcPr>
            <w:tcW w:w="2220" w:type="dxa"/>
          </w:tcPr>
          <w:p w:rsidR="000C236B" w:rsidRPr="00EE4486" w:rsidRDefault="00260533">
            <w:pPr>
              <w:spacing w:before="100" w:after="240"/>
              <w:contextualSpacing w:val="0"/>
              <w:jc w:val="both"/>
              <w:rPr>
                <w:rFonts w:asciiTheme="minorHAnsi" w:hAnsiTheme="minorHAnsi" w:cstheme="minorHAnsi"/>
                <w:b/>
              </w:rPr>
            </w:pPr>
            <w:r w:rsidRPr="00EE4486">
              <w:rPr>
                <w:rFonts w:asciiTheme="minorHAnsi" w:hAnsiTheme="minorHAnsi" w:cstheme="minorHAnsi"/>
                <w:b/>
              </w:rPr>
              <w:t>Baseline*</w:t>
            </w:r>
          </w:p>
        </w:tc>
        <w:tc>
          <w:tcPr>
            <w:tcW w:w="2354" w:type="dxa"/>
          </w:tcPr>
          <w:p w:rsidR="000C236B" w:rsidRPr="00EE4486" w:rsidRDefault="00260533">
            <w:pPr>
              <w:spacing w:before="100" w:after="240"/>
              <w:contextualSpacing w:val="0"/>
              <w:jc w:val="both"/>
              <w:rPr>
                <w:rFonts w:asciiTheme="minorHAnsi" w:hAnsiTheme="minorHAnsi" w:cstheme="minorHAnsi"/>
                <w:b/>
              </w:rPr>
            </w:pPr>
            <w:r w:rsidRPr="00EE4486">
              <w:rPr>
                <w:rFonts w:asciiTheme="minorHAnsi" w:hAnsiTheme="minorHAnsi" w:cstheme="minorHAnsi"/>
                <w:b/>
              </w:rPr>
              <w:t>Goal*</w:t>
            </w:r>
          </w:p>
        </w:tc>
        <w:tc>
          <w:tcPr>
            <w:tcW w:w="2883" w:type="dxa"/>
          </w:tcPr>
          <w:p w:rsidR="000C236B" w:rsidRPr="00EE4486" w:rsidRDefault="00260533">
            <w:pPr>
              <w:spacing w:before="100" w:after="240"/>
              <w:contextualSpacing w:val="0"/>
              <w:jc w:val="both"/>
              <w:rPr>
                <w:rFonts w:asciiTheme="minorHAnsi" w:hAnsiTheme="minorHAnsi" w:cstheme="minorHAnsi"/>
                <w:b/>
              </w:rPr>
            </w:pPr>
            <w:r w:rsidRPr="00EE4486">
              <w:rPr>
                <w:rFonts w:asciiTheme="minorHAnsi" w:hAnsiTheme="minorHAnsi" w:cstheme="minorHAnsi"/>
                <w:b/>
              </w:rPr>
              <w:t>Means of verification</w:t>
            </w:r>
          </w:p>
        </w:tc>
      </w:tr>
      <w:tr w:rsidR="000C236B" w:rsidRPr="00EE4486" w:rsidTr="00DC3BC5">
        <w:tc>
          <w:tcPr>
            <w:tcW w:w="2803" w:type="dxa"/>
          </w:tcPr>
          <w:p w:rsidR="000C236B" w:rsidRPr="00EE4486" w:rsidRDefault="003E4A78" w:rsidP="007F7D9F">
            <w:pPr>
              <w:spacing w:before="60" w:after="60"/>
              <w:jc w:val="both"/>
              <w:rPr>
                <w:rFonts w:asciiTheme="minorHAnsi" w:hAnsiTheme="minorHAnsi" w:cstheme="minorHAnsi"/>
                <w:i/>
              </w:rPr>
            </w:pPr>
            <w:r w:rsidRPr="00EE4486">
              <w:rPr>
                <w:rFonts w:asciiTheme="minorHAnsi" w:hAnsiTheme="minorHAnsi" w:cstheme="minorHAnsi"/>
              </w:rPr>
              <w:t>The electronic information system for data</w:t>
            </w:r>
            <w:r w:rsidR="007F7D9F">
              <w:rPr>
                <w:rFonts w:asciiTheme="minorHAnsi" w:hAnsiTheme="minorHAnsi" w:cstheme="minorHAnsi"/>
              </w:rPr>
              <w:t xml:space="preserve"> collection,</w:t>
            </w:r>
            <w:r w:rsidRPr="00EE4486">
              <w:rPr>
                <w:rFonts w:asciiTheme="minorHAnsi" w:hAnsiTheme="minorHAnsi" w:cstheme="minorHAnsi"/>
              </w:rPr>
              <w:t xml:space="preserve"> </w:t>
            </w:r>
            <w:r w:rsidR="00DF0A9F">
              <w:rPr>
                <w:rFonts w:asciiTheme="minorHAnsi" w:hAnsiTheme="minorHAnsi" w:cstheme="minorHAnsi"/>
              </w:rPr>
              <w:t>disaggregated by sex</w:t>
            </w:r>
            <w:r w:rsidR="007F7D9F">
              <w:rPr>
                <w:rFonts w:asciiTheme="minorHAnsi" w:hAnsiTheme="minorHAnsi" w:cstheme="minorHAnsi"/>
              </w:rPr>
              <w:t>,</w:t>
            </w:r>
            <w:r w:rsidR="00DF0A9F">
              <w:rPr>
                <w:rFonts w:asciiTheme="minorHAnsi" w:hAnsiTheme="minorHAnsi" w:cstheme="minorHAnsi"/>
              </w:rPr>
              <w:t xml:space="preserve"> </w:t>
            </w:r>
            <w:r w:rsidR="00DF0A9F" w:rsidRPr="00EE4486">
              <w:rPr>
                <w:rFonts w:asciiTheme="minorHAnsi" w:hAnsiTheme="minorHAnsi" w:cstheme="minorHAnsi"/>
              </w:rPr>
              <w:t>(e.g., eligibility determination, individualized needs assessment and planning for service delivery and popul</w:t>
            </w:r>
            <w:r w:rsidR="007F7D9F">
              <w:rPr>
                <w:rFonts w:asciiTheme="minorHAnsi" w:hAnsiTheme="minorHAnsi" w:cstheme="minorHAnsi"/>
              </w:rPr>
              <w:t xml:space="preserve">ation of disability statistics) </w:t>
            </w:r>
            <w:r w:rsidR="007F7D9F" w:rsidRPr="00EE4486">
              <w:rPr>
                <w:rFonts w:asciiTheme="minorHAnsi" w:hAnsiTheme="minorHAnsi" w:cstheme="minorHAnsi"/>
              </w:rPr>
              <w:t>is operational</w:t>
            </w:r>
            <w:r w:rsidR="007F7D9F">
              <w:rPr>
                <w:rFonts w:asciiTheme="minorHAnsi" w:hAnsiTheme="minorHAnsi" w:cstheme="minorHAnsi"/>
              </w:rPr>
              <w:t xml:space="preserve"> and aligned with SDGs data collection and monitoring.</w:t>
            </w:r>
          </w:p>
        </w:tc>
        <w:tc>
          <w:tcPr>
            <w:tcW w:w="2220"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 xml:space="preserve">Fragmented data collection on disability in health, social and education </w:t>
            </w:r>
            <w:r w:rsidR="009313EF" w:rsidRPr="00EE4486">
              <w:rPr>
                <w:rFonts w:asciiTheme="minorHAnsi" w:hAnsiTheme="minorHAnsi" w:cstheme="minorHAnsi"/>
              </w:rPr>
              <w:t xml:space="preserve">information </w:t>
            </w:r>
            <w:r w:rsidRPr="00EE4486">
              <w:rPr>
                <w:rFonts w:asciiTheme="minorHAnsi" w:hAnsiTheme="minorHAnsi" w:cstheme="minorHAnsi"/>
              </w:rPr>
              <w:t>system</w:t>
            </w:r>
          </w:p>
        </w:tc>
        <w:tc>
          <w:tcPr>
            <w:tcW w:w="2354"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The electronic information system for data management (e.g</w:t>
            </w:r>
            <w:r w:rsidR="00D96910">
              <w:rPr>
                <w:rFonts w:asciiTheme="minorHAnsi" w:hAnsiTheme="minorHAnsi" w:cstheme="minorHAnsi"/>
              </w:rPr>
              <w:t>.</w:t>
            </w:r>
            <w:r w:rsidR="00B63A10" w:rsidRPr="00EE4486">
              <w:rPr>
                <w:rFonts w:asciiTheme="minorHAnsi" w:hAnsiTheme="minorHAnsi" w:cstheme="minorHAnsi"/>
              </w:rPr>
              <w:t xml:space="preserve"> eligibility determination, individualized needs assessment and planning for service delivery and population of disability statistics</w:t>
            </w:r>
            <w:r w:rsidRPr="00EE4486">
              <w:rPr>
                <w:rFonts w:asciiTheme="minorHAnsi" w:hAnsiTheme="minorHAnsi" w:cstheme="minorHAnsi"/>
              </w:rPr>
              <w:t>) system is designed and tested for the first time applicants</w:t>
            </w:r>
          </w:p>
        </w:tc>
        <w:tc>
          <w:tcPr>
            <w:tcW w:w="2883"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Link to the system</w:t>
            </w:r>
          </w:p>
        </w:tc>
      </w:tr>
      <w:tr w:rsidR="000C236B" w:rsidRPr="00EE4486" w:rsidTr="00DC3BC5">
        <w:tc>
          <w:tcPr>
            <w:tcW w:w="2803" w:type="dxa"/>
          </w:tcPr>
          <w:p w:rsidR="000C236B" w:rsidRPr="00EE4486" w:rsidRDefault="00260533">
            <w:pPr>
              <w:spacing w:before="120"/>
              <w:contextualSpacing w:val="0"/>
              <w:jc w:val="both"/>
              <w:rPr>
                <w:rFonts w:asciiTheme="minorHAnsi" w:hAnsiTheme="minorHAnsi" w:cstheme="minorHAnsi"/>
                <w:i/>
              </w:rPr>
            </w:pPr>
            <w:r w:rsidRPr="00EE4486">
              <w:rPr>
                <w:rFonts w:asciiTheme="minorHAnsi" w:hAnsiTheme="minorHAnsi" w:cstheme="minorHAnsi"/>
                <w:i/>
              </w:rPr>
              <w:t xml:space="preserve">Coordination and collaboration of the key actors for a shared vision and unified policy </w:t>
            </w:r>
            <w:r w:rsidR="009313EF" w:rsidRPr="00EE4486">
              <w:rPr>
                <w:rFonts w:asciiTheme="minorHAnsi" w:hAnsiTheme="minorHAnsi" w:cstheme="minorHAnsi"/>
                <w:i/>
              </w:rPr>
              <w:t>and delivery of services to ensure the rights of persons with disabilities</w:t>
            </w:r>
          </w:p>
        </w:tc>
        <w:tc>
          <w:tcPr>
            <w:tcW w:w="2220"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Steering committee established in Phase 1</w:t>
            </w:r>
          </w:p>
        </w:tc>
        <w:tc>
          <w:tcPr>
            <w:tcW w:w="2354" w:type="dxa"/>
          </w:tcPr>
          <w:p w:rsidR="000C236B" w:rsidRDefault="00260533">
            <w:pPr>
              <w:contextualSpacing w:val="0"/>
              <w:rPr>
                <w:rFonts w:asciiTheme="minorHAnsi" w:hAnsiTheme="minorHAnsi" w:cstheme="minorHAnsi"/>
              </w:rPr>
            </w:pPr>
            <w:r w:rsidRPr="00EE4486">
              <w:rPr>
                <w:rFonts w:asciiTheme="minorHAnsi" w:hAnsiTheme="minorHAnsi" w:cstheme="minorHAnsi"/>
              </w:rPr>
              <w:t>Donor coordination meetings for ensuring shared vision during the reform process</w:t>
            </w:r>
            <w:r w:rsidR="00B63A10">
              <w:rPr>
                <w:rFonts w:asciiTheme="minorHAnsi" w:hAnsiTheme="minorHAnsi" w:cstheme="minorHAnsi"/>
              </w:rPr>
              <w:t>.</w:t>
            </w:r>
          </w:p>
          <w:p w:rsidR="00B63A10" w:rsidRPr="00EE4486" w:rsidRDefault="00B63A10">
            <w:pPr>
              <w:contextualSpacing w:val="0"/>
              <w:rPr>
                <w:rFonts w:asciiTheme="minorHAnsi" w:hAnsiTheme="minorHAnsi" w:cstheme="minorHAnsi"/>
              </w:rPr>
            </w:pPr>
            <w:r>
              <w:rPr>
                <w:rFonts w:asciiTheme="minorHAnsi" w:hAnsiTheme="minorHAnsi" w:cstheme="minorHAnsi"/>
              </w:rPr>
              <w:t xml:space="preserve">Broader working group including key sectors for cross-sectoral coordination. </w:t>
            </w:r>
          </w:p>
        </w:tc>
        <w:tc>
          <w:tcPr>
            <w:tcW w:w="2883" w:type="dxa"/>
          </w:tcPr>
          <w:p w:rsidR="000C236B" w:rsidRDefault="00260533">
            <w:pPr>
              <w:contextualSpacing w:val="0"/>
              <w:rPr>
                <w:rFonts w:asciiTheme="minorHAnsi" w:hAnsiTheme="minorHAnsi" w:cstheme="minorHAnsi"/>
              </w:rPr>
            </w:pPr>
            <w:r w:rsidRPr="00EE4486">
              <w:rPr>
                <w:rFonts w:asciiTheme="minorHAnsi" w:hAnsiTheme="minorHAnsi" w:cstheme="minorHAnsi"/>
              </w:rPr>
              <w:t>Protocols of donor coordination meetings</w:t>
            </w:r>
          </w:p>
          <w:p w:rsidR="00B63A10" w:rsidRDefault="00B63A10">
            <w:pPr>
              <w:contextualSpacing w:val="0"/>
              <w:rPr>
                <w:rFonts w:asciiTheme="minorHAnsi" w:hAnsiTheme="minorHAnsi" w:cstheme="minorHAnsi"/>
              </w:rPr>
            </w:pPr>
          </w:p>
          <w:p w:rsidR="00B63A10" w:rsidRPr="00EE4486" w:rsidRDefault="00B63A10">
            <w:pPr>
              <w:contextualSpacing w:val="0"/>
              <w:rPr>
                <w:rFonts w:asciiTheme="minorHAnsi" w:hAnsiTheme="minorHAnsi" w:cstheme="minorHAnsi"/>
              </w:rPr>
            </w:pPr>
            <w:r>
              <w:rPr>
                <w:rFonts w:asciiTheme="minorHAnsi" w:hAnsiTheme="minorHAnsi" w:cstheme="minorHAnsi"/>
              </w:rPr>
              <w:t>Protocols for working group meeting</w:t>
            </w:r>
          </w:p>
        </w:tc>
      </w:tr>
      <w:tr w:rsidR="000C236B" w:rsidRPr="00EE4486" w:rsidTr="00DC3BC5">
        <w:tc>
          <w:tcPr>
            <w:tcW w:w="2803" w:type="dxa"/>
          </w:tcPr>
          <w:p w:rsidR="000C236B" w:rsidRPr="00EE4486" w:rsidRDefault="00B63A10">
            <w:pPr>
              <w:spacing w:before="120"/>
              <w:contextualSpacing w:val="0"/>
              <w:jc w:val="both"/>
              <w:rPr>
                <w:rFonts w:asciiTheme="minorHAnsi" w:hAnsiTheme="minorHAnsi" w:cstheme="minorHAnsi"/>
                <w:b/>
              </w:rPr>
            </w:pPr>
            <w:r>
              <w:rPr>
                <w:rFonts w:asciiTheme="minorHAnsi" w:hAnsiTheme="minorHAnsi" w:cstheme="minorHAnsi"/>
                <w:b/>
              </w:rPr>
              <w:t xml:space="preserve">Legislative/policy framework and enforcement mechanisms are in place for </w:t>
            </w:r>
            <w:r>
              <w:rPr>
                <w:rFonts w:asciiTheme="minorHAnsi" w:hAnsiTheme="minorHAnsi" w:cstheme="minorHAnsi"/>
              </w:rPr>
              <w:t>cross-sectoral coordination</w:t>
            </w:r>
            <w:r w:rsidRPr="00EE4486">
              <w:rPr>
                <w:rFonts w:asciiTheme="minorHAnsi" w:hAnsiTheme="minorHAnsi" w:cstheme="minorHAnsi"/>
                <w:b/>
              </w:rPr>
              <w:t xml:space="preserve"> </w:t>
            </w:r>
            <w:r w:rsidRPr="00EE4486">
              <w:rPr>
                <w:rFonts w:asciiTheme="minorHAnsi" w:hAnsiTheme="minorHAnsi" w:cstheme="minorHAnsi"/>
              </w:rPr>
              <w:t>for identification, assessment and</w:t>
            </w:r>
            <w:r w:rsidRPr="00EE4486">
              <w:rPr>
                <w:rFonts w:asciiTheme="minorHAnsi" w:hAnsiTheme="minorHAnsi" w:cstheme="minorHAnsi"/>
                <w:b/>
              </w:rPr>
              <w:t xml:space="preserve"> development of support schemes for persons and children with disabilities </w:t>
            </w:r>
            <w:r w:rsidRPr="00EE4486">
              <w:rPr>
                <w:rFonts w:asciiTheme="minorHAnsi" w:hAnsiTheme="minorHAnsi" w:cstheme="minorHAnsi"/>
              </w:rPr>
              <w:t>and strong referral mechanisms for those who are left out of the system</w:t>
            </w:r>
          </w:p>
        </w:tc>
        <w:tc>
          <w:tcPr>
            <w:tcW w:w="2220" w:type="dxa"/>
          </w:tcPr>
          <w:p w:rsidR="000C236B" w:rsidRPr="00EE4486" w:rsidRDefault="00B63A10">
            <w:pPr>
              <w:contextualSpacing w:val="0"/>
              <w:rPr>
                <w:rFonts w:asciiTheme="minorHAnsi" w:hAnsiTheme="minorHAnsi" w:cstheme="minorHAnsi"/>
              </w:rPr>
            </w:pPr>
            <w:r>
              <w:rPr>
                <w:rFonts w:asciiTheme="minorHAnsi" w:hAnsiTheme="minorHAnsi" w:cstheme="minorHAnsi"/>
              </w:rPr>
              <w:t>No basis for cross-sectoral coordination and data sharing mechanisms</w:t>
            </w:r>
          </w:p>
        </w:tc>
        <w:tc>
          <w:tcPr>
            <w:tcW w:w="2354" w:type="dxa"/>
          </w:tcPr>
          <w:p w:rsidR="000C236B" w:rsidRPr="00EE4486" w:rsidRDefault="00B63A10">
            <w:pPr>
              <w:contextualSpacing w:val="0"/>
              <w:rPr>
                <w:rFonts w:asciiTheme="minorHAnsi" w:hAnsiTheme="minorHAnsi" w:cstheme="minorHAnsi"/>
              </w:rPr>
            </w:pPr>
            <w:r>
              <w:rPr>
                <w:rFonts w:asciiTheme="minorHAnsi" w:hAnsiTheme="minorHAnsi" w:cstheme="minorHAnsi"/>
                <w:b/>
              </w:rPr>
              <w:t>Legislative/policy framework and enforcement mechanisms</w:t>
            </w:r>
          </w:p>
        </w:tc>
        <w:tc>
          <w:tcPr>
            <w:tcW w:w="2883" w:type="dxa"/>
          </w:tcPr>
          <w:p w:rsidR="000C236B" w:rsidRPr="00EE4486" w:rsidRDefault="00B63A10">
            <w:pPr>
              <w:contextualSpacing w:val="0"/>
              <w:rPr>
                <w:rFonts w:asciiTheme="minorHAnsi" w:hAnsiTheme="minorHAnsi" w:cstheme="minorHAnsi"/>
              </w:rPr>
            </w:pPr>
            <w:r>
              <w:rPr>
                <w:rFonts w:asciiTheme="minorHAnsi" w:hAnsiTheme="minorHAnsi" w:cstheme="minorHAnsi"/>
              </w:rPr>
              <w:t>Laws, by-laws, decrees</w:t>
            </w:r>
          </w:p>
        </w:tc>
      </w:tr>
    </w:tbl>
    <w:p w:rsidR="000C236B" w:rsidRPr="00EE4486" w:rsidRDefault="00260533">
      <w:pPr>
        <w:pStyle w:val="Heading3"/>
        <w:rPr>
          <w:rFonts w:asciiTheme="minorHAnsi" w:hAnsiTheme="minorHAnsi" w:cstheme="minorHAnsi"/>
          <w:i/>
          <w:szCs w:val="22"/>
        </w:rPr>
      </w:pPr>
      <w:bookmarkStart w:id="3" w:name="_fhsm1u75heh3" w:colFirst="0" w:colLast="0"/>
      <w:bookmarkEnd w:id="3"/>
      <w:r w:rsidRPr="00EE4486">
        <w:rPr>
          <w:rFonts w:asciiTheme="minorHAnsi" w:hAnsiTheme="minorHAnsi" w:cstheme="minorHAnsi"/>
          <w:szCs w:val="22"/>
        </w:rPr>
        <w:t>Outputs</w:t>
      </w:r>
    </w:p>
    <w:tbl>
      <w:tblPr>
        <w:tblStyle w:val="aa"/>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Outputs"/>
      </w:tblPr>
      <w:tblGrid>
        <w:gridCol w:w="7389"/>
        <w:gridCol w:w="2871"/>
      </w:tblGrid>
      <w:tr w:rsidR="000C236B" w:rsidRPr="00EE4486" w:rsidTr="007A014E">
        <w:trPr>
          <w:trHeight w:val="400"/>
          <w:tblHeader/>
        </w:trPr>
        <w:tc>
          <w:tcPr>
            <w:tcW w:w="7389" w:type="dxa"/>
            <w:shd w:val="clear" w:color="auto" w:fill="FFFFFF"/>
          </w:tcPr>
          <w:p w:rsidR="000C236B" w:rsidRPr="00EE4486" w:rsidRDefault="00260533">
            <w:pPr>
              <w:spacing w:before="60" w:after="60"/>
              <w:contextualSpacing w:val="0"/>
              <w:jc w:val="both"/>
              <w:rPr>
                <w:rFonts w:asciiTheme="minorHAnsi" w:hAnsiTheme="minorHAnsi" w:cstheme="minorHAnsi"/>
                <w:b/>
              </w:rPr>
            </w:pPr>
            <w:r w:rsidRPr="00EE4486">
              <w:rPr>
                <w:rFonts w:asciiTheme="minorHAnsi" w:hAnsiTheme="minorHAnsi" w:cstheme="minorHAnsi"/>
                <w:b/>
              </w:rPr>
              <w:t>Formulation</w:t>
            </w:r>
          </w:p>
        </w:tc>
        <w:tc>
          <w:tcPr>
            <w:tcW w:w="2871" w:type="dxa"/>
            <w:shd w:val="clear" w:color="auto" w:fill="FFFFFF"/>
          </w:tcPr>
          <w:p w:rsidR="000C236B" w:rsidRPr="00EE4486" w:rsidRDefault="00260533">
            <w:pPr>
              <w:spacing w:before="60" w:after="60"/>
              <w:contextualSpacing w:val="0"/>
              <w:jc w:val="both"/>
              <w:rPr>
                <w:rFonts w:asciiTheme="minorHAnsi" w:hAnsiTheme="minorHAnsi" w:cstheme="minorHAnsi"/>
                <w:b/>
              </w:rPr>
            </w:pPr>
            <w:r w:rsidRPr="00EE4486">
              <w:rPr>
                <w:rFonts w:asciiTheme="minorHAnsi" w:hAnsiTheme="minorHAnsi" w:cstheme="minorHAnsi"/>
                <w:b/>
              </w:rPr>
              <w:t xml:space="preserve">Tentative timeline </w:t>
            </w:r>
          </w:p>
        </w:tc>
      </w:tr>
      <w:tr w:rsidR="000C236B" w:rsidRPr="00EE4486" w:rsidTr="00DC3BC5">
        <w:trPr>
          <w:trHeight w:val="400"/>
        </w:trPr>
        <w:tc>
          <w:tcPr>
            <w:tcW w:w="7389" w:type="dxa"/>
          </w:tcPr>
          <w:p w:rsidR="000C236B" w:rsidRPr="00EE4486" w:rsidRDefault="00260533" w:rsidP="00B73B2C">
            <w:pPr>
              <w:spacing w:before="60" w:after="60"/>
              <w:contextualSpacing w:val="0"/>
              <w:jc w:val="both"/>
              <w:rPr>
                <w:rFonts w:asciiTheme="minorHAnsi" w:hAnsiTheme="minorHAnsi" w:cstheme="minorHAnsi"/>
              </w:rPr>
            </w:pPr>
            <w:r w:rsidRPr="00EE4486">
              <w:rPr>
                <w:rFonts w:asciiTheme="minorHAnsi" w:hAnsiTheme="minorHAnsi" w:cstheme="minorHAnsi"/>
                <w:b/>
              </w:rPr>
              <w:t>3.1 Data collection and cross-sectoral data management</w:t>
            </w:r>
            <w:r w:rsidRPr="00EE4486">
              <w:rPr>
                <w:rFonts w:asciiTheme="minorHAnsi" w:hAnsiTheme="minorHAnsi" w:cstheme="minorHAnsi"/>
              </w:rPr>
              <w:t xml:space="preserve"> through ICF so that State </w:t>
            </w:r>
            <w:r w:rsidRPr="00EE4486">
              <w:rPr>
                <w:rFonts w:asciiTheme="minorHAnsi" w:hAnsiTheme="minorHAnsi" w:cstheme="minorHAnsi"/>
                <w:b/>
              </w:rPr>
              <w:t>policies/budgeting are better informed about persons with disabilities</w:t>
            </w:r>
            <w:r w:rsidRPr="00EE4486">
              <w:rPr>
                <w:rFonts w:asciiTheme="minorHAnsi" w:hAnsiTheme="minorHAnsi" w:cstheme="minorHAnsi"/>
              </w:rPr>
              <w:t>, including children with disabilities supported</w:t>
            </w:r>
          </w:p>
        </w:tc>
        <w:tc>
          <w:tcPr>
            <w:tcW w:w="2871"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September 2018</w:t>
            </w:r>
          </w:p>
        </w:tc>
      </w:tr>
      <w:tr w:rsidR="000C236B" w:rsidRPr="00EE4486" w:rsidTr="00DC3BC5">
        <w:trPr>
          <w:trHeight w:val="400"/>
        </w:trPr>
        <w:tc>
          <w:tcPr>
            <w:tcW w:w="7389"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3.2. Electronic data exchange between respective agencies/units on disability assessment and rehabilitation planning has been developed and tested in one region.</w:t>
            </w:r>
          </w:p>
        </w:tc>
        <w:tc>
          <w:tcPr>
            <w:tcW w:w="2871"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March 2018</w:t>
            </w:r>
          </w:p>
        </w:tc>
      </w:tr>
      <w:tr w:rsidR="000C236B" w:rsidRPr="00EE4486" w:rsidTr="00DC3BC5">
        <w:trPr>
          <w:trHeight w:val="400"/>
        </w:trPr>
        <w:tc>
          <w:tcPr>
            <w:tcW w:w="7389" w:type="dxa"/>
          </w:tcPr>
          <w:p w:rsidR="000C236B" w:rsidRPr="00EE4486" w:rsidRDefault="00260533">
            <w:pPr>
              <w:spacing w:before="60" w:after="60"/>
              <w:contextualSpacing w:val="0"/>
              <w:jc w:val="both"/>
              <w:rPr>
                <w:rFonts w:asciiTheme="minorHAnsi" w:hAnsiTheme="minorHAnsi" w:cstheme="minorHAnsi"/>
              </w:rPr>
            </w:pPr>
            <w:r w:rsidRPr="00EE4486">
              <w:rPr>
                <w:rFonts w:asciiTheme="minorHAnsi" w:hAnsiTheme="minorHAnsi" w:cstheme="minorHAnsi"/>
              </w:rPr>
              <w:t xml:space="preserve">3.3 </w:t>
            </w:r>
            <w:r w:rsidRPr="00EE4486">
              <w:rPr>
                <w:rFonts w:asciiTheme="minorHAnsi" w:hAnsiTheme="minorHAnsi" w:cstheme="minorHAnsi"/>
                <w:b/>
              </w:rPr>
              <w:t>Institutionalized</w:t>
            </w:r>
            <w:r w:rsidRPr="00EE4486">
              <w:rPr>
                <w:rFonts w:asciiTheme="minorHAnsi" w:hAnsiTheme="minorHAnsi" w:cstheme="minorHAnsi"/>
              </w:rPr>
              <w:t xml:space="preserve"> interagency </w:t>
            </w:r>
            <w:r w:rsidRPr="00EE4486">
              <w:rPr>
                <w:rFonts w:asciiTheme="minorHAnsi" w:hAnsiTheme="minorHAnsi" w:cstheme="minorHAnsi"/>
                <w:b/>
              </w:rPr>
              <w:t xml:space="preserve">collaboration </w:t>
            </w:r>
            <w:r w:rsidRPr="00EE4486">
              <w:rPr>
                <w:rFonts w:asciiTheme="minorHAnsi" w:hAnsiTheme="minorHAnsi" w:cstheme="minorHAnsi"/>
              </w:rPr>
              <w:t>for identification, assessment and</w:t>
            </w:r>
            <w:r w:rsidRPr="00EE4486">
              <w:rPr>
                <w:rFonts w:asciiTheme="minorHAnsi" w:hAnsiTheme="minorHAnsi" w:cstheme="minorHAnsi"/>
                <w:b/>
              </w:rPr>
              <w:t xml:space="preserve"> development of support schemes for persons and children with disabilities </w:t>
            </w:r>
            <w:r w:rsidRPr="00EE4486">
              <w:rPr>
                <w:rFonts w:asciiTheme="minorHAnsi" w:hAnsiTheme="minorHAnsi" w:cstheme="minorHAnsi"/>
              </w:rPr>
              <w:t>and strong referral mechanisms for those who are left out of the system</w:t>
            </w:r>
          </w:p>
        </w:tc>
        <w:tc>
          <w:tcPr>
            <w:tcW w:w="2871"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September 2019</w:t>
            </w:r>
          </w:p>
        </w:tc>
      </w:tr>
      <w:tr w:rsidR="000C236B" w:rsidRPr="00EE4486" w:rsidTr="00DC3BC5">
        <w:trPr>
          <w:trHeight w:val="400"/>
        </w:trPr>
        <w:tc>
          <w:tcPr>
            <w:tcW w:w="7389" w:type="dxa"/>
          </w:tcPr>
          <w:p w:rsidR="000C236B" w:rsidRPr="00EE4486" w:rsidRDefault="00260533">
            <w:pPr>
              <w:spacing w:before="60" w:after="60"/>
              <w:contextualSpacing w:val="0"/>
              <w:jc w:val="both"/>
              <w:rPr>
                <w:rFonts w:asciiTheme="minorHAnsi" w:hAnsiTheme="minorHAnsi" w:cstheme="minorHAnsi"/>
              </w:rPr>
            </w:pPr>
            <w:r w:rsidRPr="00EE4486">
              <w:rPr>
                <w:rFonts w:asciiTheme="minorHAnsi" w:hAnsiTheme="minorHAnsi" w:cstheme="minorHAnsi"/>
              </w:rPr>
              <w:t xml:space="preserve">3.4. </w:t>
            </w:r>
            <w:r w:rsidRPr="00EE4486">
              <w:rPr>
                <w:rFonts w:asciiTheme="minorHAnsi" w:hAnsiTheme="minorHAnsi" w:cstheme="minorHAnsi"/>
                <w:b/>
              </w:rPr>
              <w:t>By-laws specifying professional roles and responsibilities of the staff</w:t>
            </w:r>
            <w:r w:rsidRPr="00EE4486">
              <w:rPr>
                <w:rFonts w:asciiTheme="minorHAnsi" w:hAnsiTheme="minorHAnsi" w:cstheme="minorHAnsi"/>
              </w:rPr>
              <w:t xml:space="preserve"> in P</w:t>
            </w:r>
            <w:r w:rsidR="00E55C6F" w:rsidRPr="00EE4486">
              <w:rPr>
                <w:rFonts w:asciiTheme="minorHAnsi" w:hAnsiTheme="minorHAnsi" w:cstheme="minorHAnsi"/>
              </w:rPr>
              <w:t xml:space="preserve">sycho Pedagogical </w:t>
            </w:r>
            <w:r w:rsidRPr="00EE4486">
              <w:rPr>
                <w:rFonts w:asciiTheme="minorHAnsi" w:hAnsiTheme="minorHAnsi" w:cstheme="minorHAnsi"/>
              </w:rPr>
              <w:t>C</w:t>
            </w:r>
            <w:r w:rsidR="00E55C6F" w:rsidRPr="00EE4486">
              <w:rPr>
                <w:rFonts w:asciiTheme="minorHAnsi" w:hAnsiTheme="minorHAnsi" w:cstheme="minorHAnsi"/>
              </w:rPr>
              <w:t>enter</w:t>
            </w:r>
            <w:r w:rsidRPr="00EE4486">
              <w:rPr>
                <w:rFonts w:asciiTheme="minorHAnsi" w:hAnsiTheme="minorHAnsi" w:cstheme="minorHAnsi"/>
              </w:rPr>
              <w:t xml:space="preserve"> and M</w:t>
            </w:r>
            <w:r w:rsidR="00E55C6F" w:rsidRPr="00EE4486">
              <w:rPr>
                <w:rFonts w:asciiTheme="minorHAnsi" w:hAnsiTheme="minorHAnsi" w:cstheme="minorHAnsi"/>
              </w:rPr>
              <w:t xml:space="preserve">edical Social Expertise </w:t>
            </w:r>
            <w:r w:rsidRPr="00EE4486">
              <w:rPr>
                <w:rFonts w:asciiTheme="minorHAnsi" w:hAnsiTheme="minorHAnsi" w:cstheme="minorHAnsi"/>
              </w:rPr>
              <w:t xml:space="preserve">associated with identification, referral and collaboration in addressing the needs of persons with disabilities and children with disabilities </w:t>
            </w:r>
            <w:r w:rsidRPr="00EE4486">
              <w:rPr>
                <w:rFonts w:asciiTheme="minorHAnsi" w:hAnsiTheme="minorHAnsi" w:cstheme="minorHAnsi"/>
                <w:b/>
              </w:rPr>
              <w:t>developed</w:t>
            </w:r>
            <w:r w:rsidRPr="00EE4486">
              <w:rPr>
                <w:rFonts w:asciiTheme="minorHAnsi" w:hAnsiTheme="minorHAnsi" w:cstheme="minorHAnsi"/>
              </w:rPr>
              <w:t>.</w:t>
            </w:r>
          </w:p>
          <w:p w:rsidR="000C236B" w:rsidRPr="00EE4486" w:rsidRDefault="000C236B">
            <w:pPr>
              <w:spacing w:before="60" w:after="60"/>
              <w:contextualSpacing w:val="0"/>
              <w:jc w:val="both"/>
              <w:rPr>
                <w:rFonts w:asciiTheme="minorHAnsi" w:hAnsiTheme="minorHAnsi" w:cstheme="minorHAnsi"/>
              </w:rPr>
            </w:pPr>
          </w:p>
        </w:tc>
        <w:tc>
          <w:tcPr>
            <w:tcW w:w="2871" w:type="dxa"/>
          </w:tcPr>
          <w:p w:rsidR="000C236B" w:rsidRPr="00EE4486" w:rsidRDefault="00260533">
            <w:pPr>
              <w:contextualSpacing w:val="0"/>
              <w:rPr>
                <w:rFonts w:asciiTheme="minorHAnsi" w:hAnsiTheme="minorHAnsi" w:cstheme="minorHAnsi"/>
              </w:rPr>
            </w:pPr>
            <w:r w:rsidRPr="00EE4486">
              <w:rPr>
                <w:rFonts w:asciiTheme="minorHAnsi" w:hAnsiTheme="minorHAnsi" w:cstheme="minorHAnsi"/>
              </w:rPr>
              <w:t>September 2019</w:t>
            </w:r>
          </w:p>
        </w:tc>
      </w:tr>
    </w:tbl>
    <w:p w:rsidR="000C236B" w:rsidRPr="00EE4486" w:rsidRDefault="000C236B">
      <w:pPr>
        <w:rPr>
          <w:rFonts w:asciiTheme="minorHAnsi" w:hAnsiTheme="minorHAnsi" w:cstheme="minorHAnsi"/>
          <w:i/>
        </w:rPr>
      </w:pPr>
    </w:p>
    <w:p w:rsidR="00453B38" w:rsidRPr="00EE4486" w:rsidRDefault="00EB1ABE" w:rsidP="000F4011">
      <w:pPr>
        <w:pStyle w:val="Heading2"/>
        <w:keepNext w:val="0"/>
        <w:keepLines w:val="0"/>
        <w:widowControl/>
        <w:spacing w:line="240" w:lineRule="auto"/>
        <w:textAlignment w:val="baseline"/>
        <w:rPr>
          <w:rFonts w:asciiTheme="minorHAnsi" w:hAnsiTheme="minorHAnsi" w:cstheme="minorHAnsi"/>
          <w:szCs w:val="22"/>
        </w:rPr>
      </w:pPr>
      <w:bookmarkStart w:id="4" w:name="_prf96pjcrr2j" w:colFirst="0" w:colLast="0"/>
      <w:bookmarkEnd w:id="4"/>
      <w:r w:rsidRPr="00EE4486">
        <w:rPr>
          <w:rFonts w:asciiTheme="minorHAnsi" w:eastAsia="Calibri" w:hAnsiTheme="minorHAnsi" w:cstheme="minorHAnsi"/>
          <w:b/>
          <w:szCs w:val="22"/>
        </w:rPr>
        <w:t xml:space="preserve">2. </w:t>
      </w:r>
      <w:r w:rsidR="00453B38" w:rsidRPr="00EE4486">
        <w:rPr>
          <w:rFonts w:asciiTheme="minorHAnsi" w:hAnsiTheme="minorHAnsi" w:cstheme="minorHAnsi"/>
          <w:b/>
          <w:bCs/>
          <w:szCs w:val="22"/>
        </w:rPr>
        <w:t>Management arrangements</w:t>
      </w:r>
    </w:p>
    <w:p w:rsidR="00453B38" w:rsidRPr="00EE4486" w:rsidRDefault="00453B38" w:rsidP="00453B38">
      <w:pPr>
        <w:pStyle w:val="NormalWeb"/>
        <w:spacing w:before="60" w:beforeAutospacing="0" w:after="280" w:afterAutospacing="0"/>
        <w:ind w:left="360"/>
        <w:jc w:val="both"/>
        <w:rPr>
          <w:rFonts w:asciiTheme="minorHAnsi" w:hAnsiTheme="minorHAnsi" w:cstheme="minorHAnsi"/>
          <w:sz w:val="22"/>
          <w:szCs w:val="22"/>
        </w:rPr>
      </w:pPr>
      <w:r w:rsidRPr="00EE4486">
        <w:rPr>
          <w:rFonts w:asciiTheme="minorHAnsi" w:hAnsiTheme="minorHAnsi" w:cstheme="minorHAnsi"/>
          <w:color w:val="000000"/>
          <w:sz w:val="22"/>
          <w:szCs w:val="22"/>
        </w:rPr>
        <w:t>Max 500 words.</w:t>
      </w:r>
    </w:p>
    <w:p w:rsidR="00453B38" w:rsidRPr="00EE4486" w:rsidRDefault="00453B38" w:rsidP="00453B38">
      <w:pPr>
        <w:pStyle w:val="NormalWeb"/>
        <w:spacing w:before="120" w:beforeAutospacing="0" w:after="0" w:afterAutospacing="0"/>
        <w:jc w:val="both"/>
        <w:rPr>
          <w:rFonts w:asciiTheme="minorHAnsi" w:hAnsiTheme="minorHAnsi" w:cstheme="minorHAnsi"/>
          <w:color w:val="000000"/>
          <w:sz w:val="22"/>
          <w:szCs w:val="22"/>
        </w:rPr>
      </w:pPr>
      <w:r w:rsidRPr="00EE4486">
        <w:rPr>
          <w:rFonts w:asciiTheme="minorHAnsi" w:hAnsiTheme="minorHAnsi" w:cstheme="minorHAnsi"/>
          <w:color w:val="000000"/>
          <w:sz w:val="22"/>
          <w:szCs w:val="22"/>
        </w:rPr>
        <w:t>The Project will continue to work with the lead national counterpart M</w:t>
      </w:r>
      <w:r w:rsidR="00E55C6F" w:rsidRPr="00EE4486">
        <w:rPr>
          <w:rFonts w:asciiTheme="minorHAnsi" w:hAnsiTheme="minorHAnsi" w:cstheme="minorHAnsi"/>
          <w:color w:val="000000"/>
          <w:sz w:val="22"/>
          <w:szCs w:val="22"/>
        </w:rPr>
        <w:t xml:space="preserve">inistry of </w:t>
      </w:r>
      <w:r w:rsidRPr="00EE4486">
        <w:rPr>
          <w:rFonts w:asciiTheme="minorHAnsi" w:hAnsiTheme="minorHAnsi" w:cstheme="minorHAnsi"/>
          <w:color w:val="000000"/>
          <w:sz w:val="22"/>
          <w:szCs w:val="22"/>
        </w:rPr>
        <w:t>L</w:t>
      </w:r>
      <w:r w:rsidR="00E55C6F" w:rsidRPr="00EE4486">
        <w:rPr>
          <w:rFonts w:asciiTheme="minorHAnsi" w:hAnsiTheme="minorHAnsi" w:cstheme="minorHAnsi"/>
          <w:color w:val="000000"/>
          <w:sz w:val="22"/>
          <w:szCs w:val="22"/>
        </w:rPr>
        <w:t xml:space="preserve">abor and </w:t>
      </w:r>
      <w:r w:rsidRPr="00EE4486">
        <w:rPr>
          <w:rFonts w:asciiTheme="minorHAnsi" w:hAnsiTheme="minorHAnsi" w:cstheme="minorHAnsi"/>
          <w:color w:val="000000"/>
          <w:sz w:val="22"/>
          <w:szCs w:val="22"/>
        </w:rPr>
        <w:t>S</w:t>
      </w:r>
      <w:r w:rsidR="00E55C6F" w:rsidRPr="00EE4486">
        <w:rPr>
          <w:rFonts w:asciiTheme="minorHAnsi" w:hAnsiTheme="minorHAnsi" w:cstheme="minorHAnsi"/>
          <w:color w:val="000000"/>
          <w:sz w:val="22"/>
          <w:szCs w:val="22"/>
        </w:rPr>
        <w:t xml:space="preserve">ocial </w:t>
      </w:r>
      <w:r w:rsidRPr="00EE4486">
        <w:rPr>
          <w:rFonts w:asciiTheme="minorHAnsi" w:hAnsiTheme="minorHAnsi" w:cstheme="minorHAnsi"/>
          <w:color w:val="000000"/>
          <w:sz w:val="22"/>
          <w:szCs w:val="22"/>
        </w:rPr>
        <w:t>A</w:t>
      </w:r>
      <w:r w:rsidR="00E55C6F" w:rsidRPr="00EE4486">
        <w:rPr>
          <w:rFonts w:asciiTheme="minorHAnsi" w:hAnsiTheme="minorHAnsi" w:cstheme="minorHAnsi"/>
          <w:color w:val="000000"/>
          <w:sz w:val="22"/>
          <w:szCs w:val="22"/>
        </w:rPr>
        <w:t>ffairs</w:t>
      </w:r>
      <w:r w:rsidRPr="00EE4486">
        <w:rPr>
          <w:rFonts w:asciiTheme="minorHAnsi" w:hAnsiTheme="minorHAnsi" w:cstheme="minorHAnsi"/>
          <w:color w:val="000000"/>
          <w:sz w:val="22"/>
          <w:szCs w:val="22"/>
        </w:rPr>
        <w:t xml:space="preserve">, and Ministries of Health and Education, and the new decision making body </w:t>
      </w:r>
      <w:r w:rsidR="001F6276">
        <w:rPr>
          <w:rFonts w:asciiTheme="minorHAnsi" w:hAnsiTheme="minorHAnsi" w:cstheme="minorHAnsi"/>
          <w:color w:val="000000"/>
          <w:sz w:val="22"/>
          <w:szCs w:val="22"/>
        </w:rPr>
        <w:t xml:space="preserve">for disability certification </w:t>
      </w:r>
      <w:r w:rsidRPr="00EE4486">
        <w:rPr>
          <w:rFonts w:asciiTheme="minorHAnsi" w:hAnsiTheme="minorHAnsi" w:cstheme="minorHAnsi"/>
          <w:color w:val="000000"/>
          <w:sz w:val="22"/>
          <w:szCs w:val="22"/>
        </w:rPr>
        <w:t xml:space="preserve">to be established. The Project will have the </w:t>
      </w:r>
      <w:r w:rsidR="00CE2D63" w:rsidRPr="00EE4486">
        <w:rPr>
          <w:rFonts w:asciiTheme="minorHAnsi" w:hAnsiTheme="minorHAnsi" w:cstheme="minorHAnsi"/>
          <w:color w:val="000000"/>
          <w:sz w:val="22"/>
          <w:szCs w:val="22"/>
        </w:rPr>
        <w:t>Programme Steering Committee (</w:t>
      </w:r>
      <w:r w:rsidRPr="00EE4486">
        <w:rPr>
          <w:rFonts w:asciiTheme="minorHAnsi" w:hAnsiTheme="minorHAnsi" w:cstheme="minorHAnsi"/>
          <w:color w:val="000000"/>
          <w:sz w:val="22"/>
          <w:szCs w:val="22"/>
        </w:rPr>
        <w:t>PSC</w:t>
      </w:r>
      <w:r w:rsidR="00CE2D63" w:rsidRPr="00EE4486">
        <w:rPr>
          <w:rFonts w:asciiTheme="minorHAnsi" w:hAnsiTheme="minorHAnsi" w:cstheme="minorHAnsi"/>
          <w:color w:val="000000"/>
          <w:sz w:val="22"/>
          <w:szCs w:val="22"/>
        </w:rPr>
        <w:t>)</w:t>
      </w:r>
      <w:r w:rsidRPr="00EE4486">
        <w:rPr>
          <w:rFonts w:asciiTheme="minorHAnsi" w:hAnsiTheme="minorHAnsi" w:cstheme="minorHAnsi"/>
          <w:color w:val="000000"/>
          <w:sz w:val="22"/>
          <w:szCs w:val="22"/>
        </w:rPr>
        <w:t xml:space="preserve"> and the management/working group*.</w:t>
      </w:r>
    </w:p>
    <w:p w:rsidR="00453B38" w:rsidRPr="00EE4486" w:rsidRDefault="00453B38" w:rsidP="00453B38">
      <w:pPr>
        <w:spacing w:before="120" w:after="0" w:line="240" w:lineRule="auto"/>
        <w:ind w:left="-29"/>
        <w:jc w:val="both"/>
        <w:rPr>
          <w:rFonts w:asciiTheme="minorHAnsi" w:eastAsia="Times New Roman" w:hAnsiTheme="minorHAnsi" w:cstheme="minorHAnsi"/>
        </w:rPr>
      </w:pPr>
      <w:r w:rsidRPr="00EE4486">
        <w:rPr>
          <w:rFonts w:asciiTheme="minorHAnsi" w:eastAsia="Times New Roman" w:hAnsiTheme="minorHAnsi" w:cstheme="minorHAnsi"/>
        </w:rPr>
        <w:t xml:space="preserve">The current Steering Committee headed by the Deputy Minister of Labour and Social Affairs, Head of MSEC,  UNICEF,UNDP, former USAID Pension and Labour Market reform project, and DPOs </w:t>
      </w:r>
      <w:r w:rsidR="001F6276">
        <w:rPr>
          <w:rFonts w:asciiTheme="minorHAnsi" w:eastAsia="Times New Roman" w:hAnsiTheme="minorHAnsi" w:cstheme="minorHAnsi"/>
        </w:rPr>
        <w:t xml:space="preserve"> (including representation from women with disabilities) </w:t>
      </w:r>
      <w:r w:rsidRPr="00EE4486">
        <w:rPr>
          <w:rFonts w:asciiTheme="minorHAnsi" w:eastAsia="Times New Roman" w:hAnsiTheme="minorHAnsi" w:cstheme="minorHAnsi"/>
        </w:rPr>
        <w:t xml:space="preserve">will continue </w:t>
      </w:r>
      <w:r w:rsidR="0069097B" w:rsidRPr="00EE4486">
        <w:rPr>
          <w:rFonts w:asciiTheme="minorHAnsi" w:eastAsia="Times New Roman" w:hAnsiTheme="minorHAnsi" w:cstheme="minorHAnsi"/>
        </w:rPr>
        <w:t xml:space="preserve"> to oversee the implementation of </w:t>
      </w:r>
      <w:r w:rsidRPr="00EE4486">
        <w:rPr>
          <w:rFonts w:asciiTheme="minorHAnsi" w:eastAsia="Times New Roman" w:hAnsiTheme="minorHAnsi" w:cstheme="minorHAnsi"/>
        </w:rPr>
        <w:t>Phase</w:t>
      </w:r>
      <w:r w:rsidR="008B185D">
        <w:rPr>
          <w:rFonts w:asciiTheme="minorHAnsi" w:eastAsia="Times New Roman" w:hAnsiTheme="minorHAnsi" w:cstheme="minorHAnsi"/>
        </w:rPr>
        <w:t xml:space="preserve"> </w:t>
      </w:r>
      <w:r w:rsidRPr="00EE4486">
        <w:rPr>
          <w:rFonts w:asciiTheme="minorHAnsi" w:eastAsia="Times New Roman" w:hAnsiTheme="minorHAnsi" w:cstheme="minorHAnsi"/>
        </w:rPr>
        <w:t>2 and will include also WHO and UNIDO. The PSC will meet by-monthly, and on ad-hoc basis as need be, to review the project</w:t>
      </w:r>
      <w:r w:rsidR="008B185D">
        <w:rPr>
          <w:rFonts w:asciiTheme="minorHAnsi" w:eastAsia="Times New Roman" w:hAnsiTheme="minorHAnsi" w:cstheme="minorHAnsi"/>
        </w:rPr>
        <w:t>’s</w:t>
      </w:r>
      <w:r w:rsidRPr="00EE4486">
        <w:rPr>
          <w:rFonts w:asciiTheme="minorHAnsi" w:eastAsia="Times New Roman" w:hAnsiTheme="minorHAnsi" w:cstheme="minorHAnsi"/>
        </w:rPr>
        <w:t xml:space="preserve"> progress, discuss and make decisions on policy-level issues. </w:t>
      </w:r>
    </w:p>
    <w:p w:rsidR="00453B38" w:rsidRPr="00EE4486" w:rsidRDefault="00453B38" w:rsidP="00453B38">
      <w:pPr>
        <w:spacing w:before="120" w:after="0" w:line="240" w:lineRule="auto"/>
        <w:ind w:left="-29"/>
        <w:jc w:val="both"/>
        <w:rPr>
          <w:rFonts w:asciiTheme="minorHAnsi" w:eastAsia="Times New Roman" w:hAnsiTheme="minorHAnsi" w:cstheme="minorHAnsi"/>
        </w:rPr>
      </w:pPr>
      <w:r w:rsidRPr="00EE4486">
        <w:rPr>
          <w:rFonts w:asciiTheme="minorHAnsi" w:eastAsia="Times New Roman" w:hAnsiTheme="minorHAnsi" w:cstheme="minorHAnsi"/>
        </w:rPr>
        <w:t xml:space="preserve">A management group including the technical </w:t>
      </w:r>
      <w:r w:rsidR="00260533" w:rsidRPr="00EE4486">
        <w:rPr>
          <w:rFonts w:asciiTheme="minorHAnsi" w:eastAsia="Times New Roman" w:hAnsiTheme="minorHAnsi" w:cstheme="minorHAnsi"/>
        </w:rPr>
        <w:t>professional</w:t>
      </w:r>
      <w:r w:rsidRPr="00EE4486">
        <w:rPr>
          <w:rFonts w:asciiTheme="minorHAnsi" w:eastAsia="Times New Roman" w:hAnsiTheme="minorHAnsi" w:cstheme="minorHAnsi"/>
        </w:rPr>
        <w:t>s of the participating UN agencies, and department level representatives of the MLSA, Medical-Social Commissions and DPOs will continue to work and closely coordinate implementation of the activities. As in Ph</w:t>
      </w:r>
      <w:r w:rsidR="0069097B" w:rsidRPr="00EE4486">
        <w:rPr>
          <w:rFonts w:asciiTheme="minorHAnsi" w:eastAsia="Times New Roman" w:hAnsiTheme="minorHAnsi" w:cstheme="minorHAnsi"/>
        </w:rPr>
        <w:t xml:space="preserve">ase </w:t>
      </w:r>
      <w:r w:rsidRPr="00EE4486">
        <w:rPr>
          <w:rFonts w:asciiTheme="minorHAnsi" w:eastAsia="Times New Roman" w:hAnsiTheme="minorHAnsi" w:cstheme="minorHAnsi"/>
        </w:rPr>
        <w:t>1</w:t>
      </w:r>
      <w:r w:rsidR="0069097B" w:rsidRPr="00EE4486">
        <w:rPr>
          <w:rFonts w:asciiTheme="minorHAnsi" w:eastAsia="Times New Roman" w:hAnsiTheme="minorHAnsi" w:cstheme="minorHAnsi"/>
        </w:rPr>
        <w:t>, t</w:t>
      </w:r>
      <w:r w:rsidRPr="00EE4486">
        <w:rPr>
          <w:rFonts w:asciiTheme="minorHAnsi" w:eastAsia="Times New Roman" w:hAnsiTheme="minorHAnsi" w:cstheme="minorHAnsi"/>
        </w:rPr>
        <w:t xml:space="preserve">he Management Team will continue to meet every two weeks to report on the activities, to find joint solutions to operational and management issues, and identify issues to be forwarded to PSC for a higher-level decision-making. </w:t>
      </w:r>
    </w:p>
    <w:p w:rsidR="00453B38" w:rsidRPr="00EE4486" w:rsidRDefault="00453B38" w:rsidP="00453B38">
      <w:pPr>
        <w:pStyle w:val="NormalWeb"/>
        <w:spacing w:before="220" w:beforeAutospacing="0" w:after="280" w:afterAutospacing="0"/>
        <w:jc w:val="both"/>
        <w:rPr>
          <w:rFonts w:asciiTheme="minorHAnsi" w:hAnsiTheme="minorHAnsi" w:cstheme="minorHAnsi"/>
          <w:color w:val="000000"/>
          <w:sz w:val="22"/>
          <w:szCs w:val="22"/>
        </w:rPr>
      </w:pPr>
      <w:r w:rsidRPr="00EE4486">
        <w:rPr>
          <w:rFonts w:asciiTheme="minorHAnsi" w:hAnsiTheme="minorHAnsi" w:cstheme="minorHAnsi"/>
          <w:b/>
          <w:bCs/>
          <w:color w:val="000000"/>
          <w:sz w:val="22"/>
          <w:szCs w:val="22"/>
        </w:rPr>
        <w:t xml:space="preserve">The UN agencies will have the following distributions of roles and responsibilities: </w:t>
      </w:r>
      <w:r w:rsidRPr="00EE4486">
        <w:rPr>
          <w:rFonts w:asciiTheme="minorHAnsi" w:hAnsiTheme="minorHAnsi" w:cstheme="minorHAnsi"/>
          <w:color w:val="000000"/>
          <w:sz w:val="22"/>
          <w:szCs w:val="22"/>
        </w:rPr>
        <w:t xml:space="preserve">UNDP and UNICEF will lead the project implementation, with UNDP management and administration. In this phase WHO will join to bring in the wealth of knowledge and expertise in disability assessment process with ICF and in development of </w:t>
      </w:r>
      <w:r w:rsidR="006913C0">
        <w:rPr>
          <w:rFonts w:asciiTheme="minorHAnsi" w:hAnsiTheme="minorHAnsi" w:cstheme="minorHAnsi"/>
          <w:color w:val="000000"/>
          <w:sz w:val="22"/>
          <w:szCs w:val="22"/>
        </w:rPr>
        <w:t xml:space="preserve">the </w:t>
      </w:r>
      <w:r w:rsidRPr="00EE4486">
        <w:rPr>
          <w:rFonts w:asciiTheme="minorHAnsi" w:hAnsiTheme="minorHAnsi" w:cstheme="minorHAnsi"/>
          <w:color w:val="000000"/>
          <w:sz w:val="22"/>
          <w:szCs w:val="22"/>
        </w:rPr>
        <w:t xml:space="preserve">rehabilitation service framework. WHO will play a key role in strengthening the collaboration and lobbying </w:t>
      </w:r>
      <w:r w:rsidR="006913C0">
        <w:rPr>
          <w:rFonts w:asciiTheme="minorHAnsi" w:hAnsiTheme="minorHAnsi" w:cstheme="minorHAnsi"/>
          <w:color w:val="000000"/>
          <w:sz w:val="22"/>
          <w:szCs w:val="22"/>
        </w:rPr>
        <w:t xml:space="preserve">at the </w:t>
      </w:r>
      <w:r w:rsidRPr="00EE4486">
        <w:rPr>
          <w:rFonts w:asciiTheme="minorHAnsi" w:hAnsiTheme="minorHAnsi" w:cstheme="minorHAnsi"/>
          <w:color w:val="000000"/>
          <w:sz w:val="22"/>
          <w:szCs w:val="22"/>
        </w:rPr>
        <w:t xml:space="preserve">policy level with the </w:t>
      </w:r>
      <w:proofErr w:type="spellStart"/>
      <w:proofErr w:type="gramStart"/>
      <w:r w:rsidRPr="00EE4486">
        <w:rPr>
          <w:rFonts w:asciiTheme="minorHAnsi" w:hAnsiTheme="minorHAnsi" w:cstheme="minorHAnsi"/>
          <w:color w:val="000000"/>
          <w:sz w:val="22"/>
          <w:szCs w:val="22"/>
        </w:rPr>
        <w:t>MoH</w:t>
      </w:r>
      <w:proofErr w:type="spellEnd"/>
      <w:r w:rsidRPr="00EE4486">
        <w:rPr>
          <w:rFonts w:asciiTheme="minorHAnsi" w:hAnsiTheme="minorHAnsi" w:cstheme="minorHAnsi"/>
          <w:color w:val="000000"/>
          <w:sz w:val="22"/>
          <w:szCs w:val="22"/>
        </w:rPr>
        <w:t>.</w:t>
      </w:r>
      <w:proofErr w:type="gramEnd"/>
    </w:p>
    <w:p w:rsidR="00453B38" w:rsidRPr="00EE4486" w:rsidRDefault="00453B38" w:rsidP="00453B38">
      <w:pPr>
        <w:pStyle w:val="NormalWeb"/>
        <w:spacing w:before="220" w:beforeAutospacing="0" w:after="280" w:afterAutospacing="0"/>
        <w:jc w:val="both"/>
        <w:rPr>
          <w:rFonts w:asciiTheme="minorHAnsi" w:hAnsiTheme="minorHAnsi" w:cstheme="minorHAnsi"/>
          <w:color w:val="000000"/>
          <w:sz w:val="22"/>
          <w:szCs w:val="22"/>
        </w:rPr>
      </w:pPr>
      <w:r w:rsidRPr="00EE4486">
        <w:rPr>
          <w:rFonts w:asciiTheme="minorHAnsi" w:hAnsiTheme="minorHAnsi" w:cstheme="minorHAnsi"/>
          <w:color w:val="000000"/>
          <w:sz w:val="22"/>
          <w:szCs w:val="22"/>
        </w:rPr>
        <w:t xml:space="preserve">Tapping </w:t>
      </w:r>
      <w:r w:rsidR="00EA5774" w:rsidRPr="00EE4486">
        <w:rPr>
          <w:rFonts w:asciiTheme="minorHAnsi" w:hAnsiTheme="minorHAnsi" w:cstheme="minorHAnsi"/>
          <w:color w:val="000000"/>
          <w:sz w:val="22"/>
          <w:szCs w:val="22"/>
        </w:rPr>
        <w:t xml:space="preserve">in </w:t>
      </w:r>
      <w:r w:rsidRPr="00EE4486">
        <w:rPr>
          <w:rFonts w:asciiTheme="minorHAnsi" w:hAnsiTheme="minorHAnsi" w:cstheme="minorHAnsi"/>
          <w:color w:val="000000"/>
          <w:sz w:val="22"/>
          <w:szCs w:val="22"/>
        </w:rPr>
        <w:t xml:space="preserve">on UNIDO’s successful participation in Phase1, UNIDO’s expert will be contracted to support development of </w:t>
      </w:r>
      <w:r w:rsidR="00EB42DE">
        <w:rPr>
          <w:rFonts w:asciiTheme="minorHAnsi" w:hAnsiTheme="minorHAnsi" w:cstheme="minorHAnsi"/>
          <w:color w:val="000000"/>
          <w:sz w:val="22"/>
          <w:szCs w:val="22"/>
        </w:rPr>
        <w:t>ISDPs</w:t>
      </w:r>
      <w:r w:rsidRPr="00EE4486">
        <w:rPr>
          <w:rFonts w:asciiTheme="minorHAnsi" w:hAnsiTheme="minorHAnsi" w:cstheme="minorHAnsi"/>
          <w:color w:val="000000"/>
          <w:sz w:val="22"/>
          <w:szCs w:val="22"/>
        </w:rPr>
        <w:t xml:space="preserve"> with particular focus on vocational and professional service design. UNIDO will be part of the PSC and major discussions/presentations of Project outcomes. </w:t>
      </w:r>
    </w:p>
    <w:p w:rsidR="00453B38" w:rsidRPr="00EE4486" w:rsidRDefault="00453B38" w:rsidP="00453B38">
      <w:pPr>
        <w:pStyle w:val="Heading3"/>
        <w:rPr>
          <w:rFonts w:asciiTheme="minorHAnsi" w:hAnsiTheme="minorHAnsi" w:cstheme="minorHAnsi"/>
          <w:szCs w:val="22"/>
        </w:rPr>
      </w:pPr>
      <w:r w:rsidRPr="00EE4486">
        <w:rPr>
          <w:rFonts w:asciiTheme="minorHAnsi" w:hAnsiTheme="minorHAnsi" w:cstheme="minorHAnsi"/>
          <w:szCs w:val="22"/>
        </w:rPr>
        <w:t>Table 3. Implementation arrangements</w:t>
      </w:r>
    </w:p>
    <w:tbl>
      <w:tblPr>
        <w:tblStyle w:val="TableGrid"/>
        <w:tblW w:w="9895" w:type="dxa"/>
        <w:tblLook w:val="04A0" w:firstRow="1" w:lastRow="0" w:firstColumn="1" w:lastColumn="0" w:noHBand="0" w:noVBand="1"/>
        <w:tblCaption w:val="Table 3. Implementation arrangements "/>
      </w:tblPr>
      <w:tblGrid>
        <w:gridCol w:w="2965"/>
        <w:gridCol w:w="2610"/>
        <w:gridCol w:w="2430"/>
        <w:gridCol w:w="1890"/>
      </w:tblGrid>
      <w:tr w:rsidR="00453B38" w:rsidRPr="00EE4486" w:rsidTr="00F754E7">
        <w:trPr>
          <w:trHeight w:val="400"/>
          <w:tblHeader/>
        </w:trPr>
        <w:tc>
          <w:tcPr>
            <w:tcW w:w="2965" w:type="dxa"/>
            <w:hideMark/>
          </w:tcPr>
          <w:p w:rsidR="00453B38" w:rsidRPr="00EE4486" w:rsidRDefault="00453B38" w:rsidP="00B25D09">
            <w:pPr>
              <w:pStyle w:val="NormalWeb"/>
              <w:spacing w:before="60" w:beforeAutospacing="0" w:after="60" w:afterAutospacing="0"/>
              <w:jc w:val="both"/>
              <w:rPr>
                <w:rFonts w:asciiTheme="minorHAnsi" w:hAnsiTheme="minorHAnsi" w:cstheme="minorHAnsi"/>
                <w:sz w:val="22"/>
                <w:szCs w:val="22"/>
              </w:rPr>
            </w:pPr>
            <w:r w:rsidRPr="00EE4486">
              <w:rPr>
                <w:rFonts w:asciiTheme="minorHAnsi" w:hAnsiTheme="minorHAnsi" w:cstheme="minorHAnsi"/>
                <w:b/>
                <w:bCs/>
                <w:color w:val="000000"/>
                <w:sz w:val="22"/>
                <w:szCs w:val="22"/>
              </w:rPr>
              <w:t xml:space="preserve">Outcome </w:t>
            </w:r>
            <w:r w:rsidR="003E4A78" w:rsidRPr="00EE4486">
              <w:rPr>
                <w:rFonts w:asciiTheme="minorHAnsi" w:hAnsiTheme="minorHAnsi" w:cstheme="minorHAnsi"/>
                <w:b/>
                <w:bCs/>
                <w:color w:val="000000"/>
                <w:sz w:val="22"/>
                <w:szCs w:val="22"/>
              </w:rPr>
              <w:t>number</w:t>
            </w:r>
          </w:p>
        </w:tc>
        <w:tc>
          <w:tcPr>
            <w:tcW w:w="2610" w:type="dxa"/>
            <w:hideMark/>
          </w:tcPr>
          <w:p w:rsidR="00453B38" w:rsidRPr="00EE4486" w:rsidRDefault="00453B38" w:rsidP="00B25D09">
            <w:pPr>
              <w:pStyle w:val="NormalWeb"/>
              <w:spacing w:before="60" w:beforeAutospacing="0" w:after="60" w:afterAutospacing="0"/>
              <w:rPr>
                <w:rFonts w:asciiTheme="minorHAnsi" w:hAnsiTheme="minorHAnsi" w:cstheme="minorHAnsi"/>
                <w:sz w:val="22"/>
                <w:szCs w:val="22"/>
              </w:rPr>
            </w:pPr>
            <w:r w:rsidRPr="00EE4486">
              <w:rPr>
                <w:rFonts w:asciiTheme="minorHAnsi" w:hAnsiTheme="minorHAnsi" w:cstheme="minorHAnsi"/>
                <w:b/>
                <w:bCs/>
                <w:color w:val="000000"/>
                <w:sz w:val="22"/>
                <w:szCs w:val="22"/>
              </w:rPr>
              <w:t>UNPRPD Focal Point</w:t>
            </w:r>
          </w:p>
        </w:tc>
        <w:tc>
          <w:tcPr>
            <w:tcW w:w="2430" w:type="dxa"/>
            <w:hideMark/>
          </w:tcPr>
          <w:p w:rsidR="00453B38" w:rsidRPr="00EE4486" w:rsidRDefault="00453B38" w:rsidP="00B25D09">
            <w:pPr>
              <w:pStyle w:val="NormalWeb"/>
              <w:spacing w:before="60" w:beforeAutospacing="0" w:after="60" w:afterAutospacing="0"/>
              <w:rPr>
                <w:rFonts w:asciiTheme="minorHAnsi" w:hAnsiTheme="minorHAnsi" w:cstheme="minorHAnsi"/>
                <w:sz w:val="22"/>
                <w:szCs w:val="22"/>
              </w:rPr>
            </w:pPr>
            <w:r w:rsidRPr="00EE4486">
              <w:rPr>
                <w:rFonts w:asciiTheme="minorHAnsi" w:hAnsiTheme="minorHAnsi" w:cstheme="minorHAnsi"/>
                <w:b/>
                <w:bCs/>
                <w:color w:val="000000"/>
                <w:sz w:val="22"/>
                <w:szCs w:val="22"/>
              </w:rPr>
              <w:t xml:space="preserve">Implementing agencies </w:t>
            </w:r>
          </w:p>
        </w:tc>
        <w:tc>
          <w:tcPr>
            <w:tcW w:w="1890" w:type="dxa"/>
            <w:hideMark/>
          </w:tcPr>
          <w:p w:rsidR="00453B38" w:rsidRPr="00EE4486" w:rsidRDefault="00453B38" w:rsidP="00B25D09">
            <w:pPr>
              <w:pStyle w:val="NormalWeb"/>
              <w:spacing w:before="60" w:beforeAutospacing="0" w:after="60" w:afterAutospacing="0"/>
              <w:jc w:val="both"/>
              <w:rPr>
                <w:rFonts w:asciiTheme="minorHAnsi" w:hAnsiTheme="minorHAnsi" w:cstheme="minorHAnsi"/>
                <w:sz w:val="22"/>
                <w:szCs w:val="22"/>
              </w:rPr>
            </w:pPr>
            <w:r w:rsidRPr="00EE4486">
              <w:rPr>
                <w:rFonts w:asciiTheme="minorHAnsi" w:hAnsiTheme="minorHAnsi" w:cstheme="minorHAnsi"/>
                <w:b/>
                <w:bCs/>
                <w:color w:val="000000"/>
                <w:sz w:val="22"/>
                <w:szCs w:val="22"/>
              </w:rPr>
              <w:t>Other partners</w:t>
            </w:r>
          </w:p>
        </w:tc>
      </w:tr>
      <w:tr w:rsidR="00453B38" w:rsidRPr="00EE4486" w:rsidTr="00F754E7">
        <w:trPr>
          <w:trHeight w:val="400"/>
        </w:trPr>
        <w:tc>
          <w:tcPr>
            <w:tcW w:w="2965" w:type="dxa"/>
            <w:hideMark/>
          </w:tcPr>
          <w:p w:rsidR="00344F0A" w:rsidRPr="00EE4486" w:rsidRDefault="00344F0A" w:rsidP="00B25D09">
            <w:pPr>
              <w:pStyle w:val="NormalWeb"/>
              <w:spacing w:before="60" w:beforeAutospacing="0" w:after="60" w:afterAutospacing="0"/>
              <w:jc w:val="both"/>
              <w:rPr>
                <w:rFonts w:asciiTheme="minorHAnsi" w:hAnsiTheme="minorHAnsi" w:cstheme="minorHAnsi"/>
                <w:b/>
                <w:color w:val="000000"/>
                <w:sz w:val="22"/>
                <w:szCs w:val="22"/>
              </w:rPr>
            </w:pPr>
            <w:r w:rsidRPr="00EE4486">
              <w:rPr>
                <w:rFonts w:asciiTheme="minorHAnsi" w:hAnsiTheme="minorHAnsi" w:cstheme="minorHAnsi"/>
                <w:b/>
                <w:color w:val="000000"/>
                <w:sz w:val="22"/>
                <w:szCs w:val="22"/>
              </w:rPr>
              <w:t xml:space="preserve">Outcome 1 </w:t>
            </w:r>
          </w:p>
          <w:p w:rsidR="00453B38" w:rsidRPr="00EE4486" w:rsidRDefault="00344F0A" w:rsidP="00B25D09">
            <w:pPr>
              <w:pStyle w:val="NormalWeb"/>
              <w:spacing w:before="60" w:beforeAutospacing="0" w:after="60" w:afterAutospacing="0"/>
              <w:jc w:val="both"/>
              <w:rPr>
                <w:rFonts w:asciiTheme="minorHAnsi" w:hAnsiTheme="minorHAnsi" w:cstheme="minorHAnsi"/>
                <w:color w:val="000000"/>
                <w:sz w:val="22"/>
                <w:szCs w:val="22"/>
              </w:rPr>
            </w:pPr>
            <w:r w:rsidRPr="00EE4486">
              <w:rPr>
                <w:rFonts w:asciiTheme="minorHAnsi" w:hAnsiTheme="minorHAnsi" w:cstheme="minorHAnsi"/>
                <w:color w:val="000000"/>
                <w:sz w:val="22"/>
                <w:szCs w:val="22"/>
              </w:rPr>
              <w:t>Outputs</w:t>
            </w:r>
            <w:r w:rsidR="00ED749E" w:rsidRPr="00EE4486">
              <w:rPr>
                <w:rFonts w:asciiTheme="minorHAnsi" w:hAnsiTheme="minorHAnsi" w:cstheme="minorHAnsi"/>
                <w:color w:val="000000"/>
                <w:sz w:val="22"/>
                <w:szCs w:val="22"/>
              </w:rPr>
              <w:t xml:space="preserve"> - </w:t>
            </w:r>
            <w:r w:rsidRPr="00EE4486">
              <w:rPr>
                <w:rFonts w:asciiTheme="minorHAnsi" w:hAnsiTheme="minorHAnsi" w:cstheme="minorHAnsi"/>
                <w:color w:val="000000"/>
                <w:sz w:val="22"/>
                <w:szCs w:val="22"/>
              </w:rPr>
              <w:t>1.1,1.2,1.5</w:t>
            </w:r>
          </w:p>
          <w:p w:rsidR="00344F0A" w:rsidRPr="00EE4486" w:rsidRDefault="00ED749E" w:rsidP="00B25D09">
            <w:pPr>
              <w:pStyle w:val="NormalWeb"/>
              <w:spacing w:before="60" w:beforeAutospacing="0" w:after="60" w:afterAutospacing="0"/>
              <w:jc w:val="both"/>
              <w:rPr>
                <w:rFonts w:asciiTheme="minorHAnsi" w:hAnsiTheme="minorHAnsi" w:cstheme="minorHAnsi"/>
                <w:b/>
                <w:color w:val="000000"/>
                <w:sz w:val="22"/>
                <w:szCs w:val="22"/>
              </w:rPr>
            </w:pPr>
            <w:r w:rsidRPr="00EE4486">
              <w:rPr>
                <w:rFonts w:asciiTheme="minorHAnsi" w:hAnsiTheme="minorHAnsi" w:cstheme="minorHAnsi"/>
                <w:b/>
                <w:color w:val="000000"/>
                <w:sz w:val="22"/>
                <w:szCs w:val="22"/>
              </w:rPr>
              <w:t>Outcome 2</w:t>
            </w:r>
          </w:p>
          <w:p w:rsidR="00344F0A" w:rsidRPr="00EE4486" w:rsidRDefault="00ED749E" w:rsidP="00B25D09">
            <w:pPr>
              <w:pStyle w:val="NormalWeb"/>
              <w:spacing w:before="60" w:beforeAutospacing="0" w:after="60" w:afterAutospacing="0"/>
              <w:jc w:val="both"/>
              <w:rPr>
                <w:rFonts w:asciiTheme="minorHAnsi" w:hAnsiTheme="minorHAnsi" w:cstheme="minorHAnsi"/>
                <w:color w:val="000000"/>
                <w:sz w:val="22"/>
                <w:szCs w:val="22"/>
              </w:rPr>
            </w:pPr>
            <w:r w:rsidRPr="00EE4486">
              <w:rPr>
                <w:rFonts w:asciiTheme="minorHAnsi" w:hAnsiTheme="minorHAnsi" w:cstheme="minorHAnsi"/>
                <w:color w:val="000000"/>
                <w:sz w:val="22"/>
                <w:szCs w:val="22"/>
              </w:rPr>
              <w:t xml:space="preserve">Outputs - </w:t>
            </w:r>
            <w:r w:rsidR="00344F0A" w:rsidRPr="00EE4486">
              <w:rPr>
                <w:rFonts w:asciiTheme="minorHAnsi" w:hAnsiTheme="minorHAnsi" w:cstheme="minorHAnsi"/>
                <w:color w:val="000000"/>
                <w:sz w:val="22"/>
                <w:szCs w:val="22"/>
              </w:rPr>
              <w:t>2.1, 2.2, 2.3, 2.5</w:t>
            </w:r>
          </w:p>
          <w:p w:rsidR="00ED749E" w:rsidRPr="00EE4486" w:rsidRDefault="00ED749E" w:rsidP="00ED749E">
            <w:pPr>
              <w:pStyle w:val="NormalWeb"/>
              <w:spacing w:before="60" w:beforeAutospacing="0" w:after="60" w:afterAutospacing="0"/>
              <w:jc w:val="both"/>
              <w:rPr>
                <w:rFonts w:asciiTheme="minorHAnsi" w:hAnsiTheme="minorHAnsi" w:cstheme="minorHAnsi"/>
                <w:b/>
                <w:color w:val="000000"/>
                <w:sz w:val="22"/>
                <w:szCs w:val="22"/>
              </w:rPr>
            </w:pPr>
            <w:r w:rsidRPr="00EE4486">
              <w:rPr>
                <w:rFonts w:asciiTheme="minorHAnsi" w:hAnsiTheme="minorHAnsi" w:cstheme="minorHAnsi"/>
                <w:b/>
                <w:color w:val="000000"/>
                <w:sz w:val="22"/>
                <w:szCs w:val="22"/>
              </w:rPr>
              <w:t>Outcome 3</w:t>
            </w:r>
          </w:p>
          <w:p w:rsidR="00ED749E" w:rsidRPr="00EE4486" w:rsidRDefault="00ED749E" w:rsidP="00ED749E">
            <w:pPr>
              <w:pStyle w:val="NormalWeb"/>
              <w:spacing w:before="60" w:beforeAutospacing="0" w:after="60" w:afterAutospacing="0"/>
              <w:jc w:val="both"/>
              <w:rPr>
                <w:rFonts w:asciiTheme="minorHAnsi" w:hAnsiTheme="minorHAnsi" w:cstheme="minorHAnsi"/>
                <w:sz w:val="22"/>
                <w:szCs w:val="22"/>
              </w:rPr>
            </w:pPr>
            <w:r w:rsidRPr="00EE4486">
              <w:rPr>
                <w:rFonts w:asciiTheme="minorHAnsi" w:hAnsiTheme="minorHAnsi" w:cstheme="minorHAnsi"/>
                <w:color w:val="000000"/>
                <w:sz w:val="22"/>
                <w:szCs w:val="22"/>
              </w:rPr>
              <w:t>Outputs - 3.3, 3.4</w:t>
            </w:r>
          </w:p>
        </w:tc>
        <w:tc>
          <w:tcPr>
            <w:tcW w:w="2610" w:type="dxa"/>
          </w:tcPr>
          <w:p w:rsidR="002C2F1E" w:rsidRPr="00EE4486" w:rsidRDefault="004202B2" w:rsidP="002C2F1E">
            <w:pPr>
              <w:pStyle w:val="NormalWeb"/>
              <w:spacing w:before="60" w:beforeAutospacing="0" w:after="60" w:afterAutospacing="0"/>
              <w:jc w:val="both"/>
              <w:rPr>
                <w:rFonts w:asciiTheme="minorHAnsi" w:hAnsiTheme="minorHAnsi" w:cstheme="minorHAnsi"/>
                <w:sz w:val="22"/>
                <w:szCs w:val="22"/>
              </w:rPr>
            </w:pPr>
            <w:r>
              <w:rPr>
                <w:rFonts w:asciiTheme="minorHAnsi" w:hAnsiTheme="minorHAnsi" w:cstheme="minorHAnsi"/>
                <w:color w:val="000000"/>
                <w:sz w:val="22"/>
                <w:szCs w:val="22"/>
              </w:rPr>
              <w:t>UNDP</w:t>
            </w:r>
          </w:p>
        </w:tc>
        <w:tc>
          <w:tcPr>
            <w:tcW w:w="2430" w:type="dxa"/>
            <w:hideMark/>
          </w:tcPr>
          <w:p w:rsidR="00453B38" w:rsidRPr="00EE4486" w:rsidRDefault="00ED749E" w:rsidP="003F7E11">
            <w:pPr>
              <w:pStyle w:val="NormalWeb"/>
              <w:spacing w:before="60" w:beforeAutospacing="0" w:after="60" w:afterAutospacing="0"/>
              <w:jc w:val="both"/>
              <w:textAlignment w:val="baseline"/>
              <w:rPr>
                <w:rFonts w:asciiTheme="minorHAnsi" w:hAnsiTheme="minorHAnsi" w:cstheme="minorHAnsi"/>
                <w:color w:val="000000"/>
                <w:sz w:val="22"/>
                <w:szCs w:val="22"/>
              </w:rPr>
            </w:pPr>
            <w:r w:rsidRPr="00EE4486">
              <w:rPr>
                <w:rFonts w:asciiTheme="minorHAnsi" w:hAnsiTheme="minorHAnsi" w:cstheme="minorHAnsi"/>
                <w:color w:val="000000"/>
                <w:sz w:val="22"/>
                <w:szCs w:val="22"/>
              </w:rPr>
              <w:t>UNDP</w:t>
            </w:r>
            <w:r w:rsidR="003F7E11">
              <w:rPr>
                <w:rFonts w:asciiTheme="minorHAnsi" w:hAnsiTheme="minorHAnsi" w:cstheme="minorHAnsi"/>
                <w:color w:val="000000"/>
                <w:sz w:val="22"/>
                <w:szCs w:val="22"/>
              </w:rPr>
              <w:t>`</w:t>
            </w:r>
          </w:p>
          <w:p w:rsidR="00453B38" w:rsidRPr="00EE4486" w:rsidRDefault="00453B38" w:rsidP="002C2F1E">
            <w:pPr>
              <w:pStyle w:val="NormalWeb"/>
              <w:spacing w:before="60" w:beforeAutospacing="0" w:after="60" w:afterAutospacing="0"/>
              <w:ind w:left="360"/>
              <w:jc w:val="both"/>
              <w:textAlignment w:val="baseline"/>
              <w:rPr>
                <w:rFonts w:asciiTheme="minorHAnsi" w:hAnsiTheme="minorHAnsi" w:cstheme="minorHAnsi"/>
                <w:color w:val="000000"/>
                <w:sz w:val="22"/>
                <w:szCs w:val="22"/>
              </w:rPr>
            </w:pPr>
          </w:p>
        </w:tc>
        <w:tc>
          <w:tcPr>
            <w:tcW w:w="1890" w:type="dxa"/>
            <w:hideMark/>
          </w:tcPr>
          <w:p w:rsidR="00453B38" w:rsidRPr="00EE4486" w:rsidRDefault="002C2F1E" w:rsidP="00B25D09">
            <w:pPr>
              <w:pStyle w:val="NormalWeb"/>
              <w:spacing w:before="60" w:beforeAutospacing="0" w:after="60" w:afterAutospacing="0"/>
              <w:jc w:val="both"/>
              <w:rPr>
                <w:rFonts w:asciiTheme="minorHAnsi" w:hAnsiTheme="minorHAnsi" w:cstheme="minorHAnsi"/>
                <w:sz w:val="22"/>
                <w:szCs w:val="22"/>
              </w:rPr>
            </w:pPr>
            <w:r w:rsidRPr="00EE4486">
              <w:rPr>
                <w:rFonts w:asciiTheme="minorHAnsi" w:hAnsiTheme="minorHAnsi" w:cstheme="minorHAnsi"/>
                <w:color w:val="000000"/>
                <w:sz w:val="22"/>
                <w:szCs w:val="22"/>
              </w:rPr>
              <w:t>MLSA</w:t>
            </w:r>
          </w:p>
          <w:p w:rsidR="003F7E11" w:rsidRDefault="002C2F1E" w:rsidP="003F7E11">
            <w:pPr>
              <w:pStyle w:val="NormalWeb"/>
              <w:spacing w:before="60" w:beforeAutospacing="0" w:after="60" w:afterAutospacing="0"/>
              <w:jc w:val="both"/>
              <w:rPr>
                <w:rFonts w:asciiTheme="minorHAnsi" w:hAnsiTheme="minorHAnsi" w:cstheme="minorHAnsi"/>
                <w:color w:val="000000"/>
                <w:sz w:val="22"/>
                <w:szCs w:val="22"/>
              </w:rPr>
            </w:pPr>
            <w:proofErr w:type="spellStart"/>
            <w:r w:rsidRPr="00EE4486">
              <w:rPr>
                <w:rFonts w:asciiTheme="minorHAnsi" w:hAnsiTheme="minorHAnsi" w:cstheme="minorHAnsi"/>
                <w:color w:val="000000"/>
                <w:sz w:val="22"/>
                <w:szCs w:val="22"/>
              </w:rPr>
              <w:t>MoES</w:t>
            </w:r>
            <w:proofErr w:type="spellEnd"/>
          </w:p>
          <w:p w:rsidR="002C2F1E" w:rsidRPr="00EE4486" w:rsidRDefault="00F6066F" w:rsidP="003F7E11">
            <w:pPr>
              <w:pStyle w:val="NormalWeb"/>
              <w:spacing w:before="60" w:beforeAutospacing="0" w:after="60" w:afterAutospacing="0"/>
              <w:jc w:val="both"/>
              <w:rPr>
                <w:rFonts w:asciiTheme="minorHAnsi" w:hAnsiTheme="minorHAnsi" w:cstheme="minorHAnsi"/>
                <w:color w:val="000000"/>
                <w:sz w:val="22"/>
                <w:szCs w:val="22"/>
              </w:rPr>
            </w:pPr>
            <w:r w:rsidRPr="00EE4486">
              <w:rPr>
                <w:rFonts w:asciiTheme="minorHAnsi" w:hAnsiTheme="minorHAnsi" w:cstheme="minorHAnsi"/>
                <w:color w:val="000000"/>
                <w:sz w:val="22"/>
                <w:szCs w:val="22"/>
                <w:lang w:val="ru-RU"/>
              </w:rPr>
              <w:t>R</w:t>
            </w:r>
            <w:r w:rsidR="002C2F1E" w:rsidRPr="00EE4486">
              <w:rPr>
                <w:rFonts w:asciiTheme="minorHAnsi" w:hAnsiTheme="minorHAnsi" w:cstheme="minorHAnsi"/>
                <w:color w:val="000000"/>
                <w:sz w:val="22"/>
                <w:szCs w:val="22"/>
              </w:rPr>
              <w:t>PPC</w:t>
            </w:r>
          </w:p>
          <w:p w:rsidR="002C2F1E" w:rsidRPr="00EE4486" w:rsidRDefault="003F7E11" w:rsidP="002C2F1E">
            <w:pPr>
              <w:pStyle w:val="NormalWeb"/>
              <w:spacing w:before="60" w:beforeAutospacing="0" w:after="60" w:afterAutospacing="0"/>
              <w:jc w:val="both"/>
              <w:rPr>
                <w:rFonts w:asciiTheme="minorHAnsi" w:hAnsiTheme="minorHAnsi" w:cstheme="minorHAnsi"/>
                <w:sz w:val="22"/>
                <w:szCs w:val="22"/>
              </w:rPr>
            </w:pPr>
            <w:r>
              <w:rPr>
                <w:rFonts w:asciiTheme="minorHAnsi" w:hAnsiTheme="minorHAnsi" w:cstheme="minorHAnsi"/>
                <w:color w:val="000000"/>
                <w:sz w:val="22"/>
                <w:szCs w:val="22"/>
              </w:rPr>
              <w:t>DPOs</w:t>
            </w:r>
          </w:p>
        </w:tc>
      </w:tr>
      <w:tr w:rsidR="002C2F1E" w:rsidRPr="00EE4486" w:rsidTr="00F754E7">
        <w:trPr>
          <w:trHeight w:val="400"/>
        </w:trPr>
        <w:tc>
          <w:tcPr>
            <w:tcW w:w="2965" w:type="dxa"/>
            <w:hideMark/>
          </w:tcPr>
          <w:p w:rsidR="002C2F1E" w:rsidRPr="00EE4486" w:rsidRDefault="002C2F1E" w:rsidP="002C2F1E">
            <w:pPr>
              <w:pStyle w:val="NormalWeb"/>
              <w:spacing w:before="60" w:beforeAutospacing="0" w:after="60" w:afterAutospacing="0"/>
              <w:jc w:val="both"/>
              <w:rPr>
                <w:rFonts w:asciiTheme="minorHAnsi" w:hAnsiTheme="minorHAnsi" w:cstheme="minorHAnsi"/>
                <w:b/>
                <w:color w:val="000000"/>
                <w:sz w:val="22"/>
                <w:szCs w:val="22"/>
              </w:rPr>
            </w:pPr>
            <w:r w:rsidRPr="00EE4486">
              <w:rPr>
                <w:rFonts w:asciiTheme="minorHAnsi" w:hAnsiTheme="minorHAnsi" w:cstheme="minorHAnsi"/>
                <w:b/>
                <w:color w:val="000000"/>
                <w:sz w:val="22"/>
                <w:szCs w:val="22"/>
              </w:rPr>
              <w:t xml:space="preserve">Outcome 1 </w:t>
            </w:r>
          </w:p>
          <w:p w:rsidR="002C2F1E" w:rsidRPr="00EE4486" w:rsidRDefault="002C2F1E" w:rsidP="002C2F1E">
            <w:pPr>
              <w:pStyle w:val="NormalWeb"/>
              <w:spacing w:before="60" w:beforeAutospacing="0" w:after="60" w:afterAutospacing="0"/>
              <w:jc w:val="both"/>
              <w:rPr>
                <w:rFonts w:asciiTheme="minorHAnsi" w:hAnsiTheme="minorHAnsi" w:cstheme="minorHAnsi"/>
                <w:color w:val="000000"/>
                <w:sz w:val="22"/>
                <w:szCs w:val="22"/>
              </w:rPr>
            </w:pPr>
            <w:r w:rsidRPr="00EE4486">
              <w:rPr>
                <w:rFonts w:asciiTheme="minorHAnsi" w:hAnsiTheme="minorHAnsi" w:cstheme="minorHAnsi"/>
                <w:color w:val="000000"/>
                <w:sz w:val="22"/>
                <w:szCs w:val="22"/>
              </w:rPr>
              <w:t xml:space="preserve">Outputs </w:t>
            </w:r>
            <w:r w:rsidR="00F6066F" w:rsidRPr="00EE4486">
              <w:rPr>
                <w:rFonts w:asciiTheme="minorHAnsi" w:hAnsiTheme="minorHAnsi" w:cstheme="minorHAnsi"/>
                <w:color w:val="000000"/>
                <w:sz w:val="22"/>
                <w:szCs w:val="22"/>
              </w:rPr>
              <w:t>–</w:t>
            </w:r>
            <w:r w:rsidRPr="00EE4486">
              <w:rPr>
                <w:rFonts w:asciiTheme="minorHAnsi" w:hAnsiTheme="minorHAnsi" w:cstheme="minorHAnsi"/>
                <w:color w:val="000000"/>
                <w:sz w:val="22"/>
                <w:szCs w:val="22"/>
              </w:rPr>
              <w:t xml:space="preserve"> </w:t>
            </w:r>
            <w:r w:rsidR="00F6066F" w:rsidRPr="00EE4486">
              <w:rPr>
                <w:rFonts w:asciiTheme="minorHAnsi" w:hAnsiTheme="minorHAnsi" w:cstheme="minorHAnsi"/>
                <w:color w:val="000000"/>
                <w:sz w:val="22"/>
                <w:szCs w:val="22"/>
              </w:rPr>
              <w:t xml:space="preserve">1.1, </w:t>
            </w:r>
            <w:r w:rsidRPr="00EE4486">
              <w:rPr>
                <w:rFonts w:asciiTheme="minorHAnsi" w:hAnsiTheme="minorHAnsi" w:cstheme="minorHAnsi"/>
                <w:color w:val="000000"/>
                <w:sz w:val="22"/>
                <w:szCs w:val="22"/>
              </w:rPr>
              <w:t>1.3, 1.4</w:t>
            </w:r>
            <w:r w:rsidR="00AD18E1" w:rsidRPr="00EE4486">
              <w:rPr>
                <w:rFonts w:asciiTheme="minorHAnsi" w:hAnsiTheme="minorHAnsi" w:cstheme="minorHAnsi"/>
                <w:color w:val="000000"/>
                <w:sz w:val="22"/>
                <w:szCs w:val="22"/>
              </w:rPr>
              <w:t>, 1.</w:t>
            </w:r>
            <w:r w:rsidR="00AD18E1" w:rsidRPr="002C55ED">
              <w:rPr>
                <w:rFonts w:asciiTheme="minorHAnsi" w:hAnsiTheme="minorHAnsi" w:cstheme="minorHAnsi"/>
                <w:color w:val="000000"/>
                <w:sz w:val="22"/>
                <w:szCs w:val="22"/>
              </w:rPr>
              <w:t>5</w:t>
            </w:r>
            <w:r w:rsidRPr="00EE4486">
              <w:rPr>
                <w:rFonts w:asciiTheme="minorHAnsi" w:hAnsiTheme="minorHAnsi" w:cstheme="minorHAnsi"/>
                <w:color w:val="000000"/>
                <w:sz w:val="22"/>
                <w:szCs w:val="22"/>
              </w:rPr>
              <w:t xml:space="preserve"> </w:t>
            </w:r>
          </w:p>
          <w:p w:rsidR="002C2F1E" w:rsidRPr="00EE4486" w:rsidRDefault="002C2F1E" w:rsidP="002C2F1E">
            <w:pPr>
              <w:pStyle w:val="NormalWeb"/>
              <w:spacing w:before="60" w:beforeAutospacing="0" w:after="60" w:afterAutospacing="0"/>
              <w:jc w:val="both"/>
              <w:rPr>
                <w:rFonts w:asciiTheme="minorHAnsi" w:hAnsiTheme="minorHAnsi" w:cstheme="minorHAnsi"/>
                <w:b/>
                <w:color w:val="000000"/>
                <w:sz w:val="22"/>
                <w:szCs w:val="22"/>
              </w:rPr>
            </w:pPr>
            <w:r w:rsidRPr="00EE4486">
              <w:rPr>
                <w:rFonts w:asciiTheme="minorHAnsi" w:hAnsiTheme="minorHAnsi" w:cstheme="minorHAnsi"/>
                <w:b/>
                <w:color w:val="000000"/>
                <w:sz w:val="22"/>
                <w:szCs w:val="22"/>
              </w:rPr>
              <w:t>Outcome 2</w:t>
            </w:r>
          </w:p>
          <w:p w:rsidR="002C2F1E" w:rsidRPr="00EE4486" w:rsidRDefault="002C2F1E" w:rsidP="002C2F1E">
            <w:pPr>
              <w:pStyle w:val="NormalWeb"/>
              <w:spacing w:before="60" w:beforeAutospacing="0" w:after="60" w:afterAutospacing="0"/>
              <w:jc w:val="both"/>
              <w:rPr>
                <w:rFonts w:asciiTheme="minorHAnsi" w:hAnsiTheme="minorHAnsi" w:cstheme="minorHAnsi"/>
                <w:color w:val="000000"/>
                <w:sz w:val="22"/>
                <w:szCs w:val="22"/>
              </w:rPr>
            </w:pPr>
            <w:r w:rsidRPr="00EE4486">
              <w:rPr>
                <w:rFonts w:asciiTheme="minorHAnsi" w:hAnsiTheme="minorHAnsi" w:cstheme="minorHAnsi"/>
                <w:color w:val="000000"/>
                <w:sz w:val="22"/>
                <w:szCs w:val="22"/>
              </w:rPr>
              <w:t xml:space="preserve">Outputs </w:t>
            </w:r>
            <w:r w:rsidR="00F6066F" w:rsidRPr="00EE4486">
              <w:rPr>
                <w:rFonts w:asciiTheme="minorHAnsi" w:hAnsiTheme="minorHAnsi" w:cstheme="minorHAnsi"/>
                <w:color w:val="000000"/>
                <w:sz w:val="22"/>
                <w:szCs w:val="22"/>
              </w:rPr>
              <w:t>–</w:t>
            </w:r>
            <w:r w:rsidRPr="00EE4486">
              <w:rPr>
                <w:rFonts w:asciiTheme="minorHAnsi" w:hAnsiTheme="minorHAnsi" w:cstheme="minorHAnsi"/>
                <w:color w:val="000000"/>
                <w:sz w:val="22"/>
                <w:szCs w:val="22"/>
              </w:rPr>
              <w:t xml:space="preserve"> </w:t>
            </w:r>
            <w:r w:rsidR="006061AE" w:rsidRPr="00EE4486">
              <w:rPr>
                <w:rFonts w:asciiTheme="minorHAnsi" w:hAnsiTheme="minorHAnsi" w:cstheme="minorHAnsi"/>
                <w:color w:val="000000"/>
                <w:sz w:val="22"/>
                <w:szCs w:val="22"/>
              </w:rPr>
              <w:t xml:space="preserve">2.1, </w:t>
            </w:r>
            <w:r w:rsidR="00F6066F" w:rsidRPr="00EE4486">
              <w:rPr>
                <w:rFonts w:asciiTheme="minorHAnsi" w:hAnsiTheme="minorHAnsi" w:cstheme="minorHAnsi"/>
                <w:color w:val="000000"/>
                <w:sz w:val="22"/>
                <w:szCs w:val="22"/>
              </w:rPr>
              <w:t xml:space="preserve">2.2, 2.3, </w:t>
            </w:r>
            <w:r w:rsidRPr="00EE4486">
              <w:rPr>
                <w:rFonts w:asciiTheme="minorHAnsi" w:hAnsiTheme="minorHAnsi" w:cstheme="minorHAnsi"/>
                <w:color w:val="000000"/>
                <w:sz w:val="22"/>
                <w:szCs w:val="22"/>
              </w:rPr>
              <w:t>2.4</w:t>
            </w:r>
          </w:p>
          <w:p w:rsidR="002C2F1E" w:rsidRPr="00EE4486" w:rsidRDefault="002C2F1E" w:rsidP="002C2F1E">
            <w:pPr>
              <w:pStyle w:val="NormalWeb"/>
              <w:spacing w:before="60" w:beforeAutospacing="0" w:after="60" w:afterAutospacing="0"/>
              <w:jc w:val="both"/>
              <w:rPr>
                <w:rFonts w:asciiTheme="minorHAnsi" w:hAnsiTheme="minorHAnsi" w:cstheme="minorHAnsi"/>
                <w:b/>
                <w:color w:val="000000"/>
                <w:sz w:val="22"/>
                <w:szCs w:val="22"/>
              </w:rPr>
            </w:pPr>
            <w:r w:rsidRPr="00EE4486">
              <w:rPr>
                <w:rFonts w:asciiTheme="minorHAnsi" w:hAnsiTheme="minorHAnsi" w:cstheme="minorHAnsi"/>
                <w:b/>
                <w:color w:val="000000"/>
                <w:sz w:val="22"/>
                <w:szCs w:val="22"/>
              </w:rPr>
              <w:t>Outcome 3</w:t>
            </w:r>
          </w:p>
          <w:p w:rsidR="002C2F1E" w:rsidRPr="00EE4486" w:rsidRDefault="002C2F1E" w:rsidP="002C2F1E">
            <w:pPr>
              <w:pStyle w:val="NormalWeb"/>
              <w:spacing w:before="60" w:beforeAutospacing="0" w:after="60" w:afterAutospacing="0"/>
              <w:jc w:val="both"/>
              <w:rPr>
                <w:rFonts w:asciiTheme="minorHAnsi" w:hAnsiTheme="minorHAnsi" w:cstheme="minorHAnsi"/>
                <w:sz w:val="22"/>
                <w:szCs w:val="22"/>
              </w:rPr>
            </w:pPr>
            <w:r w:rsidRPr="00EE4486">
              <w:rPr>
                <w:rFonts w:asciiTheme="minorHAnsi" w:hAnsiTheme="minorHAnsi" w:cstheme="minorHAnsi"/>
                <w:color w:val="000000"/>
                <w:sz w:val="22"/>
                <w:szCs w:val="22"/>
              </w:rPr>
              <w:t>Outputs - 3.1, 3.2</w:t>
            </w:r>
            <w:r w:rsidR="006061AE" w:rsidRPr="00EE4486">
              <w:rPr>
                <w:rFonts w:asciiTheme="minorHAnsi" w:hAnsiTheme="minorHAnsi" w:cstheme="minorHAnsi"/>
                <w:color w:val="000000"/>
                <w:sz w:val="22"/>
                <w:szCs w:val="22"/>
              </w:rPr>
              <w:t>, 3.3, 3.4</w:t>
            </w:r>
          </w:p>
        </w:tc>
        <w:tc>
          <w:tcPr>
            <w:tcW w:w="2610" w:type="dxa"/>
            <w:hideMark/>
          </w:tcPr>
          <w:p w:rsidR="002C2F1E" w:rsidRPr="00EE4486" w:rsidRDefault="004202B2" w:rsidP="002C2F1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UNICEF</w:t>
            </w:r>
          </w:p>
        </w:tc>
        <w:tc>
          <w:tcPr>
            <w:tcW w:w="2430" w:type="dxa"/>
            <w:hideMark/>
          </w:tcPr>
          <w:p w:rsidR="002C2F1E" w:rsidRPr="00EE4486" w:rsidRDefault="003F7E11" w:rsidP="003F7E11">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UNICEF</w:t>
            </w:r>
          </w:p>
        </w:tc>
        <w:tc>
          <w:tcPr>
            <w:tcW w:w="1890" w:type="dxa"/>
            <w:hideMark/>
          </w:tcPr>
          <w:p w:rsidR="002C2F1E" w:rsidRPr="00EE4486" w:rsidRDefault="003F7E11" w:rsidP="002C2F1E">
            <w:pPr>
              <w:pStyle w:val="NormalWeb"/>
              <w:spacing w:before="60" w:beforeAutospacing="0" w:after="60" w:afterAutospacing="0"/>
              <w:jc w:val="both"/>
              <w:rPr>
                <w:rFonts w:asciiTheme="minorHAnsi" w:hAnsiTheme="minorHAnsi" w:cstheme="minorHAnsi"/>
                <w:sz w:val="22"/>
                <w:szCs w:val="22"/>
              </w:rPr>
            </w:pPr>
            <w:r>
              <w:rPr>
                <w:rFonts w:asciiTheme="minorHAnsi" w:hAnsiTheme="minorHAnsi" w:cstheme="minorHAnsi"/>
                <w:color w:val="000000"/>
                <w:sz w:val="22"/>
                <w:szCs w:val="22"/>
              </w:rPr>
              <w:t>MLSA</w:t>
            </w:r>
          </w:p>
          <w:p w:rsidR="002C2F1E" w:rsidRPr="00EE4486" w:rsidRDefault="002C2F1E" w:rsidP="002C2F1E">
            <w:pPr>
              <w:pStyle w:val="NormalWeb"/>
              <w:spacing w:before="60" w:beforeAutospacing="0" w:after="60" w:afterAutospacing="0"/>
              <w:jc w:val="both"/>
              <w:rPr>
                <w:rFonts w:asciiTheme="minorHAnsi" w:hAnsiTheme="minorHAnsi" w:cstheme="minorHAnsi"/>
                <w:color w:val="000000"/>
                <w:sz w:val="22"/>
                <w:szCs w:val="22"/>
              </w:rPr>
            </w:pPr>
            <w:proofErr w:type="spellStart"/>
            <w:r w:rsidRPr="00EE4486">
              <w:rPr>
                <w:rFonts w:asciiTheme="minorHAnsi" w:hAnsiTheme="minorHAnsi" w:cstheme="minorHAnsi"/>
                <w:color w:val="000000"/>
                <w:sz w:val="22"/>
                <w:szCs w:val="22"/>
              </w:rPr>
              <w:t>MoES</w:t>
            </w:r>
            <w:proofErr w:type="spellEnd"/>
          </w:p>
          <w:p w:rsidR="002C2F1E" w:rsidRPr="00EE4486" w:rsidRDefault="003F7E11" w:rsidP="002C2F1E">
            <w:pPr>
              <w:pStyle w:val="NormalWeb"/>
              <w:spacing w:before="60" w:beforeAutospacing="0" w:after="6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R</w:t>
            </w:r>
            <w:r w:rsidR="002C2F1E" w:rsidRPr="00EE4486">
              <w:rPr>
                <w:rFonts w:asciiTheme="minorHAnsi" w:hAnsiTheme="minorHAnsi" w:cstheme="minorHAnsi"/>
                <w:color w:val="000000"/>
                <w:sz w:val="22"/>
                <w:szCs w:val="22"/>
              </w:rPr>
              <w:t>PPC</w:t>
            </w:r>
          </w:p>
          <w:p w:rsidR="002C2F1E" w:rsidRPr="00EE4486" w:rsidRDefault="003F7E11" w:rsidP="002C2F1E">
            <w:pPr>
              <w:pStyle w:val="NormalWeb"/>
              <w:spacing w:before="0" w:beforeAutospacing="0" w:after="200" w:afterAutospacing="0"/>
              <w:rPr>
                <w:rFonts w:asciiTheme="minorHAnsi" w:hAnsiTheme="minorHAnsi" w:cstheme="minorHAnsi"/>
                <w:sz w:val="22"/>
                <w:szCs w:val="22"/>
              </w:rPr>
            </w:pPr>
            <w:r>
              <w:rPr>
                <w:rFonts w:asciiTheme="minorHAnsi" w:hAnsiTheme="minorHAnsi" w:cstheme="minorHAnsi"/>
                <w:color w:val="000000"/>
                <w:sz w:val="22"/>
                <w:szCs w:val="22"/>
              </w:rPr>
              <w:t>DPOs</w:t>
            </w:r>
          </w:p>
        </w:tc>
      </w:tr>
      <w:tr w:rsidR="00ED749E" w:rsidRPr="00EE4486" w:rsidTr="00F754E7">
        <w:trPr>
          <w:trHeight w:val="400"/>
        </w:trPr>
        <w:tc>
          <w:tcPr>
            <w:tcW w:w="2965" w:type="dxa"/>
            <w:hideMark/>
          </w:tcPr>
          <w:p w:rsidR="00ED749E" w:rsidRPr="00EE4486" w:rsidRDefault="00ED749E" w:rsidP="00ED749E">
            <w:pPr>
              <w:pStyle w:val="NormalWeb"/>
              <w:spacing w:before="60" w:beforeAutospacing="0" w:after="60" w:afterAutospacing="0"/>
              <w:jc w:val="both"/>
              <w:rPr>
                <w:rFonts w:asciiTheme="minorHAnsi" w:hAnsiTheme="minorHAnsi" w:cstheme="minorHAnsi"/>
                <w:b/>
                <w:color w:val="000000"/>
                <w:sz w:val="22"/>
                <w:szCs w:val="22"/>
              </w:rPr>
            </w:pPr>
            <w:r w:rsidRPr="00EE4486">
              <w:rPr>
                <w:rFonts w:asciiTheme="minorHAnsi" w:hAnsiTheme="minorHAnsi" w:cstheme="minorHAnsi"/>
                <w:b/>
                <w:color w:val="000000"/>
                <w:sz w:val="22"/>
                <w:szCs w:val="22"/>
              </w:rPr>
              <w:t xml:space="preserve">Outcome 1 </w:t>
            </w:r>
          </w:p>
          <w:p w:rsidR="00ED749E" w:rsidRPr="00EE4486" w:rsidRDefault="00ED749E" w:rsidP="00ED749E">
            <w:pPr>
              <w:pStyle w:val="NormalWeb"/>
              <w:spacing w:before="60" w:beforeAutospacing="0" w:after="60" w:afterAutospacing="0"/>
              <w:jc w:val="both"/>
              <w:rPr>
                <w:rFonts w:asciiTheme="minorHAnsi" w:hAnsiTheme="minorHAnsi" w:cstheme="minorHAnsi"/>
                <w:color w:val="000000"/>
                <w:sz w:val="22"/>
                <w:szCs w:val="22"/>
              </w:rPr>
            </w:pPr>
            <w:r w:rsidRPr="00EE4486">
              <w:rPr>
                <w:rFonts w:asciiTheme="minorHAnsi" w:hAnsiTheme="minorHAnsi" w:cstheme="minorHAnsi"/>
                <w:color w:val="000000"/>
                <w:sz w:val="22"/>
                <w:szCs w:val="22"/>
              </w:rPr>
              <w:t>Outputs - 1.1, 1.2, 1.5</w:t>
            </w:r>
          </w:p>
          <w:p w:rsidR="00ED749E" w:rsidRPr="00EE4486" w:rsidRDefault="00ED749E" w:rsidP="00ED749E">
            <w:pPr>
              <w:pStyle w:val="NormalWeb"/>
              <w:spacing w:before="60" w:beforeAutospacing="0" w:after="60" w:afterAutospacing="0"/>
              <w:jc w:val="both"/>
              <w:rPr>
                <w:rFonts w:asciiTheme="minorHAnsi" w:hAnsiTheme="minorHAnsi" w:cstheme="minorHAnsi"/>
                <w:b/>
                <w:color w:val="000000"/>
                <w:sz w:val="22"/>
                <w:szCs w:val="22"/>
              </w:rPr>
            </w:pPr>
            <w:r w:rsidRPr="00EE4486">
              <w:rPr>
                <w:rFonts w:asciiTheme="minorHAnsi" w:hAnsiTheme="minorHAnsi" w:cstheme="minorHAnsi"/>
                <w:b/>
                <w:color w:val="000000"/>
                <w:sz w:val="22"/>
                <w:szCs w:val="22"/>
              </w:rPr>
              <w:t>Outcome 2</w:t>
            </w:r>
          </w:p>
          <w:p w:rsidR="00ED749E" w:rsidRPr="00EE4486" w:rsidRDefault="00ED749E" w:rsidP="00ED749E">
            <w:pPr>
              <w:pStyle w:val="NormalWeb"/>
              <w:spacing w:before="60" w:beforeAutospacing="0" w:after="60" w:afterAutospacing="0"/>
              <w:jc w:val="both"/>
              <w:rPr>
                <w:rFonts w:asciiTheme="minorHAnsi" w:hAnsiTheme="minorHAnsi" w:cstheme="minorHAnsi"/>
                <w:color w:val="000000"/>
                <w:sz w:val="22"/>
                <w:szCs w:val="22"/>
              </w:rPr>
            </w:pPr>
            <w:r w:rsidRPr="00EE4486">
              <w:rPr>
                <w:rFonts w:asciiTheme="minorHAnsi" w:hAnsiTheme="minorHAnsi" w:cstheme="minorHAnsi"/>
                <w:color w:val="000000"/>
                <w:sz w:val="22"/>
                <w:szCs w:val="22"/>
              </w:rPr>
              <w:t>Outputs - 2.1, 2.2, 2.3, 2.5</w:t>
            </w:r>
          </w:p>
          <w:p w:rsidR="00ED749E" w:rsidRPr="00EE4486" w:rsidRDefault="00ED749E" w:rsidP="00ED749E">
            <w:pPr>
              <w:pStyle w:val="NormalWeb"/>
              <w:spacing w:before="60" w:beforeAutospacing="0" w:after="60" w:afterAutospacing="0"/>
              <w:jc w:val="both"/>
              <w:rPr>
                <w:rFonts w:asciiTheme="minorHAnsi" w:hAnsiTheme="minorHAnsi" w:cstheme="minorHAnsi"/>
                <w:b/>
                <w:color w:val="000000"/>
                <w:sz w:val="22"/>
                <w:szCs w:val="22"/>
              </w:rPr>
            </w:pPr>
            <w:r w:rsidRPr="00EE4486">
              <w:rPr>
                <w:rFonts w:asciiTheme="minorHAnsi" w:hAnsiTheme="minorHAnsi" w:cstheme="minorHAnsi"/>
                <w:b/>
                <w:color w:val="000000"/>
                <w:sz w:val="22"/>
                <w:szCs w:val="22"/>
              </w:rPr>
              <w:t>Outcome 3</w:t>
            </w:r>
          </w:p>
          <w:p w:rsidR="00ED749E" w:rsidRPr="00EE4486" w:rsidRDefault="00DC3BC5" w:rsidP="006061AE">
            <w:pPr>
              <w:pStyle w:val="NormalWeb"/>
              <w:spacing w:before="60" w:beforeAutospacing="0" w:after="60" w:afterAutospacing="0"/>
              <w:jc w:val="both"/>
              <w:rPr>
                <w:rFonts w:asciiTheme="minorHAnsi" w:hAnsiTheme="minorHAnsi" w:cstheme="minorHAnsi"/>
                <w:sz w:val="22"/>
                <w:szCs w:val="22"/>
              </w:rPr>
            </w:pPr>
            <w:r w:rsidRPr="00EE4486">
              <w:rPr>
                <w:rFonts w:asciiTheme="minorHAnsi" w:hAnsiTheme="minorHAnsi" w:cstheme="minorHAnsi"/>
                <w:color w:val="000000"/>
                <w:sz w:val="22"/>
                <w:szCs w:val="22"/>
              </w:rPr>
              <w:t>Outputs - 3.3</w:t>
            </w:r>
          </w:p>
        </w:tc>
        <w:tc>
          <w:tcPr>
            <w:tcW w:w="2610" w:type="dxa"/>
            <w:hideMark/>
          </w:tcPr>
          <w:p w:rsidR="00ED749E" w:rsidRPr="00EE4486" w:rsidRDefault="004202B2" w:rsidP="00ED749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WHO</w:t>
            </w:r>
          </w:p>
        </w:tc>
        <w:tc>
          <w:tcPr>
            <w:tcW w:w="2430" w:type="dxa"/>
            <w:hideMark/>
          </w:tcPr>
          <w:p w:rsidR="00ED749E" w:rsidRPr="00EE4486" w:rsidRDefault="003F7E11" w:rsidP="003F7E11">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WHO</w:t>
            </w:r>
          </w:p>
        </w:tc>
        <w:tc>
          <w:tcPr>
            <w:tcW w:w="1890" w:type="dxa"/>
            <w:hideMark/>
          </w:tcPr>
          <w:p w:rsidR="002C2F1E" w:rsidRPr="00EE4486" w:rsidRDefault="003F7E11" w:rsidP="00ED749E">
            <w:pPr>
              <w:pStyle w:val="NormalWeb"/>
              <w:spacing w:before="0" w:beforeAutospacing="0" w:after="200" w:afterAutospacing="0"/>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MoH</w:t>
            </w:r>
            <w:proofErr w:type="spellEnd"/>
          </w:p>
          <w:p w:rsidR="00ED749E" w:rsidRPr="00EE4486" w:rsidRDefault="002C2F1E" w:rsidP="00ED749E">
            <w:pPr>
              <w:pStyle w:val="NormalWeb"/>
              <w:spacing w:before="0" w:beforeAutospacing="0" w:after="200" w:afterAutospacing="0"/>
              <w:rPr>
                <w:rFonts w:asciiTheme="minorHAnsi" w:hAnsiTheme="minorHAnsi" w:cstheme="minorHAnsi"/>
                <w:sz w:val="22"/>
                <w:szCs w:val="22"/>
              </w:rPr>
            </w:pPr>
            <w:r w:rsidRPr="00EE4486">
              <w:rPr>
                <w:rFonts w:asciiTheme="minorHAnsi" w:hAnsiTheme="minorHAnsi" w:cstheme="minorHAnsi"/>
                <w:color w:val="000000"/>
                <w:sz w:val="22"/>
                <w:szCs w:val="22"/>
              </w:rPr>
              <w:t>Healthcare providers</w:t>
            </w:r>
          </w:p>
        </w:tc>
      </w:tr>
    </w:tbl>
    <w:p w:rsidR="00453B38" w:rsidRPr="00EE4486" w:rsidRDefault="00453B38" w:rsidP="00453B38">
      <w:pPr>
        <w:pStyle w:val="NormalWeb"/>
        <w:spacing w:before="0" w:beforeAutospacing="0" w:after="200" w:afterAutospacing="0"/>
        <w:rPr>
          <w:rFonts w:asciiTheme="minorHAnsi" w:hAnsiTheme="minorHAnsi" w:cstheme="minorHAnsi"/>
          <w:sz w:val="22"/>
          <w:szCs w:val="22"/>
        </w:rPr>
      </w:pPr>
      <w:r w:rsidRPr="00EE4486">
        <w:rPr>
          <w:rFonts w:asciiTheme="minorHAnsi" w:hAnsiTheme="minorHAnsi" w:cstheme="minorHAnsi"/>
          <w:sz w:val="22"/>
          <w:szCs w:val="22"/>
        </w:rPr>
        <w:t> </w:t>
      </w:r>
    </w:p>
    <w:p w:rsidR="009228A0" w:rsidRPr="00EE4486" w:rsidRDefault="00EB1ABE" w:rsidP="00DD78AF">
      <w:pPr>
        <w:pStyle w:val="Heading2"/>
        <w:keepNext w:val="0"/>
        <w:keepLines w:val="0"/>
        <w:widowControl/>
        <w:spacing w:before="120" w:after="120" w:line="240" w:lineRule="auto"/>
        <w:ind w:left="360"/>
        <w:textAlignment w:val="baseline"/>
        <w:rPr>
          <w:rFonts w:asciiTheme="minorHAnsi" w:hAnsiTheme="minorHAnsi" w:cstheme="minorHAnsi"/>
          <w:szCs w:val="22"/>
        </w:rPr>
      </w:pPr>
      <w:r w:rsidRPr="00EE4486">
        <w:rPr>
          <w:rFonts w:asciiTheme="minorHAnsi" w:hAnsiTheme="minorHAnsi" w:cstheme="minorHAnsi"/>
          <w:b/>
          <w:bCs/>
          <w:szCs w:val="22"/>
        </w:rPr>
        <w:t xml:space="preserve">3. </w:t>
      </w:r>
      <w:r w:rsidR="00453B38" w:rsidRPr="00EE4486">
        <w:rPr>
          <w:rFonts w:asciiTheme="minorHAnsi" w:hAnsiTheme="minorHAnsi" w:cstheme="minorHAnsi"/>
          <w:b/>
          <w:bCs/>
          <w:szCs w:val="22"/>
        </w:rPr>
        <w:t xml:space="preserve">National ownership, participation and partnership-building </w:t>
      </w:r>
    </w:p>
    <w:p w:rsidR="00453B38" w:rsidRPr="00EE4486" w:rsidRDefault="00453B38" w:rsidP="00453B38">
      <w:pPr>
        <w:pStyle w:val="NormalWeb"/>
        <w:spacing w:before="60" w:beforeAutospacing="0" w:after="280" w:afterAutospacing="0"/>
        <w:ind w:left="360"/>
        <w:jc w:val="both"/>
        <w:rPr>
          <w:rFonts w:asciiTheme="minorHAnsi" w:hAnsiTheme="minorHAnsi" w:cstheme="minorHAnsi"/>
          <w:sz w:val="22"/>
          <w:szCs w:val="22"/>
        </w:rPr>
      </w:pPr>
      <w:r w:rsidRPr="00EE4486">
        <w:rPr>
          <w:rFonts w:asciiTheme="minorHAnsi" w:hAnsiTheme="minorHAnsi" w:cstheme="minorHAnsi"/>
          <w:color w:val="000000"/>
          <w:sz w:val="22"/>
          <w:szCs w:val="22"/>
        </w:rPr>
        <w:t>Max 1000 words.</w:t>
      </w:r>
    </w:p>
    <w:p w:rsidR="00453B38" w:rsidRPr="00EE4486" w:rsidRDefault="00453B38" w:rsidP="00453B38">
      <w:pPr>
        <w:pStyle w:val="NormalWeb"/>
        <w:spacing w:before="280" w:beforeAutospacing="0" w:after="120" w:afterAutospacing="0"/>
        <w:ind w:left="360" w:hanging="360"/>
        <w:jc w:val="both"/>
        <w:rPr>
          <w:rStyle w:val="apple-tab-span"/>
          <w:rFonts w:asciiTheme="minorHAnsi" w:eastAsiaTheme="majorEastAsia" w:hAnsiTheme="minorHAnsi" w:cstheme="minorHAnsi"/>
          <w:iCs/>
          <w:sz w:val="22"/>
          <w:szCs w:val="22"/>
        </w:rPr>
      </w:pPr>
      <w:r w:rsidRPr="00EE4486">
        <w:rPr>
          <w:rFonts w:asciiTheme="minorHAnsi" w:hAnsiTheme="minorHAnsi" w:cstheme="minorHAnsi"/>
          <w:color w:val="000000"/>
          <w:sz w:val="22"/>
          <w:szCs w:val="22"/>
        </w:rPr>
        <w:t xml:space="preserve">3.1 </w:t>
      </w:r>
      <w:r w:rsidRPr="00EE4486">
        <w:rPr>
          <w:rStyle w:val="apple-tab-span"/>
          <w:rFonts w:asciiTheme="minorHAnsi" w:eastAsiaTheme="majorEastAsia" w:hAnsiTheme="minorHAnsi" w:cstheme="minorHAnsi"/>
          <w:iCs/>
          <w:sz w:val="22"/>
          <w:szCs w:val="22"/>
        </w:rPr>
        <w:t xml:space="preserve">Sustainability of the reform process is ensured by </w:t>
      </w:r>
      <w:r w:rsidR="00264D34">
        <w:rPr>
          <w:rStyle w:val="apple-tab-span"/>
          <w:rFonts w:asciiTheme="minorHAnsi" w:eastAsiaTheme="majorEastAsia" w:hAnsiTheme="minorHAnsi" w:cstheme="minorHAnsi"/>
          <w:iCs/>
          <w:sz w:val="22"/>
          <w:szCs w:val="22"/>
        </w:rPr>
        <w:t xml:space="preserve">strong </w:t>
      </w:r>
      <w:r w:rsidRPr="00EE4486">
        <w:rPr>
          <w:rStyle w:val="apple-tab-span"/>
          <w:rFonts w:asciiTheme="minorHAnsi" w:eastAsiaTheme="majorEastAsia" w:hAnsiTheme="minorHAnsi" w:cstheme="minorHAnsi"/>
          <w:iCs/>
          <w:sz w:val="22"/>
          <w:szCs w:val="22"/>
        </w:rPr>
        <w:t>government ownership</w:t>
      </w:r>
      <w:r w:rsidR="00264D34">
        <w:rPr>
          <w:rStyle w:val="apple-tab-span"/>
          <w:rFonts w:asciiTheme="minorHAnsi" w:eastAsiaTheme="majorEastAsia" w:hAnsiTheme="minorHAnsi" w:cstheme="minorHAnsi"/>
          <w:iCs/>
          <w:sz w:val="22"/>
          <w:szCs w:val="22"/>
        </w:rPr>
        <w:t xml:space="preserve"> and leadership from the start</w:t>
      </w:r>
      <w:r w:rsidR="00AC7EDC">
        <w:rPr>
          <w:rStyle w:val="apple-tab-span"/>
          <w:rFonts w:asciiTheme="minorHAnsi" w:eastAsiaTheme="majorEastAsia" w:hAnsiTheme="minorHAnsi" w:cstheme="minorHAnsi"/>
          <w:iCs/>
          <w:sz w:val="22"/>
          <w:szCs w:val="22"/>
        </w:rPr>
        <w:t xml:space="preserve"> including at the highest level as well as meaningful engagement of DPOs</w:t>
      </w:r>
      <w:r w:rsidRPr="00EE4486">
        <w:rPr>
          <w:rStyle w:val="apple-tab-span"/>
          <w:rFonts w:asciiTheme="minorHAnsi" w:eastAsiaTheme="majorEastAsia" w:hAnsiTheme="minorHAnsi" w:cstheme="minorHAnsi"/>
          <w:iCs/>
          <w:sz w:val="22"/>
          <w:szCs w:val="22"/>
        </w:rPr>
        <w:t xml:space="preserve">. The application of the ICF based model is in the Government </w:t>
      </w:r>
      <w:r w:rsidR="00AC7EDC" w:rsidRPr="00EE4486">
        <w:rPr>
          <w:rStyle w:val="apple-tab-span"/>
          <w:rFonts w:asciiTheme="minorHAnsi" w:eastAsiaTheme="majorEastAsia" w:hAnsiTheme="minorHAnsi" w:cstheme="minorHAnsi"/>
          <w:iCs/>
          <w:sz w:val="22"/>
          <w:szCs w:val="22"/>
        </w:rPr>
        <w:t>Programme to</w:t>
      </w:r>
      <w:r w:rsidRPr="00EE4486">
        <w:rPr>
          <w:rStyle w:val="apple-tab-span"/>
          <w:rFonts w:asciiTheme="minorHAnsi" w:eastAsiaTheme="majorEastAsia" w:hAnsiTheme="minorHAnsi" w:cstheme="minorHAnsi"/>
          <w:iCs/>
          <w:sz w:val="22"/>
          <w:szCs w:val="22"/>
        </w:rPr>
        <w:t xml:space="preserve"> start </w:t>
      </w:r>
      <w:r w:rsidR="002C2F1E" w:rsidRPr="00EE4486">
        <w:rPr>
          <w:rStyle w:val="apple-tab-span"/>
          <w:rFonts w:asciiTheme="minorHAnsi" w:eastAsiaTheme="majorEastAsia" w:hAnsiTheme="minorHAnsi" w:cstheme="minorHAnsi"/>
          <w:iCs/>
          <w:sz w:val="22"/>
          <w:szCs w:val="22"/>
        </w:rPr>
        <w:t>s</w:t>
      </w:r>
      <w:r w:rsidRPr="00EE4486">
        <w:rPr>
          <w:rStyle w:val="apple-tab-span"/>
          <w:rFonts w:asciiTheme="minorHAnsi" w:eastAsiaTheme="majorEastAsia" w:hAnsiTheme="minorHAnsi" w:cstheme="minorHAnsi"/>
          <w:iCs/>
          <w:sz w:val="22"/>
          <w:szCs w:val="22"/>
        </w:rPr>
        <w:t>ummer 2017 (there was a slight delay from planned start of April 2017 due to Parliamentary elections of April, 2017). The Government is committed to take the reform further and expand to other areas, which is indicated already by</w:t>
      </w:r>
      <w:r w:rsidR="0022206E">
        <w:rPr>
          <w:rStyle w:val="apple-tab-span"/>
          <w:rFonts w:asciiTheme="minorHAnsi" w:eastAsiaTheme="majorEastAsia" w:hAnsiTheme="minorHAnsi" w:cstheme="minorHAnsi"/>
          <w:iCs/>
          <w:sz w:val="22"/>
          <w:szCs w:val="22"/>
        </w:rPr>
        <w:t xml:space="preserve"> the</w:t>
      </w:r>
      <w:r w:rsidRPr="00EE4486">
        <w:rPr>
          <w:rStyle w:val="apple-tab-span"/>
          <w:rFonts w:asciiTheme="minorHAnsi" w:eastAsiaTheme="majorEastAsia" w:hAnsiTheme="minorHAnsi" w:cstheme="minorHAnsi"/>
          <w:iCs/>
          <w:sz w:val="22"/>
          <w:szCs w:val="22"/>
        </w:rPr>
        <w:t xml:space="preserve"> initiated structural changes of the system and the specific ICF based drafted Ministerial and P</w:t>
      </w:r>
      <w:r w:rsidR="001F6276">
        <w:rPr>
          <w:rStyle w:val="apple-tab-span"/>
          <w:rFonts w:asciiTheme="minorHAnsi" w:eastAsiaTheme="majorEastAsia" w:hAnsiTheme="minorHAnsi" w:cstheme="minorHAnsi"/>
          <w:iCs/>
          <w:sz w:val="22"/>
          <w:szCs w:val="22"/>
        </w:rPr>
        <w:t xml:space="preserve">rime </w:t>
      </w:r>
      <w:r w:rsidRPr="00EE4486">
        <w:rPr>
          <w:rStyle w:val="apple-tab-span"/>
          <w:rFonts w:asciiTheme="minorHAnsi" w:eastAsiaTheme="majorEastAsia" w:hAnsiTheme="minorHAnsi" w:cstheme="minorHAnsi"/>
          <w:iCs/>
          <w:sz w:val="22"/>
          <w:szCs w:val="22"/>
        </w:rPr>
        <w:t>M</w:t>
      </w:r>
      <w:r w:rsidR="001F6276">
        <w:rPr>
          <w:rStyle w:val="apple-tab-span"/>
          <w:rFonts w:asciiTheme="minorHAnsi" w:eastAsiaTheme="majorEastAsia" w:hAnsiTheme="minorHAnsi" w:cstheme="minorHAnsi"/>
          <w:iCs/>
          <w:sz w:val="22"/>
          <w:szCs w:val="22"/>
        </w:rPr>
        <w:t>inister</w:t>
      </w:r>
      <w:r w:rsidRPr="00EE4486">
        <w:rPr>
          <w:rStyle w:val="apple-tab-span"/>
          <w:rFonts w:asciiTheme="minorHAnsi" w:eastAsiaTheme="majorEastAsia" w:hAnsiTheme="minorHAnsi" w:cstheme="minorHAnsi"/>
          <w:iCs/>
          <w:sz w:val="22"/>
          <w:szCs w:val="22"/>
        </w:rPr>
        <w:t xml:space="preserve"> decrees. </w:t>
      </w:r>
    </w:p>
    <w:p w:rsidR="00453B38" w:rsidRPr="00EE4486" w:rsidRDefault="00453B38" w:rsidP="00453B38">
      <w:pPr>
        <w:pStyle w:val="NormalWeb"/>
        <w:spacing w:before="280" w:beforeAutospacing="0" w:after="120" w:afterAutospacing="0"/>
        <w:ind w:left="360" w:hanging="360"/>
        <w:jc w:val="both"/>
        <w:rPr>
          <w:rStyle w:val="apple-tab-span"/>
          <w:rFonts w:asciiTheme="minorHAnsi" w:eastAsiaTheme="majorEastAsia" w:hAnsiTheme="minorHAnsi" w:cstheme="minorHAnsi"/>
          <w:iCs/>
          <w:sz w:val="22"/>
          <w:szCs w:val="22"/>
        </w:rPr>
      </w:pPr>
      <w:r w:rsidRPr="00EE4486">
        <w:rPr>
          <w:rStyle w:val="apple-tab-span"/>
          <w:rFonts w:asciiTheme="minorHAnsi" w:eastAsiaTheme="majorEastAsia" w:hAnsiTheme="minorHAnsi" w:cstheme="minorHAnsi"/>
          <w:iCs/>
          <w:sz w:val="22"/>
          <w:szCs w:val="22"/>
        </w:rPr>
        <w:t>3.2 In Ph</w:t>
      </w:r>
      <w:r w:rsidR="005B7F83">
        <w:rPr>
          <w:rStyle w:val="apple-tab-span"/>
          <w:rFonts w:asciiTheme="minorHAnsi" w:eastAsiaTheme="majorEastAsia" w:hAnsiTheme="minorHAnsi" w:cstheme="minorHAnsi"/>
          <w:iCs/>
          <w:sz w:val="22"/>
          <w:szCs w:val="22"/>
        </w:rPr>
        <w:t xml:space="preserve">ase </w:t>
      </w:r>
      <w:r w:rsidRPr="00EE4486">
        <w:rPr>
          <w:rStyle w:val="apple-tab-span"/>
          <w:rFonts w:asciiTheme="minorHAnsi" w:eastAsiaTheme="majorEastAsia" w:hAnsiTheme="minorHAnsi" w:cstheme="minorHAnsi"/>
          <w:iCs/>
          <w:sz w:val="22"/>
          <w:szCs w:val="22"/>
        </w:rPr>
        <w:t xml:space="preserve">2 through practical application of the new model and design of the service plan, the Project will have more peer reviews and consultations with DPOs, and on individual basis with </w:t>
      </w:r>
      <w:r w:rsidR="005B7F83">
        <w:rPr>
          <w:rStyle w:val="apple-tab-span"/>
          <w:rFonts w:asciiTheme="minorHAnsi" w:eastAsiaTheme="majorEastAsia" w:hAnsiTheme="minorHAnsi" w:cstheme="minorHAnsi"/>
          <w:iCs/>
          <w:sz w:val="22"/>
          <w:szCs w:val="22"/>
        </w:rPr>
        <w:t>women and men with disabilities</w:t>
      </w:r>
      <w:r w:rsidRPr="00EE4486">
        <w:rPr>
          <w:rStyle w:val="apple-tab-span"/>
          <w:rFonts w:asciiTheme="minorHAnsi" w:eastAsiaTheme="majorEastAsia" w:hAnsiTheme="minorHAnsi" w:cstheme="minorHAnsi"/>
          <w:iCs/>
          <w:sz w:val="22"/>
          <w:szCs w:val="22"/>
        </w:rPr>
        <w:t xml:space="preserve">.  Meaningful engagement of women </w:t>
      </w:r>
      <w:r w:rsidR="002C2F1E" w:rsidRPr="00EE4486">
        <w:rPr>
          <w:rStyle w:val="apple-tab-span"/>
          <w:rFonts w:asciiTheme="minorHAnsi" w:eastAsiaTheme="majorEastAsia" w:hAnsiTheme="minorHAnsi" w:cstheme="minorHAnsi"/>
          <w:iCs/>
          <w:sz w:val="22"/>
          <w:szCs w:val="22"/>
        </w:rPr>
        <w:t xml:space="preserve">and girls </w:t>
      </w:r>
      <w:r w:rsidRPr="00EE4486">
        <w:rPr>
          <w:rStyle w:val="apple-tab-span"/>
          <w:rFonts w:asciiTheme="minorHAnsi" w:eastAsiaTheme="majorEastAsia" w:hAnsiTheme="minorHAnsi" w:cstheme="minorHAnsi"/>
          <w:iCs/>
          <w:sz w:val="22"/>
          <w:szCs w:val="22"/>
        </w:rPr>
        <w:t xml:space="preserve">with disabilities and their representative organizations will be given specific consideration. </w:t>
      </w:r>
    </w:p>
    <w:p w:rsidR="00453B38" w:rsidRPr="00EE4486" w:rsidRDefault="00453B38" w:rsidP="00453B38">
      <w:pPr>
        <w:pStyle w:val="NormalWeb"/>
        <w:spacing w:before="160" w:beforeAutospacing="0" w:after="60" w:afterAutospacing="0"/>
        <w:ind w:left="360" w:hanging="360"/>
        <w:jc w:val="both"/>
        <w:rPr>
          <w:rFonts w:asciiTheme="minorHAnsi" w:hAnsiTheme="minorHAnsi" w:cstheme="minorHAnsi"/>
          <w:sz w:val="22"/>
          <w:szCs w:val="22"/>
        </w:rPr>
      </w:pPr>
      <w:r w:rsidRPr="00EE4486">
        <w:rPr>
          <w:rStyle w:val="apple-tab-span"/>
          <w:rFonts w:asciiTheme="minorHAnsi" w:eastAsiaTheme="majorEastAsia" w:hAnsiTheme="minorHAnsi" w:cstheme="minorHAnsi"/>
          <w:sz w:val="22"/>
          <w:szCs w:val="22"/>
        </w:rPr>
        <w:t>3.3.</w:t>
      </w:r>
      <w:r w:rsidRPr="00EE4486">
        <w:rPr>
          <w:rStyle w:val="apple-tab-span"/>
          <w:rFonts w:asciiTheme="minorHAnsi" w:eastAsiaTheme="majorEastAsia" w:hAnsiTheme="minorHAnsi" w:cstheme="minorHAnsi"/>
          <w:iCs/>
          <w:color w:val="000000"/>
          <w:sz w:val="22"/>
          <w:szCs w:val="22"/>
        </w:rPr>
        <w:t xml:space="preserve">To </w:t>
      </w:r>
      <w:r w:rsidRPr="00EE4486">
        <w:rPr>
          <w:rStyle w:val="apple-tab-span"/>
          <w:rFonts w:asciiTheme="minorHAnsi" w:eastAsiaTheme="majorEastAsia" w:hAnsiTheme="minorHAnsi" w:cstheme="minorHAnsi"/>
          <w:sz w:val="22"/>
          <w:szCs w:val="22"/>
        </w:rPr>
        <w:t>advance UN</w:t>
      </w:r>
      <w:r w:rsidRPr="00EE4486">
        <w:rPr>
          <w:rFonts w:asciiTheme="minorHAnsi" w:hAnsiTheme="minorHAnsi" w:cstheme="minorHAnsi"/>
          <w:iCs/>
          <w:color w:val="000000"/>
          <w:sz w:val="22"/>
          <w:szCs w:val="22"/>
        </w:rPr>
        <w:t xml:space="preserve"> system’s ability to promote disability rights – beyond the work carried out by the project – as well as</w:t>
      </w:r>
      <w:r w:rsidR="00857770">
        <w:rPr>
          <w:rFonts w:asciiTheme="minorHAnsi" w:hAnsiTheme="minorHAnsi" w:cstheme="minorHAnsi"/>
          <w:iCs/>
          <w:color w:val="000000"/>
          <w:sz w:val="22"/>
          <w:szCs w:val="22"/>
        </w:rPr>
        <w:t xml:space="preserve"> expanding</w:t>
      </w:r>
      <w:r w:rsidRPr="00EE4486">
        <w:rPr>
          <w:rFonts w:asciiTheme="minorHAnsi" w:hAnsiTheme="minorHAnsi" w:cstheme="minorHAnsi"/>
          <w:iCs/>
          <w:color w:val="000000"/>
          <w:sz w:val="22"/>
          <w:szCs w:val="22"/>
        </w:rPr>
        <w:t xml:space="preserve"> the prospect for long-term UN interagency collaboration on disability, the Project will establish and interagency WG on the rights of persons with disabilities</w:t>
      </w:r>
      <w:r w:rsidR="00DC3BC5" w:rsidRPr="00EE4486">
        <w:rPr>
          <w:rFonts w:asciiTheme="minorHAnsi" w:hAnsiTheme="minorHAnsi" w:cstheme="minorHAnsi"/>
          <w:iCs/>
          <w:color w:val="000000"/>
          <w:sz w:val="22"/>
          <w:szCs w:val="22"/>
        </w:rPr>
        <w:t xml:space="preserve"> and will design an Interoffice memo</w:t>
      </w:r>
      <w:r w:rsidRPr="00EE4486">
        <w:rPr>
          <w:rFonts w:asciiTheme="minorHAnsi" w:hAnsiTheme="minorHAnsi" w:cstheme="minorHAnsi"/>
          <w:iCs/>
          <w:color w:val="000000"/>
          <w:sz w:val="22"/>
          <w:szCs w:val="22"/>
        </w:rPr>
        <w:t>. In addition, the Project will organize D</w:t>
      </w:r>
      <w:r w:rsidR="00F30B40" w:rsidRPr="00EE4486">
        <w:rPr>
          <w:rFonts w:asciiTheme="minorHAnsi" w:hAnsiTheme="minorHAnsi" w:cstheme="minorHAnsi"/>
          <w:iCs/>
          <w:color w:val="000000"/>
          <w:sz w:val="22"/>
          <w:szCs w:val="22"/>
        </w:rPr>
        <w:t xml:space="preserve">isability </w:t>
      </w:r>
      <w:r w:rsidRPr="00EE4486">
        <w:rPr>
          <w:rFonts w:asciiTheme="minorHAnsi" w:hAnsiTheme="minorHAnsi" w:cstheme="minorHAnsi"/>
          <w:iCs/>
          <w:color w:val="000000"/>
          <w:sz w:val="22"/>
          <w:szCs w:val="22"/>
        </w:rPr>
        <w:t>E</w:t>
      </w:r>
      <w:r w:rsidR="00F30B40" w:rsidRPr="00EE4486">
        <w:rPr>
          <w:rFonts w:asciiTheme="minorHAnsi" w:hAnsiTheme="minorHAnsi" w:cstheme="minorHAnsi"/>
          <w:iCs/>
          <w:color w:val="000000"/>
          <w:sz w:val="22"/>
          <w:szCs w:val="22"/>
        </w:rPr>
        <w:t xml:space="preserve">quality </w:t>
      </w:r>
      <w:r w:rsidRPr="00EE4486">
        <w:rPr>
          <w:rFonts w:asciiTheme="minorHAnsi" w:hAnsiTheme="minorHAnsi" w:cstheme="minorHAnsi"/>
          <w:iCs/>
          <w:color w:val="000000"/>
          <w:sz w:val="22"/>
          <w:szCs w:val="22"/>
        </w:rPr>
        <w:t>T</w:t>
      </w:r>
      <w:r w:rsidR="00F30B40" w:rsidRPr="00EE4486">
        <w:rPr>
          <w:rFonts w:asciiTheme="minorHAnsi" w:hAnsiTheme="minorHAnsi" w:cstheme="minorHAnsi"/>
          <w:iCs/>
          <w:color w:val="000000"/>
          <w:sz w:val="22"/>
          <w:szCs w:val="22"/>
        </w:rPr>
        <w:t>raining</w:t>
      </w:r>
      <w:r w:rsidRPr="00EE4486">
        <w:rPr>
          <w:rFonts w:asciiTheme="minorHAnsi" w:hAnsiTheme="minorHAnsi" w:cstheme="minorHAnsi"/>
          <w:iCs/>
          <w:color w:val="000000"/>
          <w:sz w:val="22"/>
          <w:szCs w:val="22"/>
        </w:rPr>
        <w:t xml:space="preserve"> for the national counterparts, and for </w:t>
      </w:r>
      <w:r w:rsidR="00857770" w:rsidRPr="00857770">
        <w:rPr>
          <w:rFonts w:asciiTheme="minorHAnsi" w:hAnsiTheme="minorHAnsi" w:cstheme="minorHAnsi"/>
          <w:iCs/>
          <w:color w:val="000000"/>
          <w:sz w:val="22"/>
          <w:szCs w:val="22"/>
        </w:rPr>
        <w:t xml:space="preserve">relevant </w:t>
      </w:r>
      <w:r w:rsidRPr="00EE4486">
        <w:rPr>
          <w:rFonts w:asciiTheme="minorHAnsi" w:hAnsiTheme="minorHAnsi" w:cstheme="minorHAnsi"/>
          <w:iCs/>
          <w:color w:val="000000"/>
          <w:sz w:val="22"/>
          <w:szCs w:val="22"/>
        </w:rPr>
        <w:t>UN staff, thus sensitizing and preparing among other</w:t>
      </w:r>
      <w:r w:rsidR="00857770">
        <w:rPr>
          <w:rFonts w:asciiTheme="minorHAnsi" w:hAnsiTheme="minorHAnsi" w:cstheme="minorHAnsi"/>
          <w:iCs/>
          <w:color w:val="000000"/>
          <w:sz w:val="22"/>
          <w:szCs w:val="22"/>
        </w:rPr>
        <w:t xml:space="preserve"> things</w:t>
      </w:r>
      <w:r w:rsidRPr="00EE4486">
        <w:rPr>
          <w:rFonts w:asciiTheme="minorHAnsi" w:hAnsiTheme="minorHAnsi" w:cstheme="minorHAnsi"/>
          <w:iCs/>
          <w:color w:val="000000"/>
          <w:sz w:val="22"/>
          <w:szCs w:val="22"/>
        </w:rPr>
        <w:t xml:space="preserve"> for better </w:t>
      </w:r>
      <w:r w:rsidR="00857770">
        <w:rPr>
          <w:rFonts w:asciiTheme="minorHAnsi" w:hAnsiTheme="minorHAnsi" w:cstheme="minorHAnsi"/>
          <w:iCs/>
          <w:color w:val="000000"/>
          <w:sz w:val="22"/>
          <w:szCs w:val="22"/>
        </w:rPr>
        <w:t xml:space="preserve">incorporation of the </w:t>
      </w:r>
      <w:r w:rsidRPr="00EE4486">
        <w:rPr>
          <w:rFonts w:asciiTheme="minorHAnsi" w:hAnsiTheme="minorHAnsi" w:cstheme="minorHAnsi"/>
          <w:iCs/>
          <w:color w:val="000000"/>
          <w:sz w:val="22"/>
          <w:szCs w:val="22"/>
        </w:rPr>
        <w:t>rights</w:t>
      </w:r>
      <w:r w:rsidR="00857770">
        <w:rPr>
          <w:rFonts w:asciiTheme="minorHAnsi" w:hAnsiTheme="minorHAnsi" w:cstheme="minorHAnsi"/>
          <w:iCs/>
          <w:color w:val="000000"/>
          <w:sz w:val="22"/>
          <w:szCs w:val="22"/>
        </w:rPr>
        <w:t xml:space="preserve"> of persons with disabilities</w:t>
      </w:r>
      <w:r w:rsidRPr="00EE4486">
        <w:rPr>
          <w:rFonts w:asciiTheme="minorHAnsi" w:hAnsiTheme="minorHAnsi" w:cstheme="minorHAnsi"/>
          <w:iCs/>
          <w:color w:val="000000"/>
          <w:sz w:val="22"/>
          <w:szCs w:val="22"/>
        </w:rPr>
        <w:t xml:space="preserve"> in upcoming UNDAFs</w:t>
      </w:r>
      <w:r w:rsidR="00D65043" w:rsidRPr="00EE4486">
        <w:rPr>
          <w:rFonts w:asciiTheme="minorHAnsi" w:hAnsiTheme="minorHAnsi" w:cstheme="minorHAnsi"/>
          <w:iCs/>
          <w:color w:val="000000"/>
          <w:sz w:val="22"/>
          <w:szCs w:val="22"/>
        </w:rPr>
        <w:t xml:space="preserve">, </w:t>
      </w:r>
      <w:r w:rsidRPr="00EE4486">
        <w:rPr>
          <w:rFonts w:asciiTheme="minorHAnsi" w:hAnsiTheme="minorHAnsi" w:cstheme="minorHAnsi"/>
          <w:iCs/>
          <w:color w:val="000000"/>
          <w:sz w:val="22"/>
          <w:szCs w:val="22"/>
        </w:rPr>
        <w:t>the current programming frameworks</w:t>
      </w:r>
      <w:r w:rsidR="00D65043" w:rsidRPr="00EE4486">
        <w:rPr>
          <w:rFonts w:asciiTheme="minorHAnsi" w:hAnsiTheme="minorHAnsi" w:cstheme="minorHAnsi"/>
          <w:iCs/>
          <w:color w:val="000000"/>
          <w:sz w:val="22"/>
          <w:szCs w:val="22"/>
        </w:rPr>
        <w:t xml:space="preserve"> and the broader development agenda</w:t>
      </w:r>
      <w:r w:rsidRPr="00EE4486">
        <w:rPr>
          <w:rFonts w:asciiTheme="minorHAnsi" w:hAnsiTheme="minorHAnsi" w:cstheme="minorHAnsi"/>
          <w:iCs/>
          <w:color w:val="000000"/>
          <w:sz w:val="22"/>
          <w:szCs w:val="22"/>
        </w:rPr>
        <w:t xml:space="preserve">. </w:t>
      </w:r>
    </w:p>
    <w:p w:rsidR="00453B38" w:rsidRPr="00EE4486" w:rsidRDefault="00453B38" w:rsidP="00453B38">
      <w:pPr>
        <w:pStyle w:val="NormalWeb"/>
        <w:spacing w:before="220" w:beforeAutospacing="0" w:after="60" w:afterAutospacing="0"/>
        <w:ind w:left="360" w:hanging="360"/>
        <w:jc w:val="both"/>
        <w:rPr>
          <w:rFonts w:asciiTheme="minorHAnsi" w:hAnsiTheme="minorHAnsi" w:cstheme="minorHAnsi"/>
          <w:sz w:val="22"/>
          <w:szCs w:val="22"/>
        </w:rPr>
      </w:pPr>
      <w:r w:rsidRPr="00EE4486">
        <w:rPr>
          <w:rFonts w:asciiTheme="minorHAnsi" w:hAnsiTheme="minorHAnsi" w:cstheme="minorHAnsi"/>
          <w:iCs/>
          <w:color w:val="000000"/>
          <w:sz w:val="22"/>
          <w:szCs w:val="22"/>
        </w:rPr>
        <w:t>3.4.</w:t>
      </w:r>
      <w:r w:rsidRPr="00EE4486">
        <w:rPr>
          <w:rStyle w:val="apple-tab-span"/>
          <w:rFonts w:asciiTheme="minorHAnsi" w:hAnsiTheme="minorHAnsi" w:cstheme="minorHAnsi"/>
          <w:iCs/>
          <w:color w:val="000000"/>
          <w:sz w:val="22"/>
          <w:szCs w:val="22"/>
        </w:rPr>
        <w:tab/>
      </w:r>
      <w:r w:rsidRPr="00EE4486">
        <w:rPr>
          <w:rFonts w:asciiTheme="minorHAnsi" w:hAnsiTheme="minorHAnsi" w:cstheme="minorHAnsi"/>
          <w:iCs/>
          <w:color w:val="000000"/>
          <w:sz w:val="22"/>
          <w:szCs w:val="22"/>
        </w:rPr>
        <w:t>The Project covers quite a sensitive process, and partnership-building between governmental and non-governmental organizations, including persons with disabilities and their representative organizations, the broader civil society and social partners is quite a challenging task.  In Ph</w:t>
      </w:r>
      <w:r w:rsidR="00264D34">
        <w:rPr>
          <w:rFonts w:asciiTheme="minorHAnsi" w:hAnsiTheme="minorHAnsi" w:cstheme="minorHAnsi"/>
          <w:iCs/>
          <w:color w:val="000000"/>
          <w:sz w:val="22"/>
          <w:szCs w:val="22"/>
        </w:rPr>
        <w:t xml:space="preserve">ase </w:t>
      </w:r>
      <w:r w:rsidRPr="00EE4486">
        <w:rPr>
          <w:rFonts w:asciiTheme="minorHAnsi" w:hAnsiTheme="minorHAnsi" w:cstheme="minorHAnsi"/>
          <w:iCs/>
          <w:color w:val="000000"/>
          <w:sz w:val="22"/>
          <w:szCs w:val="22"/>
        </w:rPr>
        <w:t xml:space="preserve">2 a dedicated communication, advocacy and partnership building strategy will be developed to ensure all stakeholders and beneficiaries are duly informed and mutually supportive. </w:t>
      </w:r>
    </w:p>
    <w:p w:rsidR="00453B38" w:rsidRPr="00EE4486" w:rsidRDefault="00453B38" w:rsidP="00453B38">
      <w:pPr>
        <w:pStyle w:val="NormalWeb"/>
        <w:spacing w:before="220" w:beforeAutospacing="0" w:after="240" w:afterAutospacing="0"/>
        <w:ind w:left="360"/>
        <w:jc w:val="both"/>
        <w:rPr>
          <w:rFonts w:asciiTheme="minorHAnsi" w:hAnsiTheme="minorHAnsi" w:cstheme="minorHAnsi"/>
          <w:sz w:val="22"/>
          <w:szCs w:val="22"/>
        </w:rPr>
      </w:pPr>
      <w:r w:rsidRPr="00EE4486">
        <w:rPr>
          <w:rFonts w:asciiTheme="minorHAnsi" w:hAnsiTheme="minorHAnsi" w:cstheme="minorHAnsi"/>
          <w:i/>
          <w:iCs/>
          <w:color w:val="000000"/>
          <w:sz w:val="22"/>
          <w:szCs w:val="22"/>
        </w:rPr>
        <w:t xml:space="preserve">For 3.2 and 3.3, please formulate a concrete objective with indicators, using the table formats provided below. </w:t>
      </w:r>
    </w:p>
    <w:p w:rsidR="00453B38" w:rsidRPr="00EE4486" w:rsidRDefault="00453B38" w:rsidP="00453B38">
      <w:pPr>
        <w:pStyle w:val="Heading3"/>
        <w:rPr>
          <w:rFonts w:asciiTheme="minorHAnsi" w:hAnsiTheme="minorHAnsi" w:cstheme="minorHAnsi"/>
          <w:szCs w:val="22"/>
        </w:rPr>
      </w:pPr>
      <w:r w:rsidRPr="00EE4486">
        <w:rPr>
          <w:rFonts w:asciiTheme="minorHAnsi" w:hAnsiTheme="minorHAnsi" w:cstheme="minorHAnsi"/>
          <w:szCs w:val="22"/>
        </w:rPr>
        <w:t>Table 4. Meaningful participation of persons with disabilities</w:t>
      </w:r>
    </w:p>
    <w:tbl>
      <w:tblPr>
        <w:tblStyle w:val="TableGrid"/>
        <w:tblW w:w="0" w:type="auto"/>
        <w:tblLook w:val="04A0" w:firstRow="1" w:lastRow="0" w:firstColumn="1" w:lastColumn="0" w:noHBand="0" w:noVBand="1"/>
        <w:tblCaption w:val="Table 4. Meaningful participation of persons with disabilities "/>
      </w:tblPr>
      <w:tblGrid>
        <w:gridCol w:w="9883"/>
      </w:tblGrid>
      <w:tr w:rsidR="00453B38" w:rsidRPr="00EE4486" w:rsidTr="00F754E7">
        <w:trPr>
          <w:tblHeader/>
        </w:trPr>
        <w:tc>
          <w:tcPr>
            <w:tcW w:w="0" w:type="auto"/>
            <w:hideMark/>
          </w:tcPr>
          <w:p w:rsidR="00453B38" w:rsidRDefault="00453B38" w:rsidP="00B25D09">
            <w:pPr>
              <w:pStyle w:val="NormalWeb"/>
              <w:spacing w:beforeAutospacing="0" w:after="240" w:afterAutospacing="0"/>
              <w:jc w:val="both"/>
              <w:rPr>
                <w:rFonts w:asciiTheme="minorHAnsi" w:hAnsiTheme="minorHAnsi" w:cstheme="minorHAnsi"/>
                <w:b/>
                <w:bCs/>
                <w:color w:val="000000"/>
                <w:sz w:val="22"/>
                <w:szCs w:val="22"/>
              </w:rPr>
            </w:pPr>
            <w:r w:rsidRPr="00EE4486">
              <w:rPr>
                <w:rFonts w:asciiTheme="minorHAnsi" w:hAnsiTheme="minorHAnsi" w:cstheme="minorHAnsi"/>
                <w:b/>
                <w:bCs/>
                <w:color w:val="000000"/>
                <w:sz w:val="22"/>
                <w:szCs w:val="22"/>
              </w:rPr>
              <w:t>Meaningful participation objective</w:t>
            </w:r>
          </w:p>
          <w:p w:rsidR="001F6276" w:rsidRPr="00EE4486" w:rsidRDefault="001F6276" w:rsidP="001F6276">
            <w:pPr>
              <w:pStyle w:val="NormalWeb"/>
              <w:spacing w:beforeAutospacing="0" w:after="240" w:afterAutospacing="0"/>
              <w:jc w:val="both"/>
              <w:rPr>
                <w:rFonts w:asciiTheme="minorHAnsi" w:hAnsiTheme="minorHAnsi" w:cstheme="minorHAnsi"/>
                <w:sz w:val="22"/>
                <w:szCs w:val="22"/>
              </w:rPr>
            </w:pPr>
            <w:r w:rsidRPr="00EE4486">
              <w:rPr>
                <w:rFonts w:asciiTheme="minorHAnsi" w:hAnsiTheme="minorHAnsi" w:cstheme="minorHAnsi"/>
                <w:color w:val="000000"/>
                <w:sz w:val="22"/>
                <w:szCs w:val="22"/>
              </w:rPr>
              <w:t xml:space="preserve">Persons with disabilities and DPOs </w:t>
            </w:r>
            <w:r>
              <w:rPr>
                <w:rFonts w:asciiTheme="minorHAnsi" w:hAnsiTheme="minorHAnsi" w:cstheme="minorHAnsi"/>
                <w:color w:val="000000"/>
                <w:sz w:val="22"/>
                <w:szCs w:val="22"/>
              </w:rPr>
              <w:t>with due representation of women and girls with disabilities are</w:t>
            </w:r>
            <w:r w:rsidRPr="00EE4486">
              <w:rPr>
                <w:rFonts w:asciiTheme="minorHAnsi" w:hAnsiTheme="minorHAnsi" w:cstheme="minorHAnsi"/>
                <w:color w:val="000000"/>
                <w:sz w:val="22"/>
                <w:szCs w:val="22"/>
              </w:rPr>
              <w:t xml:space="preserve"> engaged in the process of implementation </w:t>
            </w:r>
            <w:r>
              <w:rPr>
                <w:rFonts w:asciiTheme="minorHAnsi" w:hAnsiTheme="minorHAnsi" w:cstheme="minorHAnsi"/>
                <w:color w:val="000000"/>
                <w:sz w:val="22"/>
                <w:szCs w:val="22"/>
              </w:rPr>
              <w:t xml:space="preserve">and participate in decision making on </w:t>
            </w:r>
            <w:r w:rsidRPr="00EE4486">
              <w:rPr>
                <w:rFonts w:asciiTheme="minorHAnsi" w:hAnsiTheme="minorHAnsi" w:cstheme="minorHAnsi"/>
                <w:color w:val="000000"/>
                <w:sz w:val="22"/>
                <w:szCs w:val="22"/>
              </w:rPr>
              <w:t xml:space="preserve">the new assessment </w:t>
            </w:r>
            <w:r>
              <w:rPr>
                <w:rFonts w:asciiTheme="minorHAnsi" w:hAnsiTheme="minorHAnsi" w:cstheme="minorHAnsi"/>
                <w:color w:val="000000"/>
                <w:sz w:val="22"/>
                <w:szCs w:val="22"/>
              </w:rPr>
              <w:t>system.</w:t>
            </w:r>
          </w:p>
        </w:tc>
      </w:tr>
      <w:tr w:rsidR="00453B38" w:rsidRPr="00EE4486" w:rsidTr="00F754E7">
        <w:tc>
          <w:tcPr>
            <w:tcW w:w="0" w:type="auto"/>
            <w:hideMark/>
          </w:tcPr>
          <w:p w:rsidR="00453B38" w:rsidRPr="00EE4486" w:rsidRDefault="001F6276" w:rsidP="00B25D09">
            <w:pPr>
              <w:pStyle w:val="NormalWeb"/>
              <w:spacing w:beforeAutospacing="0" w:after="24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Participation is ensured through inclusion into the Steering Committee and other decision making boards, </w:t>
            </w:r>
            <w:r w:rsidRPr="00EE4486">
              <w:rPr>
                <w:rFonts w:asciiTheme="minorHAnsi" w:hAnsiTheme="minorHAnsi" w:cstheme="minorHAnsi"/>
                <w:color w:val="000000"/>
                <w:sz w:val="22"/>
                <w:szCs w:val="22"/>
              </w:rPr>
              <w:t>peer review and consultations,</w:t>
            </w:r>
            <w:r>
              <w:rPr>
                <w:rFonts w:asciiTheme="minorHAnsi" w:hAnsiTheme="minorHAnsi" w:cstheme="minorHAnsi"/>
                <w:color w:val="000000"/>
                <w:sz w:val="22"/>
                <w:szCs w:val="22"/>
              </w:rPr>
              <w:t xml:space="preserve"> </w:t>
            </w:r>
            <w:r w:rsidR="00453B38" w:rsidRPr="00EE4486">
              <w:rPr>
                <w:rFonts w:asciiTheme="minorHAnsi" w:hAnsiTheme="minorHAnsi" w:cstheme="minorHAnsi"/>
                <w:color w:val="000000"/>
                <w:sz w:val="22"/>
                <w:szCs w:val="22"/>
              </w:rPr>
              <w:t xml:space="preserve">feedback sharing and recommendations. Special attention will be paid to </w:t>
            </w:r>
            <w:r w:rsidR="007D02B9">
              <w:rPr>
                <w:rFonts w:asciiTheme="minorHAnsi" w:hAnsiTheme="minorHAnsi" w:cstheme="minorHAnsi"/>
                <w:color w:val="000000"/>
                <w:sz w:val="22"/>
                <w:szCs w:val="22"/>
              </w:rPr>
              <w:t xml:space="preserve">the </w:t>
            </w:r>
            <w:r w:rsidR="00453B38" w:rsidRPr="00EE4486">
              <w:rPr>
                <w:rFonts w:asciiTheme="minorHAnsi" w:hAnsiTheme="minorHAnsi" w:cstheme="minorHAnsi"/>
                <w:color w:val="000000"/>
                <w:sz w:val="22"/>
                <w:szCs w:val="22"/>
              </w:rPr>
              <w:t xml:space="preserve">participation of women and girls with disabilities at all stages of the Project. </w:t>
            </w:r>
          </w:p>
          <w:p w:rsidR="00453B38" w:rsidRPr="00EE4486" w:rsidRDefault="00453B38" w:rsidP="002C2F1E">
            <w:pPr>
              <w:pStyle w:val="NormalWeb"/>
              <w:spacing w:beforeAutospacing="0" w:after="240" w:afterAutospacing="0"/>
              <w:jc w:val="both"/>
              <w:rPr>
                <w:rFonts w:asciiTheme="minorHAnsi" w:hAnsiTheme="minorHAnsi" w:cstheme="minorHAnsi"/>
                <w:sz w:val="22"/>
                <w:szCs w:val="22"/>
              </w:rPr>
            </w:pPr>
            <w:r w:rsidRPr="00EE4486">
              <w:rPr>
                <w:rFonts w:asciiTheme="minorHAnsi" w:hAnsiTheme="minorHAnsi" w:cstheme="minorHAnsi"/>
                <w:color w:val="000000"/>
                <w:sz w:val="22"/>
                <w:szCs w:val="22"/>
              </w:rPr>
              <w:t xml:space="preserve">DPOs </w:t>
            </w:r>
            <w:r w:rsidR="002C2F1E" w:rsidRPr="00EE4486">
              <w:rPr>
                <w:rFonts w:asciiTheme="minorHAnsi" w:hAnsiTheme="minorHAnsi" w:cstheme="minorHAnsi"/>
                <w:color w:val="000000"/>
                <w:sz w:val="22"/>
                <w:szCs w:val="22"/>
              </w:rPr>
              <w:t xml:space="preserve">and NGOs </w:t>
            </w:r>
            <w:r w:rsidRPr="00EE4486">
              <w:rPr>
                <w:rFonts w:asciiTheme="minorHAnsi" w:hAnsiTheme="minorHAnsi" w:cstheme="minorHAnsi"/>
                <w:color w:val="000000"/>
                <w:sz w:val="22"/>
                <w:szCs w:val="22"/>
              </w:rPr>
              <w:t xml:space="preserve">as service providers - One of </w:t>
            </w:r>
            <w:r w:rsidR="002C2F1E" w:rsidRPr="00EE4486">
              <w:rPr>
                <w:rFonts w:asciiTheme="minorHAnsi" w:hAnsiTheme="minorHAnsi" w:cstheme="minorHAnsi"/>
                <w:color w:val="000000"/>
                <w:sz w:val="22"/>
                <w:szCs w:val="22"/>
              </w:rPr>
              <w:t xml:space="preserve">DPOs </w:t>
            </w:r>
            <w:r w:rsidRPr="00EE4486">
              <w:rPr>
                <w:rFonts w:asciiTheme="minorHAnsi" w:hAnsiTheme="minorHAnsi" w:cstheme="minorHAnsi"/>
                <w:color w:val="000000"/>
                <w:sz w:val="22"/>
                <w:szCs w:val="22"/>
              </w:rPr>
              <w:t>(with a financial support from Save the Children Armenia) went further and used ICF</w:t>
            </w:r>
            <w:r w:rsidR="000B660D" w:rsidRPr="00EE4486">
              <w:rPr>
                <w:rFonts w:asciiTheme="minorHAnsi" w:hAnsiTheme="minorHAnsi" w:cstheme="minorHAnsi"/>
                <w:color w:val="000000"/>
                <w:sz w:val="22"/>
                <w:szCs w:val="22"/>
              </w:rPr>
              <w:t>-CY</w:t>
            </w:r>
            <w:r w:rsidRPr="00EE4486">
              <w:rPr>
                <w:rFonts w:asciiTheme="minorHAnsi" w:hAnsiTheme="minorHAnsi" w:cstheme="minorHAnsi"/>
                <w:color w:val="000000"/>
                <w:sz w:val="22"/>
                <w:szCs w:val="22"/>
              </w:rPr>
              <w:t xml:space="preserve"> d/e codes not only to assess activity/participation and environmental barriers for their beneficiaries but also to develop and implement their </w:t>
            </w:r>
            <w:r w:rsidR="00E12470" w:rsidRPr="00EE4486">
              <w:rPr>
                <w:rFonts w:asciiTheme="minorHAnsi" w:hAnsiTheme="minorHAnsi" w:cstheme="minorHAnsi"/>
                <w:color w:val="000000"/>
                <w:sz w:val="22"/>
                <w:szCs w:val="22"/>
              </w:rPr>
              <w:t>ISDP</w:t>
            </w:r>
            <w:r w:rsidRPr="00EE4486">
              <w:rPr>
                <w:rFonts w:asciiTheme="minorHAnsi" w:hAnsiTheme="minorHAnsi" w:cstheme="minorHAnsi"/>
                <w:color w:val="000000"/>
                <w:sz w:val="22"/>
                <w:szCs w:val="22"/>
              </w:rPr>
              <w:t>s. A methodological guide for the assessment of functionality, participation and environmental factors of children with disabilities of 2-18 age group was developed to support professionals working with children with disabilities under the selected codes of ICF</w:t>
            </w:r>
            <w:r w:rsidR="00080AA4" w:rsidRPr="00EE4486">
              <w:rPr>
                <w:rFonts w:asciiTheme="minorHAnsi" w:hAnsiTheme="minorHAnsi" w:cstheme="minorHAnsi"/>
                <w:color w:val="000000"/>
                <w:sz w:val="22"/>
                <w:szCs w:val="22"/>
              </w:rPr>
              <w:t>-CY</w:t>
            </w:r>
            <w:r w:rsidRPr="00EE4486">
              <w:rPr>
                <w:rFonts w:asciiTheme="minorHAnsi" w:hAnsiTheme="minorHAnsi" w:cstheme="minorHAnsi"/>
                <w:color w:val="000000"/>
                <w:sz w:val="22"/>
                <w:szCs w:val="22"/>
              </w:rPr>
              <w:t>.</w:t>
            </w:r>
          </w:p>
        </w:tc>
      </w:tr>
    </w:tbl>
    <w:p w:rsidR="00D65043" w:rsidRPr="00EE4486" w:rsidRDefault="00D65043" w:rsidP="00453B38">
      <w:pPr>
        <w:pStyle w:val="Heading3"/>
        <w:rPr>
          <w:rFonts w:asciiTheme="minorHAnsi" w:hAnsiTheme="minorHAnsi" w:cstheme="minorHAnsi"/>
          <w:szCs w:val="22"/>
        </w:rPr>
      </w:pPr>
    </w:p>
    <w:p w:rsidR="00453B38" w:rsidRPr="00EE4486" w:rsidRDefault="00453B38" w:rsidP="00453B38">
      <w:pPr>
        <w:pStyle w:val="Heading3"/>
        <w:rPr>
          <w:rFonts w:asciiTheme="minorHAnsi" w:hAnsiTheme="minorHAnsi" w:cstheme="minorHAnsi"/>
          <w:szCs w:val="22"/>
        </w:rPr>
      </w:pPr>
      <w:r w:rsidRPr="00EE4486">
        <w:rPr>
          <w:rFonts w:asciiTheme="minorHAnsi" w:hAnsiTheme="minorHAnsi" w:cstheme="minorHAnsi"/>
          <w:szCs w:val="22"/>
        </w:rPr>
        <w:t>Indicators- Meaningful participation of persons with disabilities</w:t>
      </w:r>
    </w:p>
    <w:tbl>
      <w:tblPr>
        <w:tblStyle w:val="TableGrid"/>
        <w:tblW w:w="0" w:type="auto"/>
        <w:tblLook w:val="04A0" w:firstRow="1" w:lastRow="0" w:firstColumn="1" w:lastColumn="0" w:noHBand="0" w:noVBand="1"/>
        <w:tblCaption w:val="Indicators- Meaningful participation of persons with disabilities "/>
      </w:tblPr>
      <w:tblGrid>
        <w:gridCol w:w="4964"/>
        <w:gridCol w:w="1093"/>
        <w:gridCol w:w="747"/>
        <w:gridCol w:w="3079"/>
      </w:tblGrid>
      <w:tr w:rsidR="00D725E2" w:rsidRPr="00EE4486" w:rsidTr="00F754E7">
        <w:trPr>
          <w:tblHeader/>
        </w:trPr>
        <w:tc>
          <w:tcPr>
            <w:tcW w:w="0" w:type="auto"/>
            <w:hideMark/>
          </w:tcPr>
          <w:p w:rsidR="00453B38" w:rsidRPr="00EE4486" w:rsidRDefault="00453B38" w:rsidP="00B25D09">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b/>
                <w:bCs/>
                <w:color w:val="000000"/>
                <w:sz w:val="22"/>
                <w:szCs w:val="22"/>
              </w:rPr>
              <w:t>Indicator*</w:t>
            </w:r>
          </w:p>
        </w:tc>
        <w:tc>
          <w:tcPr>
            <w:tcW w:w="0" w:type="auto"/>
            <w:hideMark/>
          </w:tcPr>
          <w:p w:rsidR="00453B38" w:rsidRPr="00EE4486" w:rsidRDefault="00453B38" w:rsidP="00B25D09">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b/>
                <w:bCs/>
                <w:color w:val="000000"/>
                <w:sz w:val="22"/>
                <w:szCs w:val="22"/>
              </w:rPr>
              <w:t>Baseline*</w:t>
            </w:r>
          </w:p>
        </w:tc>
        <w:tc>
          <w:tcPr>
            <w:tcW w:w="0" w:type="auto"/>
            <w:hideMark/>
          </w:tcPr>
          <w:p w:rsidR="00453B38" w:rsidRPr="00EE4486" w:rsidRDefault="00453B38" w:rsidP="00B25D09">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b/>
                <w:bCs/>
                <w:color w:val="000000"/>
                <w:sz w:val="22"/>
                <w:szCs w:val="22"/>
              </w:rPr>
              <w:t>Goal*</w:t>
            </w:r>
          </w:p>
        </w:tc>
        <w:tc>
          <w:tcPr>
            <w:tcW w:w="0" w:type="auto"/>
            <w:hideMark/>
          </w:tcPr>
          <w:p w:rsidR="00453B38" w:rsidRPr="00EE4486" w:rsidRDefault="00453B38" w:rsidP="00B25D09">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b/>
                <w:bCs/>
                <w:color w:val="000000"/>
                <w:sz w:val="22"/>
                <w:szCs w:val="22"/>
              </w:rPr>
              <w:t>Means of verification</w:t>
            </w:r>
          </w:p>
        </w:tc>
      </w:tr>
      <w:tr w:rsidR="00D725E2" w:rsidRPr="00EE4486" w:rsidTr="00F754E7">
        <w:tc>
          <w:tcPr>
            <w:tcW w:w="0" w:type="auto"/>
            <w:hideMark/>
          </w:tcPr>
          <w:p w:rsidR="00453B38" w:rsidRPr="00EE4486" w:rsidRDefault="00453B38" w:rsidP="00A820BC">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color w:val="000000"/>
                <w:sz w:val="22"/>
                <w:szCs w:val="22"/>
              </w:rPr>
              <w:t>[</w:t>
            </w:r>
            <w:r w:rsidR="002C2F1E" w:rsidRPr="00EE4486">
              <w:rPr>
                <w:rFonts w:asciiTheme="minorHAnsi" w:hAnsiTheme="minorHAnsi" w:cstheme="minorHAnsi"/>
                <w:color w:val="000000"/>
                <w:sz w:val="22"/>
                <w:szCs w:val="22"/>
              </w:rPr>
              <w:t xml:space="preserve">% of persons with disabilities </w:t>
            </w:r>
            <w:r w:rsidR="00D725E2" w:rsidRPr="00EE4486">
              <w:rPr>
                <w:rFonts w:asciiTheme="minorHAnsi" w:hAnsiTheme="minorHAnsi" w:cstheme="minorHAnsi"/>
                <w:color w:val="000000"/>
                <w:sz w:val="22"/>
                <w:szCs w:val="22"/>
              </w:rPr>
              <w:t>disaggregated by sex</w:t>
            </w:r>
            <w:r w:rsidR="0027168B">
              <w:rPr>
                <w:rFonts w:asciiTheme="minorHAnsi" w:hAnsiTheme="minorHAnsi" w:cstheme="minorHAnsi"/>
                <w:color w:val="000000"/>
                <w:sz w:val="22"/>
                <w:szCs w:val="22"/>
              </w:rPr>
              <w:t xml:space="preserve"> and age</w:t>
            </w:r>
            <w:r w:rsidR="00A820BC">
              <w:rPr>
                <w:rFonts w:asciiTheme="minorHAnsi" w:hAnsiTheme="minorHAnsi" w:cstheme="minorHAnsi"/>
                <w:color w:val="000000"/>
                <w:sz w:val="22"/>
                <w:szCs w:val="22"/>
              </w:rPr>
              <w:t xml:space="preserve"> </w:t>
            </w:r>
            <w:r w:rsidR="002C2F1E" w:rsidRPr="00EE4486">
              <w:rPr>
                <w:rFonts w:asciiTheme="minorHAnsi" w:hAnsiTheme="minorHAnsi" w:cstheme="minorHAnsi"/>
                <w:color w:val="000000"/>
                <w:sz w:val="22"/>
                <w:szCs w:val="22"/>
              </w:rPr>
              <w:t>prioritizing their participation in the assessment process</w:t>
            </w:r>
            <w:r w:rsidR="00A820BC">
              <w:rPr>
                <w:rFonts w:asciiTheme="minorHAnsi" w:hAnsiTheme="minorHAnsi" w:cstheme="minorHAnsi"/>
                <w:color w:val="000000"/>
                <w:sz w:val="22"/>
                <w:szCs w:val="22"/>
              </w:rPr>
              <w:t xml:space="preserve"> through self-assessment</w:t>
            </w:r>
            <w:r w:rsidRPr="00EE4486">
              <w:rPr>
                <w:rFonts w:asciiTheme="minorHAnsi" w:hAnsiTheme="minorHAnsi" w:cstheme="minorHAnsi"/>
                <w:color w:val="000000"/>
                <w:sz w:val="22"/>
                <w:szCs w:val="22"/>
              </w:rPr>
              <w:t>]</w:t>
            </w:r>
          </w:p>
        </w:tc>
        <w:tc>
          <w:tcPr>
            <w:tcW w:w="0" w:type="auto"/>
            <w:hideMark/>
          </w:tcPr>
          <w:p w:rsidR="00453B38" w:rsidRPr="00EE4486" w:rsidRDefault="00453B38" w:rsidP="00D725E2">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color w:val="000000"/>
                <w:sz w:val="22"/>
                <w:szCs w:val="22"/>
              </w:rPr>
              <w:t>[</w:t>
            </w:r>
            <w:r w:rsidR="00D725E2" w:rsidRPr="00EE4486">
              <w:rPr>
                <w:rFonts w:asciiTheme="minorHAnsi" w:hAnsiTheme="minorHAnsi" w:cstheme="minorHAnsi"/>
                <w:color w:val="000000"/>
                <w:sz w:val="22"/>
                <w:szCs w:val="22"/>
              </w:rPr>
              <w:t>0</w:t>
            </w:r>
            <w:r w:rsidRPr="00EE4486">
              <w:rPr>
                <w:rFonts w:asciiTheme="minorHAnsi" w:hAnsiTheme="minorHAnsi" w:cstheme="minorHAnsi"/>
                <w:color w:val="000000"/>
                <w:sz w:val="22"/>
                <w:szCs w:val="22"/>
              </w:rPr>
              <w:t>]</w:t>
            </w:r>
          </w:p>
        </w:tc>
        <w:tc>
          <w:tcPr>
            <w:tcW w:w="0" w:type="auto"/>
            <w:hideMark/>
          </w:tcPr>
          <w:p w:rsidR="00453B38" w:rsidRPr="00EE4486" w:rsidRDefault="00453B38" w:rsidP="00D725E2">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color w:val="000000"/>
                <w:sz w:val="22"/>
                <w:szCs w:val="22"/>
              </w:rPr>
              <w:t>[</w:t>
            </w:r>
            <w:r w:rsidR="00D725E2" w:rsidRPr="00EE4486">
              <w:rPr>
                <w:rFonts w:asciiTheme="minorHAnsi" w:hAnsiTheme="minorHAnsi" w:cstheme="minorHAnsi"/>
                <w:color w:val="000000"/>
                <w:sz w:val="22"/>
                <w:szCs w:val="22"/>
              </w:rPr>
              <w:t>80</w:t>
            </w:r>
            <w:r w:rsidRPr="00EE4486">
              <w:rPr>
                <w:rFonts w:asciiTheme="minorHAnsi" w:hAnsiTheme="minorHAnsi" w:cstheme="minorHAnsi"/>
                <w:color w:val="000000"/>
                <w:sz w:val="22"/>
                <w:szCs w:val="22"/>
              </w:rPr>
              <w:t>]</w:t>
            </w:r>
          </w:p>
        </w:tc>
        <w:tc>
          <w:tcPr>
            <w:tcW w:w="0" w:type="auto"/>
            <w:hideMark/>
          </w:tcPr>
          <w:p w:rsidR="00453B38" w:rsidRPr="00EE4486" w:rsidRDefault="00453B38" w:rsidP="00D725E2">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color w:val="000000"/>
                <w:sz w:val="22"/>
                <w:szCs w:val="22"/>
              </w:rPr>
              <w:t>[</w:t>
            </w:r>
            <w:r w:rsidR="00D725E2" w:rsidRPr="00EE4486">
              <w:rPr>
                <w:rFonts w:asciiTheme="minorHAnsi" w:hAnsiTheme="minorHAnsi" w:cstheme="minorHAnsi"/>
                <w:color w:val="000000"/>
                <w:sz w:val="22"/>
                <w:szCs w:val="22"/>
              </w:rPr>
              <w:t>client satisfaction feedback in the assessment forms</w:t>
            </w:r>
            <w:r w:rsidRPr="00EE4486">
              <w:rPr>
                <w:rFonts w:asciiTheme="minorHAnsi" w:hAnsiTheme="minorHAnsi" w:cstheme="minorHAnsi"/>
                <w:color w:val="000000"/>
                <w:sz w:val="22"/>
                <w:szCs w:val="22"/>
              </w:rPr>
              <w:t>]</w:t>
            </w:r>
          </w:p>
        </w:tc>
      </w:tr>
      <w:tr w:rsidR="00D725E2" w:rsidRPr="00EE4486" w:rsidTr="00F754E7">
        <w:tc>
          <w:tcPr>
            <w:tcW w:w="0" w:type="auto"/>
            <w:hideMark/>
          </w:tcPr>
          <w:p w:rsidR="00453B38" w:rsidRPr="00EE4486" w:rsidRDefault="00453B38" w:rsidP="00BA1920">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color w:val="000000"/>
                <w:sz w:val="22"/>
                <w:szCs w:val="22"/>
              </w:rPr>
              <w:t>[</w:t>
            </w:r>
            <w:r w:rsidR="00D725E2" w:rsidRPr="00EE4486">
              <w:rPr>
                <w:rFonts w:asciiTheme="minorHAnsi" w:hAnsiTheme="minorHAnsi" w:cstheme="minorHAnsi"/>
                <w:color w:val="000000"/>
                <w:sz w:val="22"/>
                <w:szCs w:val="22"/>
              </w:rPr>
              <w:t># of DPOs including DPO</w:t>
            </w:r>
            <w:r w:rsidR="00BA1920">
              <w:rPr>
                <w:rFonts w:asciiTheme="minorHAnsi" w:hAnsiTheme="minorHAnsi" w:cstheme="minorHAnsi"/>
                <w:color w:val="000000"/>
                <w:sz w:val="22"/>
                <w:szCs w:val="22"/>
              </w:rPr>
              <w:t>s</w:t>
            </w:r>
            <w:r w:rsidR="00D725E2" w:rsidRPr="00EE4486">
              <w:rPr>
                <w:rFonts w:asciiTheme="minorHAnsi" w:hAnsiTheme="minorHAnsi" w:cstheme="minorHAnsi"/>
                <w:color w:val="000000"/>
                <w:sz w:val="22"/>
                <w:szCs w:val="22"/>
              </w:rPr>
              <w:t xml:space="preserve"> targeting women and girls </w:t>
            </w:r>
            <w:r w:rsidR="00BA1920">
              <w:rPr>
                <w:rFonts w:asciiTheme="minorHAnsi" w:hAnsiTheme="minorHAnsi" w:cstheme="minorHAnsi"/>
                <w:color w:val="000000"/>
                <w:sz w:val="22"/>
                <w:szCs w:val="22"/>
              </w:rPr>
              <w:t>who participated in consultations and decisions</w:t>
            </w:r>
            <w:r w:rsidR="00BA1920" w:rsidRPr="00EE4486">
              <w:rPr>
                <w:rFonts w:asciiTheme="minorHAnsi" w:hAnsiTheme="minorHAnsi" w:cstheme="minorHAnsi"/>
                <w:color w:val="000000"/>
                <w:sz w:val="22"/>
                <w:szCs w:val="22"/>
              </w:rPr>
              <w:t xml:space="preserve"> </w:t>
            </w:r>
            <w:r w:rsidR="00D725E2" w:rsidRPr="00EE4486">
              <w:rPr>
                <w:rFonts w:asciiTheme="minorHAnsi" w:hAnsiTheme="minorHAnsi" w:cstheme="minorHAnsi"/>
                <w:color w:val="000000"/>
                <w:sz w:val="22"/>
                <w:szCs w:val="22"/>
              </w:rPr>
              <w:t>on each outcome of the project</w:t>
            </w:r>
            <w:r w:rsidRPr="00EE4486">
              <w:rPr>
                <w:rFonts w:asciiTheme="minorHAnsi" w:hAnsiTheme="minorHAnsi" w:cstheme="minorHAnsi"/>
                <w:color w:val="000000"/>
                <w:sz w:val="22"/>
                <w:szCs w:val="22"/>
              </w:rPr>
              <w:t>]</w:t>
            </w:r>
          </w:p>
        </w:tc>
        <w:tc>
          <w:tcPr>
            <w:tcW w:w="0" w:type="auto"/>
            <w:hideMark/>
          </w:tcPr>
          <w:p w:rsidR="00453B38" w:rsidRPr="00EE4486" w:rsidRDefault="00453B38" w:rsidP="00D725E2">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color w:val="000000"/>
                <w:sz w:val="22"/>
                <w:szCs w:val="22"/>
              </w:rPr>
              <w:t>[</w:t>
            </w:r>
            <w:r w:rsidR="00D725E2" w:rsidRPr="00EE4486">
              <w:rPr>
                <w:rFonts w:asciiTheme="minorHAnsi" w:hAnsiTheme="minorHAnsi" w:cstheme="minorHAnsi"/>
                <w:color w:val="000000"/>
                <w:sz w:val="22"/>
                <w:szCs w:val="22"/>
              </w:rPr>
              <w:t>0</w:t>
            </w:r>
            <w:r w:rsidRPr="00EE4486">
              <w:rPr>
                <w:rFonts w:asciiTheme="minorHAnsi" w:hAnsiTheme="minorHAnsi" w:cstheme="minorHAnsi"/>
                <w:color w:val="000000"/>
                <w:sz w:val="22"/>
                <w:szCs w:val="22"/>
              </w:rPr>
              <w:t>]</w:t>
            </w:r>
          </w:p>
        </w:tc>
        <w:tc>
          <w:tcPr>
            <w:tcW w:w="0" w:type="auto"/>
            <w:hideMark/>
          </w:tcPr>
          <w:p w:rsidR="00453B38" w:rsidRPr="00EE4486" w:rsidRDefault="00453B38" w:rsidP="00D725E2">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color w:val="000000"/>
                <w:sz w:val="22"/>
                <w:szCs w:val="22"/>
              </w:rPr>
              <w:t>[</w:t>
            </w:r>
            <w:r w:rsidR="00D725E2" w:rsidRPr="00EE4486">
              <w:rPr>
                <w:rFonts w:asciiTheme="minorHAnsi" w:hAnsiTheme="minorHAnsi" w:cstheme="minorHAnsi"/>
                <w:color w:val="000000"/>
                <w:sz w:val="22"/>
                <w:szCs w:val="22"/>
              </w:rPr>
              <w:t>20</w:t>
            </w:r>
            <w:r w:rsidRPr="00EE4486">
              <w:rPr>
                <w:rFonts w:asciiTheme="minorHAnsi" w:hAnsiTheme="minorHAnsi" w:cstheme="minorHAnsi"/>
                <w:color w:val="000000"/>
                <w:sz w:val="22"/>
                <w:szCs w:val="22"/>
              </w:rPr>
              <w:t>]</w:t>
            </w:r>
          </w:p>
        </w:tc>
        <w:tc>
          <w:tcPr>
            <w:tcW w:w="0" w:type="auto"/>
            <w:hideMark/>
          </w:tcPr>
          <w:p w:rsidR="00453B38" w:rsidRPr="00EE4486" w:rsidRDefault="00453B38" w:rsidP="00D725E2">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color w:val="000000"/>
                <w:sz w:val="22"/>
                <w:szCs w:val="22"/>
              </w:rPr>
              <w:t>[</w:t>
            </w:r>
            <w:r w:rsidR="00D725E2" w:rsidRPr="00EE4486">
              <w:rPr>
                <w:rFonts w:asciiTheme="minorHAnsi" w:hAnsiTheme="minorHAnsi" w:cstheme="minorHAnsi"/>
                <w:color w:val="000000"/>
                <w:sz w:val="22"/>
                <w:szCs w:val="22"/>
              </w:rPr>
              <w:t>Minutes and reports of the meetings, documented input from DPOs</w:t>
            </w:r>
            <w:r w:rsidRPr="00EE4486">
              <w:rPr>
                <w:rFonts w:asciiTheme="minorHAnsi" w:hAnsiTheme="minorHAnsi" w:cstheme="minorHAnsi"/>
                <w:color w:val="000000"/>
                <w:sz w:val="22"/>
                <w:szCs w:val="22"/>
              </w:rPr>
              <w:t>]</w:t>
            </w:r>
          </w:p>
        </w:tc>
      </w:tr>
      <w:tr w:rsidR="00D725E2" w:rsidRPr="00EE4486" w:rsidTr="00F754E7">
        <w:tc>
          <w:tcPr>
            <w:tcW w:w="0" w:type="auto"/>
          </w:tcPr>
          <w:p w:rsidR="00D725E2" w:rsidRPr="00EE4486" w:rsidRDefault="00D725E2" w:rsidP="00D725E2">
            <w:pPr>
              <w:pStyle w:val="NormalWeb"/>
              <w:spacing w:before="0" w:beforeAutospacing="0" w:after="0" w:afterAutospacing="0"/>
              <w:rPr>
                <w:rFonts w:asciiTheme="minorHAnsi" w:hAnsiTheme="minorHAnsi" w:cstheme="minorHAnsi"/>
                <w:color w:val="000000"/>
                <w:sz w:val="22"/>
                <w:szCs w:val="22"/>
              </w:rPr>
            </w:pPr>
            <w:r w:rsidRPr="00EE4486">
              <w:rPr>
                <w:rFonts w:asciiTheme="minorHAnsi" w:hAnsiTheme="minorHAnsi" w:cstheme="minorHAnsi"/>
                <w:color w:val="000000"/>
                <w:sz w:val="22"/>
                <w:szCs w:val="22"/>
              </w:rPr>
              <w:t>[# of women and girls with disabilities disaggregated by age and other possible groups consulted on their needs in service delivery ]</w:t>
            </w:r>
          </w:p>
        </w:tc>
        <w:tc>
          <w:tcPr>
            <w:tcW w:w="0" w:type="auto"/>
          </w:tcPr>
          <w:p w:rsidR="00D725E2" w:rsidRPr="00EE4486" w:rsidRDefault="00D725E2" w:rsidP="00D725E2">
            <w:pPr>
              <w:pStyle w:val="NormalWeb"/>
              <w:spacing w:before="0" w:beforeAutospacing="0" w:after="0" w:afterAutospacing="0"/>
              <w:rPr>
                <w:rFonts w:asciiTheme="minorHAnsi" w:hAnsiTheme="minorHAnsi" w:cstheme="minorHAnsi"/>
                <w:color w:val="000000"/>
                <w:sz w:val="22"/>
                <w:szCs w:val="22"/>
              </w:rPr>
            </w:pPr>
            <w:r w:rsidRPr="00EE4486">
              <w:rPr>
                <w:rFonts w:asciiTheme="minorHAnsi" w:hAnsiTheme="minorHAnsi" w:cstheme="minorHAnsi"/>
                <w:color w:val="000000"/>
                <w:sz w:val="22"/>
                <w:szCs w:val="22"/>
              </w:rPr>
              <w:t>[0]</w:t>
            </w:r>
          </w:p>
        </w:tc>
        <w:tc>
          <w:tcPr>
            <w:tcW w:w="0" w:type="auto"/>
          </w:tcPr>
          <w:p w:rsidR="00D725E2" w:rsidRPr="00EE4486" w:rsidRDefault="00D725E2" w:rsidP="00D725E2">
            <w:pPr>
              <w:pStyle w:val="NormalWeb"/>
              <w:spacing w:before="0" w:beforeAutospacing="0" w:after="0" w:afterAutospacing="0"/>
              <w:rPr>
                <w:rFonts w:asciiTheme="minorHAnsi" w:hAnsiTheme="minorHAnsi" w:cstheme="minorHAnsi"/>
                <w:color w:val="000000"/>
                <w:sz w:val="22"/>
                <w:szCs w:val="22"/>
              </w:rPr>
            </w:pPr>
            <w:r w:rsidRPr="00EE4486">
              <w:rPr>
                <w:rFonts w:asciiTheme="minorHAnsi" w:hAnsiTheme="minorHAnsi" w:cstheme="minorHAnsi"/>
                <w:color w:val="000000"/>
                <w:sz w:val="22"/>
                <w:szCs w:val="22"/>
              </w:rPr>
              <w:t>[30]</w:t>
            </w:r>
          </w:p>
        </w:tc>
        <w:tc>
          <w:tcPr>
            <w:tcW w:w="0" w:type="auto"/>
          </w:tcPr>
          <w:p w:rsidR="00D725E2" w:rsidRPr="00EE4486" w:rsidRDefault="00D725E2" w:rsidP="00D725E2">
            <w:pPr>
              <w:pStyle w:val="NormalWeb"/>
              <w:spacing w:before="0" w:beforeAutospacing="0" w:after="0" w:afterAutospacing="0"/>
              <w:rPr>
                <w:rFonts w:asciiTheme="minorHAnsi" w:hAnsiTheme="minorHAnsi" w:cstheme="minorHAnsi"/>
                <w:color w:val="000000"/>
                <w:sz w:val="22"/>
                <w:szCs w:val="22"/>
              </w:rPr>
            </w:pPr>
            <w:r w:rsidRPr="00EE4486">
              <w:rPr>
                <w:rFonts w:asciiTheme="minorHAnsi" w:hAnsiTheme="minorHAnsi" w:cstheme="minorHAnsi"/>
                <w:color w:val="000000"/>
                <w:sz w:val="22"/>
                <w:szCs w:val="22"/>
              </w:rPr>
              <w:t>[Minutes and reports of the meetings, documented input from participants]</w:t>
            </w:r>
          </w:p>
        </w:tc>
      </w:tr>
    </w:tbl>
    <w:p w:rsidR="00453B38" w:rsidRPr="00EE4486" w:rsidRDefault="00453B38" w:rsidP="00453B38">
      <w:pPr>
        <w:pStyle w:val="NormalWeb"/>
        <w:spacing w:beforeAutospacing="0" w:after="60" w:afterAutospacing="0"/>
        <w:ind w:left="360"/>
        <w:jc w:val="both"/>
        <w:rPr>
          <w:rFonts w:asciiTheme="minorHAnsi" w:hAnsiTheme="minorHAnsi" w:cstheme="minorHAnsi"/>
          <w:i/>
          <w:iCs/>
          <w:color w:val="000000"/>
          <w:sz w:val="22"/>
          <w:szCs w:val="22"/>
        </w:rPr>
      </w:pPr>
      <w:r w:rsidRPr="00EE4486">
        <w:rPr>
          <w:rFonts w:asciiTheme="minorHAnsi" w:hAnsiTheme="minorHAnsi" w:cstheme="minorHAnsi"/>
          <w:i/>
          <w:iCs/>
          <w:color w:val="000000"/>
          <w:sz w:val="22"/>
          <w:szCs w:val="22"/>
        </w:rPr>
        <w:t>* Please provide sex disaggregation here as relevant or include indicators on meaningful participation of representative organizations of women and girls with disabilities.</w:t>
      </w:r>
    </w:p>
    <w:p w:rsidR="00453B38" w:rsidRPr="00EE4486" w:rsidRDefault="00453B38" w:rsidP="00D65043">
      <w:pPr>
        <w:pStyle w:val="NormalWeb"/>
        <w:spacing w:before="220" w:beforeAutospacing="0" w:after="240" w:afterAutospacing="0"/>
        <w:jc w:val="both"/>
        <w:rPr>
          <w:rFonts w:asciiTheme="minorHAnsi" w:hAnsiTheme="minorHAnsi" w:cstheme="minorHAnsi"/>
          <w:b/>
          <w:sz w:val="22"/>
          <w:szCs w:val="22"/>
        </w:rPr>
      </w:pPr>
      <w:r w:rsidRPr="00EE4486">
        <w:rPr>
          <w:rFonts w:asciiTheme="minorHAnsi" w:hAnsiTheme="minorHAnsi" w:cstheme="minorHAnsi"/>
          <w:b/>
          <w:color w:val="000000"/>
          <w:sz w:val="22"/>
          <w:szCs w:val="22"/>
        </w:rPr>
        <w:t>Table 5. Long-term UN engagement in the area of disability rights</w:t>
      </w:r>
    </w:p>
    <w:tbl>
      <w:tblPr>
        <w:tblStyle w:val="TableGrid"/>
        <w:tblW w:w="0" w:type="auto"/>
        <w:tblLook w:val="04A0" w:firstRow="1" w:lastRow="0" w:firstColumn="1" w:lastColumn="0" w:noHBand="0" w:noVBand="1"/>
        <w:tblCaption w:val="Table 5. Long-term UN engagement in the area of disability rights "/>
      </w:tblPr>
      <w:tblGrid>
        <w:gridCol w:w="9883"/>
      </w:tblGrid>
      <w:tr w:rsidR="00453B38" w:rsidRPr="00EE4486" w:rsidTr="00F754E7">
        <w:trPr>
          <w:tblHeader/>
        </w:trPr>
        <w:tc>
          <w:tcPr>
            <w:tcW w:w="0" w:type="auto"/>
            <w:hideMark/>
          </w:tcPr>
          <w:p w:rsidR="00453B38" w:rsidRPr="00EE4486" w:rsidRDefault="00453B38" w:rsidP="00B25D09">
            <w:pPr>
              <w:pStyle w:val="NormalWeb"/>
              <w:spacing w:before="60" w:beforeAutospacing="0" w:after="60" w:afterAutospacing="0"/>
              <w:jc w:val="both"/>
              <w:rPr>
                <w:rFonts w:asciiTheme="minorHAnsi" w:hAnsiTheme="minorHAnsi" w:cstheme="minorHAnsi"/>
                <w:sz w:val="22"/>
                <w:szCs w:val="22"/>
              </w:rPr>
            </w:pPr>
            <w:r w:rsidRPr="00EE4486">
              <w:rPr>
                <w:rFonts w:asciiTheme="minorHAnsi" w:hAnsiTheme="minorHAnsi" w:cstheme="minorHAnsi"/>
                <w:b/>
                <w:bCs/>
                <w:color w:val="000000"/>
                <w:sz w:val="22"/>
                <w:szCs w:val="22"/>
              </w:rPr>
              <w:t>UN engagement objective</w:t>
            </w:r>
          </w:p>
        </w:tc>
      </w:tr>
      <w:tr w:rsidR="00453B38" w:rsidRPr="00EE4486" w:rsidTr="00F754E7">
        <w:tc>
          <w:tcPr>
            <w:tcW w:w="0" w:type="auto"/>
            <w:hideMark/>
          </w:tcPr>
          <w:p w:rsidR="00A820BC" w:rsidRDefault="00453B38" w:rsidP="00A62258">
            <w:pPr>
              <w:pStyle w:val="NormalWeb"/>
              <w:spacing w:before="60" w:beforeAutospacing="0" w:after="60" w:afterAutospacing="0"/>
              <w:jc w:val="both"/>
              <w:rPr>
                <w:rFonts w:asciiTheme="minorHAnsi" w:hAnsiTheme="minorHAnsi" w:cstheme="minorHAnsi"/>
                <w:sz w:val="22"/>
                <w:szCs w:val="22"/>
              </w:rPr>
            </w:pPr>
            <w:r w:rsidRPr="00EE4486">
              <w:rPr>
                <w:rFonts w:asciiTheme="minorHAnsi" w:hAnsiTheme="minorHAnsi" w:cstheme="minorHAnsi"/>
                <w:color w:val="000000"/>
                <w:sz w:val="22"/>
                <w:szCs w:val="22"/>
              </w:rPr>
              <w:t>[</w:t>
            </w:r>
            <w:r w:rsidR="00A62258" w:rsidRPr="00EE4486">
              <w:rPr>
                <w:rFonts w:asciiTheme="minorHAnsi" w:hAnsiTheme="minorHAnsi" w:cstheme="minorHAnsi"/>
                <w:sz w:val="22"/>
                <w:szCs w:val="22"/>
              </w:rPr>
              <w:t xml:space="preserve">UN Country </w:t>
            </w:r>
            <w:r w:rsidR="008C6A9A" w:rsidRPr="00EE4486">
              <w:rPr>
                <w:rFonts w:asciiTheme="minorHAnsi" w:hAnsiTheme="minorHAnsi" w:cstheme="minorHAnsi"/>
                <w:sz w:val="22"/>
                <w:szCs w:val="22"/>
              </w:rPr>
              <w:t>team plays</w:t>
            </w:r>
            <w:r w:rsidR="00A62258" w:rsidRPr="00EE4486">
              <w:rPr>
                <w:rFonts w:asciiTheme="minorHAnsi" w:hAnsiTheme="minorHAnsi" w:cstheme="minorHAnsi"/>
                <w:sz w:val="22"/>
                <w:szCs w:val="22"/>
              </w:rPr>
              <w:t xml:space="preserve"> a significant, influential role in supporting States to implement the UN Convention on the Rights of Persons with Disabilities, through the design and implementation of the UN Development Assistance Framework (UNDAF) and through the work of individual agencies in their areas of mandate. </w:t>
            </w:r>
          </w:p>
          <w:p w:rsidR="00453B38" w:rsidRPr="00EE4486" w:rsidRDefault="00A62258" w:rsidP="00A62258">
            <w:pPr>
              <w:pStyle w:val="NormalWeb"/>
              <w:spacing w:before="60" w:beforeAutospacing="0" w:after="60" w:afterAutospacing="0"/>
              <w:jc w:val="both"/>
              <w:rPr>
                <w:rFonts w:asciiTheme="minorHAnsi" w:hAnsiTheme="minorHAnsi" w:cstheme="minorHAnsi"/>
                <w:sz w:val="22"/>
                <w:szCs w:val="22"/>
              </w:rPr>
            </w:pPr>
            <w:r w:rsidRPr="00EE4486">
              <w:rPr>
                <w:rFonts w:asciiTheme="minorHAnsi" w:hAnsiTheme="minorHAnsi" w:cstheme="minorHAnsi"/>
                <w:sz w:val="22"/>
                <w:szCs w:val="22"/>
              </w:rPr>
              <w:t xml:space="preserve">With the entry into force of the CRPD, this </w:t>
            </w:r>
            <w:r w:rsidR="00A820BC">
              <w:rPr>
                <w:rFonts w:asciiTheme="minorHAnsi" w:hAnsiTheme="minorHAnsi" w:cstheme="minorHAnsi"/>
                <w:sz w:val="22"/>
                <w:szCs w:val="22"/>
              </w:rPr>
              <w:t>is</w:t>
            </w:r>
            <w:r w:rsidRPr="00EE4486">
              <w:rPr>
                <w:rFonts w:asciiTheme="minorHAnsi" w:hAnsiTheme="minorHAnsi" w:cstheme="minorHAnsi"/>
                <w:sz w:val="22"/>
                <w:szCs w:val="22"/>
              </w:rPr>
              <w:t xml:space="preserve"> seen as “an integral part of relevant strategies of sustainable </w:t>
            </w:r>
            <w:r w:rsidR="008C6A9A" w:rsidRPr="00EE4486">
              <w:rPr>
                <w:rFonts w:asciiTheme="minorHAnsi" w:hAnsiTheme="minorHAnsi" w:cstheme="minorHAnsi"/>
                <w:sz w:val="22"/>
                <w:szCs w:val="22"/>
              </w:rPr>
              <w:t>development</w:t>
            </w:r>
            <w:r w:rsidR="008C6A9A">
              <w:rPr>
                <w:rFonts w:asciiTheme="minorHAnsi" w:hAnsiTheme="minorHAnsi" w:cstheme="minorHAnsi"/>
                <w:sz w:val="22"/>
                <w:szCs w:val="22"/>
              </w:rPr>
              <w:t xml:space="preserve"> and</w:t>
            </w:r>
            <w:r w:rsidR="00A820BC">
              <w:rPr>
                <w:rFonts w:asciiTheme="minorHAnsi" w:hAnsiTheme="minorHAnsi" w:cstheme="minorHAnsi"/>
                <w:sz w:val="22"/>
                <w:szCs w:val="22"/>
              </w:rPr>
              <w:t xml:space="preserve"> i</w:t>
            </w:r>
            <w:r w:rsidRPr="00EE4486">
              <w:rPr>
                <w:rFonts w:asciiTheme="minorHAnsi" w:hAnsiTheme="minorHAnsi" w:cstheme="minorHAnsi"/>
                <w:sz w:val="22"/>
                <w:szCs w:val="22"/>
              </w:rPr>
              <w:t xml:space="preserve">nclusion of persons with disabilities in development programming </w:t>
            </w:r>
            <w:r w:rsidR="00A820BC">
              <w:rPr>
                <w:rFonts w:asciiTheme="minorHAnsi" w:hAnsiTheme="minorHAnsi" w:cstheme="minorHAnsi"/>
                <w:sz w:val="22"/>
                <w:szCs w:val="22"/>
              </w:rPr>
              <w:t xml:space="preserve">becomes a must. </w:t>
            </w:r>
            <w:r w:rsidRPr="00EE4486">
              <w:rPr>
                <w:rFonts w:asciiTheme="minorHAnsi" w:hAnsiTheme="minorHAnsi" w:cstheme="minorHAnsi"/>
                <w:sz w:val="22"/>
                <w:szCs w:val="22"/>
              </w:rPr>
              <w:t>Guided by these principles and equipped with knowledge and experience on the specifics of participation of persons with disabilities, the Project team will strive for genuine inclusion of disability rights into the UNCT programming through a set of targeted long term outputs</w:t>
            </w:r>
            <w:r w:rsidR="00AC7216" w:rsidRPr="00EE4486">
              <w:rPr>
                <w:rFonts w:asciiTheme="minorHAnsi" w:hAnsiTheme="minorHAnsi" w:cstheme="minorHAnsi"/>
                <w:sz w:val="22"/>
                <w:szCs w:val="22"/>
              </w:rPr>
              <w:t xml:space="preserve"> including the </w:t>
            </w:r>
            <w:r w:rsidR="00D65043" w:rsidRPr="00EE4486">
              <w:rPr>
                <w:rFonts w:asciiTheme="minorHAnsi" w:hAnsiTheme="minorHAnsi" w:cstheme="minorHAnsi"/>
                <w:sz w:val="22"/>
                <w:szCs w:val="22"/>
              </w:rPr>
              <w:t>SDGs national</w:t>
            </w:r>
            <w:r w:rsidR="00AC7216" w:rsidRPr="00EE4486">
              <w:rPr>
                <w:rFonts w:asciiTheme="minorHAnsi" w:hAnsiTheme="minorHAnsi" w:cstheme="minorHAnsi"/>
                <w:sz w:val="22"/>
                <w:szCs w:val="22"/>
              </w:rPr>
              <w:t xml:space="preserve"> implementation</w:t>
            </w:r>
            <w:r w:rsidRPr="00EE4486">
              <w:rPr>
                <w:rFonts w:asciiTheme="minorHAnsi" w:hAnsiTheme="minorHAnsi" w:cstheme="minorHAnsi"/>
                <w:sz w:val="22"/>
                <w:szCs w:val="22"/>
              </w:rPr>
              <w:t>.</w:t>
            </w:r>
            <w:r w:rsidR="00453B38" w:rsidRPr="00EE4486">
              <w:rPr>
                <w:rFonts w:asciiTheme="minorHAnsi" w:hAnsiTheme="minorHAnsi" w:cstheme="minorHAnsi"/>
                <w:color w:val="000000"/>
                <w:sz w:val="22"/>
                <w:szCs w:val="22"/>
              </w:rPr>
              <w:t>]</w:t>
            </w:r>
          </w:p>
        </w:tc>
      </w:tr>
    </w:tbl>
    <w:p w:rsidR="00453B38" w:rsidRPr="00EE4486" w:rsidRDefault="00453B38" w:rsidP="00453B38">
      <w:pPr>
        <w:pStyle w:val="NormalWeb"/>
        <w:spacing w:before="0" w:beforeAutospacing="0" w:after="200" w:afterAutospacing="0"/>
        <w:rPr>
          <w:rFonts w:asciiTheme="minorHAnsi" w:hAnsiTheme="minorHAnsi" w:cstheme="minorHAnsi"/>
          <w:sz w:val="22"/>
          <w:szCs w:val="22"/>
        </w:rPr>
      </w:pPr>
      <w:r w:rsidRPr="00EE4486">
        <w:rPr>
          <w:rFonts w:asciiTheme="minorHAnsi" w:hAnsiTheme="minorHAnsi" w:cstheme="minorHAnsi"/>
          <w:sz w:val="22"/>
          <w:szCs w:val="22"/>
        </w:rPr>
        <w:t> </w:t>
      </w:r>
    </w:p>
    <w:p w:rsidR="00453B38" w:rsidRPr="00EE4486" w:rsidRDefault="00453B38" w:rsidP="00453B38">
      <w:pPr>
        <w:pStyle w:val="Heading3"/>
        <w:rPr>
          <w:rFonts w:asciiTheme="minorHAnsi" w:hAnsiTheme="minorHAnsi" w:cstheme="minorHAnsi"/>
          <w:szCs w:val="22"/>
        </w:rPr>
      </w:pPr>
      <w:r w:rsidRPr="00EE4486">
        <w:rPr>
          <w:rFonts w:asciiTheme="minorHAnsi" w:hAnsiTheme="minorHAnsi" w:cstheme="minorHAnsi"/>
          <w:szCs w:val="22"/>
        </w:rPr>
        <w:t>Indicators- Long-term UN engagement in the area of disability rights</w:t>
      </w:r>
    </w:p>
    <w:tbl>
      <w:tblPr>
        <w:tblStyle w:val="TableGrid"/>
        <w:tblW w:w="0" w:type="auto"/>
        <w:tblLook w:val="04A0" w:firstRow="1" w:lastRow="0" w:firstColumn="1" w:lastColumn="0" w:noHBand="0" w:noVBand="1"/>
        <w:tblCaption w:val="Long-term UN engagement in the area of disability rights"/>
      </w:tblPr>
      <w:tblGrid>
        <w:gridCol w:w="5362"/>
        <w:gridCol w:w="984"/>
        <w:gridCol w:w="638"/>
        <w:gridCol w:w="2899"/>
      </w:tblGrid>
      <w:tr w:rsidR="00A62258" w:rsidRPr="00EE4486" w:rsidTr="00F754E7">
        <w:trPr>
          <w:tblHeader/>
        </w:trPr>
        <w:tc>
          <w:tcPr>
            <w:tcW w:w="0" w:type="auto"/>
            <w:hideMark/>
          </w:tcPr>
          <w:p w:rsidR="00453B38" w:rsidRPr="00EE4486" w:rsidRDefault="00453B38" w:rsidP="00B25D09">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b/>
                <w:bCs/>
                <w:color w:val="000000"/>
                <w:sz w:val="22"/>
                <w:szCs w:val="22"/>
              </w:rPr>
              <w:t>Indicator</w:t>
            </w:r>
          </w:p>
        </w:tc>
        <w:tc>
          <w:tcPr>
            <w:tcW w:w="0" w:type="auto"/>
            <w:hideMark/>
          </w:tcPr>
          <w:p w:rsidR="00453B38" w:rsidRPr="00EE4486" w:rsidRDefault="00453B38" w:rsidP="00B25D09">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b/>
                <w:bCs/>
                <w:color w:val="000000"/>
                <w:sz w:val="22"/>
                <w:szCs w:val="22"/>
              </w:rPr>
              <w:t>Baseline</w:t>
            </w:r>
          </w:p>
        </w:tc>
        <w:tc>
          <w:tcPr>
            <w:tcW w:w="0" w:type="auto"/>
            <w:hideMark/>
          </w:tcPr>
          <w:p w:rsidR="00453B38" w:rsidRPr="00EE4486" w:rsidRDefault="00453B38" w:rsidP="00B25D09">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b/>
                <w:bCs/>
                <w:color w:val="000000"/>
                <w:sz w:val="22"/>
                <w:szCs w:val="22"/>
              </w:rPr>
              <w:t>Goal</w:t>
            </w:r>
          </w:p>
        </w:tc>
        <w:tc>
          <w:tcPr>
            <w:tcW w:w="0" w:type="auto"/>
            <w:hideMark/>
          </w:tcPr>
          <w:p w:rsidR="00453B38" w:rsidRPr="00EE4486" w:rsidRDefault="00453B38" w:rsidP="00B25D09">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b/>
                <w:bCs/>
                <w:color w:val="000000"/>
                <w:sz w:val="22"/>
                <w:szCs w:val="22"/>
              </w:rPr>
              <w:t>Means of verification</w:t>
            </w:r>
          </w:p>
        </w:tc>
      </w:tr>
      <w:tr w:rsidR="00A62258" w:rsidRPr="00EE4486" w:rsidTr="00F754E7">
        <w:tc>
          <w:tcPr>
            <w:tcW w:w="0" w:type="auto"/>
            <w:hideMark/>
          </w:tcPr>
          <w:p w:rsidR="00453B38" w:rsidRPr="00E42F0F" w:rsidRDefault="00453B38" w:rsidP="008D26B1">
            <w:pPr>
              <w:pStyle w:val="NormalWeb"/>
              <w:spacing w:before="0" w:beforeAutospacing="0" w:after="0" w:afterAutospacing="0"/>
              <w:rPr>
                <w:rFonts w:asciiTheme="minorHAnsi" w:hAnsiTheme="minorHAnsi" w:cstheme="minorHAnsi"/>
                <w:sz w:val="22"/>
                <w:szCs w:val="22"/>
              </w:rPr>
            </w:pPr>
            <w:r w:rsidRPr="00E42F0F">
              <w:rPr>
                <w:rFonts w:asciiTheme="minorHAnsi" w:hAnsiTheme="minorHAnsi" w:cstheme="minorHAnsi"/>
                <w:color w:val="000000"/>
                <w:sz w:val="22"/>
                <w:szCs w:val="22"/>
              </w:rPr>
              <w:t>[</w:t>
            </w:r>
            <w:r w:rsidR="002A0201" w:rsidRPr="00E42F0F">
              <w:rPr>
                <w:rFonts w:asciiTheme="minorHAnsi" w:hAnsiTheme="minorHAnsi" w:cstheme="minorHAnsi"/>
                <w:color w:val="000000"/>
                <w:sz w:val="22"/>
                <w:szCs w:val="22"/>
              </w:rPr>
              <w:t xml:space="preserve">Interoffice memo on disability sensitive programming in line with </w:t>
            </w:r>
            <w:r w:rsidR="00261534" w:rsidRPr="00E42F0F">
              <w:rPr>
                <w:rFonts w:asciiTheme="minorHAnsi" w:hAnsiTheme="minorHAnsi" w:cstheme="minorHAnsi"/>
                <w:color w:val="000000"/>
                <w:sz w:val="22"/>
                <w:szCs w:val="22"/>
              </w:rPr>
              <w:t>UNDG</w:t>
            </w:r>
            <w:r w:rsidR="00261534" w:rsidRPr="00E42F0F">
              <w:rPr>
                <w:rStyle w:val="Hyperlink"/>
                <w:rFonts w:asciiTheme="minorHAnsi" w:hAnsiTheme="minorHAnsi" w:cstheme="minorHAnsi"/>
                <w:sz w:val="22"/>
                <w:szCs w:val="22"/>
                <w:u w:val="none"/>
              </w:rPr>
              <w:t xml:space="preserve"> </w:t>
            </w:r>
            <w:r w:rsidR="00261534" w:rsidRPr="00E42F0F">
              <w:rPr>
                <w:rStyle w:val="Hyperlink"/>
                <w:rFonts w:asciiTheme="minorHAnsi" w:hAnsiTheme="minorHAnsi" w:cstheme="minorHAnsi"/>
                <w:color w:val="auto"/>
                <w:sz w:val="22"/>
                <w:szCs w:val="22"/>
                <w:u w:val="none"/>
              </w:rPr>
              <w:t>guidance</w:t>
            </w:r>
            <w:r w:rsidRPr="00E42F0F">
              <w:rPr>
                <w:rFonts w:asciiTheme="minorHAnsi" w:hAnsiTheme="minorHAnsi" w:cstheme="minorHAnsi"/>
                <w:sz w:val="22"/>
                <w:szCs w:val="22"/>
              </w:rPr>
              <w:t>]</w:t>
            </w:r>
          </w:p>
        </w:tc>
        <w:tc>
          <w:tcPr>
            <w:tcW w:w="0" w:type="auto"/>
            <w:hideMark/>
          </w:tcPr>
          <w:p w:rsidR="00453B38" w:rsidRPr="00EE4486" w:rsidRDefault="00453B38" w:rsidP="00A62258">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color w:val="000000"/>
                <w:sz w:val="22"/>
                <w:szCs w:val="22"/>
              </w:rPr>
              <w:t>[</w:t>
            </w:r>
            <w:r w:rsidR="00A62258" w:rsidRPr="00EE4486">
              <w:rPr>
                <w:rFonts w:asciiTheme="minorHAnsi" w:hAnsiTheme="minorHAnsi" w:cstheme="minorHAnsi"/>
                <w:color w:val="000000"/>
                <w:sz w:val="22"/>
                <w:szCs w:val="22"/>
              </w:rPr>
              <w:t>0</w:t>
            </w:r>
            <w:r w:rsidRPr="00EE4486">
              <w:rPr>
                <w:rFonts w:asciiTheme="minorHAnsi" w:hAnsiTheme="minorHAnsi" w:cstheme="minorHAnsi"/>
                <w:color w:val="000000"/>
                <w:sz w:val="22"/>
                <w:szCs w:val="22"/>
              </w:rPr>
              <w:t>]</w:t>
            </w:r>
          </w:p>
        </w:tc>
        <w:tc>
          <w:tcPr>
            <w:tcW w:w="0" w:type="auto"/>
            <w:hideMark/>
          </w:tcPr>
          <w:p w:rsidR="00453B38" w:rsidRPr="00EE4486" w:rsidRDefault="00453B38" w:rsidP="00A62258">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color w:val="000000"/>
                <w:sz w:val="22"/>
                <w:szCs w:val="22"/>
              </w:rPr>
              <w:t>[</w:t>
            </w:r>
            <w:r w:rsidR="00A62258" w:rsidRPr="00EE4486">
              <w:rPr>
                <w:rFonts w:asciiTheme="minorHAnsi" w:hAnsiTheme="minorHAnsi" w:cstheme="minorHAnsi"/>
                <w:color w:val="000000"/>
                <w:sz w:val="22"/>
                <w:szCs w:val="22"/>
              </w:rPr>
              <w:t>1</w:t>
            </w:r>
            <w:r w:rsidRPr="00EE4486">
              <w:rPr>
                <w:rFonts w:asciiTheme="minorHAnsi" w:hAnsiTheme="minorHAnsi" w:cstheme="minorHAnsi"/>
                <w:color w:val="000000"/>
                <w:sz w:val="22"/>
                <w:szCs w:val="22"/>
              </w:rPr>
              <w:t>]</w:t>
            </w:r>
          </w:p>
        </w:tc>
        <w:tc>
          <w:tcPr>
            <w:tcW w:w="0" w:type="auto"/>
            <w:hideMark/>
          </w:tcPr>
          <w:p w:rsidR="00453B38" w:rsidRPr="00EE4486" w:rsidRDefault="00453B38" w:rsidP="00A62258">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color w:val="000000"/>
                <w:sz w:val="22"/>
                <w:szCs w:val="22"/>
              </w:rPr>
              <w:t>[</w:t>
            </w:r>
            <w:r w:rsidR="00A62258" w:rsidRPr="00EE4486">
              <w:rPr>
                <w:rFonts w:asciiTheme="minorHAnsi" w:hAnsiTheme="minorHAnsi" w:cstheme="minorHAnsi"/>
                <w:color w:val="000000"/>
                <w:sz w:val="22"/>
                <w:szCs w:val="22"/>
              </w:rPr>
              <w:t>Interoffice Memo</w:t>
            </w:r>
            <w:r w:rsidRPr="00EE4486">
              <w:rPr>
                <w:rFonts w:asciiTheme="minorHAnsi" w:hAnsiTheme="minorHAnsi" w:cstheme="minorHAnsi"/>
                <w:color w:val="000000"/>
                <w:sz w:val="22"/>
                <w:szCs w:val="22"/>
              </w:rPr>
              <w:t>]</w:t>
            </w:r>
          </w:p>
        </w:tc>
      </w:tr>
      <w:tr w:rsidR="00A62258" w:rsidRPr="00EE4486" w:rsidTr="00F754E7">
        <w:tc>
          <w:tcPr>
            <w:tcW w:w="0" w:type="auto"/>
            <w:hideMark/>
          </w:tcPr>
          <w:p w:rsidR="00453B38" w:rsidRPr="00E42F0F" w:rsidRDefault="00453B38" w:rsidP="002A0201">
            <w:pPr>
              <w:pStyle w:val="NormalWeb"/>
              <w:spacing w:before="0" w:beforeAutospacing="0" w:after="0" w:afterAutospacing="0"/>
              <w:rPr>
                <w:rFonts w:asciiTheme="minorHAnsi" w:hAnsiTheme="minorHAnsi" w:cstheme="minorHAnsi"/>
                <w:sz w:val="22"/>
                <w:szCs w:val="22"/>
              </w:rPr>
            </w:pPr>
            <w:r w:rsidRPr="00E42F0F">
              <w:rPr>
                <w:rFonts w:asciiTheme="minorHAnsi" w:hAnsiTheme="minorHAnsi" w:cstheme="minorHAnsi"/>
                <w:color w:val="000000"/>
                <w:sz w:val="22"/>
                <w:szCs w:val="22"/>
              </w:rPr>
              <w:t>[</w:t>
            </w:r>
            <w:r w:rsidR="00A62258" w:rsidRPr="00E42F0F">
              <w:rPr>
                <w:rFonts w:asciiTheme="minorHAnsi" w:hAnsiTheme="minorHAnsi" w:cstheme="minorHAnsi"/>
                <w:color w:val="000000"/>
                <w:sz w:val="22"/>
                <w:szCs w:val="22"/>
              </w:rPr>
              <w:t>Generation of disability responsive planning and disability disaggregated data collection through development of SDG nationalization plans</w:t>
            </w:r>
            <w:r w:rsidRPr="00E42F0F">
              <w:rPr>
                <w:rFonts w:asciiTheme="minorHAnsi" w:hAnsiTheme="minorHAnsi" w:cstheme="minorHAnsi"/>
                <w:color w:val="000000"/>
                <w:sz w:val="22"/>
                <w:szCs w:val="22"/>
              </w:rPr>
              <w:t>]</w:t>
            </w:r>
          </w:p>
        </w:tc>
        <w:tc>
          <w:tcPr>
            <w:tcW w:w="0" w:type="auto"/>
            <w:hideMark/>
          </w:tcPr>
          <w:p w:rsidR="00453B38" w:rsidRPr="00EE4486" w:rsidRDefault="00453B38" w:rsidP="00A62258">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color w:val="000000"/>
                <w:sz w:val="22"/>
                <w:szCs w:val="22"/>
              </w:rPr>
              <w:t>[</w:t>
            </w:r>
            <w:r w:rsidR="00A62258" w:rsidRPr="00EE4486">
              <w:rPr>
                <w:rFonts w:asciiTheme="minorHAnsi" w:hAnsiTheme="minorHAnsi" w:cstheme="minorHAnsi"/>
                <w:color w:val="000000"/>
                <w:sz w:val="22"/>
                <w:szCs w:val="22"/>
              </w:rPr>
              <w:t>0</w:t>
            </w:r>
            <w:r w:rsidRPr="00EE4486">
              <w:rPr>
                <w:rFonts w:asciiTheme="minorHAnsi" w:hAnsiTheme="minorHAnsi" w:cstheme="minorHAnsi"/>
                <w:color w:val="000000"/>
                <w:sz w:val="22"/>
                <w:szCs w:val="22"/>
              </w:rPr>
              <w:t>]</w:t>
            </w:r>
          </w:p>
        </w:tc>
        <w:tc>
          <w:tcPr>
            <w:tcW w:w="0" w:type="auto"/>
            <w:hideMark/>
          </w:tcPr>
          <w:p w:rsidR="00453B38" w:rsidRPr="00EE4486" w:rsidRDefault="00453B38" w:rsidP="00A62258">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color w:val="000000"/>
                <w:sz w:val="22"/>
                <w:szCs w:val="22"/>
              </w:rPr>
              <w:t>[</w:t>
            </w:r>
            <w:r w:rsidR="00A62258" w:rsidRPr="00EE4486">
              <w:rPr>
                <w:rFonts w:asciiTheme="minorHAnsi" w:hAnsiTheme="minorHAnsi" w:cstheme="minorHAnsi"/>
                <w:color w:val="000000"/>
                <w:sz w:val="22"/>
                <w:szCs w:val="22"/>
              </w:rPr>
              <w:t>4</w:t>
            </w:r>
            <w:r w:rsidRPr="00EE4486">
              <w:rPr>
                <w:rFonts w:asciiTheme="minorHAnsi" w:hAnsiTheme="minorHAnsi" w:cstheme="minorHAnsi"/>
                <w:color w:val="000000"/>
                <w:sz w:val="22"/>
                <w:szCs w:val="22"/>
              </w:rPr>
              <w:t>]</w:t>
            </w:r>
          </w:p>
        </w:tc>
        <w:tc>
          <w:tcPr>
            <w:tcW w:w="0" w:type="auto"/>
            <w:hideMark/>
          </w:tcPr>
          <w:p w:rsidR="00453B38" w:rsidRPr="00EE4486" w:rsidRDefault="00453B38" w:rsidP="00A62258">
            <w:pPr>
              <w:pStyle w:val="NormalWeb"/>
              <w:spacing w:before="0" w:beforeAutospacing="0" w:after="0" w:afterAutospacing="0"/>
              <w:rPr>
                <w:rFonts w:asciiTheme="minorHAnsi" w:hAnsiTheme="minorHAnsi" w:cstheme="minorHAnsi"/>
                <w:sz w:val="22"/>
                <w:szCs w:val="22"/>
              </w:rPr>
            </w:pPr>
            <w:r w:rsidRPr="00EE4486">
              <w:rPr>
                <w:rFonts w:asciiTheme="minorHAnsi" w:hAnsiTheme="minorHAnsi" w:cstheme="minorHAnsi"/>
                <w:color w:val="000000"/>
                <w:sz w:val="22"/>
                <w:szCs w:val="22"/>
              </w:rPr>
              <w:t>[</w:t>
            </w:r>
            <w:r w:rsidR="00A62258" w:rsidRPr="00EE4486">
              <w:rPr>
                <w:rFonts w:asciiTheme="minorHAnsi" w:hAnsiTheme="minorHAnsi" w:cstheme="minorHAnsi"/>
                <w:color w:val="000000"/>
                <w:sz w:val="22"/>
                <w:szCs w:val="22"/>
              </w:rPr>
              <w:t>SDG nationalization plans from 4 National working groups</w:t>
            </w:r>
            <w:r w:rsidRPr="00EE4486">
              <w:rPr>
                <w:rFonts w:asciiTheme="minorHAnsi" w:hAnsiTheme="minorHAnsi" w:cstheme="minorHAnsi"/>
                <w:color w:val="000000"/>
                <w:sz w:val="22"/>
                <w:szCs w:val="22"/>
              </w:rPr>
              <w:t>]</w:t>
            </w:r>
          </w:p>
        </w:tc>
      </w:tr>
    </w:tbl>
    <w:p w:rsidR="00453B38" w:rsidRPr="00EE4486" w:rsidRDefault="00453B38" w:rsidP="00453B38">
      <w:pPr>
        <w:pStyle w:val="Heading2"/>
        <w:rPr>
          <w:rFonts w:asciiTheme="minorHAnsi" w:hAnsiTheme="minorHAnsi" w:cstheme="minorHAnsi"/>
          <w:szCs w:val="22"/>
        </w:rPr>
      </w:pPr>
      <w:r w:rsidRPr="00EE4486">
        <w:rPr>
          <w:rFonts w:asciiTheme="minorHAnsi" w:hAnsiTheme="minorHAnsi" w:cstheme="minorHAnsi"/>
          <w:szCs w:val="22"/>
        </w:rPr>
        <w:t> </w:t>
      </w:r>
    </w:p>
    <w:p w:rsidR="00453B38" w:rsidRPr="00EE4486" w:rsidRDefault="003E4A78" w:rsidP="003E4A78">
      <w:pPr>
        <w:pStyle w:val="Heading2"/>
        <w:keepNext w:val="0"/>
        <w:keepLines w:val="0"/>
        <w:widowControl/>
        <w:spacing w:line="240" w:lineRule="auto"/>
        <w:textAlignment w:val="baseline"/>
        <w:rPr>
          <w:rFonts w:asciiTheme="minorHAnsi" w:hAnsiTheme="minorHAnsi" w:cstheme="minorHAnsi"/>
          <w:szCs w:val="22"/>
        </w:rPr>
      </w:pPr>
      <w:r w:rsidRPr="00EE4486">
        <w:rPr>
          <w:rFonts w:asciiTheme="minorHAnsi" w:hAnsiTheme="minorHAnsi" w:cstheme="minorHAnsi"/>
          <w:b/>
          <w:bCs/>
          <w:szCs w:val="22"/>
        </w:rPr>
        <w:t xml:space="preserve">4. </w:t>
      </w:r>
      <w:r w:rsidR="00453B38" w:rsidRPr="00EE4486">
        <w:rPr>
          <w:rFonts w:asciiTheme="minorHAnsi" w:hAnsiTheme="minorHAnsi" w:cstheme="minorHAnsi"/>
          <w:b/>
          <w:bCs/>
          <w:szCs w:val="22"/>
        </w:rPr>
        <w:t>Knowledge generation and potential for replication</w:t>
      </w:r>
    </w:p>
    <w:p w:rsidR="00453B38" w:rsidRPr="00EE4486" w:rsidRDefault="00453B38" w:rsidP="00453B38">
      <w:pPr>
        <w:pStyle w:val="NormalWeb"/>
        <w:spacing w:before="60" w:beforeAutospacing="0" w:after="280" w:afterAutospacing="0"/>
        <w:ind w:left="360"/>
        <w:jc w:val="both"/>
        <w:rPr>
          <w:rFonts w:asciiTheme="minorHAnsi" w:hAnsiTheme="minorHAnsi" w:cstheme="minorHAnsi"/>
          <w:sz w:val="22"/>
          <w:szCs w:val="22"/>
        </w:rPr>
      </w:pPr>
      <w:r w:rsidRPr="00EE4486">
        <w:rPr>
          <w:rFonts w:asciiTheme="minorHAnsi" w:hAnsiTheme="minorHAnsi" w:cstheme="minorHAnsi"/>
          <w:color w:val="000000"/>
          <w:sz w:val="22"/>
          <w:szCs w:val="22"/>
        </w:rPr>
        <w:t>Max 500 words.</w:t>
      </w:r>
    </w:p>
    <w:p w:rsidR="00453B38" w:rsidRPr="00EE4486" w:rsidRDefault="00453B38" w:rsidP="00453B38">
      <w:pPr>
        <w:pStyle w:val="NormalWeb"/>
        <w:numPr>
          <w:ilvl w:val="0"/>
          <w:numId w:val="11"/>
        </w:numPr>
        <w:spacing w:before="60" w:beforeAutospacing="0" w:after="120" w:afterAutospacing="0"/>
        <w:jc w:val="both"/>
        <w:textAlignment w:val="baseline"/>
        <w:rPr>
          <w:rFonts w:asciiTheme="minorHAnsi" w:hAnsiTheme="minorHAnsi" w:cstheme="minorHAnsi"/>
          <w:color w:val="000000"/>
          <w:sz w:val="22"/>
          <w:szCs w:val="22"/>
        </w:rPr>
      </w:pPr>
      <w:r w:rsidRPr="00EE4486">
        <w:rPr>
          <w:rFonts w:asciiTheme="minorHAnsi" w:hAnsiTheme="minorHAnsi" w:cstheme="minorHAnsi"/>
          <w:b/>
          <w:bCs/>
          <w:color w:val="000000"/>
          <w:sz w:val="22"/>
          <w:szCs w:val="22"/>
        </w:rPr>
        <w:t>UN system-wide coherence</w:t>
      </w:r>
      <w:r w:rsidRPr="00EE4486">
        <w:rPr>
          <w:rFonts w:asciiTheme="minorHAnsi" w:hAnsiTheme="minorHAnsi" w:cstheme="minorHAnsi"/>
          <w:color w:val="000000"/>
          <w:sz w:val="22"/>
          <w:szCs w:val="22"/>
        </w:rPr>
        <w:t>.</w:t>
      </w:r>
    </w:p>
    <w:p w:rsidR="00453B38" w:rsidRPr="00EE4486" w:rsidRDefault="00453B38" w:rsidP="00D65043">
      <w:pPr>
        <w:pStyle w:val="NormalWeb"/>
        <w:spacing w:before="60" w:beforeAutospacing="0" w:after="280" w:afterAutospacing="0"/>
        <w:jc w:val="both"/>
        <w:rPr>
          <w:rFonts w:asciiTheme="minorHAnsi" w:hAnsiTheme="minorHAnsi" w:cstheme="minorHAnsi"/>
          <w:sz w:val="22"/>
          <w:szCs w:val="22"/>
        </w:rPr>
      </w:pPr>
      <w:r w:rsidRPr="00EE4486">
        <w:rPr>
          <w:rFonts w:asciiTheme="minorHAnsi" w:hAnsiTheme="minorHAnsi" w:cstheme="minorHAnsi"/>
          <w:color w:val="000000"/>
          <w:sz w:val="22"/>
          <w:szCs w:val="22"/>
        </w:rPr>
        <w:t xml:space="preserve">UNPRPD increased UN system capacity and collaboration on </w:t>
      </w:r>
      <w:r w:rsidR="008B0E17">
        <w:rPr>
          <w:rFonts w:asciiTheme="minorHAnsi" w:hAnsiTheme="minorHAnsi" w:cstheme="minorHAnsi"/>
          <w:color w:val="000000"/>
          <w:sz w:val="22"/>
          <w:szCs w:val="22"/>
        </w:rPr>
        <w:t xml:space="preserve">the </w:t>
      </w:r>
      <w:r w:rsidR="001E0433">
        <w:rPr>
          <w:rFonts w:asciiTheme="minorHAnsi" w:hAnsiTheme="minorHAnsi" w:cstheme="minorHAnsi"/>
          <w:color w:val="000000"/>
          <w:sz w:val="22"/>
          <w:szCs w:val="22"/>
        </w:rPr>
        <w:t xml:space="preserve">advancement of the </w:t>
      </w:r>
      <w:r w:rsidRPr="00EE4486">
        <w:rPr>
          <w:rFonts w:asciiTheme="minorHAnsi" w:hAnsiTheme="minorHAnsi" w:cstheme="minorHAnsi"/>
          <w:color w:val="000000"/>
          <w:sz w:val="22"/>
          <w:szCs w:val="22"/>
        </w:rPr>
        <w:t>rights</w:t>
      </w:r>
      <w:r w:rsidR="008B0E17">
        <w:rPr>
          <w:rFonts w:asciiTheme="minorHAnsi" w:hAnsiTheme="minorHAnsi" w:cstheme="minorHAnsi"/>
          <w:color w:val="000000"/>
          <w:sz w:val="22"/>
          <w:szCs w:val="22"/>
        </w:rPr>
        <w:t xml:space="preserve"> of persons with disabilities</w:t>
      </w:r>
      <w:r w:rsidRPr="00EE4486">
        <w:rPr>
          <w:rFonts w:asciiTheme="minorHAnsi" w:hAnsiTheme="minorHAnsi" w:cstheme="minorHAnsi"/>
          <w:color w:val="000000"/>
          <w:sz w:val="22"/>
          <w:szCs w:val="22"/>
        </w:rPr>
        <w:t xml:space="preserve"> and consolidated engagement with the national counterparts in Armenia. The programme brought together four UN entities (UNDP, UNICEF, UNIDO and UNFPA), three ministries (Labour and Social Affairs, Education and Sciences, Health), organizations of persons with disabilities and engagement with the other key constituencies, such as civil society and international organizations, wh</w:t>
      </w:r>
      <w:r w:rsidR="001E0433">
        <w:rPr>
          <w:rFonts w:asciiTheme="minorHAnsi" w:hAnsiTheme="minorHAnsi" w:cstheme="minorHAnsi"/>
          <w:color w:val="000000"/>
          <w:sz w:val="22"/>
          <w:szCs w:val="22"/>
        </w:rPr>
        <w:t>o</w:t>
      </w:r>
      <w:r w:rsidRPr="00EE4486">
        <w:rPr>
          <w:rFonts w:asciiTheme="minorHAnsi" w:hAnsiTheme="minorHAnsi" w:cstheme="minorHAnsi"/>
          <w:color w:val="000000"/>
          <w:sz w:val="22"/>
          <w:szCs w:val="22"/>
        </w:rPr>
        <w:t xml:space="preserve"> joined their efforts for the </w:t>
      </w:r>
      <w:r w:rsidR="00426F56">
        <w:rPr>
          <w:rFonts w:asciiTheme="minorHAnsi" w:hAnsiTheme="minorHAnsi" w:cstheme="minorHAnsi"/>
          <w:color w:val="000000"/>
          <w:sz w:val="22"/>
          <w:szCs w:val="22"/>
        </w:rPr>
        <w:t xml:space="preserve">promotion of the human rights based and </w:t>
      </w:r>
      <w:r w:rsidR="0013221C" w:rsidRPr="00EE4486">
        <w:rPr>
          <w:rFonts w:asciiTheme="minorHAnsi" w:hAnsiTheme="minorHAnsi" w:cstheme="minorHAnsi"/>
          <w:color w:val="000000"/>
          <w:sz w:val="22"/>
          <w:szCs w:val="22"/>
        </w:rPr>
        <w:t xml:space="preserve">bio psycho </w:t>
      </w:r>
      <w:r w:rsidR="00426F56">
        <w:rPr>
          <w:rFonts w:asciiTheme="minorHAnsi" w:hAnsiTheme="minorHAnsi" w:cstheme="minorHAnsi"/>
          <w:color w:val="000000"/>
          <w:sz w:val="22"/>
          <w:szCs w:val="22"/>
        </w:rPr>
        <w:t xml:space="preserve">social model </w:t>
      </w:r>
      <w:r w:rsidR="00D96910">
        <w:rPr>
          <w:rFonts w:asciiTheme="minorHAnsi" w:hAnsiTheme="minorHAnsi" w:cstheme="minorHAnsi"/>
          <w:color w:val="000000"/>
          <w:sz w:val="22"/>
          <w:szCs w:val="22"/>
        </w:rPr>
        <w:t xml:space="preserve">of </w:t>
      </w:r>
      <w:r w:rsidR="00D96910" w:rsidRPr="00EE4486">
        <w:rPr>
          <w:rFonts w:asciiTheme="minorHAnsi" w:hAnsiTheme="minorHAnsi" w:cstheme="minorHAnsi"/>
          <w:color w:val="000000"/>
          <w:sz w:val="22"/>
          <w:szCs w:val="22"/>
        </w:rPr>
        <w:t>disability</w:t>
      </w:r>
      <w:r w:rsidRPr="00EE4486">
        <w:rPr>
          <w:rFonts w:asciiTheme="minorHAnsi" w:hAnsiTheme="minorHAnsi" w:cstheme="minorHAnsi"/>
          <w:color w:val="000000"/>
          <w:sz w:val="22"/>
          <w:szCs w:val="22"/>
        </w:rPr>
        <w:t xml:space="preserve"> and establishment of the new system for disability assessment.</w:t>
      </w:r>
    </w:p>
    <w:p w:rsidR="00453B38" w:rsidRPr="006D6E98" w:rsidRDefault="00453B38" w:rsidP="00D65043">
      <w:pPr>
        <w:pStyle w:val="NormalWeb"/>
        <w:spacing w:before="60" w:beforeAutospacing="0" w:after="280" w:afterAutospacing="0"/>
        <w:jc w:val="both"/>
        <w:rPr>
          <w:rFonts w:asciiTheme="minorHAnsi" w:hAnsiTheme="minorHAnsi" w:cstheme="minorHAnsi"/>
          <w:color w:val="000000"/>
          <w:sz w:val="22"/>
          <w:szCs w:val="22"/>
        </w:rPr>
      </w:pPr>
      <w:r w:rsidRPr="00EE4486">
        <w:rPr>
          <w:rFonts w:asciiTheme="minorHAnsi" w:hAnsiTheme="minorHAnsi" w:cstheme="minorHAnsi"/>
          <w:color w:val="000000"/>
          <w:sz w:val="22"/>
          <w:szCs w:val="22"/>
        </w:rPr>
        <w:t xml:space="preserve">Synergies of the work were mainly ensured due to the strong support of the RC. The UN implementing team has benefited a lot from the consultations on the actions with the headquarters, such as for example the involvement of the UNICEF expert consultant on Inclusive Education for CEE/CIS, UNIDO international expert, UNDP Social Inclusion Advisor, Special Rapporteur on the rights of persons with disabilities, UNPRPD Secretariat and took direction from the recommendations on the measures to improve the legislation and intervention’s outcomes by the </w:t>
      </w:r>
      <w:proofErr w:type="spellStart"/>
      <w:r w:rsidRPr="00EE4486">
        <w:rPr>
          <w:rFonts w:asciiTheme="minorHAnsi" w:hAnsiTheme="minorHAnsi" w:cstheme="minorHAnsi"/>
          <w:color w:val="000000"/>
          <w:sz w:val="22"/>
          <w:szCs w:val="22"/>
        </w:rPr>
        <w:t>Int</w:t>
      </w:r>
      <w:proofErr w:type="spellEnd"/>
      <w:r w:rsidRPr="00EE4486">
        <w:rPr>
          <w:rFonts w:asciiTheme="minorHAnsi" w:hAnsiTheme="minorHAnsi" w:cstheme="minorHAnsi"/>
          <w:color w:val="000000"/>
          <w:sz w:val="22"/>
          <w:szCs w:val="22"/>
        </w:rPr>
        <w:t xml:space="preserve"> experts and colleagues: of ILO, WHO, OHCHR and others. As well as the External Consultant of the International Disability Alliance, and international consultants of UNDP, UNICEF and UNIDO.</w:t>
      </w:r>
    </w:p>
    <w:p w:rsidR="00103F5F" w:rsidRDefault="003859BE" w:rsidP="00D65043">
      <w:pPr>
        <w:pStyle w:val="NormalWeb"/>
        <w:spacing w:before="60" w:beforeAutospacing="0" w:after="280" w:afterAutospacing="0"/>
        <w:jc w:val="both"/>
        <w:rPr>
          <w:rFonts w:asciiTheme="minorHAnsi" w:hAnsiTheme="minorHAnsi" w:cstheme="minorHAnsi"/>
          <w:sz w:val="22"/>
          <w:szCs w:val="22"/>
        </w:rPr>
      </w:pPr>
      <w:r w:rsidRPr="00EE4486">
        <w:rPr>
          <w:rFonts w:asciiTheme="minorHAnsi" w:hAnsiTheme="minorHAnsi" w:cstheme="minorHAnsi"/>
          <w:sz w:val="22"/>
          <w:szCs w:val="22"/>
        </w:rPr>
        <w:t xml:space="preserve">As outlined earlier in this proposal, </w:t>
      </w:r>
      <w:r w:rsidR="00AC7216" w:rsidRPr="00EE4486">
        <w:rPr>
          <w:rFonts w:asciiTheme="minorHAnsi" w:hAnsiTheme="minorHAnsi" w:cstheme="minorHAnsi"/>
          <w:sz w:val="22"/>
          <w:szCs w:val="22"/>
        </w:rPr>
        <w:t xml:space="preserve">Phase2 </w:t>
      </w:r>
      <w:r w:rsidRPr="00EE4486">
        <w:rPr>
          <w:rFonts w:asciiTheme="minorHAnsi" w:hAnsiTheme="minorHAnsi" w:cstheme="minorHAnsi"/>
          <w:sz w:val="22"/>
          <w:szCs w:val="22"/>
        </w:rPr>
        <w:t xml:space="preserve">will very much focus on harmonization and building synergies between the sectors promoting a more seamless and coordinated access to services. </w:t>
      </w:r>
      <w:r w:rsidR="00AC7216" w:rsidRPr="00EE4486">
        <w:rPr>
          <w:rFonts w:asciiTheme="minorHAnsi" w:hAnsiTheme="minorHAnsi" w:cstheme="minorHAnsi"/>
          <w:sz w:val="22"/>
          <w:szCs w:val="22"/>
        </w:rPr>
        <w:t xml:space="preserve"> </w:t>
      </w:r>
      <w:r w:rsidRPr="00EE4486">
        <w:rPr>
          <w:rFonts w:asciiTheme="minorHAnsi" w:hAnsiTheme="minorHAnsi" w:cstheme="minorHAnsi"/>
          <w:sz w:val="22"/>
          <w:szCs w:val="22"/>
        </w:rPr>
        <w:t xml:space="preserve">This to a large </w:t>
      </w:r>
      <w:r w:rsidR="00426F56" w:rsidRPr="00EE4486">
        <w:rPr>
          <w:rFonts w:asciiTheme="minorHAnsi" w:hAnsiTheme="minorHAnsi" w:cstheme="minorHAnsi"/>
          <w:sz w:val="22"/>
          <w:szCs w:val="22"/>
        </w:rPr>
        <w:t>exten</w:t>
      </w:r>
      <w:r w:rsidR="00426F56">
        <w:rPr>
          <w:rFonts w:asciiTheme="minorHAnsi" w:hAnsiTheme="minorHAnsi" w:cstheme="minorHAnsi"/>
          <w:sz w:val="22"/>
          <w:szCs w:val="22"/>
        </w:rPr>
        <w:t>t</w:t>
      </w:r>
      <w:r w:rsidR="00426F56" w:rsidRPr="00EE4486">
        <w:rPr>
          <w:rFonts w:asciiTheme="minorHAnsi" w:hAnsiTheme="minorHAnsi" w:cstheme="minorHAnsi"/>
          <w:sz w:val="22"/>
          <w:szCs w:val="22"/>
        </w:rPr>
        <w:t xml:space="preserve"> </w:t>
      </w:r>
      <w:r w:rsidRPr="00EE4486">
        <w:rPr>
          <w:rFonts w:asciiTheme="minorHAnsi" w:hAnsiTheme="minorHAnsi" w:cstheme="minorHAnsi"/>
          <w:sz w:val="22"/>
          <w:szCs w:val="22"/>
        </w:rPr>
        <w:t>will expand to the work of other UN agencies and the broader donor community. The Project team is already utilizing the respective donor coordination platforms to flag this and ensure a more unified</w:t>
      </w:r>
      <w:r w:rsidR="00740D60" w:rsidRPr="00EE4486">
        <w:rPr>
          <w:rFonts w:asciiTheme="minorHAnsi" w:hAnsiTheme="minorHAnsi" w:cstheme="minorHAnsi"/>
          <w:sz w:val="22"/>
          <w:szCs w:val="22"/>
        </w:rPr>
        <w:t xml:space="preserve"> effort.</w:t>
      </w:r>
    </w:p>
    <w:p w:rsidR="002C55ED" w:rsidRPr="00EE4486" w:rsidRDefault="002C55ED" w:rsidP="00D65043">
      <w:pPr>
        <w:pStyle w:val="NormalWeb"/>
        <w:spacing w:before="60" w:beforeAutospacing="0" w:after="280" w:afterAutospacing="0"/>
        <w:jc w:val="both"/>
        <w:rPr>
          <w:rFonts w:asciiTheme="minorHAnsi" w:hAnsiTheme="minorHAnsi" w:cstheme="minorHAnsi"/>
          <w:sz w:val="22"/>
          <w:szCs w:val="22"/>
        </w:rPr>
      </w:pPr>
    </w:p>
    <w:p w:rsidR="00453B38" w:rsidRPr="00EE4486" w:rsidRDefault="00453B38" w:rsidP="00453B38">
      <w:pPr>
        <w:pStyle w:val="NormalWeb"/>
        <w:numPr>
          <w:ilvl w:val="0"/>
          <w:numId w:val="12"/>
        </w:numPr>
        <w:spacing w:before="60" w:beforeAutospacing="0" w:after="120" w:afterAutospacing="0"/>
        <w:jc w:val="both"/>
        <w:textAlignment w:val="baseline"/>
        <w:rPr>
          <w:rFonts w:asciiTheme="minorHAnsi" w:hAnsiTheme="minorHAnsi" w:cstheme="minorHAnsi"/>
          <w:color w:val="000000"/>
          <w:sz w:val="22"/>
          <w:szCs w:val="22"/>
        </w:rPr>
      </w:pPr>
      <w:r w:rsidRPr="00EE4486">
        <w:rPr>
          <w:rFonts w:asciiTheme="minorHAnsi" w:hAnsiTheme="minorHAnsi" w:cstheme="minorHAnsi"/>
          <w:b/>
          <w:bCs/>
          <w:color w:val="000000"/>
          <w:sz w:val="22"/>
          <w:szCs w:val="22"/>
        </w:rPr>
        <w:t>Knowledge creation</w:t>
      </w:r>
      <w:r w:rsidRPr="00EE4486">
        <w:rPr>
          <w:rFonts w:asciiTheme="minorHAnsi" w:hAnsiTheme="minorHAnsi" w:cstheme="minorHAnsi"/>
          <w:color w:val="000000"/>
          <w:sz w:val="22"/>
          <w:szCs w:val="22"/>
        </w:rPr>
        <w:t>.</w:t>
      </w:r>
    </w:p>
    <w:p w:rsidR="00453B38" w:rsidRPr="00EE4486" w:rsidRDefault="00453B38" w:rsidP="00D65043">
      <w:pPr>
        <w:pStyle w:val="NormalWeb"/>
        <w:spacing w:before="60" w:beforeAutospacing="0" w:after="280" w:afterAutospacing="0"/>
        <w:jc w:val="both"/>
        <w:rPr>
          <w:rFonts w:asciiTheme="minorHAnsi" w:hAnsiTheme="minorHAnsi" w:cstheme="minorHAnsi"/>
          <w:sz w:val="22"/>
          <w:szCs w:val="22"/>
        </w:rPr>
      </w:pPr>
      <w:r w:rsidRPr="00EE4486">
        <w:rPr>
          <w:rFonts w:asciiTheme="minorHAnsi" w:hAnsiTheme="minorHAnsi" w:cstheme="minorHAnsi"/>
          <w:color w:val="000000"/>
          <w:sz w:val="22"/>
          <w:szCs w:val="22"/>
        </w:rPr>
        <w:t>The project contributed to generating new knowledge on how best to promote the rights of persons with disabilities through shifting f</w:t>
      </w:r>
      <w:r w:rsidR="0013221C">
        <w:rPr>
          <w:rFonts w:asciiTheme="minorHAnsi" w:hAnsiTheme="minorHAnsi" w:cstheme="minorHAnsi"/>
          <w:color w:val="000000"/>
          <w:sz w:val="22"/>
          <w:szCs w:val="22"/>
        </w:rPr>
        <w:t>r</w:t>
      </w:r>
      <w:r w:rsidRPr="00EE4486">
        <w:rPr>
          <w:rFonts w:asciiTheme="minorHAnsi" w:hAnsiTheme="minorHAnsi" w:cstheme="minorHAnsi"/>
          <w:color w:val="000000"/>
          <w:sz w:val="22"/>
          <w:szCs w:val="22"/>
        </w:rPr>
        <w:t xml:space="preserve">om </w:t>
      </w:r>
      <w:r w:rsidR="0013221C">
        <w:rPr>
          <w:rFonts w:asciiTheme="minorHAnsi" w:hAnsiTheme="minorHAnsi" w:cstheme="minorHAnsi"/>
          <w:color w:val="000000"/>
          <w:sz w:val="22"/>
          <w:szCs w:val="22"/>
        </w:rPr>
        <w:t xml:space="preserve">a </w:t>
      </w:r>
      <w:r w:rsidR="00740D60" w:rsidRPr="00EE4486">
        <w:rPr>
          <w:rFonts w:asciiTheme="minorHAnsi" w:hAnsiTheme="minorHAnsi" w:cstheme="minorHAnsi"/>
          <w:color w:val="000000"/>
          <w:sz w:val="22"/>
          <w:szCs w:val="22"/>
        </w:rPr>
        <w:t>medical and</w:t>
      </w:r>
      <w:r w:rsidRPr="00EE4486">
        <w:rPr>
          <w:rFonts w:asciiTheme="minorHAnsi" w:hAnsiTheme="minorHAnsi" w:cstheme="minorHAnsi"/>
          <w:color w:val="000000"/>
          <w:sz w:val="22"/>
          <w:szCs w:val="22"/>
        </w:rPr>
        <w:t xml:space="preserve"> charity model to </w:t>
      </w:r>
      <w:r w:rsidR="00EB2A34" w:rsidRPr="00EE4486">
        <w:rPr>
          <w:rFonts w:asciiTheme="minorHAnsi" w:hAnsiTheme="minorHAnsi" w:cstheme="minorHAnsi"/>
          <w:color w:val="000000"/>
          <w:sz w:val="22"/>
          <w:szCs w:val="22"/>
        </w:rPr>
        <w:t>a bio psycho social model</w:t>
      </w:r>
      <w:r w:rsidR="0013221C">
        <w:rPr>
          <w:rFonts w:asciiTheme="minorHAnsi" w:hAnsiTheme="minorHAnsi" w:cstheme="minorHAnsi"/>
          <w:color w:val="000000"/>
          <w:sz w:val="22"/>
          <w:szCs w:val="22"/>
        </w:rPr>
        <w:t xml:space="preserve"> of </w:t>
      </w:r>
      <w:r w:rsidR="0013221C" w:rsidRPr="00EE4486">
        <w:rPr>
          <w:rFonts w:asciiTheme="minorHAnsi" w:hAnsiTheme="minorHAnsi" w:cstheme="minorHAnsi"/>
          <w:color w:val="000000"/>
          <w:sz w:val="22"/>
          <w:szCs w:val="22"/>
        </w:rPr>
        <w:t>disability</w:t>
      </w:r>
      <w:r w:rsidR="00EB2A34" w:rsidRPr="00EE4486">
        <w:rPr>
          <w:rFonts w:asciiTheme="minorHAnsi" w:hAnsiTheme="minorHAnsi" w:cstheme="minorHAnsi"/>
          <w:color w:val="000000"/>
          <w:sz w:val="22"/>
          <w:szCs w:val="22"/>
        </w:rPr>
        <w:t xml:space="preserve"> which is a </w:t>
      </w:r>
      <w:r w:rsidRPr="00EE4486">
        <w:rPr>
          <w:rFonts w:asciiTheme="minorHAnsi" w:hAnsiTheme="minorHAnsi" w:cstheme="minorHAnsi"/>
          <w:color w:val="000000"/>
          <w:sz w:val="22"/>
          <w:szCs w:val="22"/>
        </w:rPr>
        <w:t>rights based and inclusive model. The Project generated knowledge not only among the local counterparts, but created</w:t>
      </w:r>
      <w:r w:rsidR="005F2A23">
        <w:rPr>
          <w:rFonts w:asciiTheme="minorHAnsi" w:hAnsiTheme="minorHAnsi" w:cstheme="minorHAnsi"/>
          <w:color w:val="000000"/>
          <w:sz w:val="22"/>
          <w:szCs w:val="22"/>
        </w:rPr>
        <w:t>,</w:t>
      </w:r>
      <w:r w:rsidR="007F7D9F">
        <w:rPr>
          <w:rFonts w:asciiTheme="minorHAnsi" w:hAnsiTheme="minorHAnsi" w:cstheme="minorHAnsi"/>
          <w:color w:val="000000"/>
          <w:sz w:val="22"/>
          <w:szCs w:val="22"/>
        </w:rPr>
        <w:t xml:space="preserve"> </w:t>
      </w:r>
      <w:r w:rsidRPr="00EE4486">
        <w:rPr>
          <w:rFonts w:asciiTheme="minorHAnsi" w:hAnsiTheme="minorHAnsi" w:cstheme="minorHAnsi"/>
          <w:color w:val="000000"/>
          <w:sz w:val="22"/>
          <w:szCs w:val="22"/>
        </w:rPr>
        <w:t>exceeding-expectations</w:t>
      </w:r>
      <w:r w:rsidR="005F2A23">
        <w:rPr>
          <w:rFonts w:asciiTheme="minorHAnsi" w:hAnsiTheme="minorHAnsi" w:cstheme="minorHAnsi"/>
          <w:color w:val="000000"/>
          <w:sz w:val="22"/>
          <w:szCs w:val="22"/>
        </w:rPr>
        <w:t>, a</w:t>
      </w:r>
      <w:r w:rsidRPr="00EE4486">
        <w:rPr>
          <w:rFonts w:asciiTheme="minorHAnsi" w:hAnsiTheme="minorHAnsi" w:cstheme="minorHAnsi"/>
          <w:color w:val="000000"/>
          <w:sz w:val="22"/>
          <w:szCs w:val="22"/>
        </w:rPr>
        <w:t xml:space="preserve"> wealth of data, knowledge and expertise within the UN itself and the Project implementing team in particular.</w:t>
      </w:r>
      <w:r w:rsidR="00F201A2" w:rsidRPr="00EE4486">
        <w:rPr>
          <w:rFonts w:asciiTheme="minorHAnsi" w:hAnsiTheme="minorHAnsi" w:cstheme="minorHAnsi"/>
          <w:color w:val="000000"/>
          <w:sz w:val="22"/>
          <w:szCs w:val="22"/>
        </w:rPr>
        <w:t xml:space="preserve"> </w:t>
      </w:r>
    </w:p>
    <w:p w:rsidR="00453B38" w:rsidRPr="00EE4486" w:rsidRDefault="00453B38" w:rsidP="00D65043">
      <w:pPr>
        <w:pStyle w:val="NormalWeb"/>
        <w:spacing w:before="60" w:beforeAutospacing="0" w:after="280" w:afterAutospacing="0"/>
        <w:jc w:val="both"/>
        <w:rPr>
          <w:rFonts w:asciiTheme="minorHAnsi" w:hAnsiTheme="minorHAnsi" w:cstheme="minorHAnsi"/>
          <w:sz w:val="22"/>
          <w:szCs w:val="22"/>
        </w:rPr>
      </w:pPr>
      <w:r w:rsidRPr="00EE4486">
        <w:rPr>
          <w:rFonts w:asciiTheme="minorHAnsi" w:hAnsiTheme="minorHAnsi" w:cstheme="minorHAnsi"/>
          <w:color w:val="000000"/>
          <w:sz w:val="22"/>
          <w:szCs w:val="22"/>
        </w:rPr>
        <w:t>UNPRPD project placed Armenia amongst the global pioneers in operationalizing the conceptual framework of ICF</w:t>
      </w:r>
      <w:r w:rsidR="00740D60" w:rsidRPr="00EE4486">
        <w:rPr>
          <w:rFonts w:asciiTheme="minorHAnsi" w:hAnsiTheme="minorHAnsi" w:cstheme="minorHAnsi"/>
          <w:color w:val="000000"/>
          <w:sz w:val="22"/>
          <w:szCs w:val="22"/>
        </w:rPr>
        <w:t>. Ph</w:t>
      </w:r>
      <w:r w:rsidR="005F2A23">
        <w:rPr>
          <w:rFonts w:asciiTheme="minorHAnsi" w:hAnsiTheme="minorHAnsi" w:cstheme="minorHAnsi"/>
          <w:color w:val="000000"/>
          <w:sz w:val="22"/>
          <w:szCs w:val="22"/>
        </w:rPr>
        <w:t xml:space="preserve">ase </w:t>
      </w:r>
      <w:r w:rsidR="00740D60" w:rsidRPr="00EE4486">
        <w:rPr>
          <w:rFonts w:asciiTheme="minorHAnsi" w:hAnsiTheme="minorHAnsi" w:cstheme="minorHAnsi"/>
          <w:color w:val="000000"/>
          <w:sz w:val="22"/>
          <w:szCs w:val="22"/>
        </w:rPr>
        <w:t xml:space="preserve">2 will provide the unique opportunity to expand this knowledge to other sectors, document the wealth of knowledge and data and share the </w:t>
      </w:r>
      <w:r w:rsidR="005F2A23">
        <w:rPr>
          <w:rFonts w:asciiTheme="minorHAnsi" w:hAnsiTheme="minorHAnsi" w:cstheme="minorHAnsi"/>
          <w:color w:val="000000"/>
          <w:sz w:val="22"/>
          <w:szCs w:val="22"/>
        </w:rPr>
        <w:t xml:space="preserve">experience and </w:t>
      </w:r>
      <w:r w:rsidR="00740D60" w:rsidRPr="00EE4486">
        <w:rPr>
          <w:rFonts w:asciiTheme="minorHAnsi" w:hAnsiTheme="minorHAnsi" w:cstheme="minorHAnsi"/>
          <w:color w:val="000000"/>
          <w:sz w:val="22"/>
          <w:szCs w:val="22"/>
        </w:rPr>
        <w:t xml:space="preserve">expertise globally. It will also </w:t>
      </w:r>
      <w:r w:rsidR="00F201A2" w:rsidRPr="00EE4486">
        <w:rPr>
          <w:rFonts w:asciiTheme="minorHAnsi" w:hAnsiTheme="minorHAnsi" w:cstheme="minorHAnsi"/>
          <w:color w:val="000000"/>
          <w:sz w:val="22"/>
          <w:szCs w:val="22"/>
        </w:rPr>
        <w:t>provide the option to fill in the knowledge and attitudinal gaps observed in Ph</w:t>
      </w:r>
      <w:r w:rsidR="005F2A23">
        <w:rPr>
          <w:rFonts w:asciiTheme="minorHAnsi" w:hAnsiTheme="minorHAnsi" w:cstheme="minorHAnsi"/>
          <w:color w:val="000000"/>
          <w:sz w:val="22"/>
          <w:szCs w:val="22"/>
        </w:rPr>
        <w:t xml:space="preserve">ase </w:t>
      </w:r>
      <w:r w:rsidR="00F201A2" w:rsidRPr="00EE4486">
        <w:rPr>
          <w:rFonts w:asciiTheme="minorHAnsi" w:hAnsiTheme="minorHAnsi" w:cstheme="minorHAnsi"/>
          <w:color w:val="000000"/>
          <w:sz w:val="22"/>
          <w:szCs w:val="22"/>
        </w:rPr>
        <w:t xml:space="preserve">1. </w:t>
      </w:r>
    </w:p>
    <w:p w:rsidR="00453B38" w:rsidRPr="00EE4486" w:rsidRDefault="00453B38" w:rsidP="00D65043">
      <w:pPr>
        <w:pStyle w:val="NormalWeb"/>
        <w:spacing w:before="60" w:beforeAutospacing="0" w:after="280" w:afterAutospacing="0"/>
        <w:jc w:val="both"/>
        <w:rPr>
          <w:rFonts w:asciiTheme="minorHAnsi" w:hAnsiTheme="minorHAnsi" w:cstheme="minorHAnsi"/>
          <w:sz w:val="22"/>
          <w:szCs w:val="22"/>
        </w:rPr>
      </w:pPr>
      <w:r w:rsidRPr="00EE4486">
        <w:rPr>
          <w:rFonts w:asciiTheme="minorHAnsi" w:hAnsiTheme="minorHAnsi" w:cstheme="minorHAnsi"/>
          <w:color w:val="000000"/>
          <w:sz w:val="22"/>
          <w:szCs w:val="22"/>
        </w:rPr>
        <w:t>The process of ICF based model integration is gradually expanding and engaging new sectors, as well as triggering interest with new donors for potential support to the broader reform agenda.</w:t>
      </w:r>
    </w:p>
    <w:p w:rsidR="00453B38" w:rsidRPr="00EE4486" w:rsidRDefault="00453B38" w:rsidP="00453B38">
      <w:pPr>
        <w:pStyle w:val="NormalWeb"/>
        <w:spacing w:before="0" w:beforeAutospacing="0" w:after="200" w:afterAutospacing="0"/>
        <w:jc w:val="both"/>
        <w:rPr>
          <w:rFonts w:asciiTheme="minorHAnsi" w:hAnsiTheme="minorHAnsi" w:cstheme="minorHAnsi"/>
          <w:color w:val="000000"/>
          <w:sz w:val="22"/>
          <w:szCs w:val="22"/>
        </w:rPr>
      </w:pPr>
      <w:r w:rsidRPr="00EE4486">
        <w:rPr>
          <w:rFonts w:asciiTheme="minorHAnsi" w:hAnsiTheme="minorHAnsi" w:cstheme="minorHAnsi"/>
          <w:color w:val="000000"/>
          <w:sz w:val="22"/>
          <w:szCs w:val="22"/>
        </w:rPr>
        <w:t>Upon completion of Ph</w:t>
      </w:r>
      <w:r w:rsidR="005F2A23">
        <w:rPr>
          <w:rFonts w:asciiTheme="minorHAnsi" w:hAnsiTheme="minorHAnsi" w:cstheme="minorHAnsi"/>
          <w:color w:val="000000"/>
          <w:sz w:val="22"/>
          <w:szCs w:val="22"/>
        </w:rPr>
        <w:t xml:space="preserve">ase </w:t>
      </w:r>
      <w:r w:rsidRPr="00EE4486">
        <w:rPr>
          <w:rFonts w:asciiTheme="minorHAnsi" w:hAnsiTheme="minorHAnsi" w:cstheme="minorHAnsi"/>
          <w:color w:val="000000"/>
          <w:sz w:val="22"/>
          <w:szCs w:val="22"/>
        </w:rPr>
        <w:t xml:space="preserve">1 </w:t>
      </w:r>
      <w:r w:rsidR="00F201A2" w:rsidRPr="00EE4486">
        <w:rPr>
          <w:rFonts w:asciiTheme="minorHAnsi" w:hAnsiTheme="minorHAnsi" w:cstheme="minorHAnsi"/>
          <w:color w:val="000000"/>
          <w:sz w:val="22"/>
          <w:szCs w:val="22"/>
        </w:rPr>
        <w:t>the Project</w:t>
      </w:r>
      <w:r w:rsidRPr="00EE4486">
        <w:rPr>
          <w:rFonts w:asciiTheme="minorHAnsi" w:hAnsiTheme="minorHAnsi" w:cstheme="minorHAnsi"/>
          <w:color w:val="000000"/>
          <w:sz w:val="22"/>
          <w:szCs w:val="22"/>
        </w:rPr>
        <w:t xml:space="preserve"> team</w:t>
      </w:r>
      <w:r w:rsidR="00F201A2" w:rsidRPr="00EE4486">
        <w:rPr>
          <w:rFonts w:asciiTheme="minorHAnsi" w:hAnsiTheme="minorHAnsi" w:cstheme="minorHAnsi"/>
          <w:color w:val="000000"/>
          <w:sz w:val="22"/>
          <w:szCs w:val="22"/>
        </w:rPr>
        <w:t xml:space="preserve"> and</w:t>
      </w:r>
      <w:r w:rsidRPr="00EE4486">
        <w:rPr>
          <w:rFonts w:asciiTheme="minorHAnsi" w:hAnsiTheme="minorHAnsi" w:cstheme="minorHAnsi"/>
          <w:color w:val="000000"/>
          <w:sz w:val="22"/>
          <w:szCs w:val="22"/>
        </w:rPr>
        <w:t xml:space="preserve"> </w:t>
      </w:r>
      <w:r w:rsidR="00260533" w:rsidRPr="00EE4486">
        <w:rPr>
          <w:rFonts w:asciiTheme="minorHAnsi" w:hAnsiTheme="minorHAnsi" w:cstheme="minorHAnsi"/>
          <w:color w:val="000000"/>
          <w:sz w:val="22"/>
          <w:szCs w:val="22"/>
        </w:rPr>
        <w:t>MLSA</w:t>
      </w:r>
      <w:r w:rsidRPr="00EE4486">
        <w:rPr>
          <w:rFonts w:asciiTheme="minorHAnsi" w:hAnsiTheme="minorHAnsi" w:cstheme="minorHAnsi"/>
          <w:color w:val="000000"/>
          <w:sz w:val="22"/>
          <w:szCs w:val="22"/>
        </w:rPr>
        <w:t xml:space="preserve"> agreed </w:t>
      </w:r>
      <w:r w:rsidR="00F201A2" w:rsidRPr="00EE4486">
        <w:rPr>
          <w:rFonts w:asciiTheme="minorHAnsi" w:hAnsiTheme="minorHAnsi" w:cstheme="minorHAnsi"/>
          <w:color w:val="000000"/>
          <w:sz w:val="22"/>
          <w:szCs w:val="22"/>
        </w:rPr>
        <w:t>with Jonkoping University to</w:t>
      </w:r>
      <w:r w:rsidRPr="00EE4486">
        <w:rPr>
          <w:rFonts w:asciiTheme="minorHAnsi" w:hAnsiTheme="minorHAnsi" w:cstheme="minorHAnsi"/>
          <w:color w:val="000000"/>
          <w:sz w:val="22"/>
          <w:szCs w:val="22"/>
        </w:rPr>
        <w:t xml:space="preserve"> work cooperatively on the development of a scientific paper to</w:t>
      </w:r>
      <w:r w:rsidR="005B54CE" w:rsidRPr="00EE4486">
        <w:rPr>
          <w:rFonts w:asciiTheme="minorHAnsi" w:hAnsiTheme="minorHAnsi" w:cstheme="minorHAnsi"/>
          <w:color w:val="000000"/>
          <w:sz w:val="22"/>
          <w:szCs w:val="22"/>
        </w:rPr>
        <w:t xml:space="preserve"> document and disseminate</w:t>
      </w:r>
      <w:r w:rsidRPr="00EE4486">
        <w:rPr>
          <w:rFonts w:asciiTheme="minorHAnsi" w:hAnsiTheme="minorHAnsi" w:cstheme="minorHAnsi"/>
          <w:color w:val="000000"/>
          <w:sz w:val="22"/>
          <w:szCs w:val="22"/>
        </w:rPr>
        <w:t xml:space="preserve"> the </w:t>
      </w:r>
      <w:r w:rsidR="005F2A23">
        <w:rPr>
          <w:rFonts w:asciiTheme="minorHAnsi" w:hAnsiTheme="minorHAnsi" w:cstheme="minorHAnsi"/>
          <w:color w:val="000000"/>
          <w:sz w:val="22"/>
          <w:szCs w:val="22"/>
        </w:rPr>
        <w:t xml:space="preserve">reform </w:t>
      </w:r>
      <w:r w:rsidRPr="00EE4486">
        <w:rPr>
          <w:rFonts w:asciiTheme="minorHAnsi" w:hAnsiTheme="minorHAnsi" w:cstheme="minorHAnsi"/>
          <w:color w:val="000000"/>
          <w:sz w:val="22"/>
          <w:szCs w:val="22"/>
        </w:rPr>
        <w:t xml:space="preserve">process and the knowledge achieved in the development of </w:t>
      </w:r>
      <w:r w:rsidR="005B54CE" w:rsidRPr="00EE4486">
        <w:rPr>
          <w:rFonts w:asciiTheme="minorHAnsi" w:hAnsiTheme="minorHAnsi" w:cstheme="minorHAnsi"/>
          <w:color w:val="000000"/>
          <w:sz w:val="22"/>
          <w:szCs w:val="22"/>
        </w:rPr>
        <w:t>an ICF based disability assessment system in Armenia</w:t>
      </w:r>
      <w:r w:rsidRPr="00EE4486">
        <w:rPr>
          <w:rFonts w:asciiTheme="minorHAnsi" w:hAnsiTheme="minorHAnsi" w:cstheme="minorHAnsi"/>
          <w:color w:val="000000"/>
          <w:sz w:val="22"/>
          <w:szCs w:val="22"/>
        </w:rPr>
        <w:t>. The consultants will assume responsibility for development of the paper with active involvement of members of the work</w:t>
      </w:r>
      <w:r w:rsidR="00C2326F">
        <w:rPr>
          <w:rFonts w:asciiTheme="minorHAnsi" w:hAnsiTheme="minorHAnsi" w:cstheme="minorHAnsi"/>
          <w:color w:val="000000"/>
          <w:sz w:val="22"/>
          <w:szCs w:val="22"/>
        </w:rPr>
        <w:t>ing</w:t>
      </w:r>
      <w:r w:rsidRPr="00EE4486">
        <w:rPr>
          <w:rFonts w:asciiTheme="minorHAnsi" w:hAnsiTheme="minorHAnsi" w:cstheme="minorHAnsi"/>
          <w:color w:val="000000"/>
          <w:sz w:val="22"/>
          <w:szCs w:val="22"/>
        </w:rPr>
        <w:t xml:space="preserve"> group from </w:t>
      </w:r>
      <w:r w:rsidR="00260533" w:rsidRPr="00EE4486">
        <w:rPr>
          <w:rFonts w:asciiTheme="minorHAnsi" w:hAnsiTheme="minorHAnsi" w:cstheme="minorHAnsi"/>
          <w:color w:val="000000"/>
          <w:sz w:val="22"/>
          <w:szCs w:val="22"/>
        </w:rPr>
        <w:t>MLSA</w:t>
      </w:r>
      <w:r w:rsidR="00C2326F">
        <w:rPr>
          <w:rFonts w:asciiTheme="minorHAnsi" w:hAnsiTheme="minorHAnsi" w:cstheme="minorHAnsi"/>
          <w:color w:val="000000"/>
          <w:sz w:val="22"/>
          <w:szCs w:val="22"/>
        </w:rPr>
        <w:t>, DPOs</w:t>
      </w:r>
      <w:r w:rsidRPr="00EE4486">
        <w:rPr>
          <w:rFonts w:asciiTheme="minorHAnsi" w:hAnsiTheme="minorHAnsi" w:cstheme="minorHAnsi"/>
          <w:color w:val="000000"/>
          <w:sz w:val="22"/>
          <w:szCs w:val="22"/>
        </w:rPr>
        <w:t xml:space="preserve"> and UN offices.  The timeline and scope of this effort will be developed and shared in the coming months.  </w:t>
      </w:r>
    </w:p>
    <w:p w:rsidR="00453B38" w:rsidRPr="00EE4486" w:rsidRDefault="00453B38" w:rsidP="00453B38">
      <w:pPr>
        <w:pStyle w:val="NormalWeb"/>
        <w:spacing w:before="0" w:beforeAutospacing="0" w:after="200" w:afterAutospacing="0"/>
        <w:jc w:val="both"/>
        <w:rPr>
          <w:rFonts w:asciiTheme="minorHAnsi" w:hAnsiTheme="minorHAnsi" w:cstheme="minorHAnsi"/>
          <w:sz w:val="22"/>
          <w:szCs w:val="22"/>
        </w:rPr>
      </w:pPr>
      <w:r w:rsidRPr="00EE4486">
        <w:rPr>
          <w:rFonts w:asciiTheme="minorHAnsi" w:hAnsiTheme="minorHAnsi" w:cstheme="minorHAnsi"/>
          <w:color w:val="212121"/>
          <w:sz w:val="22"/>
          <w:szCs w:val="22"/>
          <w:shd w:val="clear" w:color="auto" w:fill="FFFFFF"/>
        </w:rPr>
        <w:t xml:space="preserve">The Project will also have a dedicated person to prepare a case study and document both the process and the wealth of materials </w:t>
      </w:r>
      <w:r w:rsidR="003B04D4" w:rsidRPr="00EE4486">
        <w:rPr>
          <w:rFonts w:asciiTheme="minorHAnsi" w:hAnsiTheme="minorHAnsi" w:cstheme="minorHAnsi"/>
          <w:color w:val="212121"/>
          <w:sz w:val="22"/>
          <w:szCs w:val="22"/>
          <w:shd w:val="clear" w:color="auto" w:fill="FFFFFF"/>
        </w:rPr>
        <w:t xml:space="preserve">produced </w:t>
      </w:r>
      <w:r w:rsidRPr="00EE4486">
        <w:rPr>
          <w:rFonts w:asciiTheme="minorHAnsi" w:hAnsiTheme="minorHAnsi" w:cstheme="minorHAnsi"/>
          <w:color w:val="212121"/>
          <w:sz w:val="22"/>
          <w:szCs w:val="22"/>
          <w:shd w:val="clear" w:color="auto" w:fill="FFFFFF"/>
        </w:rPr>
        <w:t>and data</w:t>
      </w:r>
      <w:r w:rsidR="00FD4F99">
        <w:rPr>
          <w:rFonts w:asciiTheme="minorHAnsi" w:hAnsiTheme="minorHAnsi" w:cstheme="minorHAnsi"/>
          <w:color w:val="212121"/>
          <w:sz w:val="22"/>
          <w:szCs w:val="22"/>
          <w:shd w:val="clear" w:color="auto" w:fill="FFFFFF"/>
        </w:rPr>
        <w:t xml:space="preserve"> </w:t>
      </w:r>
      <w:r w:rsidR="00FD4F99" w:rsidRPr="00EE4486">
        <w:rPr>
          <w:rFonts w:asciiTheme="minorHAnsi" w:hAnsiTheme="minorHAnsi" w:cstheme="minorHAnsi"/>
          <w:color w:val="212121"/>
          <w:sz w:val="22"/>
          <w:szCs w:val="22"/>
          <w:shd w:val="clear" w:color="auto" w:fill="FFFFFF"/>
        </w:rPr>
        <w:t>generated</w:t>
      </w:r>
      <w:r w:rsidR="00FD4F99">
        <w:rPr>
          <w:rFonts w:asciiTheme="minorHAnsi" w:hAnsiTheme="minorHAnsi" w:cstheme="minorHAnsi"/>
          <w:color w:val="212121"/>
          <w:sz w:val="22"/>
          <w:szCs w:val="22"/>
          <w:shd w:val="clear" w:color="auto" w:fill="FFFFFF"/>
        </w:rPr>
        <w:t>.</w:t>
      </w:r>
    </w:p>
    <w:p w:rsidR="000C236B" w:rsidRPr="00EE4486" w:rsidRDefault="003E4A78" w:rsidP="00453B38">
      <w:pPr>
        <w:pStyle w:val="Heading2"/>
        <w:keepNext w:val="0"/>
        <w:keepLines w:val="0"/>
        <w:spacing w:before="360" w:after="80"/>
        <w:jc w:val="both"/>
        <w:rPr>
          <w:rFonts w:asciiTheme="minorHAnsi" w:hAnsiTheme="minorHAnsi" w:cstheme="minorHAnsi"/>
          <w:b/>
          <w:szCs w:val="22"/>
        </w:rPr>
      </w:pPr>
      <w:r w:rsidRPr="00EE4486">
        <w:rPr>
          <w:rFonts w:asciiTheme="minorHAnsi" w:hAnsiTheme="minorHAnsi" w:cstheme="minorHAnsi"/>
          <w:b/>
          <w:szCs w:val="22"/>
        </w:rPr>
        <w:t xml:space="preserve">5. </w:t>
      </w:r>
      <w:r w:rsidR="00260533" w:rsidRPr="00EE4486">
        <w:rPr>
          <w:rFonts w:asciiTheme="minorHAnsi" w:hAnsiTheme="minorHAnsi" w:cstheme="minorHAnsi"/>
          <w:b/>
          <w:szCs w:val="22"/>
        </w:rPr>
        <w:t>Budget</w:t>
      </w:r>
    </w:p>
    <w:p w:rsidR="000C236B" w:rsidRPr="00EE4486" w:rsidRDefault="00260533">
      <w:pPr>
        <w:jc w:val="both"/>
        <w:rPr>
          <w:rFonts w:asciiTheme="minorHAnsi" w:hAnsiTheme="minorHAnsi" w:cstheme="minorHAnsi"/>
          <w:i/>
        </w:rPr>
      </w:pPr>
      <w:r w:rsidRPr="00EE4486">
        <w:rPr>
          <w:rFonts w:asciiTheme="minorHAnsi" w:hAnsiTheme="minorHAnsi" w:cstheme="minorHAnsi"/>
          <w:i/>
        </w:rPr>
        <w:t>Please use the template below, based on the format approved by the UNDG Financial Policy Working Group, to provide overall budget information. Please also utilize the attached Excel spreadsheet to provide a budget breakdown by fund recipient (Sheet 1) and by outcome (Sheet 2).</w:t>
      </w:r>
    </w:p>
    <w:p w:rsidR="000C236B" w:rsidRPr="00EE4486" w:rsidRDefault="00260533">
      <w:pPr>
        <w:pStyle w:val="Heading3"/>
        <w:rPr>
          <w:rFonts w:asciiTheme="minorHAnsi" w:hAnsiTheme="minorHAnsi" w:cstheme="minorHAnsi"/>
          <w:szCs w:val="22"/>
        </w:rPr>
      </w:pPr>
      <w:r w:rsidRPr="00EE4486">
        <w:rPr>
          <w:rFonts w:asciiTheme="minorHAnsi" w:hAnsiTheme="minorHAnsi" w:cstheme="minorHAnsi"/>
          <w:szCs w:val="22"/>
        </w:rPr>
        <w:t>OVERALL BUDGET</w:t>
      </w:r>
    </w:p>
    <w:p w:rsidR="00EB1ABE" w:rsidRPr="00EE4486" w:rsidRDefault="003E4A78" w:rsidP="00FE17EB">
      <w:pPr>
        <w:rPr>
          <w:rFonts w:asciiTheme="minorHAnsi" w:hAnsiTheme="minorHAnsi" w:cstheme="minorHAnsi"/>
        </w:rPr>
      </w:pPr>
      <w:r w:rsidRPr="00EE4486">
        <w:rPr>
          <w:rFonts w:asciiTheme="minorHAnsi" w:hAnsiTheme="minorHAnsi" w:cstheme="minorHAnsi"/>
        </w:rPr>
        <w:t xml:space="preserve">Total allocation for Phase I - </w:t>
      </w:r>
      <w:r w:rsidRPr="00EE4486">
        <w:rPr>
          <w:rFonts w:asciiTheme="minorHAnsi" w:hAnsiTheme="minorHAnsi" w:cstheme="minorHAnsi"/>
          <w:b/>
        </w:rPr>
        <w:t>USD 349,521</w:t>
      </w:r>
    </w:p>
    <w:tbl>
      <w:tblPr>
        <w:tblStyle w:val="TableGrid"/>
        <w:tblW w:w="0" w:type="auto"/>
        <w:tblLayout w:type="fixed"/>
        <w:tblLook w:val="04A0" w:firstRow="1" w:lastRow="0" w:firstColumn="1" w:lastColumn="0" w:noHBand="0" w:noVBand="1"/>
        <w:tblCaption w:val="Overall budget"/>
      </w:tblPr>
      <w:tblGrid>
        <w:gridCol w:w="1335"/>
        <w:gridCol w:w="2146"/>
        <w:gridCol w:w="984"/>
        <w:gridCol w:w="840"/>
        <w:gridCol w:w="990"/>
        <w:gridCol w:w="1170"/>
        <w:gridCol w:w="1181"/>
        <w:gridCol w:w="1217"/>
      </w:tblGrid>
      <w:tr w:rsidR="002032E9" w:rsidRPr="000F4011" w:rsidTr="00437D53">
        <w:trPr>
          <w:tblHeader/>
        </w:trPr>
        <w:tc>
          <w:tcPr>
            <w:tcW w:w="1335" w:type="dxa"/>
            <w:shd w:val="clear" w:color="auto" w:fill="D9D9D9" w:themeFill="background1" w:themeFillShade="D9"/>
          </w:tcPr>
          <w:p w:rsidR="002032E9" w:rsidRPr="000F4011" w:rsidRDefault="002032E9" w:rsidP="0021132A">
            <w:pPr>
              <w:jc w:val="both"/>
              <w:rPr>
                <w:b/>
                <w:sz w:val="20"/>
              </w:rPr>
            </w:pPr>
            <w:r w:rsidRPr="000F4011">
              <w:rPr>
                <w:b/>
                <w:sz w:val="20"/>
              </w:rPr>
              <w:t>Category</w:t>
            </w:r>
          </w:p>
        </w:tc>
        <w:tc>
          <w:tcPr>
            <w:tcW w:w="2146" w:type="dxa"/>
            <w:shd w:val="clear" w:color="auto" w:fill="D9D9D9" w:themeFill="background1" w:themeFillShade="D9"/>
          </w:tcPr>
          <w:p w:rsidR="002032E9" w:rsidRPr="000F4011" w:rsidRDefault="002032E9" w:rsidP="0021132A">
            <w:pPr>
              <w:jc w:val="both"/>
              <w:rPr>
                <w:b/>
                <w:sz w:val="20"/>
              </w:rPr>
            </w:pPr>
            <w:r w:rsidRPr="000F4011">
              <w:rPr>
                <w:b/>
                <w:sz w:val="20"/>
              </w:rPr>
              <w:t>Item</w:t>
            </w:r>
          </w:p>
        </w:tc>
        <w:tc>
          <w:tcPr>
            <w:tcW w:w="984" w:type="dxa"/>
            <w:shd w:val="clear" w:color="auto" w:fill="D9D9D9" w:themeFill="background1" w:themeFillShade="D9"/>
          </w:tcPr>
          <w:p w:rsidR="002032E9" w:rsidRPr="000F4011" w:rsidRDefault="002032E9" w:rsidP="0021132A">
            <w:pPr>
              <w:jc w:val="both"/>
              <w:rPr>
                <w:b/>
                <w:sz w:val="20"/>
              </w:rPr>
            </w:pPr>
            <w:r w:rsidRPr="000F4011">
              <w:rPr>
                <w:b/>
                <w:sz w:val="20"/>
              </w:rPr>
              <w:t>Unit Cost</w:t>
            </w:r>
          </w:p>
        </w:tc>
        <w:tc>
          <w:tcPr>
            <w:tcW w:w="840" w:type="dxa"/>
            <w:shd w:val="clear" w:color="auto" w:fill="D9D9D9" w:themeFill="background1" w:themeFillShade="D9"/>
          </w:tcPr>
          <w:p w:rsidR="002032E9" w:rsidRPr="000F4011" w:rsidRDefault="002032E9" w:rsidP="0021132A">
            <w:pPr>
              <w:jc w:val="both"/>
              <w:rPr>
                <w:b/>
                <w:sz w:val="20"/>
              </w:rPr>
            </w:pPr>
            <w:r w:rsidRPr="000F4011">
              <w:rPr>
                <w:b/>
                <w:sz w:val="20"/>
              </w:rPr>
              <w:t>No units</w:t>
            </w:r>
          </w:p>
        </w:tc>
        <w:tc>
          <w:tcPr>
            <w:tcW w:w="990" w:type="dxa"/>
            <w:shd w:val="clear" w:color="auto" w:fill="D9D9D9" w:themeFill="background1" w:themeFillShade="D9"/>
          </w:tcPr>
          <w:p w:rsidR="002032E9" w:rsidRPr="000F4011" w:rsidRDefault="002032E9" w:rsidP="0021132A">
            <w:pPr>
              <w:jc w:val="both"/>
              <w:rPr>
                <w:b/>
                <w:sz w:val="20"/>
              </w:rPr>
            </w:pPr>
            <w:r w:rsidRPr="000F4011">
              <w:rPr>
                <w:b/>
                <w:sz w:val="20"/>
              </w:rPr>
              <w:t>Total cost</w:t>
            </w:r>
          </w:p>
        </w:tc>
        <w:tc>
          <w:tcPr>
            <w:tcW w:w="1170" w:type="dxa"/>
            <w:shd w:val="clear" w:color="auto" w:fill="D9D9D9" w:themeFill="background1" w:themeFillShade="D9"/>
          </w:tcPr>
          <w:p w:rsidR="002032E9" w:rsidRPr="000F4011" w:rsidRDefault="002032E9" w:rsidP="0021132A">
            <w:pPr>
              <w:jc w:val="both"/>
              <w:rPr>
                <w:b/>
                <w:sz w:val="20"/>
              </w:rPr>
            </w:pPr>
            <w:r w:rsidRPr="000F4011">
              <w:rPr>
                <w:b/>
                <w:sz w:val="20"/>
              </w:rPr>
              <w:t>Request from UNPRPD Fund</w:t>
            </w:r>
          </w:p>
        </w:tc>
        <w:tc>
          <w:tcPr>
            <w:tcW w:w="1181" w:type="dxa"/>
            <w:shd w:val="clear" w:color="auto" w:fill="D9D9D9" w:themeFill="background1" w:themeFillShade="D9"/>
          </w:tcPr>
          <w:p w:rsidR="002032E9" w:rsidRPr="000F4011" w:rsidRDefault="002032E9" w:rsidP="0021132A">
            <w:pPr>
              <w:jc w:val="both"/>
              <w:rPr>
                <w:b/>
                <w:sz w:val="20"/>
              </w:rPr>
            </w:pPr>
            <w:r w:rsidRPr="000F4011">
              <w:rPr>
                <w:b/>
                <w:sz w:val="20"/>
              </w:rPr>
              <w:t>UNPRPD POs cost-sharing</w:t>
            </w:r>
          </w:p>
        </w:tc>
        <w:tc>
          <w:tcPr>
            <w:tcW w:w="1217" w:type="dxa"/>
            <w:shd w:val="clear" w:color="auto" w:fill="D9D9D9" w:themeFill="background1" w:themeFillShade="D9"/>
          </w:tcPr>
          <w:p w:rsidR="002032E9" w:rsidRPr="000F4011" w:rsidRDefault="002032E9" w:rsidP="0021132A">
            <w:pPr>
              <w:jc w:val="both"/>
              <w:rPr>
                <w:b/>
                <w:sz w:val="20"/>
              </w:rPr>
            </w:pPr>
            <w:r w:rsidRPr="000F4011">
              <w:rPr>
                <w:b/>
                <w:sz w:val="20"/>
              </w:rPr>
              <w:t>Other partners cost-sharing</w:t>
            </w:r>
          </w:p>
        </w:tc>
      </w:tr>
      <w:tr w:rsidR="002032E9" w:rsidRPr="000F4011" w:rsidTr="00437D53">
        <w:trPr>
          <w:trHeight w:val="492"/>
        </w:trPr>
        <w:tc>
          <w:tcPr>
            <w:tcW w:w="1335" w:type="dxa"/>
          </w:tcPr>
          <w:p w:rsidR="002032E9" w:rsidRPr="000F4011" w:rsidRDefault="002032E9" w:rsidP="0021132A">
            <w:pPr>
              <w:rPr>
                <w:b/>
                <w:sz w:val="20"/>
              </w:rPr>
            </w:pPr>
            <w:r w:rsidRPr="000F4011">
              <w:rPr>
                <w:b/>
                <w:sz w:val="20"/>
              </w:rPr>
              <w:t>Staff and Personnel Costs</w:t>
            </w:r>
          </w:p>
        </w:tc>
        <w:tc>
          <w:tcPr>
            <w:tcW w:w="2146" w:type="dxa"/>
            <w:shd w:val="clear" w:color="auto" w:fill="auto"/>
          </w:tcPr>
          <w:p w:rsidR="002032E9" w:rsidRPr="000F4011" w:rsidRDefault="002032E9" w:rsidP="0021132A">
            <w:pPr>
              <w:rPr>
                <w:sz w:val="20"/>
                <w:szCs w:val="20"/>
              </w:rPr>
            </w:pPr>
            <w:r w:rsidRPr="00FE17EB">
              <w:rPr>
                <w:sz w:val="20"/>
                <w:szCs w:val="20"/>
              </w:rPr>
              <w:t>Project Coordinator</w:t>
            </w:r>
            <w:r>
              <w:rPr>
                <w:sz w:val="20"/>
                <w:szCs w:val="20"/>
              </w:rPr>
              <w:t>s</w:t>
            </w:r>
            <w:r w:rsidRPr="00FE17EB">
              <w:rPr>
                <w:sz w:val="20"/>
                <w:szCs w:val="20"/>
              </w:rPr>
              <w:t xml:space="preserve"> </w:t>
            </w:r>
            <w:r>
              <w:rPr>
                <w:sz w:val="20"/>
                <w:szCs w:val="20"/>
              </w:rPr>
              <w:t>(UNDP and UNICEF)</w:t>
            </w:r>
          </w:p>
        </w:tc>
        <w:tc>
          <w:tcPr>
            <w:tcW w:w="984" w:type="dxa"/>
          </w:tcPr>
          <w:p w:rsidR="002032E9" w:rsidRPr="000F4011" w:rsidRDefault="001E11EC" w:rsidP="0021132A">
            <w:pPr>
              <w:rPr>
                <w:sz w:val="20"/>
              </w:rPr>
            </w:pPr>
            <w:r>
              <w:rPr>
                <w:sz w:val="20"/>
              </w:rPr>
              <w:t>41</w:t>
            </w:r>
            <w:r w:rsidR="002032E9">
              <w:rPr>
                <w:sz w:val="20"/>
              </w:rPr>
              <w:t>,600</w:t>
            </w:r>
          </w:p>
          <w:p w:rsidR="002032E9" w:rsidRPr="000F4011" w:rsidRDefault="002032E9" w:rsidP="0021132A">
            <w:pPr>
              <w:ind w:left="360"/>
              <w:rPr>
                <w:sz w:val="20"/>
              </w:rPr>
            </w:pPr>
          </w:p>
        </w:tc>
        <w:tc>
          <w:tcPr>
            <w:tcW w:w="840" w:type="dxa"/>
          </w:tcPr>
          <w:p w:rsidR="002032E9" w:rsidRPr="000F4011" w:rsidRDefault="002032E9" w:rsidP="0021132A">
            <w:pPr>
              <w:rPr>
                <w:sz w:val="20"/>
              </w:rPr>
            </w:pPr>
            <w:r w:rsidRPr="000F4011">
              <w:rPr>
                <w:sz w:val="20"/>
              </w:rPr>
              <w:t>2</w:t>
            </w:r>
          </w:p>
        </w:tc>
        <w:tc>
          <w:tcPr>
            <w:tcW w:w="990" w:type="dxa"/>
          </w:tcPr>
          <w:p w:rsidR="00010DBC" w:rsidRPr="000F4011" w:rsidRDefault="00010DBC" w:rsidP="0021132A">
            <w:pPr>
              <w:rPr>
                <w:sz w:val="20"/>
              </w:rPr>
            </w:pPr>
            <w:r>
              <w:rPr>
                <w:sz w:val="20"/>
              </w:rPr>
              <w:t>83,200</w:t>
            </w:r>
          </w:p>
        </w:tc>
        <w:tc>
          <w:tcPr>
            <w:tcW w:w="1170" w:type="dxa"/>
          </w:tcPr>
          <w:p w:rsidR="002032E9" w:rsidRPr="000F4011" w:rsidRDefault="002032E9" w:rsidP="0021132A">
            <w:pPr>
              <w:rPr>
                <w:sz w:val="20"/>
              </w:rPr>
            </w:pPr>
            <w:r w:rsidRPr="000F4011">
              <w:rPr>
                <w:sz w:val="20"/>
              </w:rPr>
              <w:t>43,200</w:t>
            </w:r>
          </w:p>
        </w:tc>
        <w:tc>
          <w:tcPr>
            <w:tcW w:w="1181" w:type="dxa"/>
          </w:tcPr>
          <w:p w:rsidR="002032E9" w:rsidRPr="000F4011" w:rsidRDefault="007F7D9F" w:rsidP="0021132A">
            <w:pPr>
              <w:rPr>
                <w:sz w:val="20"/>
              </w:rPr>
            </w:pPr>
            <w:r>
              <w:rPr>
                <w:sz w:val="20"/>
              </w:rPr>
              <w:t>4</w:t>
            </w:r>
            <w:r w:rsidR="002032E9">
              <w:rPr>
                <w:sz w:val="20"/>
              </w:rPr>
              <w:t>0,000</w:t>
            </w:r>
          </w:p>
        </w:tc>
        <w:tc>
          <w:tcPr>
            <w:tcW w:w="1217" w:type="dxa"/>
          </w:tcPr>
          <w:p w:rsidR="002032E9" w:rsidRPr="000F4011" w:rsidRDefault="002032E9" w:rsidP="0021132A">
            <w:pPr>
              <w:rPr>
                <w:sz w:val="20"/>
              </w:rPr>
            </w:pPr>
            <w:r w:rsidRPr="000F4011">
              <w:rPr>
                <w:sz w:val="20"/>
              </w:rPr>
              <w:t>0</w:t>
            </w:r>
          </w:p>
        </w:tc>
      </w:tr>
      <w:tr w:rsidR="002032E9" w:rsidRPr="000F4011" w:rsidTr="00437D53">
        <w:trPr>
          <w:trHeight w:val="136"/>
        </w:trPr>
        <w:tc>
          <w:tcPr>
            <w:tcW w:w="1335" w:type="dxa"/>
          </w:tcPr>
          <w:p w:rsidR="002032E9" w:rsidRPr="000F4011" w:rsidRDefault="002032E9" w:rsidP="0021132A">
            <w:pPr>
              <w:ind w:left="360"/>
              <w:jc w:val="both"/>
              <w:rPr>
                <w:b/>
                <w:sz w:val="20"/>
              </w:rPr>
            </w:pPr>
            <w:r w:rsidRPr="000F4011">
              <w:rPr>
                <w:b/>
                <w:color w:val="FFFFFF" w:themeColor="background1"/>
                <w:sz w:val="20"/>
              </w:rPr>
              <w:t>…</w:t>
            </w:r>
          </w:p>
        </w:tc>
        <w:tc>
          <w:tcPr>
            <w:tcW w:w="2146" w:type="dxa"/>
            <w:shd w:val="clear" w:color="auto" w:fill="auto"/>
          </w:tcPr>
          <w:p w:rsidR="002032E9" w:rsidRPr="000F4011" w:rsidRDefault="002032E9" w:rsidP="00870AD1">
            <w:pPr>
              <w:rPr>
                <w:sz w:val="20"/>
                <w:szCs w:val="20"/>
              </w:rPr>
            </w:pPr>
            <w:r w:rsidRPr="00FE17EB">
              <w:rPr>
                <w:sz w:val="20"/>
                <w:szCs w:val="20"/>
              </w:rPr>
              <w:t>Project Assistant</w:t>
            </w:r>
            <w:r>
              <w:rPr>
                <w:sz w:val="20"/>
                <w:szCs w:val="20"/>
              </w:rPr>
              <w:t>s (UNDP)</w:t>
            </w:r>
            <w:r w:rsidRPr="00FE17EB">
              <w:rPr>
                <w:sz w:val="20"/>
                <w:szCs w:val="20"/>
              </w:rPr>
              <w:t xml:space="preserve"> (50%)/year</w:t>
            </w:r>
          </w:p>
        </w:tc>
        <w:tc>
          <w:tcPr>
            <w:tcW w:w="984" w:type="dxa"/>
          </w:tcPr>
          <w:p w:rsidR="002032E9" w:rsidRPr="000F4011" w:rsidRDefault="00506469" w:rsidP="0021132A">
            <w:pPr>
              <w:rPr>
                <w:sz w:val="20"/>
              </w:rPr>
            </w:pPr>
            <w:r>
              <w:rPr>
                <w:sz w:val="20"/>
              </w:rPr>
              <w:t>6,000</w:t>
            </w:r>
          </w:p>
        </w:tc>
        <w:tc>
          <w:tcPr>
            <w:tcW w:w="840" w:type="dxa"/>
          </w:tcPr>
          <w:p w:rsidR="002032E9" w:rsidRPr="000F4011" w:rsidRDefault="002032E9" w:rsidP="0021132A">
            <w:pPr>
              <w:rPr>
                <w:sz w:val="20"/>
              </w:rPr>
            </w:pPr>
            <w:r w:rsidRPr="000F4011">
              <w:rPr>
                <w:sz w:val="20"/>
              </w:rPr>
              <w:t>2</w:t>
            </w:r>
          </w:p>
        </w:tc>
        <w:tc>
          <w:tcPr>
            <w:tcW w:w="990" w:type="dxa"/>
          </w:tcPr>
          <w:p w:rsidR="002032E9" w:rsidRPr="000F4011" w:rsidRDefault="00870AD1" w:rsidP="0021132A">
            <w:pPr>
              <w:rPr>
                <w:sz w:val="20"/>
              </w:rPr>
            </w:pPr>
            <w:r>
              <w:rPr>
                <w:sz w:val="20"/>
              </w:rPr>
              <w:t>12</w:t>
            </w:r>
            <w:r w:rsidR="002032E9" w:rsidRPr="000F4011">
              <w:rPr>
                <w:sz w:val="20"/>
              </w:rPr>
              <w:t>,000</w:t>
            </w:r>
          </w:p>
        </w:tc>
        <w:tc>
          <w:tcPr>
            <w:tcW w:w="1170" w:type="dxa"/>
          </w:tcPr>
          <w:p w:rsidR="002032E9" w:rsidRPr="000F4011" w:rsidRDefault="002032E9" w:rsidP="0021132A">
            <w:pPr>
              <w:rPr>
                <w:sz w:val="20"/>
              </w:rPr>
            </w:pPr>
            <w:r w:rsidRPr="000F4011">
              <w:rPr>
                <w:sz w:val="20"/>
              </w:rPr>
              <w:t>12,000</w:t>
            </w:r>
          </w:p>
        </w:tc>
        <w:tc>
          <w:tcPr>
            <w:tcW w:w="1181" w:type="dxa"/>
          </w:tcPr>
          <w:p w:rsidR="002032E9" w:rsidRPr="000F4011" w:rsidRDefault="00870AD1" w:rsidP="0021132A">
            <w:pPr>
              <w:rPr>
                <w:sz w:val="20"/>
              </w:rPr>
            </w:pPr>
            <w:r>
              <w:rPr>
                <w:sz w:val="20"/>
              </w:rPr>
              <w:t>0</w:t>
            </w:r>
          </w:p>
        </w:tc>
        <w:tc>
          <w:tcPr>
            <w:tcW w:w="1217" w:type="dxa"/>
          </w:tcPr>
          <w:p w:rsidR="002032E9" w:rsidRPr="000F4011" w:rsidRDefault="002032E9" w:rsidP="0021132A">
            <w:pPr>
              <w:rPr>
                <w:sz w:val="20"/>
              </w:rPr>
            </w:pPr>
            <w:r w:rsidRPr="000F4011">
              <w:rPr>
                <w:sz w:val="20"/>
              </w:rPr>
              <w:t>0</w:t>
            </w:r>
          </w:p>
        </w:tc>
      </w:tr>
      <w:tr w:rsidR="00870AD1" w:rsidRPr="000F4011" w:rsidTr="00437D53">
        <w:trPr>
          <w:trHeight w:val="136"/>
        </w:trPr>
        <w:tc>
          <w:tcPr>
            <w:tcW w:w="1335" w:type="dxa"/>
          </w:tcPr>
          <w:p w:rsidR="00870AD1" w:rsidRPr="000F4011" w:rsidRDefault="00870AD1" w:rsidP="0021132A">
            <w:pPr>
              <w:ind w:left="360"/>
              <w:jc w:val="both"/>
              <w:rPr>
                <w:b/>
                <w:color w:val="FFFFFF" w:themeColor="background1"/>
                <w:sz w:val="20"/>
              </w:rPr>
            </w:pPr>
          </w:p>
        </w:tc>
        <w:tc>
          <w:tcPr>
            <w:tcW w:w="2146" w:type="dxa"/>
            <w:shd w:val="clear" w:color="auto" w:fill="auto"/>
          </w:tcPr>
          <w:p w:rsidR="00870AD1" w:rsidRPr="00FE17EB" w:rsidRDefault="00870AD1" w:rsidP="00870AD1">
            <w:pPr>
              <w:rPr>
                <w:sz w:val="20"/>
                <w:szCs w:val="20"/>
              </w:rPr>
            </w:pPr>
            <w:r w:rsidRPr="00FE17EB">
              <w:rPr>
                <w:sz w:val="20"/>
                <w:szCs w:val="20"/>
              </w:rPr>
              <w:t>Project Assistant</w:t>
            </w:r>
            <w:r>
              <w:rPr>
                <w:sz w:val="20"/>
                <w:szCs w:val="20"/>
              </w:rPr>
              <w:t>s (UNICEF)</w:t>
            </w:r>
            <w:r w:rsidRPr="00FE17EB">
              <w:rPr>
                <w:sz w:val="20"/>
                <w:szCs w:val="20"/>
              </w:rPr>
              <w:t>/year</w:t>
            </w:r>
          </w:p>
        </w:tc>
        <w:tc>
          <w:tcPr>
            <w:tcW w:w="984" w:type="dxa"/>
          </w:tcPr>
          <w:p w:rsidR="00870AD1" w:rsidRDefault="00870AD1" w:rsidP="0021132A">
            <w:pPr>
              <w:rPr>
                <w:sz w:val="20"/>
              </w:rPr>
            </w:pPr>
            <w:r>
              <w:rPr>
                <w:sz w:val="20"/>
              </w:rPr>
              <w:t>4,000</w:t>
            </w:r>
          </w:p>
        </w:tc>
        <w:tc>
          <w:tcPr>
            <w:tcW w:w="840" w:type="dxa"/>
          </w:tcPr>
          <w:p w:rsidR="00870AD1" w:rsidRPr="000F4011" w:rsidRDefault="00870AD1" w:rsidP="0021132A">
            <w:pPr>
              <w:rPr>
                <w:sz w:val="20"/>
              </w:rPr>
            </w:pPr>
            <w:r>
              <w:rPr>
                <w:sz w:val="20"/>
              </w:rPr>
              <w:t>2</w:t>
            </w:r>
          </w:p>
        </w:tc>
        <w:tc>
          <w:tcPr>
            <w:tcW w:w="990" w:type="dxa"/>
          </w:tcPr>
          <w:p w:rsidR="00870AD1" w:rsidRDefault="00870AD1" w:rsidP="0021132A">
            <w:pPr>
              <w:rPr>
                <w:sz w:val="20"/>
              </w:rPr>
            </w:pPr>
            <w:r>
              <w:rPr>
                <w:sz w:val="20"/>
              </w:rPr>
              <w:t>8,000</w:t>
            </w:r>
          </w:p>
        </w:tc>
        <w:tc>
          <w:tcPr>
            <w:tcW w:w="1170" w:type="dxa"/>
          </w:tcPr>
          <w:p w:rsidR="00870AD1" w:rsidRPr="000F4011" w:rsidRDefault="00870AD1" w:rsidP="0021132A">
            <w:pPr>
              <w:rPr>
                <w:sz w:val="20"/>
              </w:rPr>
            </w:pPr>
            <w:r>
              <w:rPr>
                <w:sz w:val="20"/>
              </w:rPr>
              <w:t>0</w:t>
            </w:r>
          </w:p>
        </w:tc>
        <w:tc>
          <w:tcPr>
            <w:tcW w:w="1181" w:type="dxa"/>
          </w:tcPr>
          <w:p w:rsidR="00870AD1" w:rsidRDefault="00870AD1" w:rsidP="0021132A">
            <w:pPr>
              <w:rPr>
                <w:sz w:val="20"/>
              </w:rPr>
            </w:pPr>
            <w:r>
              <w:rPr>
                <w:sz w:val="20"/>
              </w:rPr>
              <w:t>8,000</w:t>
            </w:r>
          </w:p>
        </w:tc>
        <w:tc>
          <w:tcPr>
            <w:tcW w:w="1217" w:type="dxa"/>
          </w:tcPr>
          <w:p w:rsidR="00870AD1" w:rsidRPr="000F4011" w:rsidRDefault="00870AD1" w:rsidP="0021132A">
            <w:pPr>
              <w:rPr>
                <w:sz w:val="20"/>
              </w:rPr>
            </w:pPr>
          </w:p>
        </w:tc>
      </w:tr>
      <w:tr w:rsidR="002032E9" w:rsidRPr="000F4011" w:rsidTr="00437D53">
        <w:tc>
          <w:tcPr>
            <w:tcW w:w="1335" w:type="dxa"/>
          </w:tcPr>
          <w:p w:rsidR="002032E9" w:rsidRPr="000F4011" w:rsidRDefault="002032E9" w:rsidP="0021132A">
            <w:pPr>
              <w:rPr>
                <w:b/>
                <w:sz w:val="20"/>
              </w:rPr>
            </w:pPr>
            <w:r w:rsidRPr="000F4011">
              <w:rPr>
                <w:b/>
                <w:sz w:val="20"/>
              </w:rPr>
              <w:t>Supplies, commodities and materials</w:t>
            </w:r>
          </w:p>
        </w:tc>
        <w:tc>
          <w:tcPr>
            <w:tcW w:w="2146" w:type="dxa"/>
          </w:tcPr>
          <w:p w:rsidR="002032E9" w:rsidRPr="000F4011" w:rsidRDefault="002032E9" w:rsidP="0021132A">
            <w:pPr>
              <w:rPr>
                <w:sz w:val="20"/>
                <w:szCs w:val="20"/>
              </w:rPr>
            </w:pPr>
            <w:r w:rsidRPr="000F4011">
              <w:rPr>
                <w:sz w:val="20"/>
                <w:szCs w:val="20"/>
              </w:rPr>
              <w:t>Office supplies/year</w:t>
            </w:r>
          </w:p>
        </w:tc>
        <w:tc>
          <w:tcPr>
            <w:tcW w:w="984" w:type="dxa"/>
          </w:tcPr>
          <w:p w:rsidR="002032E9" w:rsidRPr="000F4011" w:rsidRDefault="002032E9" w:rsidP="0021132A">
            <w:pPr>
              <w:rPr>
                <w:sz w:val="20"/>
              </w:rPr>
            </w:pPr>
            <w:r w:rsidRPr="000F4011">
              <w:rPr>
                <w:sz w:val="20"/>
              </w:rPr>
              <w:t>300</w:t>
            </w:r>
          </w:p>
        </w:tc>
        <w:tc>
          <w:tcPr>
            <w:tcW w:w="840" w:type="dxa"/>
          </w:tcPr>
          <w:p w:rsidR="002032E9" w:rsidRPr="000F4011" w:rsidRDefault="002032E9" w:rsidP="0021132A">
            <w:pPr>
              <w:rPr>
                <w:sz w:val="20"/>
              </w:rPr>
            </w:pPr>
            <w:r w:rsidRPr="000F4011">
              <w:rPr>
                <w:sz w:val="20"/>
              </w:rPr>
              <w:t>2</w:t>
            </w:r>
          </w:p>
        </w:tc>
        <w:tc>
          <w:tcPr>
            <w:tcW w:w="990" w:type="dxa"/>
          </w:tcPr>
          <w:p w:rsidR="002032E9" w:rsidRPr="000F4011" w:rsidRDefault="002032E9" w:rsidP="0021132A">
            <w:pPr>
              <w:rPr>
                <w:sz w:val="20"/>
              </w:rPr>
            </w:pPr>
            <w:r w:rsidRPr="000F4011">
              <w:rPr>
                <w:sz w:val="20"/>
              </w:rPr>
              <w:t>600</w:t>
            </w:r>
          </w:p>
        </w:tc>
        <w:tc>
          <w:tcPr>
            <w:tcW w:w="1170" w:type="dxa"/>
          </w:tcPr>
          <w:p w:rsidR="002032E9" w:rsidRPr="000F4011" w:rsidRDefault="002032E9" w:rsidP="0021132A">
            <w:pPr>
              <w:rPr>
                <w:sz w:val="20"/>
              </w:rPr>
            </w:pPr>
            <w:r w:rsidRPr="000F4011">
              <w:rPr>
                <w:sz w:val="20"/>
              </w:rPr>
              <w:t>600</w:t>
            </w:r>
          </w:p>
        </w:tc>
        <w:tc>
          <w:tcPr>
            <w:tcW w:w="1181" w:type="dxa"/>
          </w:tcPr>
          <w:p w:rsidR="002032E9" w:rsidRPr="000F4011" w:rsidRDefault="002032E9" w:rsidP="0021132A">
            <w:pPr>
              <w:rPr>
                <w:sz w:val="20"/>
              </w:rPr>
            </w:pPr>
            <w:r w:rsidRPr="000F4011">
              <w:rPr>
                <w:sz w:val="20"/>
              </w:rPr>
              <w:t>0</w:t>
            </w:r>
          </w:p>
        </w:tc>
        <w:tc>
          <w:tcPr>
            <w:tcW w:w="1217" w:type="dxa"/>
          </w:tcPr>
          <w:p w:rsidR="002032E9" w:rsidRPr="000F4011" w:rsidRDefault="002032E9" w:rsidP="0021132A">
            <w:pPr>
              <w:rPr>
                <w:sz w:val="20"/>
              </w:rPr>
            </w:pPr>
            <w:r w:rsidRPr="000F4011">
              <w:rPr>
                <w:sz w:val="20"/>
              </w:rPr>
              <w:t>0</w:t>
            </w:r>
          </w:p>
        </w:tc>
      </w:tr>
      <w:tr w:rsidR="002032E9" w:rsidRPr="000F4011" w:rsidTr="00437D53">
        <w:tc>
          <w:tcPr>
            <w:tcW w:w="1335" w:type="dxa"/>
          </w:tcPr>
          <w:p w:rsidR="002032E9" w:rsidRPr="000F4011" w:rsidRDefault="002032E9" w:rsidP="0021132A">
            <w:pPr>
              <w:ind w:left="360"/>
              <w:jc w:val="both"/>
              <w:rPr>
                <w:b/>
                <w:sz w:val="20"/>
              </w:rPr>
            </w:pPr>
            <w:r w:rsidRPr="000F4011">
              <w:rPr>
                <w:b/>
                <w:color w:val="FFFFFF" w:themeColor="background1"/>
                <w:sz w:val="20"/>
              </w:rPr>
              <w:t>…</w:t>
            </w:r>
          </w:p>
        </w:tc>
        <w:tc>
          <w:tcPr>
            <w:tcW w:w="2146" w:type="dxa"/>
          </w:tcPr>
          <w:p w:rsidR="002032E9" w:rsidRPr="000F4011" w:rsidRDefault="002032E9" w:rsidP="0021132A">
            <w:pPr>
              <w:rPr>
                <w:sz w:val="20"/>
                <w:szCs w:val="20"/>
              </w:rPr>
            </w:pPr>
            <w:r w:rsidRPr="000F4011">
              <w:rPr>
                <w:sz w:val="20"/>
                <w:szCs w:val="20"/>
              </w:rPr>
              <w:t>Translation/pages</w:t>
            </w:r>
          </w:p>
        </w:tc>
        <w:tc>
          <w:tcPr>
            <w:tcW w:w="984" w:type="dxa"/>
          </w:tcPr>
          <w:p w:rsidR="002032E9" w:rsidRPr="000F4011" w:rsidRDefault="002032E9" w:rsidP="0021132A">
            <w:pPr>
              <w:rPr>
                <w:sz w:val="20"/>
              </w:rPr>
            </w:pPr>
            <w:r w:rsidRPr="000F4011">
              <w:rPr>
                <w:sz w:val="20"/>
              </w:rPr>
              <w:t>16</w:t>
            </w:r>
          </w:p>
        </w:tc>
        <w:tc>
          <w:tcPr>
            <w:tcW w:w="840" w:type="dxa"/>
          </w:tcPr>
          <w:p w:rsidR="002032E9" w:rsidRPr="000F4011" w:rsidRDefault="002032E9" w:rsidP="0021132A">
            <w:pPr>
              <w:rPr>
                <w:sz w:val="20"/>
              </w:rPr>
            </w:pPr>
            <w:r>
              <w:rPr>
                <w:sz w:val="20"/>
              </w:rPr>
              <w:t>6</w:t>
            </w:r>
            <w:r w:rsidRPr="000F4011">
              <w:rPr>
                <w:sz w:val="20"/>
              </w:rPr>
              <w:t>00</w:t>
            </w:r>
          </w:p>
        </w:tc>
        <w:tc>
          <w:tcPr>
            <w:tcW w:w="990" w:type="dxa"/>
          </w:tcPr>
          <w:p w:rsidR="002032E9" w:rsidRPr="000F4011" w:rsidRDefault="002032E9" w:rsidP="0021132A">
            <w:pPr>
              <w:rPr>
                <w:sz w:val="20"/>
              </w:rPr>
            </w:pPr>
            <w:r>
              <w:rPr>
                <w:sz w:val="20"/>
              </w:rPr>
              <w:t>9,600</w:t>
            </w:r>
          </w:p>
        </w:tc>
        <w:tc>
          <w:tcPr>
            <w:tcW w:w="1170" w:type="dxa"/>
          </w:tcPr>
          <w:p w:rsidR="002032E9" w:rsidRPr="000F4011" w:rsidRDefault="002032E9" w:rsidP="0021132A">
            <w:pPr>
              <w:rPr>
                <w:sz w:val="20"/>
              </w:rPr>
            </w:pPr>
            <w:r w:rsidRPr="000F4011">
              <w:rPr>
                <w:sz w:val="20"/>
              </w:rPr>
              <w:t>8,000</w:t>
            </w:r>
          </w:p>
        </w:tc>
        <w:tc>
          <w:tcPr>
            <w:tcW w:w="1181" w:type="dxa"/>
          </w:tcPr>
          <w:p w:rsidR="002032E9" w:rsidRPr="000F4011" w:rsidRDefault="002032E9" w:rsidP="0021132A">
            <w:pPr>
              <w:rPr>
                <w:sz w:val="20"/>
              </w:rPr>
            </w:pPr>
            <w:r>
              <w:rPr>
                <w:sz w:val="20"/>
              </w:rPr>
              <w:t>1,600</w:t>
            </w:r>
          </w:p>
        </w:tc>
        <w:tc>
          <w:tcPr>
            <w:tcW w:w="1217" w:type="dxa"/>
          </w:tcPr>
          <w:p w:rsidR="002032E9" w:rsidRPr="000F4011" w:rsidRDefault="002032E9" w:rsidP="0021132A">
            <w:pPr>
              <w:rPr>
                <w:sz w:val="20"/>
              </w:rPr>
            </w:pPr>
            <w:r w:rsidRPr="000F4011">
              <w:rPr>
                <w:sz w:val="20"/>
              </w:rPr>
              <w:t>0</w:t>
            </w:r>
          </w:p>
        </w:tc>
      </w:tr>
      <w:tr w:rsidR="002032E9" w:rsidRPr="000F4011" w:rsidTr="00437D53">
        <w:tc>
          <w:tcPr>
            <w:tcW w:w="1335" w:type="dxa"/>
          </w:tcPr>
          <w:p w:rsidR="002032E9" w:rsidRPr="000F4011" w:rsidRDefault="002032E9" w:rsidP="0021132A">
            <w:pPr>
              <w:ind w:left="360"/>
              <w:jc w:val="both"/>
              <w:rPr>
                <w:b/>
                <w:sz w:val="20"/>
              </w:rPr>
            </w:pPr>
            <w:r w:rsidRPr="000F4011">
              <w:rPr>
                <w:b/>
                <w:color w:val="FFFFFF" w:themeColor="background1"/>
                <w:sz w:val="20"/>
              </w:rPr>
              <w:t>.</w:t>
            </w:r>
          </w:p>
        </w:tc>
        <w:tc>
          <w:tcPr>
            <w:tcW w:w="2146" w:type="dxa"/>
          </w:tcPr>
          <w:p w:rsidR="002032E9" w:rsidRPr="000F4011" w:rsidRDefault="002032E9" w:rsidP="0021132A">
            <w:pPr>
              <w:rPr>
                <w:sz w:val="20"/>
                <w:szCs w:val="20"/>
              </w:rPr>
            </w:pPr>
            <w:r w:rsidRPr="000F4011">
              <w:rPr>
                <w:sz w:val="20"/>
                <w:szCs w:val="20"/>
              </w:rPr>
              <w:t>Interpretation/day/2 interpreters</w:t>
            </w:r>
          </w:p>
        </w:tc>
        <w:tc>
          <w:tcPr>
            <w:tcW w:w="984" w:type="dxa"/>
          </w:tcPr>
          <w:p w:rsidR="002032E9" w:rsidRPr="000F4011" w:rsidRDefault="002032E9" w:rsidP="0021132A">
            <w:pPr>
              <w:rPr>
                <w:sz w:val="20"/>
              </w:rPr>
            </w:pPr>
            <w:r w:rsidRPr="000F4011">
              <w:rPr>
                <w:sz w:val="20"/>
              </w:rPr>
              <w:t>775</w:t>
            </w:r>
          </w:p>
        </w:tc>
        <w:tc>
          <w:tcPr>
            <w:tcW w:w="840" w:type="dxa"/>
          </w:tcPr>
          <w:p w:rsidR="002032E9" w:rsidRPr="000F4011" w:rsidRDefault="002032E9" w:rsidP="0021132A">
            <w:pPr>
              <w:rPr>
                <w:sz w:val="20"/>
              </w:rPr>
            </w:pPr>
            <w:r w:rsidRPr="000F4011">
              <w:rPr>
                <w:sz w:val="20"/>
              </w:rPr>
              <w:t>10</w:t>
            </w:r>
          </w:p>
        </w:tc>
        <w:tc>
          <w:tcPr>
            <w:tcW w:w="990" w:type="dxa"/>
          </w:tcPr>
          <w:p w:rsidR="002032E9" w:rsidRPr="000F4011" w:rsidRDefault="002032E9" w:rsidP="0021132A">
            <w:pPr>
              <w:rPr>
                <w:sz w:val="20"/>
              </w:rPr>
            </w:pPr>
            <w:r w:rsidRPr="000F4011">
              <w:rPr>
                <w:sz w:val="20"/>
              </w:rPr>
              <w:t>7,750</w:t>
            </w:r>
          </w:p>
        </w:tc>
        <w:tc>
          <w:tcPr>
            <w:tcW w:w="1170" w:type="dxa"/>
          </w:tcPr>
          <w:p w:rsidR="002032E9" w:rsidRPr="000F4011" w:rsidRDefault="002032E9" w:rsidP="0021132A">
            <w:pPr>
              <w:rPr>
                <w:sz w:val="20"/>
              </w:rPr>
            </w:pPr>
            <w:r w:rsidRPr="000F4011">
              <w:rPr>
                <w:sz w:val="20"/>
              </w:rPr>
              <w:t>7,750</w:t>
            </w:r>
          </w:p>
        </w:tc>
        <w:tc>
          <w:tcPr>
            <w:tcW w:w="1181" w:type="dxa"/>
          </w:tcPr>
          <w:p w:rsidR="002032E9" w:rsidRPr="000F4011" w:rsidRDefault="002032E9" w:rsidP="0021132A">
            <w:pPr>
              <w:rPr>
                <w:sz w:val="20"/>
              </w:rPr>
            </w:pPr>
            <w:r w:rsidRPr="000F4011">
              <w:rPr>
                <w:sz w:val="20"/>
              </w:rPr>
              <w:t>0</w:t>
            </w:r>
          </w:p>
        </w:tc>
        <w:tc>
          <w:tcPr>
            <w:tcW w:w="1217" w:type="dxa"/>
          </w:tcPr>
          <w:p w:rsidR="002032E9" w:rsidRPr="000F4011" w:rsidRDefault="002032E9" w:rsidP="0021132A">
            <w:pPr>
              <w:rPr>
                <w:sz w:val="20"/>
              </w:rPr>
            </w:pPr>
            <w:r w:rsidRPr="000F4011">
              <w:rPr>
                <w:sz w:val="20"/>
              </w:rPr>
              <w:t>0</w:t>
            </w:r>
          </w:p>
        </w:tc>
      </w:tr>
      <w:tr w:rsidR="002032E9" w:rsidRPr="000F4011" w:rsidTr="00437D53">
        <w:tc>
          <w:tcPr>
            <w:tcW w:w="1335" w:type="dxa"/>
          </w:tcPr>
          <w:p w:rsidR="002032E9" w:rsidRPr="000F4011" w:rsidRDefault="002032E9" w:rsidP="0021132A">
            <w:pPr>
              <w:ind w:left="360"/>
              <w:jc w:val="both"/>
              <w:rPr>
                <w:b/>
                <w:color w:val="FFFFFF" w:themeColor="background1"/>
                <w:sz w:val="20"/>
              </w:rPr>
            </w:pPr>
          </w:p>
        </w:tc>
        <w:tc>
          <w:tcPr>
            <w:tcW w:w="2146" w:type="dxa"/>
          </w:tcPr>
          <w:p w:rsidR="002032E9" w:rsidRPr="000F4011" w:rsidDel="00676B0A" w:rsidRDefault="002032E9" w:rsidP="0021132A">
            <w:pPr>
              <w:rPr>
                <w:sz w:val="20"/>
                <w:szCs w:val="20"/>
              </w:rPr>
            </w:pPr>
            <w:r w:rsidRPr="000F4011">
              <w:rPr>
                <w:sz w:val="20"/>
                <w:szCs w:val="20"/>
              </w:rPr>
              <w:t>Printing/copying/page</w:t>
            </w:r>
          </w:p>
        </w:tc>
        <w:tc>
          <w:tcPr>
            <w:tcW w:w="984" w:type="dxa"/>
          </w:tcPr>
          <w:p w:rsidR="002032E9" w:rsidRPr="000F4011" w:rsidDel="00676B0A" w:rsidRDefault="002032E9" w:rsidP="0021132A">
            <w:pPr>
              <w:rPr>
                <w:sz w:val="20"/>
              </w:rPr>
            </w:pPr>
            <w:r w:rsidRPr="000F4011">
              <w:rPr>
                <w:sz w:val="20"/>
              </w:rPr>
              <w:t>0.2</w:t>
            </w:r>
          </w:p>
        </w:tc>
        <w:tc>
          <w:tcPr>
            <w:tcW w:w="840" w:type="dxa"/>
          </w:tcPr>
          <w:p w:rsidR="002032E9" w:rsidRPr="000F4011" w:rsidDel="00676B0A" w:rsidRDefault="004F4AAB" w:rsidP="0021132A">
            <w:pPr>
              <w:rPr>
                <w:sz w:val="20"/>
              </w:rPr>
            </w:pPr>
            <w:r>
              <w:rPr>
                <w:sz w:val="20"/>
              </w:rPr>
              <w:t>8</w:t>
            </w:r>
            <w:r w:rsidR="002032E9" w:rsidRPr="000F4011">
              <w:rPr>
                <w:sz w:val="20"/>
              </w:rPr>
              <w:t>,000</w:t>
            </w:r>
          </w:p>
        </w:tc>
        <w:tc>
          <w:tcPr>
            <w:tcW w:w="990" w:type="dxa"/>
          </w:tcPr>
          <w:p w:rsidR="002032E9" w:rsidRPr="000F4011" w:rsidDel="00676B0A" w:rsidRDefault="002032E9" w:rsidP="004F4AAB">
            <w:pPr>
              <w:rPr>
                <w:sz w:val="20"/>
              </w:rPr>
            </w:pPr>
            <w:r>
              <w:rPr>
                <w:sz w:val="20"/>
              </w:rPr>
              <w:t>1</w:t>
            </w:r>
            <w:r w:rsidR="004F4AAB">
              <w:rPr>
                <w:sz w:val="20"/>
              </w:rPr>
              <w:t>6</w:t>
            </w:r>
            <w:r>
              <w:rPr>
                <w:sz w:val="20"/>
              </w:rPr>
              <w:t>00</w:t>
            </w:r>
          </w:p>
        </w:tc>
        <w:tc>
          <w:tcPr>
            <w:tcW w:w="1170" w:type="dxa"/>
          </w:tcPr>
          <w:p w:rsidR="002032E9" w:rsidRPr="000F4011" w:rsidDel="00676B0A" w:rsidRDefault="002032E9" w:rsidP="006F3407">
            <w:pPr>
              <w:rPr>
                <w:sz w:val="20"/>
              </w:rPr>
            </w:pPr>
            <w:r w:rsidRPr="000F4011">
              <w:rPr>
                <w:sz w:val="20"/>
              </w:rPr>
              <w:t>1,</w:t>
            </w:r>
            <w:r w:rsidR="006F3407">
              <w:rPr>
                <w:sz w:val="20"/>
              </w:rPr>
              <w:t>2</w:t>
            </w:r>
            <w:r w:rsidRPr="000F4011">
              <w:rPr>
                <w:sz w:val="20"/>
              </w:rPr>
              <w:t>00</w:t>
            </w:r>
          </w:p>
        </w:tc>
        <w:tc>
          <w:tcPr>
            <w:tcW w:w="1181" w:type="dxa"/>
          </w:tcPr>
          <w:p w:rsidR="002032E9" w:rsidRPr="000F4011" w:rsidDel="00676B0A" w:rsidRDefault="002032E9" w:rsidP="0021132A">
            <w:pPr>
              <w:rPr>
                <w:sz w:val="20"/>
              </w:rPr>
            </w:pPr>
            <w:r>
              <w:rPr>
                <w:sz w:val="20"/>
              </w:rPr>
              <w:t>400</w:t>
            </w:r>
          </w:p>
        </w:tc>
        <w:tc>
          <w:tcPr>
            <w:tcW w:w="1217" w:type="dxa"/>
          </w:tcPr>
          <w:p w:rsidR="002032E9" w:rsidRPr="000F4011" w:rsidDel="00676B0A" w:rsidRDefault="002032E9" w:rsidP="0021132A">
            <w:pPr>
              <w:rPr>
                <w:sz w:val="20"/>
              </w:rPr>
            </w:pPr>
            <w:r w:rsidRPr="000F4011">
              <w:rPr>
                <w:sz w:val="20"/>
              </w:rPr>
              <w:t>0</w:t>
            </w:r>
          </w:p>
        </w:tc>
      </w:tr>
      <w:tr w:rsidR="002032E9" w:rsidRPr="000F4011" w:rsidTr="00437D53">
        <w:tc>
          <w:tcPr>
            <w:tcW w:w="1335" w:type="dxa"/>
          </w:tcPr>
          <w:p w:rsidR="002032E9" w:rsidRPr="000F4011" w:rsidRDefault="002032E9" w:rsidP="0021132A">
            <w:pPr>
              <w:ind w:left="360"/>
              <w:jc w:val="both"/>
              <w:rPr>
                <w:b/>
                <w:color w:val="FFFFFF" w:themeColor="background1"/>
                <w:sz w:val="20"/>
              </w:rPr>
            </w:pPr>
          </w:p>
        </w:tc>
        <w:tc>
          <w:tcPr>
            <w:tcW w:w="2146" w:type="dxa"/>
          </w:tcPr>
          <w:p w:rsidR="002032E9" w:rsidRPr="000F4011" w:rsidRDefault="002032E9" w:rsidP="0021132A">
            <w:pPr>
              <w:rPr>
                <w:sz w:val="20"/>
                <w:szCs w:val="20"/>
              </w:rPr>
            </w:pPr>
            <w:r w:rsidRPr="000F4011">
              <w:rPr>
                <w:sz w:val="20"/>
                <w:szCs w:val="20"/>
              </w:rPr>
              <w:t>Office space/year</w:t>
            </w:r>
            <w:r w:rsidR="000950BD">
              <w:rPr>
                <w:sz w:val="20"/>
                <w:szCs w:val="20"/>
              </w:rPr>
              <w:t xml:space="preserve"> (50%)</w:t>
            </w:r>
          </w:p>
        </w:tc>
        <w:tc>
          <w:tcPr>
            <w:tcW w:w="984" w:type="dxa"/>
          </w:tcPr>
          <w:p w:rsidR="002032E9" w:rsidRPr="000F4011" w:rsidRDefault="002032E9" w:rsidP="0021132A">
            <w:pPr>
              <w:rPr>
                <w:sz w:val="20"/>
              </w:rPr>
            </w:pPr>
            <w:r w:rsidRPr="000F4011">
              <w:rPr>
                <w:sz w:val="20"/>
              </w:rPr>
              <w:t>2</w:t>
            </w:r>
          </w:p>
        </w:tc>
        <w:tc>
          <w:tcPr>
            <w:tcW w:w="840" w:type="dxa"/>
          </w:tcPr>
          <w:p w:rsidR="002032E9" w:rsidRPr="000F4011" w:rsidRDefault="002032E9" w:rsidP="0021132A">
            <w:pPr>
              <w:rPr>
                <w:sz w:val="20"/>
              </w:rPr>
            </w:pPr>
            <w:r>
              <w:rPr>
                <w:sz w:val="20"/>
              </w:rPr>
              <w:t>4</w:t>
            </w:r>
            <w:r w:rsidRPr="000F4011">
              <w:rPr>
                <w:sz w:val="20"/>
              </w:rPr>
              <w:t>,000</w:t>
            </w:r>
          </w:p>
        </w:tc>
        <w:tc>
          <w:tcPr>
            <w:tcW w:w="990" w:type="dxa"/>
          </w:tcPr>
          <w:p w:rsidR="002032E9" w:rsidRPr="000F4011" w:rsidRDefault="002032E9" w:rsidP="0021132A">
            <w:pPr>
              <w:rPr>
                <w:sz w:val="20"/>
              </w:rPr>
            </w:pPr>
            <w:r>
              <w:rPr>
                <w:sz w:val="20"/>
              </w:rPr>
              <w:t>8</w:t>
            </w:r>
            <w:r w:rsidRPr="000F4011">
              <w:rPr>
                <w:sz w:val="20"/>
              </w:rPr>
              <w:t>,000</w:t>
            </w:r>
          </w:p>
        </w:tc>
        <w:tc>
          <w:tcPr>
            <w:tcW w:w="1170" w:type="dxa"/>
          </w:tcPr>
          <w:p w:rsidR="002032E9" w:rsidRPr="000F4011" w:rsidRDefault="002032E9" w:rsidP="0021132A">
            <w:pPr>
              <w:rPr>
                <w:sz w:val="20"/>
              </w:rPr>
            </w:pPr>
            <w:r>
              <w:rPr>
                <w:sz w:val="20"/>
              </w:rPr>
              <w:t>3</w:t>
            </w:r>
            <w:r w:rsidRPr="000F4011">
              <w:rPr>
                <w:sz w:val="20"/>
              </w:rPr>
              <w:t>,000</w:t>
            </w:r>
          </w:p>
        </w:tc>
        <w:tc>
          <w:tcPr>
            <w:tcW w:w="1181" w:type="dxa"/>
          </w:tcPr>
          <w:p w:rsidR="002032E9" w:rsidRPr="000F4011" w:rsidRDefault="002032E9" w:rsidP="0021132A">
            <w:pPr>
              <w:rPr>
                <w:sz w:val="20"/>
              </w:rPr>
            </w:pPr>
            <w:r>
              <w:rPr>
                <w:sz w:val="20"/>
              </w:rPr>
              <w:t>5,000</w:t>
            </w:r>
          </w:p>
        </w:tc>
        <w:tc>
          <w:tcPr>
            <w:tcW w:w="1217" w:type="dxa"/>
          </w:tcPr>
          <w:p w:rsidR="002032E9" w:rsidRPr="000F4011" w:rsidRDefault="002032E9" w:rsidP="0021132A">
            <w:pPr>
              <w:rPr>
                <w:sz w:val="20"/>
              </w:rPr>
            </w:pPr>
            <w:r w:rsidRPr="000F4011">
              <w:rPr>
                <w:sz w:val="20"/>
              </w:rPr>
              <w:t>0</w:t>
            </w:r>
          </w:p>
        </w:tc>
      </w:tr>
      <w:tr w:rsidR="002032E9" w:rsidRPr="000F4011" w:rsidTr="00437D53">
        <w:tc>
          <w:tcPr>
            <w:tcW w:w="1335" w:type="dxa"/>
          </w:tcPr>
          <w:p w:rsidR="002032E9" w:rsidRPr="000F4011" w:rsidRDefault="002032E9" w:rsidP="0021132A">
            <w:pPr>
              <w:ind w:left="360"/>
              <w:jc w:val="both"/>
              <w:rPr>
                <w:b/>
                <w:color w:val="FFFFFF" w:themeColor="background1"/>
                <w:sz w:val="20"/>
              </w:rPr>
            </w:pPr>
          </w:p>
        </w:tc>
        <w:tc>
          <w:tcPr>
            <w:tcW w:w="2146" w:type="dxa"/>
          </w:tcPr>
          <w:p w:rsidR="002032E9" w:rsidRPr="000F4011" w:rsidRDefault="002032E9" w:rsidP="0021132A">
            <w:pPr>
              <w:rPr>
                <w:sz w:val="20"/>
                <w:szCs w:val="20"/>
              </w:rPr>
            </w:pPr>
            <w:r w:rsidRPr="000F4011">
              <w:rPr>
                <w:sz w:val="20"/>
                <w:szCs w:val="20"/>
              </w:rPr>
              <w:t>Internet/email accounts/firewall/</w:t>
            </w:r>
            <w:r>
              <w:rPr>
                <w:sz w:val="20"/>
                <w:szCs w:val="20"/>
              </w:rPr>
              <w:t>3</w:t>
            </w:r>
            <w:r w:rsidRPr="000F4011">
              <w:rPr>
                <w:sz w:val="20"/>
                <w:szCs w:val="20"/>
              </w:rPr>
              <w:t xml:space="preserve"> persons/year</w:t>
            </w:r>
          </w:p>
        </w:tc>
        <w:tc>
          <w:tcPr>
            <w:tcW w:w="984" w:type="dxa"/>
          </w:tcPr>
          <w:p w:rsidR="002032E9" w:rsidRPr="000F4011" w:rsidRDefault="002032E9" w:rsidP="0021132A">
            <w:pPr>
              <w:rPr>
                <w:sz w:val="20"/>
              </w:rPr>
            </w:pPr>
            <w:r w:rsidRPr="000F4011">
              <w:rPr>
                <w:sz w:val="20"/>
              </w:rPr>
              <w:t>5</w:t>
            </w:r>
            <w:r>
              <w:rPr>
                <w:sz w:val="20"/>
              </w:rPr>
              <w:t>0</w:t>
            </w:r>
            <w:r w:rsidRPr="000F4011">
              <w:rPr>
                <w:sz w:val="20"/>
              </w:rPr>
              <w:t>0</w:t>
            </w:r>
          </w:p>
        </w:tc>
        <w:tc>
          <w:tcPr>
            <w:tcW w:w="840" w:type="dxa"/>
          </w:tcPr>
          <w:p w:rsidR="002032E9" w:rsidRPr="000F4011" w:rsidRDefault="002032E9" w:rsidP="0021132A">
            <w:pPr>
              <w:rPr>
                <w:sz w:val="20"/>
              </w:rPr>
            </w:pPr>
            <w:r>
              <w:rPr>
                <w:sz w:val="20"/>
              </w:rPr>
              <w:t>3</w:t>
            </w:r>
          </w:p>
        </w:tc>
        <w:tc>
          <w:tcPr>
            <w:tcW w:w="990" w:type="dxa"/>
          </w:tcPr>
          <w:p w:rsidR="002032E9" w:rsidRPr="000F4011" w:rsidRDefault="002032E9" w:rsidP="0021132A">
            <w:pPr>
              <w:rPr>
                <w:sz w:val="20"/>
              </w:rPr>
            </w:pPr>
            <w:r>
              <w:rPr>
                <w:sz w:val="20"/>
              </w:rPr>
              <w:t>1,500</w:t>
            </w:r>
          </w:p>
        </w:tc>
        <w:tc>
          <w:tcPr>
            <w:tcW w:w="1170" w:type="dxa"/>
          </w:tcPr>
          <w:p w:rsidR="002032E9" w:rsidRPr="000F4011" w:rsidRDefault="002032E9" w:rsidP="0021132A">
            <w:pPr>
              <w:rPr>
                <w:sz w:val="20"/>
              </w:rPr>
            </w:pPr>
            <w:r w:rsidRPr="000F4011">
              <w:rPr>
                <w:sz w:val="20"/>
              </w:rPr>
              <w:t>1,0</w:t>
            </w:r>
            <w:r>
              <w:rPr>
                <w:sz w:val="20"/>
              </w:rPr>
              <w:t>0</w:t>
            </w:r>
            <w:r w:rsidRPr="000F4011">
              <w:rPr>
                <w:sz w:val="20"/>
              </w:rPr>
              <w:t>0</w:t>
            </w:r>
          </w:p>
        </w:tc>
        <w:tc>
          <w:tcPr>
            <w:tcW w:w="1181" w:type="dxa"/>
          </w:tcPr>
          <w:p w:rsidR="002032E9" w:rsidRPr="000F4011" w:rsidRDefault="002032E9" w:rsidP="0021132A">
            <w:pPr>
              <w:rPr>
                <w:sz w:val="20"/>
              </w:rPr>
            </w:pPr>
            <w:r>
              <w:rPr>
                <w:sz w:val="20"/>
              </w:rPr>
              <w:t>500</w:t>
            </w:r>
          </w:p>
        </w:tc>
        <w:tc>
          <w:tcPr>
            <w:tcW w:w="1217" w:type="dxa"/>
          </w:tcPr>
          <w:p w:rsidR="002032E9" w:rsidRPr="000F4011" w:rsidRDefault="002032E9" w:rsidP="0021132A">
            <w:pPr>
              <w:rPr>
                <w:sz w:val="20"/>
              </w:rPr>
            </w:pPr>
            <w:r w:rsidRPr="000F4011">
              <w:rPr>
                <w:sz w:val="20"/>
              </w:rPr>
              <w:t>0</w:t>
            </w:r>
          </w:p>
        </w:tc>
      </w:tr>
      <w:tr w:rsidR="002032E9" w:rsidRPr="000F4011" w:rsidTr="00437D53">
        <w:tc>
          <w:tcPr>
            <w:tcW w:w="1335" w:type="dxa"/>
          </w:tcPr>
          <w:p w:rsidR="002032E9" w:rsidRPr="000F4011" w:rsidRDefault="002032E9" w:rsidP="0021132A">
            <w:pPr>
              <w:ind w:left="360"/>
              <w:jc w:val="both"/>
              <w:rPr>
                <w:b/>
                <w:color w:val="FFFFFF" w:themeColor="background1"/>
                <w:sz w:val="20"/>
              </w:rPr>
            </w:pPr>
          </w:p>
        </w:tc>
        <w:tc>
          <w:tcPr>
            <w:tcW w:w="2146" w:type="dxa"/>
          </w:tcPr>
          <w:p w:rsidR="002032E9" w:rsidRPr="000F4011" w:rsidRDefault="002032E9" w:rsidP="0021132A">
            <w:pPr>
              <w:rPr>
                <w:sz w:val="20"/>
                <w:szCs w:val="20"/>
              </w:rPr>
            </w:pPr>
            <w:r w:rsidRPr="000F4011">
              <w:rPr>
                <w:sz w:val="20"/>
                <w:szCs w:val="20"/>
              </w:rPr>
              <w:t>Fuel for vehicle/liters</w:t>
            </w:r>
          </w:p>
        </w:tc>
        <w:tc>
          <w:tcPr>
            <w:tcW w:w="984" w:type="dxa"/>
          </w:tcPr>
          <w:p w:rsidR="002032E9" w:rsidRPr="000F4011" w:rsidRDefault="002032E9" w:rsidP="0021132A">
            <w:pPr>
              <w:rPr>
                <w:sz w:val="20"/>
              </w:rPr>
            </w:pPr>
            <w:r w:rsidRPr="000F4011">
              <w:rPr>
                <w:sz w:val="20"/>
              </w:rPr>
              <w:t>0.8</w:t>
            </w:r>
          </w:p>
        </w:tc>
        <w:tc>
          <w:tcPr>
            <w:tcW w:w="840" w:type="dxa"/>
          </w:tcPr>
          <w:p w:rsidR="002032E9" w:rsidRPr="000F4011" w:rsidRDefault="002032E9" w:rsidP="0021132A">
            <w:pPr>
              <w:rPr>
                <w:sz w:val="20"/>
              </w:rPr>
            </w:pPr>
            <w:r>
              <w:rPr>
                <w:sz w:val="20"/>
              </w:rPr>
              <w:t>1050</w:t>
            </w:r>
          </w:p>
        </w:tc>
        <w:tc>
          <w:tcPr>
            <w:tcW w:w="990" w:type="dxa"/>
          </w:tcPr>
          <w:p w:rsidR="002032E9" w:rsidRPr="000F4011" w:rsidRDefault="002032E9" w:rsidP="0021132A">
            <w:pPr>
              <w:rPr>
                <w:sz w:val="20"/>
              </w:rPr>
            </w:pPr>
            <w:r>
              <w:rPr>
                <w:sz w:val="20"/>
              </w:rPr>
              <w:t>840</w:t>
            </w:r>
          </w:p>
        </w:tc>
        <w:tc>
          <w:tcPr>
            <w:tcW w:w="1170" w:type="dxa"/>
          </w:tcPr>
          <w:p w:rsidR="002032E9" w:rsidRPr="000F4011" w:rsidRDefault="002032E9" w:rsidP="0021132A">
            <w:pPr>
              <w:rPr>
                <w:sz w:val="20"/>
              </w:rPr>
            </w:pPr>
            <w:r>
              <w:rPr>
                <w:sz w:val="20"/>
              </w:rPr>
              <w:t>440</w:t>
            </w:r>
          </w:p>
        </w:tc>
        <w:tc>
          <w:tcPr>
            <w:tcW w:w="1181" w:type="dxa"/>
          </w:tcPr>
          <w:p w:rsidR="002032E9" w:rsidRPr="000F4011" w:rsidRDefault="002032E9" w:rsidP="0021132A">
            <w:pPr>
              <w:rPr>
                <w:sz w:val="20"/>
              </w:rPr>
            </w:pPr>
            <w:r>
              <w:rPr>
                <w:sz w:val="20"/>
              </w:rPr>
              <w:t>400</w:t>
            </w:r>
          </w:p>
        </w:tc>
        <w:tc>
          <w:tcPr>
            <w:tcW w:w="1217" w:type="dxa"/>
          </w:tcPr>
          <w:p w:rsidR="002032E9" w:rsidRPr="000F4011" w:rsidRDefault="002032E9" w:rsidP="0021132A">
            <w:pPr>
              <w:rPr>
                <w:sz w:val="20"/>
              </w:rPr>
            </w:pPr>
            <w:r w:rsidRPr="000F4011">
              <w:rPr>
                <w:sz w:val="20"/>
              </w:rPr>
              <w:t>0</w:t>
            </w:r>
          </w:p>
        </w:tc>
      </w:tr>
      <w:tr w:rsidR="002032E9" w:rsidRPr="000F4011" w:rsidTr="00437D53">
        <w:tc>
          <w:tcPr>
            <w:tcW w:w="1335" w:type="dxa"/>
          </w:tcPr>
          <w:p w:rsidR="002032E9" w:rsidRPr="000F4011" w:rsidRDefault="002032E9" w:rsidP="0021132A">
            <w:pPr>
              <w:jc w:val="both"/>
              <w:rPr>
                <w:b/>
                <w:sz w:val="20"/>
              </w:rPr>
            </w:pPr>
            <w:r w:rsidRPr="000F4011">
              <w:rPr>
                <w:b/>
                <w:sz w:val="20"/>
              </w:rPr>
              <w:t>Equipment vehicles, furniture depreciation</w:t>
            </w:r>
          </w:p>
        </w:tc>
        <w:tc>
          <w:tcPr>
            <w:tcW w:w="2146" w:type="dxa"/>
          </w:tcPr>
          <w:p w:rsidR="002032E9" w:rsidRPr="000F4011" w:rsidRDefault="002032E9" w:rsidP="0021132A">
            <w:pPr>
              <w:rPr>
                <w:sz w:val="20"/>
                <w:szCs w:val="20"/>
              </w:rPr>
            </w:pPr>
            <w:r w:rsidRPr="00D233EB">
              <w:rPr>
                <w:sz w:val="20"/>
                <w:szCs w:val="20"/>
              </w:rPr>
              <w:t>Ve</w:t>
            </w:r>
            <w:r w:rsidRPr="000F4011">
              <w:rPr>
                <w:sz w:val="20"/>
                <w:szCs w:val="20"/>
              </w:rPr>
              <w:t>hicle maintenance/km</w:t>
            </w:r>
          </w:p>
        </w:tc>
        <w:tc>
          <w:tcPr>
            <w:tcW w:w="984" w:type="dxa"/>
          </w:tcPr>
          <w:p w:rsidR="002032E9" w:rsidRPr="000F4011" w:rsidRDefault="002032E9" w:rsidP="0021132A">
            <w:pPr>
              <w:rPr>
                <w:sz w:val="20"/>
                <w:szCs w:val="20"/>
              </w:rPr>
            </w:pPr>
            <w:r w:rsidRPr="000F4011">
              <w:rPr>
                <w:sz w:val="20"/>
                <w:szCs w:val="20"/>
              </w:rPr>
              <w:t>0.2</w:t>
            </w:r>
          </w:p>
        </w:tc>
        <w:tc>
          <w:tcPr>
            <w:tcW w:w="840" w:type="dxa"/>
          </w:tcPr>
          <w:p w:rsidR="002032E9" w:rsidRPr="000F4011" w:rsidRDefault="002032E9" w:rsidP="0021132A">
            <w:pPr>
              <w:rPr>
                <w:sz w:val="20"/>
                <w:szCs w:val="20"/>
              </w:rPr>
            </w:pPr>
            <w:r>
              <w:rPr>
                <w:sz w:val="20"/>
                <w:szCs w:val="20"/>
              </w:rPr>
              <w:t>6,440</w:t>
            </w:r>
          </w:p>
        </w:tc>
        <w:tc>
          <w:tcPr>
            <w:tcW w:w="990" w:type="dxa"/>
          </w:tcPr>
          <w:p w:rsidR="002032E9" w:rsidRPr="000F4011" w:rsidRDefault="002032E9" w:rsidP="0021132A">
            <w:pPr>
              <w:rPr>
                <w:sz w:val="20"/>
                <w:szCs w:val="20"/>
              </w:rPr>
            </w:pPr>
            <w:r>
              <w:rPr>
                <w:sz w:val="20"/>
                <w:szCs w:val="20"/>
              </w:rPr>
              <w:t>1,</w:t>
            </w:r>
            <w:r w:rsidRPr="000F4011">
              <w:rPr>
                <w:sz w:val="20"/>
                <w:szCs w:val="20"/>
              </w:rPr>
              <w:t>932</w:t>
            </w:r>
          </w:p>
        </w:tc>
        <w:tc>
          <w:tcPr>
            <w:tcW w:w="1170" w:type="dxa"/>
          </w:tcPr>
          <w:p w:rsidR="002032E9" w:rsidRPr="000F4011" w:rsidRDefault="002032E9" w:rsidP="0021132A">
            <w:pPr>
              <w:rPr>
                <w:sz w:val="20"/>
                <w:szCs w:val="20"/>
              </w:rPr>
            </w:pPr>
            <w:r w:rsidRPr="000F4011">
              <w:rPr>
                <w:sz w:val="20"/>
                <w:szCs w:val="20"/>
              </w:rPr>
              <w:t>932</w:t>
            </w:r>
          </w:p>
        </w:tc>
        <w:tc>
          <w:tcPr>
            <w:tcW w:w="1181" w:type="dxa"/>
          </w:tcPr>
          <w:p w:rsidR="002032E9" w:rsidRPr="000F4011" w:rsidRDefault="002032E9" w:rsidP="0021132A">
            <w:pPr>
              <w:rPr>
                <w:sz w:val="20"/>
                <w:szCs w:val="20"/>
              </w:rPr>
            </w:pPr>
            <w:r>
              <w:rPr>
                <w:sz w:val="20"/>
                <w:szCs w:val="20"/>
              </w:rPr>
              <w:t>1,000</w:t>
            </w:r>
          </w:p>
        </w:tc>
        <w:tc>
          <w:tcPr>
            <w:tcW w:w="1217" w:type="dxa"/>
          </w:tcPr>
          <w:p w:rsidR="002032E9" w:rsidRPr="000F4011" w:rsidRDefault="002032E9" w:rsidP="0021132A">
            <w:pPr>
              <w:rPr>
                <w:sz w:val="20"/>
                <w:szCs w:val="20"/>
              </w:rPr>
            </w:pPr>
            <w:r w:rsidRPr="000F4011">
              <w:rPr>
                <w:sz w:val="20"/>
                <w:szCs w:val="20"/>
              </w:rPr>
              <w:t>0</w:t>
            </w:r>
          </w:p>
        </w:tc>
      </w:tr>
      <w:tr w:rsidR="002032E9" w:rsidRPr="000F4011" w:rsidTr="00437D53">
        <w:tc>
          <w:tcPr>
            <w:tcW w:w="1335" w:type="dxa"/>
          </w:tcPr>
          <w:p w:rsidR="002032E9" w:rsidRPr="000F4011" w:rsidRDefault="002032E9" w:rsidP="0021132A">
            <w:pPr>
              <w:rPr>
                <w:b/>
                <w:sz w:val="20"/>
              </w:rPr>
            </w:pPr>
            <w:r w:rsidRPr="000F4011">
              <w:rPr>
                <w:b/>
                <w:sz w:val="20"/>
              </w:rPr>
              <w:t>Contractual Services</w:t>
            </w:r>
          </w:p>
        </w:tc>
        <w:tc>
          <w:tcPr>
            <w:tcW w:w="2146" w:type="dxa"/>
          </w:tcPr>
          <w:p w:rsidR="002032E9" w:rsidRPr="000F4011" w:rsidRDefault="002032E9" w:rsidP="0021132A">
            <w:pPr>
              <w:rPr>
                <w:sz w:val="20"/>
                <w:szCs w:val="20"/>
              </w:rPr>
            </w:pPr>
            <w:r w:rsidRPr="000F4011">
              <w:rPr>
                <w:sz w:val="20"/>
                <w:szCs w:val="20"/>
              </w:rPr>
              <w:t xml:space="preserve">Conference </w:t>
            </w:r>
            <w:r>
              <w:rPr>
                <w:sz w:val="20"/>
                <w:szCs w:val="20"/>
              </w:rPr>
              <w:t>organization services – S</w:t>
            </w:r>
            <w:r w:rsidRPr="000F4011">
              <w:rPr>
                <w:sz w:val="20"/>
                <w:szCs w:val="20"/>
              </w:rPr>
              <w:t>ocial</w:t>
            </w:r>
            <w:r>
              <w:rPr>
                <w:sz w:val="20"/>
                <w:szCs w:val="20"/>
              </w:rPr>
              <w:t xml:space="preserve"> protection staff</w:t>
            </w:r>
            <w:r w:rsidRPr="000F4011">
              <w:rPr>
                <w:sz w:val="20"/>
                <w:szCs w:val="20"/>
              </w:rPr>
              <w:t xml:space="preserve"> training/</w:t>
            </w:r>
            <w:r>
              <w:rPr>
                <w:sz w:val="20"/>
                <w:szCs w:val="20"/>
              </w:rPr>
              <w:t>10</w:t>
            </w:r>
            <w:r w:rsidRPr="000F4011">
              <w:rPr>
                <w:sz w:val="20"/>
                <w:szCs w:val="20"/>
              </w:rPr>
              <w:t>0 participants /</w:t>
            </w:r>
            <w:r>
              <w:rPr>
                <w:sz w:val="20"/>
                <w:szCs w:val="20"/>
              </w:rPr>
              <w:t>4</w:t>
            </w:r>
            <w:r w:rsidRPr="000F4011">
              <w:rPr>
                <w:sz w:val="20"/>
                <w:szCs w:val="20"/>
              </w:rPr>
              <w:t xml:space="preserve"> days/person </w:t>
            </w:r>
          </w:p>
        </w:tc>
        <w:tc>
          <w:tcPr>
            <w:tcW w:w="984" w:type="dxa"/>
          </w:tcPr>
          <w:p w:rsidR="002032E9" w:rsidRPr="000F4011" w:rsidRDefault="002032E9" w:rsidP="0021132A">
            <w:pPr>
              <w:rPr>
                <w:sz w:val="20"/>
                <w:szCs w:val="20"/>
              </w:rPr>
            </w:pPr>
            <w:r w:rsidRPr="000F4011">
              <w:rPr>
                <w:sz w:val="20"/>
                <w:szCs w:val="20"/>
              </w:rPr>
              <w:t>18</w:t>
            </w:r>
          </w:p>
        </w:tc>
        <w:tc>
          <w:tcPr>
            <w:tcW w:w="840" w:type="dxa"/>
          </w:tcPr>
          <w:p w:rsidR="002032E9" w:rsidRPr="000F4011" w:rsidRDefault="002032E9" w:rsidP="0021132A">
            <w:pPr>
              <w:rPr>
                <w:sz w:val="20"/>
                <w:szCs w:val="20"/>
              </w:rPr>
            </w:pPr>
            <w:r>
              <w:rPr>
                <w:sz w:val="20"/>
                <w:szCs w:val="20"/>
              </w:rPr>
              <w:t>400</w:t>
            </w:r>
          </w:p>
        </w:tc>
        <w:tc>
          <w:tcPr>
            <w:tcW w:w="990" w:type="dxa"/>
          </w:tcPr>
          <w:p w:rsidR="002032E9" w:rsidRPr="000F4011" w:rsidRDefault="002032E9" w:rsidP="0021132A">
            <w:pPr>
              <w:rPr>
                <w:sz w:val="20"/>
                <w:szCs w:val="20"/>
              </w:rPr>
            </w:pPr>
            <w:r>
              <w:rPr>
                <w:sz w:val="20"/>
                <w:szCs w:val="20"/>
              </w:rPr>
              <w:t>7</w:t>
            </w:r>
            <w:r w:rsidRPr="000F4011">
              <w:rPr>
                <w:sz w:val="20"/>
                <w:szCs w:val="20"/>
              </w:rPr>
              <w:t>,</w:t>
            </w:r>
            <w:r>
              <w:rPr>
                <w:sz w:val="20"/>
                <w:szCs w:val="20"/>
              </w:rPr>
              <w:t>2</w:t>
            </w:r>
            <w:r w:rsidRPr="000F4011">
              <w:rPr>
                <w:sz w:val="20"/>
                <w:szCs w:val="20"/>
              </w:rPr>
              <w:t>00</w:t>
            </w:r>
          </w:p>
        </w:tc>
        <w:tc>
          <w:tcPr>
            <w:tcW w:w="1170" w:type="dxa"/>
          </w:tcPr>
          <w:p w:rsidR="002032E9" w:rsidRPr="000F4011" w:rsidRDefault="002032E9" w:rsidP="0021132A">
            <w:pPr>
              <w:rPr>
                <w:sz w:val="20"/>
                <w:szCs w:val="20"/>
              </w:rPr>
            </w:pPr>
            <w:r>
              <w:rPr>
                <w:sz w:val="20"/>
                <w:szCs w:val="20"/>
              </w:rPr>
              <w:t>7,2</w:t>
            </w:r>
            <w:r w:rsidRPr="000F4011">
              <w:rPr>
                <w:sz w:val="20"/>
                <w:szCs w:val="20"/>
              </w:rPr>
              <w:t>00</w:t>
            </w:r>
          </w:p>
        </w:tc>
        <w:tc>
          <w:tcPr>
            <w:tcW w:w="1181" w:type="dxa"/>
          </w:tcPr>
          <w:p w:rsidR="002032E9" w:rsidRPr="000F4011" w:rsidRDefault="002032E9" w:rsidP="0021132A">
            <w:pPr>
              <w:rPr>
                <w:sz w:val="20"/>
                <w:szCs w:val="20"/>
              </w:rPr>
            </w:pPr>
            <w:r w:rsidRPr="000F4011">
              <w:rPr>
                <w:sz w:val="20"/>
                <w:szCs w:val="20"/>
              </w:rPr>
              <w:t>0</w:t>
            </w:r>
          </w:p>
        </w:tc>
        <w:tc>
          <w:tcPr>
            <w:tcW w:w="1217" w:type="dxa"/>
          </w:tcPr>
          <w:p w:rsidR="002032E9" w:rsidRPr="000F4011" w:rsidRDefault="002032E9" w:rsidP="0021132A">
            <w:pPr>
              <w:rPr>
                <w:sz w:val="20"/>
                <w:szCs w:val="20"/>
              </w:rPr>
            </w:pPr>
            <w:r w:rsidRPr="000F4011">
              <w:rPr>
                <w:sz w:val="20"/>
                <w:szCs w:val="20"/>
              </w:rPr>
              <w:t>0</w:t>
            </w:r>
          </w:p>
        </w:tc>
      </w:tr>
      <w:tr w:rsidR="002032E9" w:rsidRPr="000F4011" w:rsidTr="00437D53">
        <w:tc>
          <w:tcPr>
            <w:tcW w:w="1335" w:type="dxa"/>
            <w:shd w:val="clear" w:color="auto" w:fill="auto"/>
          </w:tcPr>
          <w:p w:rsidR="002032E9" w:rsidRPr="000F4011" w:rsidRDefault="002032E9" w:rsidP="0021132A">
            <w:pPr>
              <w:ind w:left="360"/>
              <w:jc w:val="both"/>
              <w:rPr>
                <w:b/>
                <w:sz w:val="20"/>
              </w:rPr>
            </w:pPr>
          </w:p>
        </w:tc>
        <w:tc>
          <w:tcPr>
            <w:tcW w:w="2146" w:type="dxa"/>
            <w:shd w:val="clear" w:color="auto" w:fill="auto"/>
          </w:tcPr>
          <w:p w:rsidR="002032E9" w:rsidRPr="001C77E5" w:rsidRDefault="002032E9" w:rsidP="001C77E5">
            <w:pPr>
              <w:rPr>
                <w:sz w:val="20"/>
                <w:szCs w:val="20"/>
              </w:rPr>
            </w:pPr>
            <w:r w:rsidRPr="001C77E5">
              <w:rPr>
                <w:sz w:val="20"/>
                <w:szCs w:val="20"/>
              </w:rPr>
              <w:t>Conference organization services – Healthcare sector staff training/10</w:t>
            </w:r>
            <w:r w:rsidR="00956C80" w:rsidRPr="001C77E5">
              <w:rPr>
                <w:sz w:val="20"/>
                <w:szCs w:val="20"/>
              </w:rPr>
              <w:t>0</w:t>
            </w:r>
            <w:r w:rsidRPr="001C77E5">
              <w:rPr>
                <w:sz w:val="20"/>
                <w:szCs w:val="20"/>
              </w:rPr>
              <w:t xml:space="preserve"> participants/ </w:t>
            </w:r>
            <w:r w:rsidR="00261534" w:rsidRPr="001C77E5">
              <w:rPr>
                <w:sz w:val="20"/>
                <w:szCs w:val="20"/>
              </w:rPr>
              <w:t xml:space="preserve">16 </w:t>
            </w:r>
            <w:r w:rsidRPr="001C77E5">
              <w:rPr>
                <w:sz w:val="20"/>
                <w:szCs w:val="20"/>
              </w:rPr>
              <w:t>days</w:t>
            </w:r>
          </w:p>
        </w:tc>
        <w:tc>
          <w:tcPr>
            <w:tcW w:w="984" w:type="dxa"/>
            <w:shd w:val="clear" w:color="auto" w:fill="auto"/>
          </w:tcPr>
          <w:p w:rsidR="002032E9" w:rsidRPr="001C77E5" w:rsidRDefault="002032E9" w:rsidP="00956C80">
            <w:pPr>
              <w:rPr>
                <w:sz w:val="20"/>
                <w:szCs w:val="20"/>
              </w:rPr>
            </w:pPr>
            <w:r w:rsidRPr="001C77E5">
              <w:rPr>
                <w:sz w:val="20"/>
                <w:szCs w:val="20"/>
              </w:rPr>
              <w:t>1</w:t>
            </w:r>
            <w:r w:rsidR="00956C80" w:rsidRPr="001C77E5">
              <w:rPr>
                <w:sz w:val="20"/>
                <w:szCs w:val="20"/>
              </w:rPr>
              <w:t>9</w:t>
            </w:r>
          </w:p>
        </w:tc>
        <w:tc>
          <w:tcPr>
            <w:tcW w:w="840" w:type="dxa"/>
            <w:shd w:val="clear" w:color="auto" w:fill="auto"/>
          </w:tcPr>
          <w:p w:rsidR="002032E9" w:rsidRPr="001C77E5" w:rsidRDefault="001C77E5" w:rsidP="0021132A">
            <w:pPr>
              <w:rPr>
                <w:sz w:val="20"/>
                <w:szCs w:val="20"/>
              </w:rPr>
            </w:pPr>
            <w:r w:rsidRPr="001C77E5">
              <w:rPr>
                <w:sz w:val="20"/>
                <w:szCs w:val="20"/>
              </w:rPr>
              <w:t>16</w:t>
            </w:r>
            <w:r w:rsidR="002032E9" w:rsidRPr="001C77E5">
              <w:rPr>
                <w:sz w:val="20"/>
                <w:szCs w:val="20"/>
              </w:rPr>
              <w:t>00</w:t>
            </w:r>
          </w:p>
        </w:tc>
        <w:tc>
          <w:tcPr>
            <w:tcW w:w="990" w:type="dxa"/>
            <w:shd w:val="clear" w:color="auto" w:fill="auto"/>
          </w:tcPr>
          <w:p w:rsidR="002032E9" w:rsidRPr="001C77E5" w:rsidRDefault="001C77E5" w:rsidP="001C77E5">
            <w:pPr>
              <w:rPr>
                <w:sz w:val="20"/>
                <w:szCs w:val="20"/>
              </w:rPr>
            </w:pPr>
            <w:r w:rsidRPr="001C77E5">
              <w:rPr>
                <w:sz w:val="20"/>
                <w:szCs w:val="20"/>
              </w:rPr>
              <w:t>30</w:t>
            </w:r>
            <w:r w:rsidR="002032E9" w:rsidRPr="001C77E5">
              <w:rPr>
                <w:sz w:val="20"/>
                <w:szCs w:val="20"/>
              </w:rPr>
              <w:t>,400</w:t>
            </w:r>
          </w:p>
        </w:tc>
        <w:tc>
          <w:tcPr>
            <w:tcW w:w="1170" w:type="dxa"/>
            <w:shd w:val="clear" w:color="auto" w:fill="auto"/>
          </w:tcPr>
          <w:p w:rsidR="002032E9" w:rsidRPr="001C77E5" w:rsidRDefault="002032E9" w:rsidP="0021132A">
            <w:pPr>
              <w:rPr>
                <w:sz w:val="20"/>
                <w:szCs w:val="20"/>
              </w:rPr>
            </w:pPr>
            <w:r w:rsidRPr="001C77E5">
              <w:rPr>
                <w:sz w:val="20"/>
                <w:szCs w:val="20"/>
              </w:rPr>
              <w:t>5,400</w:t>
            </w:r>
          </w:p>
        </w:tc>
        <w:tc>
          <w:tcPr>
            <w:tcW w:w="1181" w:type="dxa"/>
            <w:shd w:val="clear" w:color="auto" w:fill="auto"/>
          </w:tcPr>
          <w:p w:rsidR="002032E9" w:rsidRPr="001C77E5" w:rsidRDefault="002032E9" w:rsidP="0021132A">
            <w:pPr>
              <w:rPr>
                <w:sz w:val="20"/>
                <w:szCs w:val="20"/>
              </w:rPr>
            </w:pPr>
            <w:r w:rsidRPr="001C77E5">
              <w:rPr>
                <w:sz w:val="20"/>
                <w:szCs w:val="20"/>
              </w:rPr>
              <w:t>0</w:t>
            </w:r>
          </w:p>
        </w:tc>
        <w:tc>
          <w:tcPr>
            <w:tcW w:w="1217" w:type="dxa"/>
            <w:shd w:val="clear" w:color="auto" w:fill="auto"/>
          </w:tcPr>
          <w:p w:rsidR="002032E9" w:rsidRPr="000F4011" w:rsidRDefault="00261534" w:rsidP="0021132A">
            <w:pPr>
              <w:rPr>
                <w:sz w:val="20"/>
                <w:szCs w:val="20"/>
              </w:rPr>
            </w:pPr>
            <w:r w:rsidRPr="001C77E5">
              <w:rPr>
                <w:sz w:val="20"/>
                <w:szCs w:val="20"/>
              </w:rPr>
              <w:t>25,000</w:t>
            </w:r>
          </w:p>
        </w:tc>
      </w:tr>
      <w:tr w:rsidR="002032E9" w:rsidRPr="000F4011" w:rsidTr="00437D53">
        <w:tc>
          <w:tcPr>
            <w:tcW w:w="1335" w:type="dxa"/>
          </w:tcPr>
          <w:p w:rsidR="002032E9" w:rsidRPr="000F4011" w:rsidRDefault="002032E9" w:rsidP="0021132A">
            <w:pPr>
              <w:ind w:left="360"/>
              <w:jc w:val="both"/>
              <w:rPr>
                <w:b/>
                <w:sz w:val="20"/>
              </w:rPr>
            </w:pPr>
          </w:p>
        </w:tc>
        <w:tc>
          <w:tcPr>
            <w:tcW w:w="2146" w:type="dxa"/>
          </w:tcPr>
          <w:p w:rsidR="002032E9" w:rsidRPr="000F4011" w:rsidRDefault="002032E9" w:rsidP="001C77E5">
            <w:pPr>
              <w:rPr>
                <w:sz w:val="20"/>
                <w:szCs w:val="20"/>
              </w:rPr>
            </w:pPr>
            <w:r w:rsidRPr="000F4011">
              <w:rPr>
                <w:sz w:val="20"/>
                <w:szCs w:val="20"/>
              </w:rPr>
              <w:t>Conference organization services – Healthcare sector staff training</w:t>
            </w:r>
            <w:r>
              <w:rPr>
                <w:sz w:val="20"/>
                <w:szCs w:val="20"/>
              </w:rPr>
              <w:t xml:space="preserve"> with focus on early identification and early intervention</w:t>
            </w:r>
            <w:r w:rsidRPr="000F4011">
              <w:rPr>
                <w:sz w:val="20"/>
                <w:szCs w:val="20"/>
              </w:rPr>
              <w:t>/</w:t>
            </w:r>
            <w:r>
              <w:rPr>
                <w:sz w:val="20"/>
                <w:szCs w:val="20"/>
              </w:rPr>
              <w:t>10</w:t>
            </w:r>
            <w:r w:rsidRPr="000F4011">
              <w:rPr>
                <w:sz w:val="20"/>
                <w:szCs w:val="20"/>
              </w:rPr>
              <w:t>0 participants/</w:t>
            </w:r>
            <w:r>
              <w:rPr>
                <w:sz w:val="20"/>
                <w:szCs w:val="20"/>
              </w:rPr>
              <w:t>3</w:t>
            </w:r>
            <w:r w:rsidRPr="000F4011">
              <w:rPr>
                <w:sz w:val="20"/>
                <w:szCs w:val="20"/>
              </w:rPr>
              <w:t xml:space="preserve"> days</w:t>
            </w:r>
          </w:p>
        </w:tc>
        <w:tc>
          <w:tcPr>
            <w:tcW w:w="984" w:type="dxa"/>
          </w:tcPr>
          <w:p w:rsidR="002032E9" w:rsidRPr="000F4011" w:rsidRDefault="002032E9" w:rsidP="0021132A">
            <w:pPr>
              <w:rPr>
                <w:sz w:val="20"/>
                <w:szCs w:val="20"/>
              </w:rPr>
            </w:pPr>
            <w:r>
              <w:rPr>
                <w:sz w:val="20"/>
                <w:szCs w:val="20"/>
              </w:rPr>
              <w:t>18</w:t>
            </w:r>
          </w:p>
        </w:tc>
        <w:tc>
          <w:tcPr>
            <w:tcW w:w="840" w:type="dxa"/>
          </w:tcPr>
          <w:p w:rsidR="002032E9" w:rsidRDefault="002032E9" w:rsidP="0021132A">
            <w:pPr>
              <w:rPr>
                <w:sz w:val="20"/>
                <w:szCs w:val="20"/>
              </w:rPr>
            </w:pPr>
            <w:r>
              <w:rPr>
                <w:sz w:val="20"/>
                <w:szCs w:val="20"/>
              </w:rPr>
              <w:t>300</w:t>
            </w:r>
          </w:p>
        </w:tc>
        <w:tc>
          <w:tcPr>
            <w:tcW w:w="990" w:type="dxa"/>
          </w:tcPr>
          <w:p w:rsidR="002032E9" w:rsidRDefault="002032E9" w:rsidP="0021132A">
            <w:pPr>
              <w:rPr>
                <w:sz w:val="20"/>
                <w:szCs w:val="20"/>
              </w:rPr>
            </w:pPr>
            <w:r>
              <w:rPr>
                <w:sz w:val="20"/>
                <w:szCs w:val="20"/>
              </w:rPr>
              <w:t>5,400</w:t>
            </w:r>
          </w:p>
        </w:tc>
        <w:tc>
          <w:tcPr>
            <w:tcW w:w="1170" w:type="dxa"/>
          </w:tcPr>
          <w:p w:rsidR="002032E9" w:rsidRDefault="002032E9" w:rsidP="0021132A">
            <w:pPr>
              <w:rPr>
                <w:sz w:val="20"/>
                <w:szCs w:val="20"/>
              </w:rPr>
            </w:pPr>
            <w:r>
              <w:rPr>
                <w:sz w:val="20"/>
                <w:szCs w:val="20"/>
              </w:rPr>
              <w:t>0</w:t>
            </w:r>
          </w:p>
        </w:tc>
        <w:tc>
          <w:tcPr>
            <w:tcW w:w="1181" w:type="dxa"/>
          </w:tcPr>
          <w:p w:rsidR="002032E9" w:rsidRPr="000F4011" w:rsidRDefault="002032E9" w:rsidP="0021132A">
            <w:pPr>
              <w:rPr>
                <w:sz w:val="20"/>
                <w:szCs w:val="20"/>
              </w:rPr>
            </w:pPr>
            <w:r>
              <w:rPr>
                <w:sz w:val="20"/>
                <w:szCs w:val="20"/>
              </w:rPr>
              <w:t>5,400</w:t>
            </w:r>
          </w:p>
        </w:tc>
        <w:tc>
          <w:tcPr>
            <w:tcW w:w="1217" w:type="dxa"/>
          </w:tcPr>
          <w:p w:rsidR="002032E9" w:rsidRPr="000F4011" w:rsidRDefault="002032E9" w:rsidP="0021132A">
            <w:pPr>
              <w:rPr>
                <w:sz w:val="20"/>
                <w:szCs w:val="20"/>
              </w:rPr>
            </w:pPr>
            <w:r>
              <w:rPr>
                <w:sz w:val="20"/>
                <w:szCs w:val="20"/>
              </w:rPr>
              <w:t>0</w:t>
            </w:r>
          </w:p>
        </w:tc>
      </w:tr>
      <w:tr w:rsidR="002032E9" w:rsidRPr="000F4011" w:rsidTr="00437D53">
        <w:tc>
          <w:tcPr>
            <w:tcW w:w="1335" w:type="dxa"/>
          </w:tcPr>
          <w:p w:rsidR="002032E9" w:rsidRPr="000F4011" w:rsidRDefault="002032E9" w:rsidP="0021132A">
            <w:pPr>
              <w:ind w:left="360"/>
              <w:jc w:val="both"/>
              <w:rPr>
                <w:b/>
                <w:sz w:val="20"/>
              </w:rPr>
            </w:pPr>
          </w:p>
        </w:tc>
        <w:tc>
          <w:tcPr>
            <w:tcW w:w="2146" w:type="dxa"/>
          </w:tcPr>
          <w:p w:rsidR="002032E9" w:rsidRPr="000F4011" w:rsidRDefault="002032E9" w:rsidP="001C77E5">
            <w:pPr>
              <w:rPr>
                <w:sz w:val="20"/>
                <w:szCs w:val="20"/>
              </w:rPr>
            </w:pPr>
            <w:r w:rsidRPr="000F4011">
              <w:rPr>
                <w:sz w:val="20"/>
                <w:szCs w:val="20"/>
              </w:rPr>
              <w:t>Conference organization services – Education sector staff training/</w:t>
            </w:r>
            <w:r>
              <w:rPr>
                <w:sz w:val="20"/>
                <w:szCs w:val="20"/>
              </w:rPr>
              <w:t>50</w:t>
            </w:r>
            <w:r w:rsidRPr="000F4011">
              <w:rPr>
                <w:sz w:val="20"/>
                <w:szCs w:val="20"/>
              </w:rPr>
              <w:t xml:space="preserve"> participants/5 days</w:t>
            </w:r>
          </w:p>
        </w:tc>
        <w:tc>
          <w:tcPr>
            <w:tcW w:w="984" w:type="dxa"/>
          </w:tcPr>
          <w:p w:rsidR="002032E9" w:rsidRPr="000F4011" w:rsidRDefault="002032E9" w:rsidP="0021132A">
            <w:pPr>
              <w:rPr>
                <w:sz w:val="20"/>
                <w:szCs w:val="20"/>
              </w:rPr>
            </w:pPr>
            <w:r w:rsidRPr="000F4011">
              <w:rPr>
                <w:sz w:val="20"/>
                <w:szCs w:val="20"/>
              </w:rPr>
              <w:t>18</w:t>
            </w:r>
          </w:p>
        </w:tc>
        <w:tc>
          <w:tcPr>
            <w:tcW w:w="840" w:type="dxa"/>
          </w:tcPr>
          <w:p w:rsidR="002032E9" w:rsidRPr="000F4011" w:rsidRDefault="002032E9" w:rsidP="0021132A">
            <w:pPr>
              <w:rPr>
                <w:sz w:val="20"/>
                <w:szCs w:val="20"/>
              </w:rPr>
            </w:pPr>
            <w:r>
              <w:rPr>
                <w:sz w:val="20"/>
                <w:szCs w:val="20"/>
              </w:rPr>
              <w:t>250</w:t>
            </w:r>
          </w:p>
        </w:tc>
        <w:tc>
          <w:tcPr>
            <w:tcW w:w="990" w:type="dxa"/>
          </w:tcPr>
          <w:p w:rsidR="002032E9" w:rsidRPr="000F4011" w:rsidRDefault="002032E9" w:rsidP="0021132A">
            <w:pPr>
              <w:rPr>
                <w:sz w:val="20"/>
                <w:szCs w:val="20"/>
              </w:rPr>
            </w:pPr>
            <w:r>
              <w:rPr>
                <w:sz w:val="20"/>
                <w:szCs w:val="20"/>
              </w:rPr>
              <w:t>4,500</w:t>
            </w:r>
          </w:p>
        </w:tc>
        <w:tc>
          <w:tcPr>
            <w:tcW w:w="1170" w:type="dxa"/>
          </w:tcPr>
          <w:p w:rsidR="002032E9" w:rsidRPr="000F4011" w:rsidRDefault="002032E9" w:rsidP="0021132A">
            <w:pPr>
              <w:rPr>
                <w:sz w:val="20"/>
                <w:szCs w:val="20"/>
              </w:rPr>
            </w:pPr>
            <w:r>
              <w:rPr>
                <w:sz w:val="20"/>
                <w:szCs w:val="20"/>
              </w:rPr>
              <w:t>4,500</w:t>
            </w:r>
          </w:p>
        </w:tc>
        <w:tc>
          <w:tcPr>
            <w:tcW w:w="1181" w:type="dxa"/>
          </w:tcPr>
          <w:p w:rsidR="002032E9" w:rsidRPr="000F4011" w:rsidRDefault="002032E9" w:rsidP="0021132A">
            <w:pPr>
              <w:rPr>
                <w:sz w:val="20"/>
                <w:szCs w:val="20"/>
              </w:rPr>
            </w:pPr>
            <w:r w:rsidRPr="000F4011">
              <w:rPr>
                <w:sz w:val="20"/>
                <w:szCs w:val="20"/>
              </w:rPr>
              <w:t>0</w:t>
            </w:r>
          </w:p>
        </w:tc>
        <w:tc>
          <w:tcPr>
            <w:tcW w:w="1217" w:type="dxa"/>
          </w:tcPr>
          <w:p w:rsidR="002032E9" w:rsidRPr="000F4011" w:rsidRDefault="002032E9" w:rsidP="0021132A">
            <w:pPr>
              <w:rPr>
                <w:sz w:val="20"/>
                <w:szCs w:val="20"/>
              </w:rPr>
            </w:pPr>
            <w:r w:rsidRPr="000F4011">
              <w:rPr>
                <w:sz w:val="20"/>
                <w:szCs w:val="20"/>
              </w:rPr>
              <w:t>0</w:t>
            </w:r>
          </w:p>
        </w:tc>
      </w:tr>
      <w:tr w:rsidR="002032E9" w:rsidRPr="000F4011" w:rsidTr="00437D53">
        <w:tc>
          <w:tcPr>
            <w:tcW w:w="1335" w:type="dxa"/>
          </w:tcPr>
          <w:p w:rsidR="002032E9" w:rsidRPr="000F4011" w:rsidRDefault="002032E9" w:rsidP="0021132A">
            <w:pPr>
              <w:ind w:left="360"/>
              <w:jc w:val="both"/>
              <w:rPr>
                <w:b/>
                <w:sz w:val="20"/>
              </w:rPr>
            </w:pPr>
          </w:p>
        </w:tc>
        <w:tc>
          <w:tcPr>
            <w:tcW w:w="2146" w:type="dxa"/>
          </w:tcPr>
          <w:p w:rsidR="002032E9" w:rsidRPr="000F4011" w:rsidRDefault="002032E9" w:rsidP="001C77E5">
            <w:pPr>
              <w:rPr>
                <w:sz w:val="20"/>
                <w:szCs w:val="20"/>
              </w:rPr>
            </w:pPr>
            <w:r w:rsidRPr="000F4011">
              <w:rPr>
                <w:sz w:val="20"/>
                <w:szCs w:val="20"/>
              </w:rPr>
              <w:t xml:space="preserve">Conference organization services – </w:t>
            </w:r>
            <w:r>
              <w:rPr>
                <w:sz w:val="20"/>
                <w:szCs w:val="20"/>
              </w:rPr>
              <w:t>G</w:t>
            </w:r>
            <w:r w:rsidRPr="000F4011">
              <w:rPr>
                <w:sz w:val="20"/>
                <w:szCs w:val="20"/>
              </w:rPr>
              <w:t>ender mainstreaming training/30 participants /2 days</w:t>
            </w:r>
          </w:p>
        </w:tc>
        <w:tc>
          <w:tcPr>
            <w:tcW w:w="984" w:type="dxa"/>
          </w:tcPr>
          <w:p w:rsidR="002032E9" w:rsidRPr="000F4011" w:rsidDel="0043247A" w:rsidRDefault="002032E9" w:rsidP="0021132A">
            <w:pPr>
              <w:rPr>
                <w:sz w:val="20"/>
                <w:szCs w:val="20"/>
              </w:rPr>
            </w:pPr>
            <w:r w:rsidRPr="000F4011">
              <w:rPr>
                <w:sz w:val="20"/>
                <w:szCs w:val="20"/>
              </w:rPr>
              <w:t>18</w:t>
            </w:r>
          </w:p>
        </w:tc>
        <w:tc>
          <w:tcPr>
            <w:tcW w:w="840" w:type="dxa"/>
          </w:tcPr>
          <w:p w:rsidR="002032E9" w:rsidRPr="000F4011" w:rsidDel="0043247A" w:rsidRDefault="002032E9" w:rsidP="0021132A">
            <w:pPr>
              <w:rPr>
                <w:sz w:val="20"/>
                <w:szCs w:val="20"/>
              </w:rPr>
            </w:pPr>
            <w:r w:rsidRPr="000F4011">
              <w:rPr>
                <w:sz w:val="20"/>
                <w:szCs w:val="20"/>
              </w:rPr>
              <w:t>60</w:t>
            </w:r>
          </w:p>
        </w:tc>
        <w:tc>
          <w:tcPr>
            <w:tcW w:w="990" w:type="dxa"/>
          </w:tcPr>
          <w:p w:rsidR="002032E9" w:rsidRPr="000F4011" w:rsidDel="0043247A" w:rsidRDefault="002032E9" w:rsidP="0021132A">
            <w:pPr>
              <w:rPr>
                <w:sz w:val="20"/>
                <w:szCs w:val="20"/>
              </w:rPr>
            </w:pPr>
            <w:r w:rsidRPr="000F4011">
              <w:rPr>
                <w:sz w:val="20"/>
                <w:szCs w:val="20"/>
              </w:rPr>
              <w:t>1,080</w:t>
            </w:r>
          </w:p>
        </w:tc>
        <w:tc>
          <w:tcPr>
            <w:tcW w:w="1170" w:type="dxa"/>
          </w:tcPr>
          <w:p w:rsidR="002032E9" w:rsidRPr="000F4011" w:rsidDel="0043247A" w:rsidRDefault="002032E9" w:rsidP="0021132A">
            <w:pPr>
              <w:rPr>
                <w:sz w:val="20"/>
                <w:szCs w:val="20"/>
              </w:rPr>
            </w:pPr>
            <w:r w:rsidRPr="000F4011">
              <w:rPr>
                <w:sz w:val="20"/>
                <w:szCs w:val="20"/>
              </w:rPr>
              <w:t>1,080</w:t>
            </w:r>
          </w:p>
        </w:tc>
        <w:tc>
          <w:tcPr>
            <w:tcW w:w="1181" w:type="dxa"/>
          </w:tcPr>
          <w:p w:rsidR="002032E9" w:rsidRPr="000F4011" w:rsidDel="0043247A" w:rsidRDefault="002032E9" w:rsidP="0021132A">
            <w:pPr>
              <w:rPr>
                <w:sz w:val="20"/>
                <w:szCs w:val="20"/>
              </w:rPr>
            </w:pPr>
            <w:r w:rsidRPr="000F4011">
              <w:rPr>
                <w:sz w:val="20"/>
                <w:szCs w:val="20"/>
              </w:rPr>
              <w:t>0</w:t>
            </w:r>
          </w:p>
        </w:tc>
        <w:tc>
          <w:tcPr>
            <w:tcW w:w="1217" w:type="dxa"/>
          </w:tcPr>
          <w:p w:rsidR="002032E9" w:rsidRPr="000F4011" w:rsidDel="0043247A" w:rsidRDefault="002032E9" w:rsidP="0021132A">
            <w:pPr>
              <w:rPr>
                <w:sz w:val="20"/>
                <w:szCs w:val="20"/>
              </w:rPr>
            </w:pPr>
            <w:r w:rsidRPr="000F4011">
              <w:rPr>
                <w:sz w:val="20"/>
                <w:szCs w:val="20"/>
              </w:rPr>
              <w:t>0</w:t>
            </w:r>
          </w:p>
        </w:tc>
      </w:tr>
      <w:tr w:rsidR="002032E9" w:rsidRPr="000F4011" w:rsidTr="00437D53">
        <w:tc>
          <w:tcPr>
            <w:tcW w:w="1335" w:type="dxa"/>
          </w:tcPr>
          <w:p w:rsidR="002032E9" w:rsidRPr="000F4011" w:rsidRDefault="002032E9" w:rsidP="0021132A">
            <w:pPr>
              <w:ind w:left="360"/>
              <w:jc w:val="both"/>
              <w:rPr>
                <w:b/>
                <w:sz w:val="20"/>
              </w:rPr>
            </w:pPr>
          </w:p>
        </w:tc>
        <w:tc>
          <w:tcPr>
            <w:tcW w:w="2146" w:type="dxa"/>
          </w:tcPr>
          <w:p w:rsidR="002032E9" w:rsidRPr="000F4011" w:rsidRDefault="002032E9" w:rsidP="001C77E5">
            <w:pPr>
              <w:rPr>
                <w:sz w:val="20"/>
                <w:szCs w:val="20"/>
              </w:rPr>
            </w:pPr>
            <w:r w:rsidRPr="000F4011">
              <w:rPr>
                <w:sz w:val="20"/>
                <w:szCs w:val="20"/>
              </w:rPr>
              <w:t xml:space="preserve">Conference organization services – </w:t>
            </w:r>
            <w:r>
              <w:rPr>
                <w:sz w:val="20"/>
                <w:szCs w:val="20"/>
              </w:rPr>
              <w:t>DPOs and NGOs</w:t>
            </w:r>
            <w:r w:rsidRPr="000F4011">
              <w:rPr>
                <w:sz w:val="20"/>
                <w:szCs w:val="20"/>
              </w:rPr>
              <w:t xml:space="preserve"> training/</w:t>
            </w:r>
            <w:r>
              <w:rPr>
                <w:sz w:val="20"/>
                <w:szCs w:val="20"/>
              </w:rPr>
              <w:t>50</w:t>
            </w:r>
            <w:r w:rsidRPr="000F4011">
              <w:rPr>
                <w:sz w:val="20"/>
                <w:szCs w:val="20"/>
              </w:rPr>
              <w:t xml:space="preserve"> participants/</w:t>
            </w:r>
            <w:r>
              <w:rPr>
                <w:sz w:val="20"/>
                <w:szCs w:val="20"/>
              </w:rPr>
              <w:t>2</w:t>
            </w:r>
            <w:r w:rsidRPr="000F4011">
              <w:rPr>
                <w:sz w:val="20"/>
                <w:szCs w:val="20"/>
              </w:rPr>
              <w:t xml:space="preserve"> days/</w:t>
            </w:r>
          </w:p>
        </w:tc>
        <w:tc>
          <w:tcPr>
            <w:tcW w:w="984" w:type="dxa"/>
          </w:tcPr>
          <w:p w:rsidR="002032E9" w:rsidRPr="000F4011" w:rsidRDefault="002032E9" w:rsidP="0021132A">
            <w:pPr>
              <w:rPr>
                <w:sz w:val="20"/>
                <w:szCs w:val="20"/>
              </w:rPr>
            </w:pPr>
            <w:r>
              <w:rPr>
                <w:sz w:val="20"/>
                <w:szCs w:val="20"/>
              </w:rPr>
              <w:t>18</w:t>
            </w:r>
          </w:p>
        </w:tc>
        <w:tc>
          <w:tcPr>
            <w:tcW w:w="840" w:type="dxa"/>
          </w:tcPr>
          <w:p w:rsidR="002032E9" w:rsidRPr="000F4011" w:rsidRDefault="002032E9" w:rsidP="0021132A">
            <w:pPr>
              <w:rPr>
                <w:sz w:val="20"/>
                <w:szCs w:val="20"/>
              </w:rPr>
            </w:pPr>
            <w:r>
              <w:rPr>
                <w:sz w:val="20"/>
                <w:szCs w:val="20"/>
              </w:rPr>
              <w:t>100</w:t>
            </w:r>
          </w:p>
        </w:tc>
        <w:tc>
          <w:tcPr>
            <w:tcW w:w="990" w:type="dxa"/>
          </w:tcPr>
          <w:p w:rsidR="002032E9" w:rsidRPr="000F4011" w:rsidRDefault="002032E9" w:rsidP="0021132A">
            <w:pPr>
              <w:rPr>
                <w:sz w:val="20"/>
                <w:szCs w:val="20"/>
              </w:rPr>
            </w:pPr>
            <w:r>
              <w:rPr>
                <w:sz w:val="20"/>
                <w:szCs w:val="20"/>
              </w:rPr>
              <w:t>1,800</w:t>
            </w:r>
          </w:p>
        </w:tc>
        <w:tc>
          <w:tcPr>
            <w:tcW w:w="1170" w:type="dxa"/>
          </w:tcPr>
          <w:p w:rsidR="002032E9" w:rsidRPr="000F4011" w:rsidRDefault="002032E9" w:rsidP="0021132A">
            <w:pPr>
              <w:rPr>
                <w:sz w:val="20"/>
                <w:szCs w:val="20"/>
              </w:rPr>
            </w:pPr>
            <w:r>
              <w:rPr>
                <w:sz w:val="20"/>
                <w:szCs w:val="20"/>
              </w:rPr>
              <w:t>1,800</w:t>
            </w:r>
          </w:p>
        </w:tc>
        <w:tc>
          <w:tcPr>
            <w:tcW w:w="1181" w:type="dxa"/>
          </w:tcPr>
          <w:p w:rsidR="002032E9" w:rsidRPr="000F4011" w:rsidRDefault="002032E9" w:rsidP="0021132A">
            <w:pPr>
              <w:rPr>
                <w:sz w:val="20"/>
                <w:szCs w:val="20"/>
              </w:rPr>
            </w:pPr>
            <w:r>
              <w:rPr>
                <w:sz w:val="20"/>
                <w:szCs w:val="20"/>
              </w:rPr>
              <w:t>0</w:t>
            </w:r>
          </w:p>
        </w:tc>
        <w:tc>
          <w:tcPr>
            <w:tcW w:w="1217" w:type="dxa"/>
          </w:tcPr>
          <w:p w:rsidR="002032E9" w:rsidRPr="000F4011" w:rsidRDefault="002032E9" w:rsidP="0021132A">
            <w:pPr>
              <w:rPr>
                <w:sz w:val="20"/>
                <w:szCs w:val="20"/>
              </w:rPr>
            </w:pPr>
            <w:r>
              <w:rPr>
                <w:sz w:val="20"/>
                <w:szCs w:val="20"/>
              </w:rPr>
              <w:t>0</w:t>
            </w:r>
          </w:p>
        </w:tc>
      </w:tr>
      <w:tr w:rsidR="002032E9" w:rsidRPr="000F4011" w:rsidTr="00437D53">
        <w:tc>
          <w:tcPr>
            <w:tcW w:w="1335" w:type="dxa"/>
          </w:tcPr>
          <w:p w:rsidR="002032E9" w:rsidRPr="000F4011" w:rsidRDefault="002032E9" w:rsidP="0021132A">
            <w:pPr>
              <w:ind w:left="360"/>
              <w:jc w:val="both"/>
              <w:rPr>
                <w:b/>
                <w:sz w:val="20"/>
              </w:rPr>
            </w:pPr>
          </w:p>
        </w:tc>
        <w:tc>
          <w:tcPr>
            <w:tcW w:w="2146" w:type="dxa"/>
          </w:tcPr>
          <w:p w:rsidR="002032E9" w:rsidRPr="000F4011" w:rsidRDefault="002032E9" w:rsidP="001C77E5">
            <w:pPr>
              <w:rPr>
                <w:sz w:val="20"/>
                <w:szCs w:val="20"/>
              </w:rPr>
            </w:pPr>
            <w:r>
              <w:rPr>
                <w:sz w:val="20"/>
                <w:szCs w:val="20"/>
              </w:rPr>
              <w:t>Conference organization services-DET training/70 participants /5 days/</w:t>
            </w:r>
          </w:p>
        </w:tc>
        <w:tc>
          <w:tcPr>
            <w:tcW w:w="984" w:type="dxa"/>
          </w:tcPr>
          <w:p w:rsidR="002032E9" w:rsidRPr="000F4011" w:rsidRDefault="002032E9" w:rsidP="0021132A">
            <w:pPr>
              <w:rPr>
                <w:sz w:val="20"/>
                <w:szCs w:val="20"/>
              </w:rPr>
            </w:pPr>
            <w:r>
              <w:rPr>
                <w:sz w:val="20"/>
                <w:szCs w:val="20"/>
              </w:rPr>
              <w:t>18</w:t>
            </w:r>
          </w:p>
        </w:tc>
        <w:tc>
          <w:tcPr>
            <w:tcW w:w="840" w:type="dxa"/>
          </w:tcPr>
          <w:p w:rsidR="002032E9" w:rsidRPr="000F4011" w:rsidRDefault="002032E9" w:rsidP="0021132A">
            <w:pPr>
              <w:rPr>
                <w:sz w:val="20"/>
                <w:szCs w:val="20"/>
              </w:rPr>
            </w:pPr>
            <w:r>
              <w:rPr>
                <w:sz w:val="20"/>
                <w:szCs w:val="20"/>
              </w:rPr>
              <w:t>350</w:t>
            </w:r>
          </w:p>
        </w:tc>
        <w:tc>
          <w:tcPr>
            <w:tcW w:w="990" w:type="dxa"/>
          </w:tcPr>
          <w:p w:rsidR="002032E9" w:rsidRPr="000F4011" w:rsidRDefault="002032E9" w:rsidP="0021132A">
            <w:pPr>
              <w:rPr>
                <w:sz w:val="20"/>
                <w:szCs w:val="20"/>
              </w:rPr>
            </w:pPr>
            <w:r>
              <w:rPr>
                <w:sz w:val="20"/>
                <w:szCs w:val="20"/>
              </w:rPr>
              <w:t>6,300</w:t>
            </w:r>
          </w:p>
        </w:tc>
        <w:tc>
          <w:tcPr>
            <w:tcW w:w="1170" w:type="dxa"/>
          </w:tcPr>
          <w:p w:rsidR="002032E9" w:rsidRPr="000F4011" w:rsidRDefault="002032E9" w:rsidP="0021132A">
            <w:pPr>
              <w:rPr>
                <w:sz w:val="20"/>
                <w:szCs w:val="20"/>
              </w:rPr>
            </w:pPr>
            <w:r>
              <w:rPr>
                <w:sz w:val="20"/>
                <w:szCs w:val="20"/>
              </w:rPr>
              <w:t>6,300</w:t>
            </w:r>
          </w:p>
        </w:tc>
        <w:tc>
          <w:tcPr>
            <w:tcW w:w="1181" w:type="dxa"/>
          </w:tcPr>
          <w:p w:rsidR="002032E9" w:rsidRPr="000F4011" w:rsidRDefault="002032E9" w:rsidP="0021132A">
            <w:pPr>
              <w:rPr>
                <w:sz w:val="20"/>
                <w:szCs w:val="20"/>
              </w:rPr>
            </w:pPr>
            <w:r>
              <w:rPr>
                <w:sz w:val="20"/>
                <w:szCs w:val="20"/>
              </w:rPr>
              <w:t>0</w:t>
            </w:r>
          </w:p>
        </w:tc>
        <w:tc>
          <w:tcPr>
            <w:tcW w:w="1217" w:type="dxa"/>
          </w:tcPr>
          <w:p w:rsidR="002032E9" w:rsidRPr="000F4011" w:rsidRDefault="002032E9" w:rsidP="0021132A">
            <w:pPr>
              <w:rPr>
                <w:sz w:val="20"/>
                <w:szCs w:val="20"/>
              </w:rPr>
            </w:pPr>
            <w:r>
              <w:rPr>
                <w:sz w:val="20"/>
                <w:szCs w:val="20"/>
              </w:rPr>
              <w:t>0</w:t>
            </w:r>
          </w:p>
        </w:tc>
      </w:tr>
      <w:tr w:rsidR="00160456" w:rsidRPr="000F4011" w:rsidTr="00437D53">
        <w:tc>
          <w:tcPr>
            <w:tcW w:w="1335" w:type="dxa"/>
          </w:tcPr>
          <w:p w:rsidR="00160456" w:rsidRPr="000F4011" w:rsidRDefault="00160456" w:rsidP="00160456">
            <w:pPr>
              <w:rPr>
                <w:b/>
                <w:sz w:val="20"/>
              </w:rPr>
            </w:pPr>
          </w:p>
        </w:tc>
        <w:tc>
          <w:tcPr>
            <w:tcW w:w="2146" w:type="dxa"/>
          </w:tcPr>
          <w:p w:rsidR="00160456" w:rsidRPr="000F4011" w:rsidRDefault="00160456" w:rsidP="00160456">
            <w:pPr>
              <w:rPr>
                <w:sz w:val="20"/>
                <w:szCs w:val="20"/>
              </w:rPr>
            </w:pPr>
            <w:r w:rsidRPr="000F4011">
              <w:rPr>
                <w:sz w:val="20"/>
                <w:szCs w:val="20"/>
              </w:rPr>
              <w:t>Gender expert/days</w:t>
            </w:r>
          </w:p>
          <w:p w:rsidR="00160456" w:rsidRPr="000F4011" w:rsidRDefault="00160456" w:rsidP="00160456">
            <w:pPr>
              <w:ind w:left="360"/>
              <w:rPr>
                <w:sz w:val="20"/>
                <w:szCs w:val="20"/>
              </w:rPr>
            </w:pPr>
          </w:p>
        </w:tc>
        <w:tc>
          <w:tcPr>
            <w:tcW w:w="984" w:type="dxa"/>
          </w:tcPr>
          <w:p w:rsidR="00160456" w:rsidRPr="000F4011" w:rsidRDefault="00160456" w:rsidP="00160456">
            <w:pPr>
              <w:rPr>
                <w:sz w:val="20"/>
              </w:rPr>
            </w:pPr>
            <w:r w:rsidRPr="000F4011">
              <w:rPr>
                <w:sz w:val="20"/>
              </w:rPr>
              <w:t>100</w:t>
            </w:r>
          </w:p>
        </w:tc>
        <w:tc>
          <w:tcPr>
            <w:tcW w:w="840" w:type="dxa"/>
          </w:tcPr>
          <w:p w:rsidR="00160456" w:rsidRPr="000F4011" w:rsidRDefault="00160456" w:rsidP="00160456">
            <w:pPr>
              <w:rPr>
                <w:sz w:val="20"/>
              </w:rPr>
            </w:pPr>
            <w:r w:rsidRPr="000F4011">
              <w:rPr>
                <w:sz w:val="20"/>
              </w:rPr>
              <w:t>72</w:t>
            </w:r>
          </w:p>
        </w:tc>
        <w:tc>
          <w:tcPr>
            <w:tcW w:w="990" w:type="dxa"/>
          </w:tcPr>
          <w:p w:rsidR="00160456" w:rsidRPr="000F4011" w:rsidRDefault="00160456" w:rsidP="00160456">
            <w:pPr>
              <w:rPr>
                <w:sz w:val="20"/>
              </w:rPr>
            </w:pPr>
            <w:r w:rsidRPr="000F4011">
              <w:rPr>
                <w:sz w:val="20"/>
              </w:rPr>
              <w:t>7,200</w:t>
            </w:r>
          </w:p>
        </w:tc>
        <w:tc>
          <w:tcPr>
            <w:tcW w:w="1170" w:type="dxa"/>
          </w:tcPr>
          <w:p w:rsidR="00160456" w:rsidRPr="000F4011" w:rsidRDefault="00160456" w:rsidP="00160456">
            <w:pPr>
              <w:rPr>
                <w:sz w:val="20"/>
              </w:rPr>
            </w:pPr>
            <w:r w:rsidRPr="000F4011">
              <w:rPr>
                <w:sz w:val="20"/>
              </w:rPr>
              <w:t>7,200</w:t>
            </w:r>
          </w:p>
        </w:tc>
        <w:tc>
          <w:tcPr>
            <w:tcW w:w="1181" w:type="dxa"/>
          </w:tcPr>
          <w:p w:rsidR="00160456" w:rsidRPr="000F4011" w:rsidRDefault="00160456" w:rsidP="00160456">
            <w:pPr>
              <w:rPr>
                <w:sz w:val="20"/>
              </w:rPr>
            </w:pPr>
          </w:p>
        </w:tc>
        <w:tc>
          <w:tcPr>
            <w:tcW w:w="1217" w:type="dxa"/>
          </w:tcPr>
          <w:p w:rsidR="00160456" w:rsidRPr="000F4011" w:rsidRDefault="00160456" w:rsidP="00160456">
            <w:pPr>
              <w:rPr>
                <w:sz w:val="20"/>
              </w:rPr>
            </w:pPr>
            <w:r w:rsidRPr="000F4011">
              <w:rPr>
                <w:sz w:val="20"/>
              </w:rPr>
              <w:t>0</w:t>
            </w:r>
          </w:p>
        </w:tc>
      </w:tr>
      <w:tr w:rsidR="00160456" w:rsidRPr="000F4011" w:rsidTr="00437D53">
        <w:tc>
          <w:tcPr>
            <w:tcW w:w="1335" w:type="dxa"/>
          </w:tcPr>
          <w:p w:rsidR="00160456" w:rsidRPr="000F4011" w:rsidRDefault="00160456" w:rsidP="00160456">
            <w:pPr>
              <w:rPr>
                <w:b/>
                <w:sz w:val="20"/>
              </w:rPr>
            </w:pPr>
          </w:p>
        </w:tc>
        <w:tc>
          <w:tcPr>
            <w:tcW w:w="2146" w:type="dxa"/>
          </w:tcPr>
          <w:p w:rsidR="00160456" w:rsidRPr="000F4011" w:rsidDel="001A7B91" w:rsidRDefault="00160456" w:rsidP="00160456">
            <w:pPr>
              <w:rPr>
                <w:sz w:val="20"/>
                <w:szCs w:val="20"/>
              </w:rPr>
            </w:pPr>
            <w:r w:rsidRPr="000F4011">
              <w:rPr>
                <w:sz w:val="20"/>
                <w:szCs w:val="20"/>
              </w:rPr>
              <w:t>Researcher/expert on harmonization/day</w:t>
            </w:r>
          </w:p>
        </w:tc>
        <w:tc>
          <w:tcPr>
            <w:tcW w:w="984" w:type="dxa"/>
          </w:tcPr>
          <w:p w:rsidR="00160456" w:rsidRPr="000F4011" w:rsidDel="001A7B91" w:rsidRDefault="00160456" w:rsidP="00160456">
            <w:pPr>
              <w:rPr>
                <w:sz w:val="20"/>
              </w:rPr>
            </w:pPr>
            <w:r w:rsidRPr="000F4011">
              <w:rPr>
                <w:sz w:val="20"/>
              </w:rPr>
              <w:t>70</w:t>
            </w:r>
          </w:p>
        </w:tc>
        <w:tc>
          <w:tcPr>
            <w:tcW w:w="840" w:type="dxa"/>
          </w:tcPr>
          <w:p w:rsidR="00160456" w:rsidRPr="000F4011" w:rsidDel="001A7B91" w:rsidRDefault="00160456" w:rsidP="00160456">
            <w:pPr>
              <w:rPr>
                <w:sz w:val="20"/>
              </w:rPr>
            </w:pPr>
            <w:r>
              <w:rPr>
                <w:sz w:val="20"/>
              </w:rPr>
              <w:t>7</w:t>
            </w:r>
            <w:r w:rsidRPr="000F4011">
              <w:rPr>
                <w:sz w:val="20"/>
              </w:rPr>
              <w:t>0</w:t>
            </w:r>
          </w:p>
        </w:tc>
        <w:tc>
          <w:tcPr>
            <w:tcW w:w="990" w:type="dxa"/>
          </w:tcPr>
          <w:p w:rsidR="00160456" w:rsidRPr="000F4011" w:rsidDel="001A7B91" w:rsidRDefault="00160456" w:rsidP="00160456">
            <w:pPr>
              <w:rPr>
                <w:sz w:val="20"/>
              </w:rPr>
            </w:pPr>
            <w:r>
              <w:rPr>
                <w:sz w:val="20"/>
              </w:rPr>
              <w:t>4,900</w:t>
            </w:r>
          </w:p>
        </w:tc>
        <w:tc>
          <w:tcPr>
            <w:tcW w:w="1170" w:type="dxa"/>
          </w:tcPr>
          <w:p w:rsidR="00160456" w:rsidRPr="000F4011" w:rsidDel="001A7B91" w:rsidRDefault="00160456" w:rsidP="00160456">
            <w:pPr>
              <w:rPr>
                <w:sz w:val="20"/>
              </w:rPr>
            </w:pPr>
            <w:r w:rsidRPr="000F4011">
              <w:rPr>
                <w:sz w:val="20"/>
              </w:rPr>
              <w:t>3,500</w:t>
            </w:r>
          </w:p>
        </w:tc>
        <w:tc>
          <w:tcPr>
            <w:tcW w:w="1181" w:type="dxa"/>
          </w:tcPr>
          <w:p w:rsidR="00160456" w:rsidRPr="000F4011" w:rsidDel="001A7B91" w:rsidRDefault="00160456" w:rsidP="00160456">
            <w:pPr>
              <w:rPr>
                <w:sz w:val="20"/>
              </w:rPr>
            </w:pPr>
            <w:r>
              <w:rPr>
                <w:sz w:val="20"/>
              </w:rPr>
              <w:t>1,400</w:t>
            </w:r>
          </w:p>
        </w:tc>
        <w:tc>
          <w:tcPr>
            <w:tcW w:w="1217" w:type="dxa"/>
          </w:tcPr>
          <w:p w:rsidR="00160456" w:rsidRPr="000F4011" w:rsidDel="001A7B91" w:rsidRDefault="00160456" w:rsidP="00160456">
            <w:pPr>
              <w:rPr>
                <w:sz w:val="20"/>
              </w:rPr>
            </w:pPr>
            <w:r w:rsidRPr="000F4011">
              <w:rPr>
                <w:sz w:val="20"/>
              </w:rPr>
              <w:t>0</w:t>
            </w:r>
          </w:p>
        </w:tc>
      </w:tr>
      <w:tr w:rsidR="00160456" w:rsidRPr="000F4011" w:rsidTr="00437D53">
        <w:tc>
          <w:tcPr>
            <w:tcW w:w="1335" w:type="dxa"/>
          </w:tcPr>
          <w:p w:rsidR="00160456" w:rsidRPr="000F4011" w:rsidRDefault="00160456" w:rsidP="00160456">
            <w:pPr>
              <w:rPr>
                <w:b/>
                <w:sz w:val="20"/>
              </w:rPr>
            </w:pPr>
          </w:p>
        </w:tc>
        <w:tc>
          <w:tcPr>
            <w:tcW w:w="2146" w:type="dxa"/>
          </w:tcPr>
          <w:p w:rsidR="00160456" w:rsidRDefault="00160456" w:rsidP="00160456">
            <w:pPr>
              <w:rPr>
                <w:sz w:val="20"/>
                <w:szCs w:val="20"/>
              </w:rPr>
            </w:pPr>
            <w:r>
              <w:rPr>
                <w:sz w:val="20"/>
                <w:szCs w:val="20"/>
              </w:rPr>
              <w:t>Expert on development of database for education sector (</w:t>
            </w:r>
            <w:r w:rsidRPr="00450C94">
              <w:rPr>
                <w:rFonts w:cs="Calibri"/>
                <w:sz w:val="20"/>
                <w:szCs w:val="20"/>
              </w:rPr>
              <w:t>Psycho Pedagogical Center</w:t>
            </w:r>
            <w:r>
              <w:rPr>
                <w:sz w:val="20"/>
                <w:szCs w:val="20"/>
              </w:rPr>
              <w:t xml:space="preserve">) </w:t>
            </w:r>
          </w:p>
        </w:tc>
        <w:tc>
          <w:tcPr>
            <w:tcW w:w="984" w:type="dxa"/>
          </w:tcPr>
          <w:p w:rsidR="00160456" w:rsidRDefault="00160456" w:rsidP="00160456">
            <w:pPr>
              <w:rPr>
                <w:sz w:val="20"/>
              </w:rPr>
            </w:pPr>
            <w:r>
              <w:rPr>
                <w:sz w:val="20"/>
              </w:rPr>
              <w:t>100</w:t>
            </w:r>
          </w:p>
        </w:tc>
        <w:tc>
          <w:tcPr>
            <w:tcW w:w="840" w:type="dxa"/>
          </w:tcPr>
          <w:p w:rsidR="00160456" w:rsidRPr="000F4011" w:rsidRDefault="00160456" w:rsidP="00160456">
            <w:pPr>
              <w:rPr>
                <w:sz w:val="20"/>
              </w:rPr>
            </w:pPr>
            <w:r>
              <w:rPr>
                <w:sz w:val="20"/>
              </w:rPr>
              <w:t>50</w:t>
            </w:r>
          </w:p>
        </w:tc>
        <w:tc>
          <w:tcPr>
            <w:tcW w:w="990" w:type="dxa"/>
          </w:tcPr>
          <w:p w:rsidR="00160456" w:rsidRPr="000F4011" w:rsidRDefault="00160456" w:rsidP="00160456">
            <w:pPr>
              <w:rPr>
                <w:sz w:val="20"/>
              </w:rPr>
            </w:pPr>
            <w:r>
              <w:rPr>
                <w:sz w:val="20"/>
              </w:rPr>
              <w:t>5,000</w:t>
            </w:r>
          </w:p>
        </w:tc>
        <w:tc>
          <w:tcPr>
            <w:tcW w:w="1170" w:type="dxa"/>
          </w:tcPr>
          <w:p w:rsidR="00160456" w:rsidRPr="000F4011" w:rsidRDefault="00160456" w:rsidP="00160456">
            <w:pPr>
              <w:rPr>
                <w:sz w:val="20"/>
              </w:rPr>
            </w:pPr>
            <w:r>
              <w:rPr>
                <w:sz w:val="20"/>
              </w:rPr>
              <w:t>0</w:t>
            </w:r>
          </w:p>
        </w:tc>
        <w:tc>
          <w:tcPr>
            <w:tcW w:w="1181" w:type="dxa"/>
          </w:tcPr>
          <w:p w:rsidR="00160456" w:rsidRPr="000F4011" w:rsidRDefault="00160456" w:rsidP="00160456">
            <w:pPr>
              <w:rPr>
                <w:sz w:val="20"/>
              </w:rPr>
            </w:pPr>
            <w:r>
              <w:rPr>
                <w:sz w:val="20"/>
              </w:rPr>
              <w:t>5,000</w:t>
            </w:r>
          </w:p>
        </w:tc>
        <w:tc>
          <w:tcPr>
            <w:tcW w:w="1217" w:type="dxa"/>
          </w:tcPr>
          <w:p w:rsidR="00160456" w:rsidRPr="000F4011" w:rsidRDefault="00160456" w:rsidP="00160456">
            <w:pPr>
              <w:rPr>
                <w:sz w:val="20"/>
              </w:rPr>
            </w:pPr>
            <w:r>
              <w:rPr>
                <w:sz w:val="20"/>
              </w:rPr>
              <w:t>0</w:t>
            </w:r>
          </w:p>
        </w:tc>
      </w:tr>
      <w:tr w:rsidR="00160456" w:rsidRPr="000F4011" w:rsidTr="00437D53">
        <w:tc>
          <w:tcPr>
            <w:tcW w:w="1335" w:type="dxa"/>
          </w:tcPr>
          <w:p w:rsidR="00160456" w:rsidRPr="000F4011" w:rsidRDefault="00160456" w:rsidP="00160456">
            <w:pPr>
              <w:rPr>
                <w:b/>
                <w:sz w:val="20"/>
              </w:rPr>
            </w:pPr>
          </w:p>
        </w:tc>
        <w:tc>
          <w:tcPr>
            <w:tcW w:w="2146" w:type="dxa"/>
          </w:tcPr>
          <w:p w:rsidR="00160456" w:rsidRPr="000F4011" w:rsidRDefault="00160456" w:rsidP="00160456">
            <w:pPr>
              <w:rPr>
                <w:sz w:val="20"/>
                <w:szCs w:val="20"/>
              </w:rPr>
            </w:pPr>
            <w:r>
              <w:rPr>
                <w:sz w:val="20"/>
                <w:szCs w:val="20"/>
              </w:rPr>
              <w:t>Expert on Early identification and early intervention</w:t>
            </w:r>
          </w:p>
        </w:tc>
        <w:tc>
          <w:tcPr>
            <w:tcW w:w="984" w:type="dxa"/>
          </w:tcPr>
          <w:p w:rsidR="00160456" w:rsidRPr="000F4011" w:rsidRDefault="00160456" w:rsidP="00160456">
            <w:pPr>
              <w:rPr>
                <w:sz w:val="20"/>
              </w:rPr>
            </w:pPr>
            <w:r>
              <w:rPr>
                <w:sz w:val="20"/>
              </w:rPr>
              <w:t>70</w:t>
            </w:r>
          </w:p>
        </w:tc>
        <w:tc>
          <w:tcPr>
            <w:tcW w:w="840" w:type="dxa"/>
          </w:tcPr>
          <w:p w:rsidR="00160456" w:rsidRPr="000F4011" w:rsidRDefault="00160456" w:rsidP="00160456">
            <w:pPr>
              <w:rPr>
                <w:sz w:val="20"/>
              </w:rPr>
            </w:pPr>
            <w:r>
              <w:rPr>
                <w:sz w:val="20"/>
              </w:rPr>
              <w:t>50</w:t>
            </w:r>
          </w:p>
        </w:tc>
        <w:tc>
          <w:tcPr>
            <w:tcW w:w="990" w:type="dxa"/>
          </w:tcPr>
          <w:p w:rsidR="00160456" w:rsidRPr="000F4011" w:rsidRDefault="00160456" w:rsidP="00160456">
            <w:pPr>
              <w:rPr>
                <w:sz w:val="20"/>
              </w:rPr>
            </w:pPr>
            <w:r>
              <w:rPr>
                <w:sz w:val="20"/>
              </w:rPr>
              <w:t>3,500</w:t>
            </w:r>
          </w:p>
        </w:tc>
        <w:tc>
          <w:tcPr>
            <w:tcW w:w="1170" w:type="dxa"/>
          </w:tcPr>
          <w:p w:rsidR="00160456" w:rsidRPr="000F4011" w:rsidRDefault="00160456" w:rsidP="00160456">
            <w:pPr>
              <w:rPr>
                <w:sz w:val="20"/>
              </w:rPr>
            </w:pPr>
            <w:r>
              <w:rPr>
                <w:sz w:val="20"/>
              </w:rPr>
              <w:t>0</w:t>
            </w:r>
          </w:p>
        </w:tc>
        <w:tc>
          <w:tcPr>
            <w:tcW w:w="1181" w:type="dxa"/>
          </w:tcPr>
          <w:p w:rsidR="00160456" w:rsidRPr="000F4011" w:rsidRDefault="00160456" w:rsidP="00160456">
            <w:pPr>
              <w:rPr>
                <w:sz w:val="20"/>
              </w:rPr>
            </w:pPr>
            <w:r>
              <w:rPr>
                <w:sz w:val="20"/>
              </w:rPr>
              <w:t>3,500</w:t>
            </w:r>
          </w:p>
        </w:tc>
        <w:tc>
          <w:tcPr>
            <w:tcW w:w="1217" w:type="dxa"/>
          </w:tcPr>
          <w:p w:rsidR="00160456" w:rsidRPr="000F4011" w:rsidRDefault="00160456" w:rsidP="00160456">
            <w:pPr>
              <w:rPr>
                <w:sz w:val="20"/>
              </w:rPr>
            </w:pPr>
          </w:p>
        </w:tc>
      </w:tr>
      <w:tr w:rsidR="00160456" w:rsidRPr="000F4011" w:rsidTr="00437D53">
        <w:tc>
          <w:tcPr>
            <w:tcW w:w="1335" w:type="dxa"/>
          </w:tcPr>
          <w:p w:rsidR="00160456" w:rsidRPr="000F4011" w:rsidRDefault="00160456" w:rsidP="00160456">
            <w:pPr>
              <w:rPr>
                <w:b/>
                <w:sz w:val="20"/>
              </w:rPr>
            </w:pPr>
          </w:p>
        </w:tc>
        <w:tc>
          <w:tcPr>
            <w:tcW w:w="2146" w:type="dxa"/>
          </w:tcPr>
          <w:p w:rsidR="00160456" w:rsidRPr="000F4011" w:rsidRDefault="00160456" w:rsidP="00160456">
            <w:pPr>
              <w:rPr>
                <w:sz w:val="20"/>
                <w:szCs w:val="20"/>
              </w:rPr>
            </w:pPr>
            <w:r w:rsidRPr="000F4011">
              <w:rPr>
                <w:sz w:val="20"/>
                <w:szCs w:val="20"/>
              </w:rPr>
              <w:t>On-the-job trainers/day</w:t>
            </w:r>
          </w:p>
        </w:tc>
        <w:tc>
          <w:tcPr>
            <w:tcW w:w="984" w:type="dxa"/>
          </w:tcPr>
          <w:p w:rsidR="00160456" w:rsidRPr="000F4011" w:rsidRDefault="00160456" w:rsidP="00160456">
            <w:pPr>
              <w:rPr>
                <w:sz w:val="20"/>
              </w:rPr>
            </w:pPr>
            <w:r w:rsidRPr="000F4011">
              <w:rPr>
                <w:sz w:val="20"/>
              </w:rPr>
              <w:t>70</w:t>
            </w:r>
          </w:p>
        </w:tc>
        <w:tc>
          <w:tcPr>
            <w:tcW w:w="840" w:type="dxa"/>
          </w:tcPr>
          <w:p w:rsidR="00160456" w:rsidRPr="000F4011" w:rsidRDefault="00160456" w:rsidP="00160456">
            <w:pPr>
              <w:rPr>
                <w:sz w:val="20"/>
              </w:rPr>
            </w:pPr>
            <w:r w:rsidRPr="000F4011">
              <w:rPr>
                <w:sz w:val="20"/>
              </w:rPr>
              <w:t>40</w:t>
            </w:r>
          </w:p>
        </w:tc>
        <w:tc>
          <w:tcPr>
            <w:tcW w:w="990" w:type="dxa"/>
          </w:tcPr>
          <w:p w:rsidR="00160456" w:rsidRPr="000F4011" w:rsidRDefault="00160456" w:rsidP="00160456">
            <w:pPr>
              <w:rPr>
                <w:sz w:val="20"/>
              </w:rPr>
            </w:pPr>
            <w:r w:rsidRPr="000F4011">
              <w:rPr>
                <w:sz w:val="20"/>
              </w:rPr>
              <w:t>2,800</w:t>
            </w:r>
          </w:p>
        </w:tc>
        <w:tc>
          <w:tcPr>
            <w:tcW w:w="1170" w:type="dxa"/>
          </w:tcPr>
          <w:p w:rsidR="00160456" w:rsidRPr="000F4011" w:rsidRDefault="00160456" w:rsidP="00160456">
            <w:pPr>
              <w:rPr>
                <w:sz w:val="20"/>
              </w:rPr>
            </w:pPr>
            <w:r w:rsidRPr="000F4011">
              <w:rPr>
                <w:sz w:val="20"/>
              </w:rPr>
              <w:t>2,800</w:t>
            </w:r>
          </w:p>
        </w:tc>
        <w:tc>
          <w:tcPr>
            <w:tcW w:w="1181" w:type="dxa"/>
          </w:tcPr>
          <w:p w:rsidR="00160456" w:rsidRPr="000F4011" w:rsidRDefault="00160456" w:rsidP="00160456">
            <w:pPr>
              <w:rPr>
                <w:sz w:val="20"/>
              </w:rPr>
            </w:pPr>
            <w:r w:rsidRPr="000F4011">
              <w:rPr>
                <w:sz w:val="20"/>
              </w:rPr>
              <w:t>0</w:t>
            </w:r>
          </w:p>
        </w:tc>
        <w:tc>
          <w:tcPr>
            <w:tcW w:w="1217" w:type="dxa"/>
          </w:tcPr>
          <w:p w:rsidR="00160456" w:rsidRPr="000F4011" w:rsidRDefault="00160456" w:rsidP="00160456">
            <w:pPr>
              <w:rPr>
                <w:sz w:val="20"/>
              </w:rPr>
            </w:pPr>
            <w:r w:rsidRPr="000F4011">
              <w:rPr>
                <w:sz w:val="20"/>
              </w:rPr>
              <w:t>0</w:t>
            </w:r>
          </w:p>
        </w:tc>
      </w:tr>
      <w:tr w:rsidR="00160456" w:rsidRPr="000F4011" w:rsidTr="00437D53">
        <w:tc>
          <w:tcPr>
            <w:tcW w:w="1335" w:type="dxa"/>
          </w:tcPr>
          <w:p w:rsidR="00160456" w:rsidRPr="000F4011" w:rsidRDefault="00160456" w:rsidP="00160456">
            <w:pPr>
              <w:rPr>
                <w:b/>
                <w:sz w:val="20"/>
              </w:rPr>
            </w:pPr>
          </w:p>
        </w:tc>
        <w:tc>
          <w:tcPr>
            <w:tcW w:w="2146" w:type="dxa"/>
          </w:tcPr>
          <w:p w:rsidR="00160456" w:rsidRPr="000F4011" w:rsidRDefault="00160456" w:rsidP="00160456">
            <w:pPr>
              <w:rPr>
                <w:sz w:val="20"/>
                <w:szCs w:val="20"/>
              </w:rPr>
            </w:pPr>
            <w:r w:rsidRPr="000F4011">
              <w:rPr>
                <w:sz w:val="20"/>
                <w:szCs w:val="20"/>
              </w:rPr>
              <w:t>Communication/Advocacy expert/day</w:t>
            </w:r>
          </w:p>
        </w:tc>
        <w:tc>
          <w:tcPr>
            <w:tcW w:w="984" w:type="dxa"/>
          </w:tcPr>
          <w:p w:rsidR="00160456" w:rsidRPr="000F4011" w:rsidRDefault="00160456" w:rsidP="00160456">
            <w:pPr>
              <w:rPr>
                <w:sz w:val="20"/>
              </w:rPr>
            </w:pPr>
            <w:r w:rsidRPr="000F4011">
              <w:rPr>
                <w:sz w:val="20"/>
              </w:rPr>
              <w:t>70</w:t>
            </w:r>
          </w:p>
        </w:tc>
        <w:tc>
          <w:tcPr>
            <w:tcW w:w="840" w:type="dxa"/>
          </w:tcPr>
          <w:p w:rsidR="00160456" w:rsidRPr="000F4011" w:rsidRDefault="00160456" w:rsidP="00160456">
            <w:pPr>
              <w:rPr>
                <w:sz w:val="20"/>
              </w:rPr>
            </w:pPr>
            <w:r>
              <w:rPr>
                <w:sz w:val="20"/>
              </w:rPr>
              <w:t>8</w:t>
            </w:r>
            <w:r w:rsidRPr="000F4011">
              <w:rPr>
                <w:sz w:val="20"/>
              </w:rPr>
              <w:t>0</w:t>
            </w:r>
          </w:p>
        </w:tc>
        <w:tc>
          <w:tcPr>
            <w:tcW w:w="990" w:type="dxa"/>
          </w:tcPr>
          <w:p w:rsidR="00160456" w:rsidRPr="000F4011" w:rsidRDefault="00160456" w:rsidP="00160456">
            <w:pPr>
              <w:rPr>
                <w:sz w:val="20"/>
              </w:rPr>
            </w:pPr>
            <w:r>
              <w:rPr>
                <w:sz w:val="20"/>
              </w:rPr>
              <w:t>5,600</w:t>
            </w:r>
          </w:p>
        </w:tc>
        <w:tc>
          <w:tcPr>
            <w:tcW w:w="1170" w:type="dxa"/>
          </w:tcPr>
          <w:p w:rsidR="00160456" w:rsidRPr="000F4011" w:rsidRDefault="00160456" w:rsidP="00160456">
            <w:pPr>
              <w:rPr>
                <w:sz w:val="20"/>
              </w:rPr>
            </w:pPr>
            <w:r w:rsidRPr="000F4011">
              <w:rPr>
                <w:sz w:val="20"/>
              </w:rPr>
              <w:t>3,500</w:t>
            </w:r>
          </w:p>
        </w:tc>
        <w:tc>
          <w:tcPr>
            <w:tcW w:w="1181" w:type="dxa"/>
          </w:tcPr>
          <w:p w:rsidR="00160456" w:rsidRPr="000F4011" w:rsidRDefault="00160456" w:rsidP="00160456">
            <w:pPr>
              <w:rPr>
                <w:sz w:val="20"/>
              </w:rPr>
            </w:pPr>
            <w:r>
              <w:rPr>
                <w:sz w:val="20"/>
              </w:rPr>
              <w:t>2,100</w:t>
            </w:r>
          </w:p>
        </w:tc>
        <w:tc>
          <w:tcPr>
            <w:tcW w:w="1217" w:type="dxa"/>
          </w:tcPr>
          <w:p w:rsidR="00160456" w:rsidRPr="000F4011" w:rsidRDefault="00160456" w:rsidP="00160456">
            <w:pPr>
              <w:rPr>
                <w:sz w:val="20"/>
              </w:rPr>
            </w:pPr>
            <w:r w:rsidRPr="000F4011">
              <w:rPr>
                <w:sz w:val="20"/>
              </w:rPr>
              <w:t>0</w:t>
            </w:r>
          </w:p>
          <w:p w:rsidR="00160456" w:rsidRPr="000F4011" w:rsidRDefault="00160456" w:rsidP="00160456">
            <w:pPr>
              <w:rPr>
                <w:sz w:val="20"/>
              </w:rPr>
            </w:pPr>
          </w:p>
        </w:tc>
      </w:tr>
      <w:tr w:rsidR="00160456" w:rsidRPr="000F4011" w:rsidTr="00437D53">
        <w:tc>
          <w:tcPr>
            <w:tcW w:w="1335" w:type="dxa"/>
          </w:tcPr>
          <w:p w:rsidR="00160456" w:rsidRPr="000F4011" w:rsidRDefault="00160456" w:rsidP="00160456">
            <w:pPr>
              <w:rPr>
                <w:b/>
                <w:sz w:val="20"/>
              </w:rPr>
            </w:pPr>
          </w:p>
        </w:tc>
        <w:tc>
          <w:tcPr>
            <w:tcW w:w="2146" w:type="dxa"/>
          </w:tcPr>
          <w:p w:rsidR="00160456" w:rsidRPr="000F4011" w:rsidRDefault="00160456" w:rsidP="00160456">
            <w:pPr>
              <w:rPr>
                <w:sz w:val="20"/>
                <w:szCs w:val="20"/>
              </w:rPr>
            </w:pPr>
            <w:r w:rsidRPr="000F4011">
              <w:rPr>
                <w:sz w:val="20"/>
                <w:szCs w:val="20"/>
              </w:rPr>
              <w:t>Monitoring &amp; Evaluation expert, lump sum/year</w:t>
            </w:r>
          </w:p>
        </w:tc>
        <w:tc>
          <w:tcPr>
            <w:tcW w:w="984" w:type="dxa"/>
          </w:tcPr>
          <w:p w:rsidR="00160456" w:rsidRPr="000F4011" w:rsidRDefault="00160456" w:rsidP="00160456">
            <w:pPr>
              <w:rPr>
                <w:sz w:val="20"/>
              </w:rPr>
            </w:pPr>
            <w:r w:rsidRPr="000F4011">
              <w:rPr>
                <w:sz w:val="20"/>
              </w:rPr>
              <w:t>3,000</w:t>
            </w:r>
          </w:p>
        </w:tc>
        <w:tc>
          <w:tcPr>
            <w:tcW w:w="840" w:type="dxa"/>
          </w:tcPr>
          <w:p w:rsidR="00160456" w:rsidRPr="000F4011" w:rsidRDefault="00160456" w:rsidP="00160456">
            <w:pPr>
              <w:rPr>
                <w:sz w:val="20"/>
              </w:rPr>
            </w:pPr>
            <w:r w:rsidRPr="000F4011">
              <w:rPr>
                <w:sz w:val="20"/>
              </w:rPr>
              <w:t>2</w:t>
            </w:r>
          </w:p>
        </w:tc>
        <w:tc>
          <w:tcPr>
            <w:tcW w:w="990" w:type="dxa"/>
          </w:tcPr>
          <w:p w:rsidR="00160456" w:rsidRPr="000F4011" w:rsidRDefault="00160456" w:rsidP="00160456">
            <w:pPr>
              <w:rPr>
                <w:sz w:val="20"/>
              </w:rPr>
            </w:pPr>
            <w:r w:rsidRPr="000F4011">
              <w:rPr>
                <w:sz w:val="20"/>
              </w:rPr>
              <w:t>6,000</w:t>
            </w:r>
          </w:p>
        </w:tc>
        <w:tc>
          <w:tcPr>
            <w:tcW w:w="1170" w:type="dxa"/>
          </w:tcPr>
          <w:p w:rsidR="00160456" w:rsidRPr="000F4011" w:rsidRDefault="00160456" w:rsidP="00160456">
            <w:pPr>
              <w:rPr>
                <w:sz w:val="20"/>
              </w:rPr>
            </w:pPr>
            <w:r w:rsidRPr="000F4011">
              <w:rPr>
                <w:sz w:val="20"/>
              </w:rPr>
              <w:t>6,000</w:t>
            </w:r>
          </w:p>
        </w:tc>
        <w:tc>
          <w:tcPr>
            <w:tcW w:w="1181" w:type="dxa"/>
          </w:tcPr>
          <w:p w:rsidR="00160456" w:rsidRPr="000F4011" w:rsidRDefault="00160456" w:rsidP="00160456">
            <w:pPr>
              <w:rPr>
                <w:sz w:val="20"/>
              </w:rPr>
            </w:pPr>
            <w:r w:rsidRPr="000F4011">
              <w:rPr>
                <w:sz w:val="20"/>
              </w:rPr>
              <w:t>0</w:t>
            </w:r>
          </w:p>
        </w:tc>
        <w:tc>
          <w:tcPr>
            <w:tcW w:w="1217" w:type="dxa"/>
          </w:tcPr>
          <w:p w:rsidR="00160456" w:rsidRPr="000F4011" w:rsidRDefault="00160456" w:rsidP="00160456">
            <w:pPr>
              <w:rPr>
                <w:sz w:val="20"/>
              </w:rPr>
            </w:pPr>
            <w:r w:rsidRPr="000F4011">
              <w:rPr>
                <w:sz w:val="20"/>
              </w:rPr>
              <w:t>0</w:t>
            </w:r>
          </w:p>
        </w:tc>
      </w:tr>
      <w:tr w:rsidR="00160456" w:rsidRPr="000F4011" w:rsidTr="00437D53">
        <w:tc>
          <w:tcPr>
            <w:tcW w:w="1335" w:type="dxa"/>
          </w:tcPr>
          <w:p w:rsidR="00160456" w:rsidRPr="000F4011" w:rsidRDefault="00160456" w:rsidP="00160456">
            <w:pPr>
              <w:rPr>
                <w:b/>
                <w:sz w:val="20"/>
              </w:rPr>
            </w:pPr>
          </w:p>
        </w:tc>
        <w:tc>
          <w:tcPr>
            <w:tcW w:w="2146" w:type="dxa"/>
          </w:tcPr>
          <w:p w:rsidR="00160456" w:rsidRPr="00653CED" w:rsidRDefault="00160456" w:rsidP="00160456">
            <w:pPr>
              <w:rPr>
                <w:sz w:val="20"/>
                <w:szCs w:val="20"/>
              </w:rPr>
            </w:pPr>
            <w:r w:rsidRPr="00F57817">
              <w:rPr>
                <w:sz w:val="20"/>
                <w:szCs w:val="20"/>
              </w:rPr>
              <w:t xml:space="preserve">International expert on DET for training of National counterparts, </w:t>
            </w:r>
            <w:proofErr w:type="spellStart"/>
            <w:r w:rsidRPr="00F57817">
              <w:rPr>
                <w:sz w:val="20"/>
                <w:szCs w:val="20"/>
              </w:rPr>
              <w:t>ToT</w:t>
            </w:r>
            <w:proofErr w:type="spellEnd"/>
          </w:p>
        </w:tc>
        <w:tc>
          <w:tcPr>
            <w:tcW w:w="984" w:type="dxa"/>
          </w:tcPr>
          <w:p w:rsidR="00160456" w:rsidRPr="000F4011" w:rsidRDefault="00160456" w:rsidP="00160456">
            <w:pPr>
              <w:rPr>
                <w:sz w:val="20"/>
              </w:rPr>
            </w:pPr>
            <w:r>
              <w:rPr>
                <w:sz w:val="20"/>
              </w:rPr>
              <w:t>500</w:t>
            </w:r>
          </w:p>
        </w:tc>
        <w:tc>
          <w:tcPr>
            <w:tcW w:w="840" w:type="dxa"/>
          </w:tcPr>
          <w:p w:rsidR="00160456" w:rsidRDefault="00160456" w:rsidP="00160456">
            <w:pPr>
              <w:rPr>
                <w:sz w:val="20"/>
              </w:rPr>
            </w:pPr>
            <w:r>
              <w:rPr>
                <w:sz w:val="20"/>
              </w:rPr>
              <w:t>10</w:t>
            </w:r>
          </w:p>
        </w:tc>
        <w:tc>
          <w:tcPr>
            <w:tcW w:w="990" w:type="dxa"/>
          </w:tcPr>
          <w:p w:rsidR="00160456" w:rsidRDefault="00160456" w:rsidP="00160456">
            <w:pPr>
              <w:rPr>
                <w:sz w:val="20"/>
              </w:rPr>
            </w:pPr>
            <w:r>
              <w:rPr>
                <w:sz w:val="20"/>
              </w:rPr>
              <w:t>5,000</w:t>
            </w:r>
          </w:p>
        </w:tc>
        <w:tc>
          <w:tcPr>
            <w:tcW w:w="1170" w:type="dxa"/>
          </w:tcPr>
          <w:p w:rsidR="00160456" w:rsidRDefault="00160456" w:rsidP="00160456">
            <w:pPr>
              <w:rPr>
                <w:sz w:val="20"/>
              </w:rPr>
            </w:pPr>
            <w:r>
              <w:rPr>
                <w:sz w:val="20"/>
              </w:rPr>
              <w:t>5,000</w:t>
            </w:r>
          </w:p>
        </w:tc>
        <w:tc>
          <w:tcPr>
            <w:tcW w:w="1181" w:type="dxa"/>
          </w:tcPr>
          <w:p w:rsidR="00160456" w:rsidRPr="000F4011" w:rsidRDefault="00160456" w:rsidP="00160456">
            <w:pPr>
              <w:rPr>
                <w:sz w:val="20"/>
              </w:rPr>
            </w:pPr>
            <w:r>
              <w:rPr>
                <w:sz w:val="20"/>
              </w:rPr>
              <w:t>0</w:t>
            </w:r>
          </w:p>
        </w:tc>
        <w:tc>
          <w:tcPr>
            <w:tcW w:w="1217" w:type="dxa"/>
          </w:tcPr>
          <w:p w:rsidR="00160456" w:rsidRPr="000F4011" w:rsidRDefault="00160456" w:rsidP="00160456">
            <w:pPr>
              <w:rPr>
                <w:sz w:val="20"/>
              </w:rPr>
            </w:pPr>
            <w:r>
              <w:rPr>
                <w:sz w:val="20"/>
              </w:rPr>
              <w:t>0</w:t>
            </w:r>
          </w:p>
        </w:tc>
      </w:tr>
      <w:tr w:rsidR="00160456" w:rsidRPr="000F4011" w:rsidTr="00437D53">
        <w:tc>
          <w:tcPr>
            <w:tcW w:w="1335" w:type="dxa"/>
          </w:tcPr>
          <w:p w:rsidR="00160456" w:rsidRPr="000F4011" w:rsidRDefault="00160456" w:rsidP="00160456">
            <w:pPr>
              <w:rPr>
                <w:b/>
                <w:sz w:val="20"/>
              </w:rPr>
            </w:pPr>
          </w:p>
        </w:tc>
        <w:tc>
          <w:tcPr>
            <w:tcW w:w="2146" w:type="dxa"/>
          </w:tcPr>
          <w:p w:rsidR="00160456" w:rsidRPr="000F4011" w:rsidRDefault="00160456" w:rsidP="00160456">
            <w:pPr>
              <w:rPr>
                <w:sz w:val="20"/>
                <w:szCs w:val="20"/>
              </w:rPr>
            </w:pPr>
            <w:r w:rsidRPr="00F57817">
              <w:rPr>
                <w:sz w:val="20"/>
                <w:szCs w:val="20"/>
              </w:rPr>
              <w:t>International expert on employment to support development of service packages in ISDP</w:t>
            </w:r>
          </w:p>
        </w:tc>
        <w:tc>
          <w:tcPr>
            <w:tcW w:w="984" w:type="dxa"/>
          </w:tcPr>
          <w:p w:rsidR="00160456" w:rsidRPr="000F4011" w:rsidRDefault="00160456" w:rsidP="00160456">
            <w:pPr>
              <w:rPr>
                <w:sz w:val="20"/>
              </w:rPr>
            </w:pPr>
            <w:r>
              <w:rPr>
                <w:sz w:val="20"/>
              </w:rPr>
              <w:t>500</w:t>
            </w:r>
          </w:p>
        </w:tc>
        <w:tc>
          <w:tcPr>
            <w:tcW w:w="840" w:type="dxa"/>
          </w:tcPr>
          <w:p w:rsidR="00160456" w:rsidRDefault="00160456" w:rsidP="00160456">
            <w:pPr>
              <w:rPr>
                <w:sz w:val="20"/>
              </w:rPr>
            </w:pPr>
            <w:r>
              <w:rPr>
                <w:sz w:val="20"/>
              </w:rPr>
              <w:t>11</w:t>
            </w:r>
          </w:p>
        </w:tc>
        <w:tc>
          <w:tcPr>
            <w:tcW w:w="990" w:type="dxa"/>
          </w:tcPr>
          <w:p w:rsidR="00160456" w:rsidRDefault="00160456" w:rsidP="00160456">
            <w:pPr>
              <w:rPr>
                <w:sz w:val="20"/>
              </w:rPr>
            </w:pPr>
            <w:r>
              <w:rPr>
                <w:sz w:val="20"/>
              </w:rPr>
              <w:t>5,500</w:t>
            </w:r>
          </w:p>
        </w:tc>
        <w:tc>
          <w:tcPr>
            <w:tcW w:w="1170" w:type="dxa"/>
          </w:tcPr>
          <w:p w:rsidR="00160456" w:rsidRDefault="00160456" w:rsidP="00160456">
            <w:pPr>
              <w:rPr>
                <w:sz w:val="20"/>
              </w:rPr>
            </w:pPr>
            <w:r>
              <w:rPr>
                <w:sz w:val="20"/>
              </w:rPr>
              <w:t>5,500</w:t>
            </w:r>
          </w:p>
        </w:tc>
        <w:tc>
          <w:tcPr>
            <w:tcW w:w="1181" w:type="dxa"/>
          </w:tcPr>
          <w:p w:rsidR="00160456" w:rsidRPr="000F4011" w:rsidRDefault="00160456" w:rsidP="00160456">
            <w:pPr>
              <w:rPr>
                <w:sz w:val="20"/>
              </w:rPr>
            </w:pPr>
            <w:r>
              <w:rPr>
                <w:sz w:val="20"/>
              </w:rPr>
              <w:t>0</w:t>
            </w:r>
          </w:p>
        </w:tc>
        <w:tc>
          <w:tcPr>
            <w:tcW w:w="1217" w:type="dxa"/>
          </w:tcPr>
          <w:p w:rsidR="00160456" w:rsidRPr="000F4011" w:rsidRDefault="00160456" w:rsidP="00160456">
            <w:pPr>
              <w:rPr>
                <w:sz w:val="20"/>
              </w:rPr>
            </w:pPr>
            <w:r>
              <w:rPr>
                <w:sz w:val="20"/>
              </w:rPr>
              <w:t>0</w:t>
            </w:r>
          </w:p>
        </w:tc>
      </w:tr>
      <w:tr w:rsidR="00160456" w:rsidRPr="000F4011" w:rsidTr="00437D53">
        <w:tc>
          <w:tcPr>
            <w:tcW w:w="1335" w:type="dxa"/>
          </w:tcPr>
          <w:p w:rsidR="00160456" w:rsidRPr="000F4011" w:rsidRDefault="00160456" w:rsidP="00160456">
            <w:pPr>
              <w:rPr>
                <w:b/>
                <w:sz w:val="20"/>
              </w:rPr>
            </w:pPr>
          </w:p>
        </w:tc>
        <w:tc>
          <w:tcPr>
            <w:tcW w:w="2146" w:type="dxa"/>
          </w:tcPr>
          <w:p w:rsidR="00160456" w:rsidRPr="000F4011" w:rsidRDefault="00160456" w:rsidP="00160456">
            <w:pPr>
              <w:rPr>
                <w:sz w:val="20"/>
                <w:szCs w:val="20"/>
              </w:rPr>
            </w:pPr>
            <w:r w:rsidRPr="00F57817">
              <w:rPr>
                <w:sz w:val="20"/>
                <w:szCs w:val="20"/>
              </w:rPr>
              <w:t>International expert on education to support development of service packages in ISDP</w:t>
            </w:r>
          </w:p>
        </w:tc>
        <w:tc>
          <w:tcPr>
            <w:tcW w:w="984" w:type="dxa"/>
          </w:tcPr>
          <w:p w:rsidR="00160456" w:rsidRPr="000F4011" w:rsidRDefault="00160456" w:rsidP="00160456">
            <w:pPr>
              <w:rPr>
                <w:sz w:val="20"/>
              </w:rPr>
            </w:pPr>
            <w:r>
              <w:rPr>
                <w:sz w:val="20"/>
              </w:rPr>
              <w:t>500</w:t>
            </w:r>
          </w:p>
        </w:tc>
        <w:tc>
          <w:tcPr>
            <w:tcW w:w="840" w:type="dxa"/>
          </w:tcPr>
          <w:p w:rsidR="00160456" w:rsidRDefault="00160456" w:rsidP="00160456">
            <w:pPr>
              <w:rPr>
                <w:sz w:val="20"/>
              </w:rPr>
            </w:pPr>
            <w:r>
              <w:rPr>
                <w:sz w:val="20"/>
              </w:rPr>
              <w:t>14</w:t>
            </w:r>
          </w:p>
        </w:tc>
        <w:tc>
          <w:tcPr>
            <w:tcW w:w="990" w:type="dxa"/>
          </w:tcPr>
          <w:p w:rsidR="00160456" w:rsidRDefault="00160456" w:rsidP="00160456">
            <w:pPr>
              <w:rPr>
                <w:sz w:val="20"/>
              </w:rPr>
            </w:pPr>
            <w:r>
              <w:rPr>
                <w:sz w:val="20"/>
              </w:rPr>
              <w:t>7,000</w:t>
            </w:r>
          </w:p>
        </w:tc>
        <w:tc>
          <w:tcPr>
            <w:tcW w:w="1170" w:type="dxa"/>
          </w:tcPr>
          <w:p w:rsidR="00160456" w:rsidRDefault="00160456" w:rsidP="00160456">
            <w:pPr>
              <w:rPr>
                <w:sz w:val="20"/>
              </w:rPr>
            </w:pPr>
            <w:r>
              <w:rPr>
                <w:sz w:val="20"/>
              </w:rPr>
              <w:t>7,000</w:t>
            </w:r>
          </w:p>
        </w:tc>
        <w:tc>
          <w:tcPr>
            <w:tcW w:w="1181" w:type="dxa"/>
          </w:tcPr>
          <w:p w:rsidR="00160456" w:rsidRPr="000F4011" w:rsidRDefault="00160456" w:rsidP="00160456">
            <w:pPr>
              <w:rPr>
                <w:sz w:val="20"/>
              </w:rPr>
            </w:pPr>
            <w:r>
              <w:rPr>
                <w:sz w:val="20"/>
              </w:rPr>
              <w:t>0</w:t>
            </w:r>
          </w:p>
        </w:tc>
        <w:tc>
          <w:tcPr>
            <w:tcW w:w="1217" w:type="dxa"/>
          </w:tcPr>
          <w:p w:rsidR="00160456" w:rsidRPr="000F4011" w:rsidRDefault="00160456" w:rsidP="00160456">
            <w:pPr>
              <w:rPr>
                <w:sz w:val="20"/>
              </w:rPr>
            </w:pPr>
            <w:r>
              <w:rPr>
                <w:sz w:val="20"/>
              </w:rPr>
              <w:t>0</w:t>
            </w:r>
          </w:p>
        </w:tc>
      </w:tr>
      <w:tr w:rsidR="00160456" w:rsidRPr="000F4011" w:rsidTr="00437D53">
        <w:tc>
          <w:tcPr>
            <w:tcW w:w="1335" w:type="dxa"/>
          </w:tcPr>
          <w:p w:rsidR="00160456" w:rsidRPr="000F4011" w:rsidRDefault="00160456" w:rsidP="00160456">
            <w:pPr>
              <w:rPr>
                <w:b/>
                <w:sz w:val="20"/>
              </w:rPr>
            </w:pPr>
          </w:p>
        </w:tc>
        <w:tc>
          <w:tcPr>
            <w:tcW w:w="2146" w:type="dxa"/>
          </w:tcPr>
          <w:p w:rsidR="00160456" w:rsidRPr="000F4011" w:rsidRDefault="00160456" w:rsidP="00160456">
            <w:pPr>
              <w:rPr>
                <w:sz w:val="20"/>
                <w:szCs w:val="20"/>
              </w:rPr>
            </w:pPr>
            <w:r w:rsidRPr="00F57817">
              <w:rPr>
                <w:sz w:val="20"/>
                <w:szCs w:val="20"/>
              </w:rPr>
              <w:t>International expert/s to support development of monitoring and evaluation methodology</w:t>
            </w:r>
          </w:p>
        </w:tc>
        <w:tc>
          <w:tcPr>
            <w:tcW w:w="984" w:type="dxa"/>
          </w:tcPr>
          <w:p w:rsidR="00160456" w:rsidRPr="000F4011" w:rsidRDefault="00160456" w:rsidP="00160456">
            <w:pPr>
              <w:rPr>
                <w:sz w:val="20"/>
              </w:rPr>
            </w:pPr>
            <w:r>
              <w:rPr>
                <w:sz w:val="20"/>
              </w:rPr>
              <w:t>500</w:t>
            </w:r>
          </w:p>
        </w:tc>
        <w:tc>
          <w:tcPr>
            <w:tcW w:w="840" w:type="dxa"/>
          </w:tcPr>
          <w:p w:rsidR="00160456" w:rsidRDefault="00160456" w:rsidP="00160456">
            <w:pPr>
              <w:rPr>
                <w:sz w:val="20"/>
              </w:rPr>
            </w:pPr>
            <w:r>
              <w:rPr>
                <w:sz w:val="20"/>
              </w:rPr>
              <w:t>30</w:t>
            </w:r>
          </w:p>
        </w:tc>
        <w:tc>
          <w:tcPr>
            <w:tcW w:w="990" w:type="dxa"/>
          </w:tcPr>
          <w:p w:rsidR="00160456" w:rsidRDefault="00160456" w:rsidP="00160456">
            <w:pPr>
              <w:rPr>
                <w:sz w:val="20"/>
              </w:rPr>
            </w:pPr>
            <w:r>
              <w:rPr>
                <w:sz w:val="20"/>
              </w:rPr>
              <w:t>15,000</w:t>
            </w:r>
          </w:p>
        </w:tc>
        <w:tc>
          <w:tcPr>
            <w:tcW w:w="1170" w:type="dxa"/>
          </w:tcPr>
          <w:p w:rsidR="00160456" w:rsidRDefault="00160456" w:rsidP="00160456">
            <w:pPr>
              <w:rPr>
                <w:sz w:val="20"/>
              </w:rPr>
            </w:pPr>
            <w:r>
              <w:rPr>
                <w:sz w:val="20"/>
              </w:rPr>
              <w:t>15,000</w:t>
            </w:r>
          </w:p>
        </w:tc>
        <w:tc>
          <w:tcPr>
            <w:tcW w:w="1181" w:type="dxa"/>
          </w:tcPr>
          <w:p w:rsidR="00160456" w:rsidRPr="000F4011" w:rsidRDefault="00160456" w:rsidP="00160456">
            <w:pPr>
              <w:rPr>
                <w:sz w:val="20"/>
              </w:rPr>
            </w:pPr>
            <w:r>
              <w:rPr>
                <w:sz w:val="20"/>
              </w:rPr>
              <w:t>0</w:t>
            </w:r>
          </w:p>
        </w:tc>
        <w:tc>
          <w:tcPr>
            <w:tcW w:w="1217" w:type="dxa"/>
          </w:tcPr>
          <w:p w:rsidR="00160456" w:rsidRPr="000F4011" w:rsidRDefault="00160456" w:rsidP="00160456">
            <w:pPr>
              <w:rPr>
                <w:sz w:val="20"/>
              </w:rPr>
            </w:pPr>
            <w:r>
              <w:rPr>
                <w:sz w:val="20"/>
              </w:rPr>
              <w:t>0</w:t>
            </w:r>
          </w:p>
        </w:tc>
      </w:tr>
      <w:tr w:rsidR="00160456" w:rsidRPr="000F4011" w:rsidTr="00437D53">
        <w:tc>
          <w:tcPr>
            <w:tcW w:w="1335" w:type="dxa"/>
          </w:tcPr>
          <w:p w:rsidR="00160456" w:rsidRPr="000F4011" w:rsidRDefault="00160456" w:rsidP="00160456">
            <w:pPr>
              <w:rPr>
                <w:b/>
                <w:sz w:val="20"/>
              </w:rPr>
            </w:pPr>
            <w:r w:rsidRPr="000F4011">
              <w:rPr>
                <w:b/>
                <w:sz w:val="20"/>
              </w:rPr>
              <w:t>Travel</w:t>
            </w:r>
          </w:p>
        </w:tc>
        <w:tc>
          <w:tcPr>
            <w:tcW w:w="2146" w:type="dxa"/>
          </w:tcPr>
          <w:p w:rsidR="00160456" w:rsidRPr="000F4011" w:rsidRDefault="00160456" w:rsidP="00160456">
            <w:pPr>
              <w:rPr>
                <w:sz w:val="20"/>
                <w:szCs w:val="20"/>
              </w:rPr>
            </w:pPr>
            <w:r w:rsidRPr="000F4011">
              <w:rPr>
                <w:sz w:val="20"/>
                <w:szCs w:val="20"/>
              </w:rPr>
              <w:t>Local transportation for social workers’ visit to PWD</w:t>
            </w:r>
            <w:r>
              <w:rPr>
                <w:sz w:val="20"/>
                <w:szCs w:val="20"/>
              </w:rPr>
              <w:t xml:space="preserve"> and staff of </w:t>
            </w:r>
            <w:r w:rsidRPr="000C0991">
              <w:rPr>
                <w:sz w:val="20"/>
                <w:szCs w:val="20"/>
              </w:rPr>
              <w:t>Psycho Pedagogical Center</w:t>
            </w:r>
            <w:r w:rsidRPr="000F4011">
              <w:rPr>
                <w:sz w:val="20"/>
                <w:szCs w:val="20"/>
              </w:rPr>
              <w:t>/km</w:t>
            </w:r>
          </w:p>
        </w:tc>
        <w:tc>
          <w:tcPr>
            <w:tcW w:w="984" w:type="dxa"/>
          </w:tcPr>
          <w:p w:rsidR="00160456" w:rsidRPr="000F4011" w:rsidRDefault="00160456" w:rsidP="00160456">
            <w:pPr>
              <w:rPr>
                <w:sz w:val="20"/>
                <w:szCs w:val="20"/>
              </w:rPr>
            </w:pPr>
            <w:r w:rsidRPr="000F4011">
              <w:rPr>
                <w:sz w:val="20"/>
                <w:szCs w:val="20"/>
              </w:rPr>
              <w:t>0.2</w:t>
            </w:r>
          </w:p>
        </w:tc>
        <w:tc>
          <w:tcPr>
            <w:tcW w:w="840" w:type="dxa"/>
          </w:tcPr>
          <w:p w:rsidR="00160456" w:rsidRPr="000F4011" w:rsidRDefault="00160456" w:rsidP="00160456">
            <w:pPr>
              <w:rPr>
                <w:sz w:val="20"/>
                <w:szCs w:val="20"/>
              </w:rPr>
            </w:pPr>
            <w:r>
              <w:rPr>
                <w:sz w:val="20"/>
                <w:szCs w:val="20"/>
              </w:rPr>
              <w:t>10</w:t>
            </w:r>
            <w:r w:rsidRPr="000F4011">
              <w:rPr>
                <w:sz w:val="20"/>
                <w:szCs w:val="20"/>
              </w:rPr>
              <w:t>,000</w:t>
            </w:r>
          </w:p>
        </w:tc>
        <w:tc>
          <w:tcPr>
            <w:tcW w:w="990" w:type="dxa"/>
          </w:tcPr>
          <w:p w:rsidR="00160456" w:rsidRPr="000F4011" w:rsidRDefault="00160456" w:rsidP="00160456">
            <w:pPr>
              <w:rPr>
                <w:sz w:val="20"/>
                <w:szCs w:val="20"/>
              </w:rPr>
            </w:pPr>
            <w:r>
              <w:rPr>
                <w:sz w:val="20"/>
                <w:szCs w:val="20"/>
              </w:rPr>
              <w:t>2</w:t>
            </w:r>
            <w:r w:rsidRPr="000F4011">
              <w:rPr>
                <w:sz w:val="20"/>
                <w:szCs w:val="20"/>
              </w:rPr>
              <w:t>,000</w:t>
            </w:r>
          </w:p>
        </w:tc>
        <w:tc>
          <w:tcPr>
            <w:tcW w:w="1170" w:type="dxa"/>
          </w:tcPr>
          <w:p w:rsidR="00160456" w:rsidRPr="000F4011" w:rsidRDefault="00160456" w:rsidP="00160456">
            <w:pPr>
              <w:rPr>
                <w:sz w:val="20"/>
                <w:szCs w:val="20"/>
              </w:rPr>
            </w:pPr>
            <w:r w:rsidRPr="000F4011">
              <w:rPr>
                <w:sz w:val="20"/>
                <w:szCs w:val="20"/>
              </w:rPr>
              <w:t>1,000</w:t>
            </w:r>
          </w:p>
        </w:tc>
        <w:tc>
          <w:tcPr>
            <w:tcW w:w="1181" w:type="dxa"/>
          </w:tcPr>
          <w:p w:rsidR="00160456" w:rsidRPr="000F4011" w:rsidRDefault="00160456" w:rsidP="00160456">
            <w:pPr>
              <w:rPr>
                <w:sz w:val="20"/>
                <w:szCs w:val="20"/>
              </w:rPr>
            </w:pPr>
            <w:r>
              <w:rPr>
                <w:sz w:val="20"/>
                <w:szCs w:val="20"/>
              </w:rPr>
              <w:t>1,00</w:t>
            </w:r>
            <w:r w:rsidRPr="000F4011">
              <w:rPr>
                <w:sz w:val="20"/>
                <w:szCs w:val="20"/>
              </w:rPr>
              <w:t>0</w:t>
            </w:r>
          </w:p>
        </w:tc>
        <w:tc>
          <w:tcPr>
            <w:tcW w:w="1217" w:type="dxa"/>
          </w:tcPr>
          <w:p w:rsidR="00160456" w:rsidRPr="000F4011" w:rsidRDefault="00160456" w:rsidP="00160456">
            <w:pPr>
              <w:rPr>
                <w:sz w:val="20"/>
                <w:szCs w:val="20"/>
              </w:rPr>
            </w:pPr>
            <w:r w:rsidRPr="000F4011">
              <w:rPr>
                <w:sz w:val="20"/>
                <w:szCs w:val="20"/>
              </w:rPr>
              <w:t>0</w:t>
            </w:r>
          </w:p>
        </w:tc>
      </w:tr>
      <w:tr w:rsidR="00160456" w:rsidRPr="000F4011" w:rsidTr="00437D53">
        <w:tc>
          <w:tcPr>
            <w:tcW w:w="1335" w:type="dxa"/>
          </w:tcPr>
          <w:p w:rsidR="00160456" w:rsidRPr="000F4011" w:rsidRDefault="00160456" w:rsidP="00160456">
            <w:pPr>
              <w:ind w:left="360"/>
              <w:rPr>
                <w:b/>
                <w:sz w:val="20"/>
              </w:rPr>
            </w:pPr>
          </w:p>
        </w:tc>
        <w:tc>
          <w:tcPr>
            <w:tcW w:w="2146" w:type="dxa"/>
          </w:tcPr>
          <w:p w:rsidR="00160456" w:rsidRPr="000F4011" w:rsidRDefault="00160456" w:rsidP="00160456">
            <w:pPr>
              <w:rPr>
                <w:sz w:val="20"/>
                <w:szCs w:val="20"/>
              </w:rPr>
            </w:pPr>
            <w:r w:rsidRPr="000F4011">
              <w:rPr>
                <w:sz w:val="20"/>
                <w:szCs w:val="20"/>
              </w:rPr>
              <w:t>Local travel DSA for staff/trip</w:t>
            </w:r>
          </w:p>
        </w:tc>
        <w:tc>
          <w:tcPr>
            <w:tcW w:w="984" w:type="dxa"/>
          </w:tcPr>
          <w:p w:rsidR="00160456" w:rsidRPr="000F4011" w:rsidRDefault="00160456" w:rsidP="00160456">
            <w:pPr>
              <w:rPr>
                <w:sz w:val="20"/>
                <w:szCs w:val="20"/>
              </w:rPr>
            </w:pPr>
            <w:r w:rsidRPr="000F4011">
              <w:rPr>
                <w:sz w:val="20"/>
                <w:szCs w:val="20"/>
              </w:rPr>
              <w:t>125</w:t>
            </w:r>
          </w:p>
        </w:tc>
        <w:tc>
          <w:tcPr>
            <w:tcW w:w="840" w:type="dxa"/>
          </w:tcPr>
          <w:p w:rsidR="00160456" w:rsidRPr="000F4011" w:rsidRDefault="00160456" w:rsidP="00160456">
            <w:pPr>
              <w:rPr>
                <w:sz w:val="20"/>
                <w:szCs w:val="20"/>
              </w:rPr>
            </w:pPr>
            <w:r>
              <w:rPr>
                <w:sz w:val="20"/>
                <w:szCs w:val="20"/>
              </w:rPr>
              <w:t>12</w:t>
            </w:r>
          </w:p>
        </w:tc>
        <w:tc>
          <w:tcPr>
            <w:tcW w:w="990" w:type="dxa"/>
          </w:tcPr>
          <w:p w:rsidR="00160456" w:rsidRPr="000F4011" w:rsidRDefault="00160456" w:rsidP="00160456">
            <w:pPr>
              <w:rPr>
                <w:sz w:val="20"/>
                <w:szCs w:val="20"/>
              </w:rPr>
            </w:pPr>
            <w:r>
              <w:rPr>
                <w:sz w:val="20"/>
                <w:szCs w:val="20"/>
              </w:rPr>
              <w:t>1,500</w:t>
            </w:r>
          </w:p>
        </w:tc>
        <w:tc>
          <w:tcPr>
            <w:tcW w:w="1170" w:type="dxa"/>
          </w:tcPr>
          <w:p w:rsidR="00160456" w:rsidRPr="000F4011" w:rsidRDefault="00160456" w:rsidP="00160456">
            <w:pPr>
              <w:rPr>
                <w:sz w:val="20"/>
                <w:szCs w:val="20"/>
              </w:rPr>
            </w:pPr>
            <w:r>
              <w:rPr>
                <w:sz w:val="20"/>
                <w:szCs w:val="20"/>
              </w:rPr>
              <w:t>500</w:t>
            </w:r>
          </w:p>
        </w:tc>
        <w:tc>
          <w:tcPr>
            <w:tcW w:w="1181" w:type="dxa"/>
          </w:tcPr>
          <w:p w:rsidR="00160456" w:rsidRPr="000F4011" w:rsidRDefault="00160456" w:rsidP="00160456">
            <w:pPr>
              <w:rPr>
                <w:sz w:val="20"/>
                <w:szCs w:val="20"/>
              </w:rPr>
            </w:pPr>
            <w:r>
              <w:rPr>
                <w:sz w:val="20"/>
                <w:szCs w:val="20"/>
              </w:rPr>
              <w:t>1,000</w:t>
            </w:r>
          </w:p>
        </w:tc>
        <w:tc>
          <w:tcPr>
            <w:tcW w:w="1217" w:type="dxa"/>
          </w:tcPr>
          <w:p w:rsidR="00160456" w:rsidRPr="000F4011" w:rsidRDefault="00160456" w:rsidP="00160456">
            <w:pPr>
              <w:rPr>
                <w:sz w:val="20"/>
                <w:szCs w:val="20"/>
              </w:rPr>
            </w:pPr>
            <w:r w:rsidRPr="000F4011">
              <w:rPr>
                <w:sz w:val="20"/>
                <w:szCs w:val="20"/>
              </w:rPr>
              <w:t>0</w:t>
            </w:r>
          </w:p>
        </w:tc>
      </w:tr>
      <w:tr w:rsidR="00160456" w:rsidRPr="000F4011" w:rsidTr="00437D53">
        <w:tc>
          <w:tcPr>
            <w:tcW w:w="1335" w:type="dxa"/>
          </w:tcPr>
          <w:p w:rsidR="00160456" w:rsidRPr="000F4011" w:rsidRDefault="00160456" w:rsidP="00160456">
            <w:pPr>
              <w:ind w:left="360"/>
              <w:rPr>
                <w:b/>
                <w:sz w:val="20"/>
              </w:rPr>
            </w:pPr>
          </w:p>
        </w:tc>
        <w:tc>
          <w:tcPr>
            <w:tcW w:w="2146" w:type="dxa"/>
          </w:tcPr>
          <w:p w:rsidR="00160456" w:rsidRPr="000F4011" w:rsidRDefault="00160456" w:rsidP="00B0507A">
            <w:pPr>
              <w:rPr>
                <w:sz w:val="20"/>
                <w:szCs w:val="20"/>
              </w:rPr>
            </w:pPr>
            <w:r w:rsidRPr="000F4011">
              <w:rPr>
                <w:sz w:val="20"/>
                <w:szCs w:val="20"/>
              </w:rPr>
              <w:t xml:space="preserve">International travel for </w:t>
            </w:r>
            <w:r w:rsidR="00B0507A">
              <w:rPr>
                <w:sz w:val="20"/>
                <w:szCs w:val="20"/>
              </w:rPr>
              <w:t>UN experts</w:t>
            </w:r>
            <w:r w:rsidRPr="000F4011">
              <w:rPr>
                <w:sz w:val="20"/>
                <w:szCs w:val="20"/>
              </w:rPr>
              <w:t xml:space="preserve"> (incl. ticket and DSA)/trip</w:t>
            </w:r>
          </w:p>
        </w:tc>
        <w:tc>
          <w:tcPr>
            <w:tcW w:w="984" w:type="dxa"/>
          </w:tcPr>
          <w:p w:rsidR="00160456" w:rsidRPr="000F4011" w:rsidRDefault="00160456" w:rsidP="00160456">
            <w:pPr>
              <w:rPr>
                <w:sz w:val="20"/>
                <w:szCs w:val="20"/>
              </w:rPr>
            </w:pPr>
            <w:r w:rsidRPr="000F4011">
              <w:rPr>
                <w:sz w:val="20"/>
                <w:szCs w:val="20"/>
              </w:rPr>
              <w:t>1,800</w:t>
            </w:r>
          </w:p>
        </w:tc>
        <w:tc>
          <w:tcPr>
            <w:tcW w:w="840" w:type="dxa"/>
          </w:tcPr>
          <w:p w:rsidR="00160456" w:rsidRPr="000F4011" w:rsidRDefault="00160456" w:rsidP="00160456">
            <w:pPr>
              <w:rPr>
                <w:sz w:val="20"/>
                <w:szCs w:val="20"/>
              </w:rPr>
            </w:pPr>
            <w:r>
              <w:rPr>
                <w:sz w:val="20"/>
                <w:szCs w:val="20"/>
              </w:rPr>
              <w:t>4</w:t>
            </w:r>
          </w:p>
        </w:tc>
        <w:tc>
          <w:tcPr>
            <w:tcW w:w="990" w:type="dxa"/>
          </w:tcPr>
          <w:p w:rsidR="00160456" w:rsidRPr="000F4011" w:rsidRDefault="00160456" w:rsidP="00160456">
            <w:pPr>
              <w:rPr>
                <w:sz w:val="20"/>
                <w:szCs w:val="20"/>
              </w:rPr>
            </w:pPr>
            <w:r>
              <w:rPr>
                <w:sz w:val="20"/>
                <w:szCs w:val="20"/>
              </w:rPr>
              <w:t>7200</w:t>
            </w:r>
          </w:p>
        </w:tc>
        <w:tc>
          <w:tcPr>
            <w:tcW w:w="1170" w:type="dxa"/>
          </w:tcPr>
          <w:p w:rsidR="00160456" w:rsidRPr="000F4011" w:rsidRDefault="00160456" w:rsidP="00160456">
            <w:pPr>
              <w:rPr>
                <w:sz w:val="20"/>
                <w:szCs w:val="20"/>
              </w:rPr>
            </w:pPr>
            <w:r w:rsidRPr="000F4011">
              <w:rPr>
                <w:sz w:val="20"/>
                <w:szCs w:val="20"/>
              </w:rPr>
              <w:t>1,800</w:t>
            </w:r>
          </w:p>
        </w:tc>
        <w:tc>
          <w:tcPr>
            <w:tcW w:w="1181" w:type="dxa"/>
          </w:tcPr>
          <w:p w:rsidR="00160456" w:rsidRPr="000F4011" w:rsidRDefault="00160456" w:rsidP="00160456">
            <w:pPr>
              <w:rPr>
                <w:sz w:val="20"/>
                <w:szCs w:val="20"/>
              </w:rPr>
            </w:pPr>
            <w:r>
              <w:rPr>
                <w:sz w:val="20"/>
                <w:szCs w:val="20"/>
              </w:rPr>
              <w:t>5,400</w:t>
            </w:r>
          </w:p>
        </w:tc>
        <w:tc>
          <w:tcPr>
            <w:tcW w:w="1217" w:type="dxa"/>
          </w:tcPr>
          <w:p w:rsidR="00160456" w:rsidRPr="000F4011" w:rsidRDefault="00160456" w:rsidP="00160456">
            <w:pPr>
              <w:rPr>
                <w:sz w:val="20"/>
                <w:szCs w:val="20"/>
              </w:rPr>
            </w:pPr>
            <w:r w:rsidRPr="000F4011">
              <w:rPr>
                <w:sz w:val="20"/>
                <w:szCs w:val="20"/>
              </w:rPr>
              <w:t>0</w:t>
            </w:r>
          </w:p>
        </w:tc>
      </w:tr>
      <w:tr w:rsidR="00160456" w:rsidRPr="000F4011" w:rsidTr="00C16C68">
        <w:tc>
          <w:tcPr>
            <w:tcW w:w="1335" w:type="dxa"/>
          </w:tcPr>
          <w:p w:rsidR="00160456" w:rsidRPr="000F4011" w:rsidRDefault="00160456" w:rsidP="00160456">
            <w:pPr>
              <w:ind w:left="360"/>
              <w:rPr>
                <w:b/>
                <w:sz w:val="20"/>
              </w:rPr>
            </w:pPr>
          </w:p>
        </w:tc>
        <w:tc>
          <w:tcPr>
            <w:tcW w:w="2146" w:type="dxa"/>
            <w:shd w:val="clear" w:color="auto" w:fill="auto"/>
          </w:tcPr>
          <w:p w:rsidR="00160456" w:rsidRPr="00C16C68" w:rsidRDefault="00160456" w:rsidP="00160456">
            <w:pPr>
              <w:rPr>
                <w:sz w:val="20"/>
                <w:szCs w:val="20"/>
              </w:rPr>
            </w:pPr>
            <w:r w:rsidRPr="00C16C68">
              <w:rPr>
                <w:sz w:val="20"/>
                <w:szCs w:val="20"/>
              </w:rPr>
              <w:t>International travel for international consultant</w:t>
            </w:r>
            <w:r w:rsidR="005B6401">
              <w:rPr>
                <w:sz w:val="20"/>
                <w:szCs w:val="20"/>
              </w:rPr>
              <w:t>s</w:t>
            </w:r>
            <w:r w:rsidRPr="00C16C68">
              <w:rPr>
                <w:sz w:val="20"/>
                <w:szCs w:val="20"/>
              </w:rPr>
              <w:t xml:space="preserve"> (incl. ticket and DSA)/trip</w:t>
            </w:r>
            <w:r w:rsidR="005C189E" w:rsidRPr="00C16C68">
              <w:rPr>
                <w:sz w:val="20"/>
                <w:szCs w:val="20"/>
              </w:rPr>
              <w:t>**</w:t>
            </w:r>
          </w:p>
        </w:tc>
        <w:tc>
          <w:tcPr>
            <w:tcW w:w="984" w:type="dxa"/>
            <w:shd w:val="clear" w:color="auto" w:fill="auto"/>
          </w:tcPr>
          <w:p w:rsidR="00160456" w:rsidRPr="00C16C68" w:rsidRDefault="00160456" w:rsidP="00EB1873">
            <w:pPr>
              <w:rPr>
                <w:sz w:val="20"/>
                <w:szCs w:val="20"/>
              </w:rPr>
            </w:pPr>
            <w:r w:rsidRPr="00C16C68">
              <w:rPr>
                <w:sz w:val="20"/>
                <w:szCs w:val="20"/>
              </w:rPr>
              <w:t>1</w:t>
            </w:r>
            <w:r w:rsidR="00EB1873" w:rsidRPr="00C16C68">
              <w:rPr>
                <w:sz w:val="20"/>
                <w:szCs w:val="20"/>
              </w:rPr>
              <w:t>,70</w:t>
            </w:r>
            <w:r w:rsidR="00437D53" w:rsidRPr="00C16C68">
              <w:rPr>
                <w:sz w:val="20"/>
                <w:szCs w:val="20"/>
              </w:rPr>
              <w:t>0</w:t>
            </w:r>
          </w:p>
        </w:tc>
        <w:tc>
          <w:tcPr>
            <w:tcW w:w="840" w:type="dxa"/>
            <w:shd w:val="clear" w:color="auto" w:fill="auto"/>
          </w:tcPr>
          <w:p w:rsidR="00160456" w:rsidRPr="00C16C68" w:rsidRDefault="00437D53" w:rsidP="00160456">
            <w:pPr>
              <w:rPr>
                <w:sz w:val="20"/>
                <w:szCs w:val="20"/>
              </w:rPr>
            </w:pPr>
            <w:r w:rsidRPr="00C16C68">
              <w:rPr>
                <w:sz w:val="20"/>
                <w:szCs w:val="20"/>
              </w:rPr>
              <w:t>11</w:t>
            </w:r>
          </w:p>
        </w:tc>
        <w:tc>
          <w:tcPr>
            <w:tcW w:w="990" w:type="dxa"/>
            <w:shd w:val="clear" w:color="auto" w:fill="auto"/>
          </w:tcPr>
          <w:p w:rsidR="00160456" w:rsidRPr="00C16C68" w:rsidRDefault="00160456" w:rsidP="00EB1873">
            <w:pPr>
              <w:rPr>
                <w:sz w:val="20"/>
                <w:szCs w:val="20"/>
              </w:rPr>
            </w:pPr>
            <w:r w:rsidRPr="00C16C68">
              <w:rPr>
                <w:sz w:val="20"/>
                <w:szCs w:val="20"/>
              </w:rPr>
              <w:t>18,</w:t>
            </w:r>
            <w:r w:rsidR="00EB1873" w:rsidRPr="00C16C68">
              <w:rPr>
                <w:sz w:val="20"/>
                <w:szCs w:val="20"/>
              </w:rPr>
              <w:t>7</w:t>
            </w:r>
            <w:r w:rsidRPr="00C16C68">
              <w:rPr>
                <w:sz w:val="20"/>
                <w:szCs w:val="20"/>
              </w:rPr>
              <w:t>00</w:t>
            </w:r>
          </w:p>
        </w:tc>
        <w:tc>
          <w:tcPr>
            <w:tcW w:w="1170" w:type="dxa"/>
            <w:shd w:val="clear" w:color="auto" w:fill="auto"/>
          </w:tcPr>
          <w:p w:rsidR="00160456" w:rsidRPr="00C16C68" w:rsidRDefault="00160456" w:rsidP="00EB1873">
            <w:pPr>
              <w:rPr>
                <w:sz w:val="20"/>
                <w:szCs w:val="20"/>
              </w:rPr>
            </w:pPr>
            <w:r w:rsidRPr="00C16C68">
              <w:rPr>
                <w:sz w:val="20"/>
                <w:szCs w:val="20"/>
              </w:rPr>
              <w:t>18,</w:t>
            </w:r>
            <w:r w:rsidR="00EB1873" w:rsidRPr="00C16C68">
              <w:rPr>
                <w:sz w:val="20"/>
                <w:szCs w:val="20"/>
              </w:rPr>
              <w:t>7</w:t>
            </w:r>
            <w:r w:rsidRPr="00C16C68">
              <w:rPr>
                <w:sz w:val="20"/>
                <w:szCs w:val="20"/>
              </w:rPr>
              <w:t>00</w:t>
            </w:r>
          </w:p>
        </w:tc>
        <w:tc>
          <w:tcPr>
            <w:tcW w:w="1181" w:type="dxa"/>
            <w:shd w:val="clear" w:color="auto" w:fill="auto"/>
          </w:tcPr>
          <w:p w:rsidR="00160456" w:rsidRPr="00C16C68" w:rsidRDefault="00160456" w:rsidP="00160456">
            <w:pPr>
              <w:rPr>
                <w:sz w:val="20"/>
                <w:szCs w:val="20"/>
              </w:rPr>
            </w:pPr>
            <w:r w:rsidRPr="00C16C68">
              <w:rPr>
                <w:sz w:val="20"/>
                <w:szCs w:val="20"/>
              </w:rPr>
              <w:t>0</w:t>
            </w:r>
          </w:p>
        </w:tc>
        <w:tc>
          <w:tcPr>
            <w:tcW w:w="1217" w:type="dxa"/>
            <w:shd w:val="clear" w:color="auto" w:fill="auto"/>
          </w:tcPr>
          <w:p w:rsidR="00160456" w:rsidRPr="00C16C68" w:rsidRDefault="00160456" w:rsidP="00160456">
            <w:pPr>
              <w:rPr>
                <w:sz w:val="20"/>
                <w:szCs w:val="20"/>
              </w:rPr>
            </w:pPr>
            <w:r w:rsidRPr="00C16C68">
              <w:rPr>
                <w:sz w:val="20"/>
                <w:szCs w:val="20"/>
              </w:rPr>
              <w:t>0</w:t>
            </w:r>
          </w:p>
        </w:tc>
      </w:tr>
      <w:tr w:rsidR="00160456" w:rsidRPr="000F4011" w:rsidTr="00437D53">
        <w:tc>
          <w:tcPr>
            <w:tcW w:w="1335" w:type="dxa"/>
          </w:tcPr>
          <w:p w:rsidR="00160456" w:rsidRPr="000F4011" w:rsidRDefault="00160456" w:rsidP="00160456">
            <w:pPr>
              <w:rPr>
                <w:b/>
                <w:sz w:val="20"/>
              </w:rPr>
            </w:pPr>
            <w:r w:rsidRPr="000F4011">
              <w:rPr>
                <w:b/>
                <w:sz w:val="20"/>
              </w:rPr>
              <w:t xml:space="preserve">General Operating expenses </w:t>
            </w:r>
          </w:p>
        </w:tc>
        <w:tc>
          <w:tcPr>
            <w:tcW w:w="2146" w:type="dxa"/>
          </w:tcPr>
          <w:p w:rsidR="00160456" w:rsidRPr="000F4011" w:rsidRDefault="00160456" w:rsidP="00160456">
            <w:pPr>
              <w:rPr>
                <w:sz w:val="20"/>
                <w:szCs w:val="20"/>
              </w:rPr>
            </w:pPr>
            <w:r w:rsidRPr="000F4011">
              <w:rPr>
                <w:sz w:val="20"/>
                <w:szCs w:val="20"/>
              </w:rPr>
              <w:t>Direct project costs (ISS)/year</w:t>
            </w:r>
          </w:p>
        </w:tc>
        <w:tc>
          <w:tcPr>
            <w:tcW w:w="984" w:type="dxa"/>
          </w:tcPr>
          <w:p w:rsidR="00160456" w:rsidRPr="000F4011" w:rsidRDefault="00160456" w:rsidP="00160456">
            <w:pPr>
              <w:rPr>
                <w:sz w:val="20"/>
                <w:szCs w:val="20"/>
              </w:rPr>
            </w:pPr>
            <w:r>
              <w:rPr>
                <w:sz w:val="20"/>
                <w:szCs w:val="20"/>
              </w:rPr>
              <w:t>4,450</w:t>
            </w:r>
          </w:p>
        </w:tc>
        <w:tc>
          <w:tcPr>
            <w:tcW w:w="840" w:type="dxa"/>
          </w:tcPr>
          <w:p w:rsidR="00160456" w:rsidRPr="000F4011" w:rsidRDefault="00160456" w:rsidP="00160456">
            <w:pPr>
              <w:rPr>
                <w:sz w:val="20"/>
                <w:szCs w:val="20"/>
              </w:rPr>
            </w:pPr>
            <w:r w:rsidRPr="000F4011">
              <w:rPr>
                <w:sz w:val="20"/>
                <w:szCs w:val="20"/>
              </w:rPr>
              <w:t>2</w:t>
            </w:r>
          </w:p>
        </w:tc>
        <w:tc>
          <w:tcPr>
            <w:tcW w:w="990" w:type="dxa"/>
          </w:tcPr>
          <w:p w:rsidR="00160456" w:rsidRPr="000F4011" w:rsidRDefault="00160456" w:rsidP="00160456">
            <w:pPr>
              <w:rPr>
                <w:sz w:val="20"/>
                <w:szCs w:val="20"/>
              </w:rPr>
            </w:pPr>
            <w:r>
              <w:rPr>
                <w:sz w:val="20"/>
                <w:szCs w:val="20"/>
              </w:rPr>
              <w:t>8,900</w:t>
            </w:r>
          </w:p>
        </w:tc>
        <w:tc>
          <w:tcPr>
            <w:tcW w:w="1170" w:type="dxa"/>
          </w:tcPr>
          <w:p w:rsidR="00160456" w:rsidRPr="000F4011" w:rsidRDefault="00160456" w:rsidP="00160456">
            <w:pPr>
              <w:rPr>
                <w:sz w:val="20"/>
                <w:szCs w:val="20"/>
              </w:rPr>
            </w:pPr>
            <w:r w:rsidRPr="000F4011">
              <w:rPr>
                <w:sz w:val="20"/>
                <w:szCs w:val="20"/>
              </w:rPr>
              <w:t>5,000</w:t>
            </w:r>
          </w:p>
        </w:tc>
        <w:tc>
          <w:tcPr>
            <w:tcW w:w="1181" w:type="dxa"/>
          </w:tcPr>
          <w:p w:rsidR="00160456" w:rsidRPr="000F4011" w:rsidRDefault="00160456" w:rsidP="00160456">
            <w:pPr>
              <w:rPr>
                <w:sz w:val="20"/>
                <w:szCs w:val="20"/>
              </w:rPr>
            </w:pPr>
            <w:r>
              <w:rPr>
                <w:sz w:val="20"/>
                <w:szCs w:val="20"/>
              </w:rPr>
              <w:t>3,900</w:t>
            </w:r>
          </w:p>
        </w:tc>
        <w:tc>
          <w:tcPr>
            <w:tcW w:w="1217" w:type="dxa"/>
          </w:tcPr>
          <w:p w:rsidR="00160456" w:rsidRPr="000F4011" w:rsidRDefault="00160456" w:rsidP="00160456">
            <w:pPr>
              <w:rPr>
                <w:sz w:val="20"/>
                <w:szCs w:val="20"/>
              </w:rPr>
            </w:pPr>
            <w:r w:rsidRPr="000F4011">
              <w:rPr>
                <w:sz w:val="20"/>
                <w:szCs w:val="20"/>
              </w:rPr>
              <w:t>0</w:t>
            </w:r>
          </w:p>
        </w:tc>
      </w:tr>
      <w:tr w:rsidR="00160456" w:rsidRPr="000F4011" w:rsidTr="00437D53">
        <w:tc>
          <w:tcPr>
            <w:tcW w:w="1335" w:type="dxa"/>
            <w:shd w:val="clear" w:color="auto" w:fill="D9D9D9" w:themeFill="background1" w:themeFillShade="D9"/>
          </w:tcPr>
          <w:p w:rsidR="00160456" w:rsidRPr="000F4011" w:rsidRDefault="00160456" w:rsidP="00160456">
            <w:pPr>
              <w:rPr>
                <w:b/>
                <w:sz w:val="20"/>
              </w:rPr>
            </w:pPr>
            <w:r w:rsidRPr="000F4011">
              <w:rPr>
                <w:b/>
                <w:sz w:val="20"/>
              </w:rPr>
              <w:t>Subtotal</w:t>
            </w:r>
          </w:p>
        </w:tc>
        <w:tc>
          <w:tcPr>
            <w:tcW w:w="2146" w:type="dxa"/>
            <w:shd w:val="clear" w:color="auto" w:fill="D9D9D9" w:themeFill="background1" w:themeFillShade="D9"/>
          </w:tcPr>
          <w:p w:rsidR="00160456" w:rsidRPr="000F4011" w:rsidRDefault="00160456" w:rsidP="00160456">
            <w:pPr>
              <w:ind w:left="360"/>
              <w:rPr>
                <w:sz w:val="20"/>
                <w:szCs w:val="20"/>
              </w:rPr>
            </w:pPr>
          </w:p>
        </w:tc>
        <w:tc>
          <w:tcPr>
            <w:tcW w:w="984" w:type="dxa"/>
            <w:shd w:val="clear" w:color="auto" w:fill="D9D9D9" w:themeFill="background1" w:themeFillShade="D9"/>
          </w:tcPr>
          <w:p w:rsidR="00160456" w:rsidRPr="000F4011" w:rsidRDefault="00160456" w:rsidP="00160456">
            <w:pPr>
              <w:ind w:left="360"/>
              <w:rPr>
                <w:sz w:val="20"/>
                <w:szCs w:val="20"/>
              </w:rPr>
            </w:pPr>
          </w:p>
        </w:tc>
        <w:tc>
          <w:tcPr>
            <w:tcW w:w="840" w:type="dxa"/>
            <w:shd w:val="clear" w:color="auto" w:fill="D9D9D9" w:themeFill="background1" w:themeFillShade="D9"/>
          </w:tcPr>
          <w:p w:rsidR="00160456" w:rsidRPr="000F4011" w:rsidRDefault="00160456" w:rsidP="00160456">
            <w:pPr>
              <w:ind w:left="360"/>
              <w:rPr>
                <w:sz w:val="20"/>
                <w:szCs w:val="20"/>
              </w:rPr>
            </w:pPr>
          </w:p>
        </w:tc>
        <w:tc>
          <w:tcPr>
            <w:tcW w:w="990" w:type="dxa"/>
            <w:shd w:val="clear" w:color="auto" w:fill="D9D9D9" w:themeFill="background1" w:themeFillShade="D9"/>
          </w:tcPr>
          <w:p w:rsidR="00160456" w:rsidRPr="00450C94" w:rsidRDefault="00160456" w:rsidP="00160456">
            <w:pPr>
              <w:ind w:left="360" w:hanging="327"/>
              <w:rPr>
                <w:b/>
                <w:sz w:val="20"/>
                <w:szCs w:val="20"/>
              </w:rPr>
            </w:pPr>
            <w:r>
              <w:rPr>
                <w:b/>
                <w:sz w:val="20"/>
                <w:szCs w:val="20"/>
              </w:rPr>
              <w:t>297</w:t>
            </w:r>
            <w:r w:rsidRPr="00450C94">
              <w:rPr>
                <w:b/>
                <w:sz w:val="20"/>
                <w:szCs w:val="20"/>
              </w:rPr>
              <w:t>,</w:t>
            </w:r>
            <w:r>
              <w:rPr>
                <w:b/>
                <w:sz w:val="20"/>
                <w:szCs w:val="20"/>
              </w:rPr>
              <w:t>5</w:t>
            </w:r>
            <w:r w:rsidRPr="00450C94">
              <w:rPr>
                <w:b/>
                <w:sz w:val="20"/>
                <w:szCs w:val="20"/>
              </w:rPr>
              <w:t>02</w:t>
            </w:r>
          </w:p>
        </w:tc>
        <w:tc>
          <w:tcPr>
            <w:tcW w:w="1170" w:type="dxa"/>
            <w:shd w:val="clear" w:color="auto" w:fill="D9D9D9" w:themeFill="background1" w:themeFillShade="D9"/>
          </w:tcPr>
          <w:p w:rsidR="00160456" w:rsidRPr="00DD3741" w:rsidRDefault="00160456" w:rsidP="00160456">
            <w:pPr>
              <w:rPr>
                <w:b/>
                <w:sz w:val="20"/>
                <w:szCs w:val="20"/>
              </w:rPr>
            </w:pPr>
            <w:r w:rsidRPr="00DD3741">
              <w:rPr>
                <w:b/>
                <w:sz w:val="20"/>
                <w:szCs w:val="20"/>
              </w:rPr>
              <w:t>186,</w:t>
            </w:r>
            <w:r>
              <w:rPr>
                <w:b/>
                <w:sz w:val="20"/>
                <w:szCs w:val="20"/>
              </w:rPr>
              <w:t>902</w:t>
            </w:r>
          </w:p>
        </w:tc>
        <w:tc>
          <w:tcPr>
            <w:tcW w:w="1181" w:type="dxa"/>
            <w:shd w:val="clear" w:color="auto" w:fill="D9D9D9" w:themeFill="background1" w:themeFillShade="D9"/>
          </w:tcPr>
          <w:p w:rsidR="00160456" w:rsidRPr="007D6751" w:rsidRDefault="00160456" w:rsidP="00160456">
            <w:pPr>
              <w:rPr>
                <w:b/>
                <w:sz w:val="20"/>
                <w:szCs w:val="20"/>
              </w:rPr>
            </w:pPr>
            <w:r>
              <w:rPr>
                <w:b/>
                <w:sz w:val="20"/>
                <w:szCs w:val="20"/>
              </w:rPr>
              <w:t>85</w:t>
            </w:r>
            <w:r w:rsidRPr="007D6751">
              <w:rPr>
                <w:b/>
                <w:sz w:val="20"/>
                <w:szCs w:val="20"/>
              </w:rPr>
              <w:t>,</w:t>
            </w:r>
            <w:r>
              <w:rPr>
                <w:b/>
                <w:sz w:val="20"/>
                <w:szCs w:val="20"/>
              </w:rPr>
              <w:t>6</w:t>
            </w:r>
            <w:r w:rsidRPr="007D6751">
              <w:rPr>
                <w:b/>
                <w:sz w:val="20"/>
                <w:szCs w:val="20"/>
              </w:rPr>
              <w:t>00</w:t>
            </w:r>
          </w:p>
        </w:tc>
        <w:tc>
          <w:tcPr>
            <w:tcW w:w="1217" w:type="dxa"/>
            <w:shd w:val="clear" w:color="auto" w:fill="D9D9D9" w:themeFill="background1" w:themeFillShade="D9"/>
          </w:tcPr>
          <w:p w:rsidR="00160456" w:rsidRPr="000F4011" w:rsidRDefault="00160456" w:rsidP="00160456">
            <w:pPr>
              <w:jc w:val="both"/>
              <w:rPr>
                <w:sz w:val="20"/>
                <w:szCs w:val="20"/>
              </w:rPr>
            </w:pPr>
            <w:r>
              <w:rPr>
                <w:sz w:val="20"/>
                <w:szCs w:val="20"/>
              </w:rPr>
              <w:t>25,000</w:t>
            </w:r>
          </w:p>
        </w:tc>
      </w:tr>
      <w:tr w:rsidR="00160456" w:rsidRPr="000F4011" w:rsidTr="00437D53">
        <w:tc>
          <w:tcPr>
            <w:tcW w:w="1335" w:type="dxa"/>
          </w:tcPr>
          <w:p w:rsidR="00160456" w:rsidRPr="000F4011" w:rsidRDefault="00160456" w:rsidP="00160456">
            <w:pPr>
              <w:rPr>
                <w:b/>
                <w:sz w:val="20"/>
              </w:rPr>
            </w:pPr>
            <w:r w:rsidRPr="000F4011">
              <w:rPr>
                <w:b/>
                <w:sz w:val="20"/>
              </w:rPr>
              <w:t>Indirect costs (7%)</w:t>
            </w:r>
          </w:p>
        </w:tc>
        <w:tc>
          <w:tcPr>
            <w:tcW w:w="2146" w:type="dxa"/>
          </w:tcPr>
          <w:p w:rsidR="00160456" w:rsidRPr="000F4011" w:rsidRDefault="00160456" w:rsidP="00160456">
            <w:pPr>
              <w:rPr>
                <w:sz w:val="20"/>
                <w:szCs w:val="20"/>
              </w:rPr>
            </w:pPr>
          </w:p>
        </w:tc>
        <w:tc>
          <w:tcPr>
            <w:tcW w:w="984" w:type="dxa"/>
          </w:tcPr>
          <w:p w:rsidR="00160456" w:rsidRPr="000F4011" w:rsidRDefault="00160456" w:rsidP="00160456">
            <w:pPr>
              <w:rPr>
                <w:sz w:val="20"/>
                <w:szCs w:val="20"/>
              </w:rPr>
            </w:pPr>
          </w:p>
        </w:tc>
        <w:tc>
          <w:tcPr>
            <w:tcW w:w="840" w:type="dxa"/>
          </w:tcPr>
          <w:p w:rsidR="00160456" w:rsidRPr="000F4011" w:rsidRDefault="00160456" w:rsidP="00160456">
            <w:pPr>
              <w:rPr>
                <w:sz w:val="20"/>
                <w:szCs w:val="20"/>
              </w:rPr>
            </w:pPr>
          </w:p>
        </w:tc>
        <w:tc>
          <w:tcPr>
            <w:tcW w:w="990" w:type="dxa"/>
          </w:tcPr>
          <w:p w:rsidR="00160456" w:rsidRPr="00450C94" w:rsidRDefault="00160456" w:rsidP="00160456">
            <w:pPr>
              <w:ind w:right="-116"/>
              <w:rPr>
                <w:sz w:val="20"/>
                <w:szCs w:val="20"/>
              </w:rPr>
            </w:pPr>
            <w:r w:rsidRPr="00450C94">
              <w:rPr>
                <w:sz w:val="20"/>
                <w:szCs w:val="20"/>
              </w:rPr>
              <w:t>13,083.14</w:t>
            </w:r>
          </w:p>
        </w:tc>
        <w:tc>
          <w:tcPr>
            <w:tcW w:w="1170" w:type="dxa"/>
          </w:tcPr>
          <w:p w:rsidR="00160456" w:rsidRPr="000F4011" w:rsidRDefault="00160456" w:rsidP="00160456">
            <w:pPr>
              <w:rPr>
                <w:sz w:val="20"/>
                <w:szCs w:val="20"/>
              </w:rPr>
            </w:pPr>
            <w:r>
              <w:rPr>
                <w:sz w:val="20"/>
                <w:szCs w:val="20"/>
              </w:rPr>
              <w:t>13,083.14</w:t>
            </w:r>
          </w:p>
        </w:tc>
        <w:tc>
          <w:tcPr>
            <w:tcW w:w="1181" w:type="dxa"/>
          </w:tcPr>
          <w:p w:rsidR="00160456" w:rsidRPr="000F4011" w:rsidRDefault="00160456" w:rsidP="00160456">
            <w:pPr>
              <w:rPr>
                <w:sz w:val="20"/>
                <w:szCs w:val="20"/>
              </w:rPr>
            </w:pPr>
            <w:r>
              <w:rPr>
                <w:sz w:val="20"/>
                <w:szCs w:val="20"/>
              </w:rPr>
              <w:t>0</w:t>
            </w:r>
          </w:p>
        </w:tc>
        <w:tc>
          <w:tcPr>
            <w:tcW w:w="1217" w:type="dxa"/>
          </w:tcPr>
          <w:p w:rsidR="00160456" w:rsidRPr="000F4011" w:rsidRDefault="00160456" w:rsidP="00160456">
            <w:pPr>
              <w:rPr>
                <w:sz w:val="20"/>
                <w:szCs w:val="20"/>
              </w:rPr>
            </w:pPr>
            <w:r>
              <w:rPr>
                <w:sz w:val="20"/>
                <w:szCs w:val="20"/>
              </w:rPr>
              <w:t>0</w:t>
            </w:r>
          </w:p>
        </w:tc>
      </w:tr>
      <w:tr w:rsidR="00160456" w:rsidRPr="000F4011" w:rsidTr="00437D53">
        <w:tc>
          <w:tcPr>
            <w:tcW w:w="1335" w:type="dxa"/>
            <w:shd w:val="clear" w:color="auto" w:fill="D9D9D9" w:themeFill="background1" w:themeFillShade="D9"/>
          </w:tcPr>
          <w:p w:rsidR="00160456" w:rsidRPr="000F4011" w:rsidRDefault="00160456" w:rsidP="00160456">
            <w:pPr>
              <w:rPr>
                <w:b/>
                <w:sz w:val="20"/>
              </w:rPr>
            </w:pPr>
            <w:r w:rsidRPr="000F4011">
              <w:rPr>
                <w:b/>
                <w:sz w:val="20"/>
              </w:rPr>
              <w:t>Total</w:t>
            </w:r>
          </w:p>
        </w:tc>
        <w:tc>
          <w:tcPr>
            <w:tcW w:w="2146" w:type="dxa"/>
            <w:shd w:val="clear" w:color="auto" w:fill="D9D9D9" w:themeFill="background1" w:themeFillShade="D9"/>
          </w:tcPr>
          <w:p w:rsidR="00160456" w:rsidRPr="000F4011" w:rsidRDefault="00160456" w:rsidP="00160456">
            <w:pPr>
              <w:rPr>
                <w:sz w:val="20"/>
                <w:szCs w:val="20"/>
              </w:rPr>
            </w:pPr>
          </w:p>
        </w:tc>
        <w:tc>
          <w:tcPr>
            <w:tcW w:w="984" w:type="dxa"/>
            <w:shd w:val="clear" w:color="auto" w:fill="D9D9D9" w:themeFill="background1" w:themeFillShade="D9"/>
          </w:tcPr>
          <w:p w:rsidR="00160456" w:rsidRPr="000F4011" w:rsidRDefault="00160456" w:rsidP="00160456">
            <w:pPr>
              <w:rPr>
                <w:sz w:val="20"/>
                <w:szCs w:val="20"/>
              </w:rPr>
            </w:pPr>
          </w:p>
        </w:tc>
        <w:tc>
          <w:tcPr>
            <w:tcW w:w="840" w:type="dxa"/>
            <w:shd w:val="clear" w:color="auto" w:fill="D9D9D9" w:themeFill="background1" w:themeFillShade="D9"/>
          </w:tcPr>
          <w:p w:rsidR="00160456" w:rsidRPr="000F4011" w:rsidRDefault="00160456" w:rsidP="00160456">
            <w:pPr>
              <w:rPr>
                <w:sz w:val="20"/>
                <w:szCs w:val="20"/>
              </w:rPr>
            </w:pPr>
          </w:p>
        </w:tc>
        <w:tc>
          <w:tcPr>
            <w:tcW w:w="990" w:type="dxa"/>
            <w:shd w:val="clear" w:color="auto" w:fill="D9D9D9" w:themeFill="background1" w:themeFillShade="D9"/>
          </w:tcPr>
          <w:p w:rsidR="00160456" w:rsidRPr="00450C94" w:rsidRDefault="00160456" w:rsidP="00160456">
            <w:pPr>
              <w:ind w:right="-116" w:hanging="109"/>
              <w:rPr>
                <w:b/>
                <w:sz w:val="20"/>
                <w:szCs w:val="20"/>
              </w:rPr>
            </w:pPr>
            <w:r>
              <w:rPr>
                <w:b/>
                <w:sz w:val="20"/>
                <w:szCs w:val="20"/>
              </w:rPr>
              <w:t>310</w:t>
            </w:r>
            <w:r w:rsidRPr="00450C94">
              <w:rPr>
                <w:b/>
                <w:sz w:val="20"/>
                <w:szCs w:val="20"/>
              </w:rPr>
              <w:t>,</w:t>
            </w:r>
            <w:r>
              <w:rPr>
                <w:b/>
                <w:sz w:val="20"/>
                <w:szCs w:val="20"/>
              </w:rPr>
              <w:t>585.14</w:t>
            </w:r>
          </w:p>
        </w:tc>
        <w:tc>
          <w:tcPr>
            <w:tcW w:w="1170" w:type="dxa"/>
            <w:shd w:val="clear" w:color="auto" w:fill="D9D9D9" w:themeFill="background1" w:themeFillShade="D9"/>
          </w:tcPr>
          <w:p w:rsidR="00160456" w:rsidRPr="00DD3741" w:rsidRDefault="00160456" w:rsidP="00160456">
            <w:pPr>
              <w:rPr>
                <w:b/>
                <w:sz w:val="20"/>
                <w:szCs w:val="20"/>
              </w:rPr>
            </w:pPr>
            <w:r w:rsidRPr="00DD3741">
              <w:rPr>
                <w:b/>
                <w:sz w:val="20"/>
                <w:szCs w:val="20"/>
              </w:rPr>
              <w:t>199,</w:t>
            </w:r>
            <w:r>
              <w:rPr>
                <w:b/>
                <w:sz w:val="20"/>
                <w:szCs w:val="20"/>
              </w:rPr>
              <w:t>985.14</w:t>
            </w:r>
          </w:p>
        </w:tc>
        <w:tc>
          <w:tcPr>
            <w:tcW w:w="1181" w:type="dxa"/>
            <w:shd w:val="clear" w:color="auto" w:fill="D9D9D9" w:themeFill="background1" w:themeFillShade="D9"/>
          </w:tcPr>
          <w:p w:rsidR="00160456" w:rsidRPr="005D135B" w:rsidRDefault="00160456" w:rsidP="00160456">
            <w:pPr>
              <w:rPr>
                <w:b/>
                <w:sz w:val="20"/>
                <w:szCs w:val="20"/>
              </w:rPr>
            </w:pPr>
            <w:r>
              <w:rPr>
                <w:b/>
                <w:sz w:val="20"/>
                <w:szCs w:val="20"/>
              </w:rPr>
              <w:t>85,600</w:t>
            </w:r>
          </w:p>
        </w:tc>
        <w:tc>
          <w:tcPr>
            <w:tcW w:w="1217" w:type="dxa"/>
            <w:shd w:val="clear" w:color="auto" w:fill="D9D9D9" w:themeFill="background1" w:themeFillShade="D9"/>
          </w:tcPr>
          <w:p w:rsidR="00160456" w:rsidRPr="00450C94" w:rsidRDefault="00160456" w:rsidP="00160456">
            <w:pPr>
              <w:rPr>
                <w:b/>
                <w:sz w:val="20"/>
                <w:szCs w:val="20"/>
              </w:rPr>
            </w:pPr>
            <w:r>
              <w:rPr>
                <w:b/>
                <w:sz w:val="20"/>
                <w:szCs w:val="20"/>
              </w:rPr>
              <w:t>25,000</w:t>
            </w:r>
          </w:p>
        </w:tc>
      </w:tr>
    </w:tbl>
    <w:p w:rsidR="002C55ED" w:rsidRDefault="002C55ED" w:rsidP="002C55ED">
      <w:pPr>
        <w:spacing w:before="100" w:after="60"/>
        <w:ind w:right="-277"/>
        <w:jc w:val="both"/>
        <w:rPr>
          <w:rFonts w:asciiTheme="minorHAnsi" w:hAnsiTheme="minorHAnsi" w:cstheme="minorHAnsi"/>
          <w:i/>
        </w:rPr>
      </w:pPr>
      <w:r>
        <w:rPr>
          <w:rFonts w:asciiTheme="minorHAnsi" w:hAnsiTheme="minorHAnsi" w:cstheme="minorHAnsi"/>
          <w:i/>
        </w:rPr>
        <w:t xml:space="preserve"> *Note: International Experts: </w:t>
      </w:r>
    </w:p>
    <w:p w:rsidR="002C55ED" w:rsidRDefault="002C55ED" w:rsidP="002C55ED">
      <w:pPr>
        <w:pStyle w:val="ListParagraph"/>
        <w:spacing w:before="100" w:after="60"/>
        <w:ind w:right="-277"/>
        <w:jc w:val="both"/>
        <w:rPr>
          <w:rFonts w:asciiTheme="minorHAnsi" w:hAnsiTheme="minorHAnsi" w:cstheme="minorHAnsi"/>
          <w:i/>
        </w:rPr>
      </w:pPr>
      <w:r>
        <w:rPr>
          <w:rFonts w:asciiTheme="minorHAnsi" w:hAnsiTheme="minorHAnsi" w:cstheme="minorHAnsi"/>
          <w:i/>
        </w:rPr>
        <w:t xml:space="preserve">1. Expert on DET for training of National counterparts, UNCT and conducting </w:t>
      </w:r>
      <w:proofErr w:type="spellStart"/>
      <w:r>
        <w:rPr>
          <w:rFonts w:asciiTheme="minorHAnsi" w:hAnsiTheme="minorHAnsi" w:cstheme="minorHAnsi"/>
          <w:i/>
        </w:rPr>
        <w:t>ToT</w:t>
      </w:r>
      <w:proofErr w:type="spellEnd"/>
      <w:r>
        <w:rPr>
          <w:rFonts w:asciiTheme="minorHAnsi" w:hAnsiTheme="minorHAnsi" w:cstheme="minorHAnsi"/>
          <w:i/>
        </w:rPr>
        <w:t xml:space="preserve"> (appr</w:t>
      </w:r>
      <w:r w:rsidR="00B0507A">
        <w:rPr>
          <w:rFonts w:asciiTheme="minorHAnsi" w:hAnsiTheme="minorHAnsi" w:cstheme="minorHAnsi"/>
          <w:i/>
        </w:rPr>
        <w:t>o</w:t>
      </w:r>
      <w:r>
        <w:rPr>
          <w:rFonts w:asciiTheme="minorHAnsi" w:hAnsiTheme="minorHAnsi" w:cstheme="minorHAnsi"/>
          <w:i/>
        </w:rPr>
        <w:t>x. 10 days)</w:t>
      </w:r>
    </w:p>
    <w:p w:rsidR="002C55ED" w:rsidRDefault="002C55ED" w:rsidP="002C55ED">
      <w:pPr>
        <w:pStyle w:val="ListParagraph"/>
        <w:spacing w:before="100" w:after="60"/>
        <w:ind w:right="-277"/>
        <w:jc w:val="both"/>
        <w:rPr>
          <w:rFonts w:asciiTheme="minorHAnsi" w:hAnsiTheme="minorHAnsi" w:cstheme="minorHAnsi"/>
          <w:i/>
        </w:rPr>
      </w:pPr>
      <w:r>
        <w:rPr>
          <w:rFonts w:asciiTheme="minorHAnsi" w:hAnsiTheme="minorHAnsi" w:cstheme="minorHAnsi"/>
          <w:i/>
        </w:rPr>
        <w:t xml:space="preserve">2. Employment Expert to support development of </w:t>
      </w:r>
      <w:r w:rsidR="00AD0C81">
        <w:rPr>
          <w:rFonts w:asciiTheme="minorHAnsi" w:hAnsiTheme="minorHAnsi" w:cstheme="minorHAnsi"/>
          <w:i/>
        </w:rPr>
        <w:t xml:space="preserve">service packages in </w:t>
      </w:r>
      <w:r>
        <w:rPr>
          <w:rFonts w:asciiTheme="minorHAnsi" w:hAnsiTheme="minorHAnsi" w:cstheme="minorHAnsi"/>
          <w:i/>
        </w:rPr>
        <w:t>Individualized S</w:t>
      </w:r>
      <w:r w:rsidR="00B0507A">
        <w:rPr>
          <w:rFonts w:asciiTheme="minorHAnsi" w:hAnsiTheme="minorHAnsi" w:cstheme="minorHAnsi"/>
          <w:i/>
        </w:rPr>
        <w:t xml:space="preserve">ervice Delivery Plans (approx. 11 </w:t>
      </w:r>
      <w:r>
        <w:rPr>
          <w:rFonts w:asciiTheme="minorHAnsi" w:hAnsiTheme="minorHAnsi" w:cstheme="minorHAnsi"/>
          <w:i/>
        </w:rPr>
        <w:t>days)</w:t>
      </w:r>
    </w:p>
    <w:p w:rsidR="002C55ED" w:rsidRDefault="002C55ED" w:rsidP="002C55ED">
      <w:pPr>
        <w:pStyle w:val="ListParagraph"/>
        <w:spacing w:before="100" w:after="60"/>
        <w:ind w:right="-277"/>
        <w:jc w:val="both"/>
        <w:rPr>
          <w:rFonts w:asciiTheme="minorHAnsi" w:hAnsiTheme="minorHAnsi" w:cstheme="minorHAnsi"/>
          <w:i/>
        </w:rPr>
      </w:pPr>
      <w:r>
        <w:rPr>
          <w:rFonts w:asciiTheme="minorHAnsi" w:hAnsiTheme="minorHAnsi" w:cstheme="minorHAnsi"/>
          <w:i/>
        </w:rPr>
        <w:t xml:space="preserve">3. Education Experts </w:t>
      </w:r>
      <w:r w:rsidR="00AD0C81">
        <w:rPr>
          <w:rFonts w:asciiTheme="minorHAnsi" w:hAnsiTheme="minorHAnsi" w:cstheme="minorHAnsi"/>
          <w:i/>
        </w:rPr>
        <w:t xml:space="preserve">to support development of service packages in Individualized Service Delivery Plans </w:t>
      </w:r>
      <w:r>
        <w:rPr>
          <w:rFonts w:asciiTheme="minorHAnsi" w:hAnsiTheme="minorHAnsi" w:cstheme="minorHAnsi"/>
          <w:i/>
        </w:rPr>
        <w:t>(appr</w:t>
      </w:r>
      <w:r w:rsidR="00B0507A">
        <w:rPr>
          <w:rFonts w:asciiTheme="minorHAnsi" w:hAnsiTheme="minorHAnsi" w:cstheme="minorHAnsi"/>
          <w:i/>
        </w:rPr>
        <w:t>o</w:t>
      </w:r>
      <w:r>
        <w:rPr>
          <w:rFonts w:asciiTheme="minorHAnsi" w:hAnsiTheme="minorHAnsi" w:cstheme="minorHAnsi"/>
          <w:i/>
        </w:rPr>
        <w:t>x. 1</w:t>
      </w:r>
      <w:r w:rsidR="00B0507A">
        <w:rPr>
          <w:rFonts w:asciiTheme="minorHAnsi" w:hAnsiTheme="minorHAnsi" w:cstheme="minorHAnsi"/>
          <w:i/>
        </w:rPr>
        <w:t>4</w:t>
      </w:r>
      <w:r>
        <w:rPr>
          <w:rFonts w:asciiTheme="minorHAnsi" w:hAnsiTheme="minorHAnsi" w:cstheme="minorHAnsi"/>
          <w:i/>
        </w:rPr>
        <w:t xml:space="preserve"> days)</w:t>
      </w:r>
    </w:p>
    <w:p w:rsidR="00AD0C81" w:rsidRDefault="00AD0C81" w:rsidP="00AD0C81">
      <w:pPr>
        <w:pStyle w:val="ListParagraph"/>
        <w:spacing w:before="100" w:after="60"/>
        <w:ind w:right="-277"/>
        <w:jc w:val="both"/>
        <w:rPr>
          <w:rFonts w:asciiTheme="minorHAnsi" w:hAnsiTheme="minorHAnsi" w:cstheme="minorHAnsi"/>
          <w:i/>
        </w:rPr>
      </w:pPr>
      <w:r>
        <w:rPr>
          <w:rFonts w:asciiTheme="minorHAnsi" w:hAnsiTheme="minorHAnsi" w:cstheme="minorHAnsi"/>
          <w:i/>
        </w:rPr>
        <w:t xml:space="preserve">4. Expert/s to support development of monitoring and evaluation methodology, analysis of </w:t>
      </w:r>
      <w:r w:rsidR="00E02B69">
        <w:rPr>
          <w:rFonts w:asciiTheme="minorHAnsi" w:hAnsiTheme="minorHAnsi" w:cstheme="minorHAnsi"/>
          <w:i/>
        </w:rPr>
        <w:t>results</w:t>
      </w:r>
      <w:r w:rsidR="00E02B69">
        <w:rPr>
          <w:rFonts w:asciiTheme="minorHAnsi" w:hAnsiTheme="minorHAnsi" w:cstheme="minorHAnsi"/>
          <w:i/>
        </w:rPr>
        <w:t xml:space="preserve"> of the </w:t>
      </w:r>
      <w:r>
        <w:rPr>
          <w:rFonts w:asciiTheme="minorHAnsi" w:hAnsiTheme="minorHAnsi" w:cstheme="minorHAnsi"/>
          <w:i/>
        </w:rPr>
        <w:t>national application</w:t>
      </w:r>
      <w:r w:rsidR="00E02B69">
        <w:rPr>
          <w:rFonts w:asciiTheme="minorHAnsi" w:hAnsiTheme="minorHAnsi" w:cstheme="minorHAnsi"/>
          <w:i/>
        </w:rPr>
        <w:t xml:space="preserve"> of the </w:t>
      </w:r>
      <w:r w:rsidR="00E02B69">
        <w:rPr>
          <w:rFonts w:asciiTheme="minorHAnsi" w:hAnsiTheme="minorHAnsi" w:cstheme="minorHAnsi"/>
          <w:i/>
        </w:rPr>
        <w:t>ICF model</w:t>
      </w:r>
      <w:bookmarkStart w:id="5" w:name="_GoBack"/>
      <w:bookmarkEnd w:id="5"/>
      <w:r>
        <w:rPr>
          <w:rFonts w:asciiTheme="minorHAnsi" w:hAnsiTheme="minorHAnsi" w:cstheme="minorHAnsi"/>
          <w:i/>
        </w:rPr>
        <w:t xml:space="preserve"> for further adjustments (appr</w:t>
      </w:r>
      <w:r w:rsidR="00B0507A">
        <w:rPr>
          <w:rFonts w:asciiTheme="minorHAnsi" w:hAnsiTheme="minorHAnsi" w:cstheme="minorHAnsi"/>
          <w:i/>
        </w:rPr>
        <w:t>o</w:t>
      </w:r>
      <w:r>
        <w:rPr>
          <w:rFonts w:asciiTheme="minorHAnsi" w:hAnsiTheme="minorHAnsi" w:cstheme="minorHAnsi"/>
          <w:i/>
        </w:rPr>
        <w:t>x. 30 days)</w:t>
      </w:r>
    </w:p>
    <w:p w:rsidR="00AD0C81" w:rsidRDefault="00AD0C81" w:rsidP="00AD0C81">
      <w:pPr>
        <w:pStyle w:val="ListParagraph"/>
        <w:spacing w:before="100" w:after="60"/>
        <w:ind w:right="-277"/>
        <w:jc w:val="both"/>
        <w:rPr>
          <w:rFonts w:asciiTheme="minorHAnsi" w:hAnsiTheme="minorHAnsi" w:cstheme="minorHAnsi"/>
          <w:i/>
        </w:rPr>
      </w:pPr>
      <w:r>
        <w:rPr>
          <w:rFonts w:asciiTheme="minorHAnsi" w:hAnsiTheme="minorHAnsi" w:cstheme="minorHAnsi"/>
          <w:i/>
        </w:rPr>
        <w:t xml:space="preserve">5. </w:t>
      </w:r>
      <w:r w:rsidR="00B0507A">
        <w:rPr>
          <w:rFonts w:asciiTheme="minorHAnsi" w:hAnsiTheme="minorHAnsi" w:cstheme="minorHAnsi"/>
          <w:i/>
        </w:rPr>
        <w:t>UN</w:t>
      </w:r>
      <w:r>
        <w:rPr>
          <w:rFonts w:asciiTheme="minorHAnsi" w:hAnsiTheme="minorHAnsi" w:cstheme="minorHAnsi"/>
          <w:i/>
        </w:rPr>
        <w:t xml:space="preserve"> experts to </w:t>
      </w:r>
      <w:r w:rsidR="00B0507A">
        <w:rPr>
          <w:rFonts w:asciiTheme="minorHAnsi" w:hAnsiTheme="minorHAnsi" w:cstheme="minorHAnsi"/>
          <w:i/>
        </w:rPr>
        <w:t xml:space="preserve">advise </w:t>
      </w:r>
      <w:r>
        <w:rPr>
          <w:rFonts w:asciiTheme="minorHAnsi" w:hAnsiTheme="minorHAnsi" w:cstheme="minorHAnsi"/>
          <w:i/>
        </w:rPr>
        <w:t xml:space="preserve">and support </w:t>
      </w:r>
      <w:r w:rsidR="00B0507A">
        <w:rPr>
          <w:rFonts w:asciiTheme="minorHAnsi" w:hAnsiTheme="minorHAnsi" w:cstheme="minorHAnsi"/>
          <w:i/>
        </w:rPr>
        <w:t xml:space="preserve">capacity building on </w:t>
      </w:r>
      <w:r>
        <w:rPr>
          <w:rFonts w:asciiTheme="minorHAnsi" w:hAnsiTheme="minorHAnsi" w:cstheme="minorHAnsi"/>
          <w:i/>
        </w:rPr>
        <w:t>development of Individ</w:t>
      </w:r>
      <w:r w:rsidR="00B0507A">
        <w:rPr>
          <w:rFonts w:asciiTheme="minorHAnsi" w:hAnsiTheme="minorHAnsi" w:cstheme="minorHAnsi"/>
          <w:i/>
        </w:rPr>
        <w:t>ualized Service Delivery Plans compliant with the CRPD.</w:t>
      </w:r>
    </w:p>
    <w:p w:rsidR="00AD0C81" w:rsidRDefault="00B0507A" w:rsidP="00AD0C81">
      <w:pPr>
        <w:pStyle w:val="ListParagraph"/>
        <w:spacing w:before="100" w:after="60"/>
        <w:ind w:right="-277"/>
        <w:jc w:val="both"/>
        <w:rPr>
          <w:rFonts w:asciiTheme="minorHAnsi" w:hAnsiTheme="minorHAnsi" w:cstheme="minorHAnsi"/>
          <w:i/>
        </w:rPr>
      </w:pPr>
      <w:r>
        <w:rPr>
          <w:rFonts w:asciiTheme="minorHAnsi" w:hAnsiTheme="minorHAnsi" w:cstheme="minorHAnsi"/>
          <w:i/>
        </w:rPr>
        <w:t>6. Additional</w:t>
      </w:r>
      <w:r w:rsidR="00A762E5">
        <w:rPr>
          <w:rFonts w:asciiTheme="minorHAnsi" w:hAnsiTheme="minorHAnsi" w:cstheme="minorHAnsi"/>
          <w:i/>
        </w:rPr>
        <w:t>, if not covered by any of the above-mentioned experts</w:t>
      </w:r>
      <w:r w:rsidR="00AD0C81">
        <w:rPr>
          <w:rFonts w:asciiTheme="minorHAnsi" w:hAnsiTheme="minorHAnsi" w:cstheme="minorHAnsi"/>
          <w:i/>
        </w:rPr>
        <w:t xml:space="preserve">: Gender expert </w:t>
      </w:r>
      <w:r w:rsidR="00A762E5">
        <w:rPr>
          <w:rFonts w:asciiTheme="minorHAnsi" w:hAnsiTheme="minorHAnsi" w:cstheme="minorHAnsi"/>
          <w:i/>
        </w:rPr>
        <w:t>(</w:t>
      </w:r>
      <w:r w:rsidR="00EB5B26">
        <w:rPr>
          <w:rFonts w:asciiTheme="minorHAnsi" w:hAnsiTheme="minorHAnsi" w:cstheme="minorHAnsi"/>
          <w:i/>
        </w:rPr>
        <w:t xml:space="preserve">possibly from </w:t>
      </w:r>
      <w:r w:rsidR="00A762E5">
        <w:rPr>
          <w:rFonts w:asciiTheme="minorHAnsi" w:hAnsiTheme="minorHAnsi" w:cstheme="minorHAnsi"/>
          <w:i/>
        </w:rPr>
        <w:t xml:space="preserve">UNWOMEN, UNICEF, UNDP, WHO or ILO) </w:t>
      </w:r>
      <w:r w:rsidR="00AD0C81">
        <w:rPr>
          <w:rFonts w:asciiTheme="minorHAnsi" w:hAnsiTheme="minorHAnsi" w:cstheme="minorHAnsi"/>
          <w:i/>
        </w:rPr>
        <w:t xml:space="preserve">to consult and conduct trainings on gender mainstreaming and gender responsive approach </w:t>
      </w:r>
      <w:r w:rsidR="00A762E5">
        <w:rPr>
          <w:rFonts w:asciiTheme="minorHAnsi" w:hAnsiTheme="minorHAnsi" w:cstheme="minorHAnsi"/>
          <w:i/>
        </w:rPr>
        <w:t xml:space="preserve">for national disability policy formulation and programming with particular focus on gender responsive service provision. </w:t>
      </w:r>
    </w:p>
    <w:p w:rsidR="005C189E" w:rsidRDefault="005C189E" w:rsidP="005C189E">
      <w:pPr>
        <w:spacing w:before="100" w:after="60"/>
        <w:ind w:right="-277"/>
        <w:jc w:val="both"/>
        <w:rPr>
          <w:rFonts w:asciiTheme="minorHAnsi" w:hAnsiTheme="minorHAnsi" w:cstheme="minorHAnsi"/>
          <w:i/>
        </w:rPr>
      </w:pPr>
      <w:r w:rsidRPr="005C189E">
        <w:rPr>
          <w:rFonts w:asciiTheme="minorHAnsi" w:hAnsiTheme="minorHAnsi" w:cstheme="minorHAnsi"/>
          <w:i/>
        </w:rPr>
        <w:t>**</w:t>
      </w:r>
      <w:r>
        <w:rPr>
          <w:rFonts w:asciiTheme="minorHAnsi" w:hAnsiTheme="minorHAnsi" w:cstheme="minorHAnsi"/>
          <w:i/>
        </w:rPr>
        <w:t xml:space="preserve"> International Experts’ </w:t>
      </w:r>
      <w:r w:rsidR="002C69F0">
        <w:rPr>
          <w:rFonts w:asciiTheme="minorHAnsi" w:hAnsiTheme="minorHAnsi" w:cstheme="minorHAnsi"/>
          <w:i/>
        </w:rPr>
        <w:t xml:space="preserve">days and </w:t>
      </w:r>
      <w:r>
        <w:rPr>
          <w:rFonts w:asciiTheme="minorHAnsi" w:hAnsiTheme="minorHAnsi" w:cstheme="minorHAnsi"/>
          <w:i/>
        </w:rPr>
        <w:t>travel costs</w:t>
      </w:r>
    </w:p>
    <w:p w:rsidR="002C55ED" w:rsidRPr="006978D1" w:rsidRDefault="005C189E" w:rsidP="005C189E">
      <w:pPr>
        <w:spacing w:before="100" w:after="60"/>
        <w:ind w:right="-277"/>
        <w:jc w:val="both"/>
        <w:rPr>
          <w:rFonts w:asciiTheme="minorHAnsi" w:hAnsiTheme="minorHAnsi" w:cstheme="minorHAnsi"/>
          <w:i/>
        </w:rPr>
      </w:pPr>
      <w:r w:rsidRPr="006978D1">
        <w:rPr>
          <w:rFonts w:asciiTheme="minorHAnsi" w:hAnsiTheme="minorHAnsi" w:cstheme="minorHAnsi"/>
          <w:i/>
        </w:rPr>
        <w:t xml:space="preserve"> </w:t>
      </w:r>
      <w:r w:rsidR="002C69F0">
        <w:rPr>
          <w:rFonts w:asciiTheme="minorHAnsi" w:hAnsiTheme="minorHAnsi" w:cstheme="minorHAnsi"/>
          <w:i/>
        </w:rPr>
        <w:t xml:space="preserve">As per </w:t>
      </w:r>
      <w:r w:rsidR="00C16C68" w:rsidRPr="006978D1">
        <w:rPr>
          <w:rFonts w:asciiTheme="minorHAnsi" w:hAnsiTheme="minorHAnsi" w:cstheme="minorHAnsi"/>
          <w:i/>
        </w:rPr>
        <w:t>Project Proposal, throughout its duration, the Project will need the support of International Experts with total of 90 working day</w:t>
      </w:r>
      <w:r w:rsidR="00241515" w:rsidRPr="006978D1">
        <w:rPr>
          <w:rFonts w:asciiTheme="minorHAnsi" w:hAnsiTheme="minorHAnsi" w:cstheme="minorHAnsi"/>
          <w:i/>
        </w:rPr>
        <w:t xml:space="preserve">s (65 working days </w:t>
      </w:r>
      <w:r w:rsidR="002C69F0">
        <w:rPr>
          <w:rFonts w:asciiTheme="minorHAnsi" w:hAnsiTheme="minorHAnsi" w:cstheme="minorHAnsi"/>
          <w:i/>
        </w:rPr>
        <w:t xml:space="preserve">for external experts </w:t>
      </w:r>
      <w:r w:rsidR="00241515" w:rsidRPr="006978D1">
        <w:rPr>
          <w:rFonts w:asciiTheme="minorHAnsi" w:hAnsiTheme="minorHAnsi" w:cstheme="minorHAnsi"/>
          <w:i/>
        </w:rPr>
        <w:t>will be paid from the Project</w:t>
      </w:r>
      <w:r w:rsidR="002C69F0">
        <w:rPr>
          <w:rFonts w:asciiTheme="minorHAnsi" w:hAnsiTheme="minorHAnsi" w:cstheme="minorHAnsi"/>
          <w:i/>
        </w:rPr>
        <w:t xml:space="preserve"> and for 25 days Travel and DSA will be covered </w:t>
      </w:r>
      <w:r w:rsidR="00B0507A">
        <w:rPr>
          <w:rFonts w:asciiTheme="minorHAnsi" w:hAnsiTheme="minorHAnsi" w:cstheme="minorHAnsi"/>
          <w:i/>
        </w:rPr>
        <w:t xml:space="preserve">from the project </w:t>
      </w:r>
      <w:r w:rsidR="002C69F0">
        <w:rPr>
          <w:rFonts w:asciiTheme="minorHAnsi" w:hAnsiTheme="minorHAnsi" w:cstheme="minorHAnsi"/>
          <w:i/>
        </w:rPr>
        <w:t>given that the experts are UN staff</w:t>
      </w:r>
      <w:r w:rsidR="00241515" w:rsidRPr="006978D1">
        <w:rPr>
          <w:rFonts w:asciiTheme="minorHAnsi" w:hAnsiTheme="minorHAnsi" w:cstheme="minorHAnsi"/>
          <w:i/>
        </w:rPr>
        <w:t xml:space="preserve">). </w:t>
      </w:r>
      <w:r w:rsidR="002C69F0">
        <w:rPr>
          <w:rFonts w:asciiTheme="minorHAnsi" w:hAnsiTheme="minorHAnsi" w:cstheme="minorHAnsi"/>
          <w:i/>
        </w:rPr>
        <w:t>The current estimate is</w:t>
      </w:r>
      <w:r w:rsidR="00241515" w:rsidRPr="006978D1">
        <w:rPr>
          <w:rFonts w:asciiTheme="minorHAnsi" w:hAnsiTheme="minorHAnsi" w:cstheme="minorHAnsi"/>
          <w:i/>
        </w:rPr>
        <w:t xml:space="preserve"> </w:t>
      </w:r>
      <w:r w:rsidR="00B0507A">
        <w:rPr>
          <w:rFonts w:asciiTheme="minorHAnsi" w:hAnsiTheme="minorHAnsi" w:cstheme="minorHAnsi"/>
          <w:i/>
        </w:rPr>
        <w:t xml:space="preserve">of a </w:t>
      </w:r>
      <w:r w:rsidR="002C69F0">
        <w:rPr>
          <w:rFonts w:asciiTheme="minorHAnsi" w:hAnsiTheme="minorHAnsi" w:cstheme="minorHAnsi"/>
          <w:i/>
        </w:rPr>
        <w:t xml:space="preserve">cumulative </w:t>
      </w:r>
      <w:r w:rsidR="00241515" w:rsidRPr="006978D1">
        <w:rPr>
          <w:rFonts w:asciiTheme="minorHAnsi" w:hAnsiTheme="minorHAnsi" w:cstheme="minorHAnsi"/>
          <w:i/>
        </w:rPr>
        <w:t>60 days</w:t>
      </w:r>
      <w:r w:rsidR="002C69F0">
        <w:rPr>
          <w:rFonts w:asciiTheme="minorHAnsi" w:hAnsiTheme="minorHAnsi" w:cstheme="minorHAnsi"/>
          <w:i/>
        </w:rPr>
        <w:t xml:space="preserve"> for missions out of 90 working days</w:t>
      </w:r>
      <w:r w:rsidR="00241515" w:rsidRPr="006978D1">
        <w:rPr>
          <w:rFonts w:asciiTheme="minorHAnsi" w:hAnsiTheme="minorHAnsi" w:cstheme="minorHAnsi"/>
          <w:i/>
        </w:rPr>
        <w:t>. Given the daily rate for travel, DSA and terminal (311.67 USD), the total amount will be 18,700 USD.</w:t>
      </w:r>
      <w:r w:rsidR="002C69F0">
        <w:rPr>
          <w:rFonts w:asciiTheme="minorHAnsi" w:hAnsiTheme="minorHAnsi" w:cstheme="minorHAnsi"/>
          <w:i/>
        </w:rPr>
        <w:t xml:space="preserve"> </w:t>
      </w:r>
    </w:p>
    <w:p w:rsidR="002C55ED" w:rsidRPr="006978D1" w:rsidRDefault="002C55ED" w:rsidP="006978D1">
      <w:pPr>
        <w:spacing w:before="100" w:after="60"/>
        <w:ind w:right="-277"/>
        <w:jc w:val="both"/>
        <w:rPr>
          <w:rFonts w:asciiTheme="minorHAnsi" w:hAnsiTheme="minorHAnsi" w:cstheme="minorHAnsi"/>
          <w:i/>
        </w:rPr>
      </w:pPr>
    </w:p>
    <w:sectPr w:rsidR="002C55ED" w:rsidRPr="006978D1" w:rsidSect="00DD78AF">
      <w:pgSz w:w="12240" w:h="15840"/>
      <w:pgMar w:top="806" w:right="1440" w:bottom="1350" w:left="90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066" w:rsidRDefault="000C3066" w:rsidP="00D80297">
      <w:pPr>
        <w:spacing w:after="0" w:line="240" w:lineRule="auto"/>
      </w:pPr>
      <w:r>
        <w:separator/>
      </w:r>
    </w:p>
  </w:endnote>
  <w:endnote w:type="continuationSeparator" w:id="0">
    <w:p w:rsidR="000C3066" w:rsidRDefault="000C3066" w:rsidP="00D8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066" w:rsidRDefault="000C3066" w:rsidP="00D80297">
      <w:pPr>
        <w:spacing w:after="0" w:line="240" w:lineRule="auto"/>
      </w:pPr>
      <w:r>
        <w:separator/>
      </w:r>
    </w:p>
  </w:footnote>
  <w:footnote w:type="continuationSeparator" w:id="0">
    <w:p w:rsidR="000C3066" w:rsidRDefault="000C3066" w:rsidP="00D80297">
      <w:pPr>
        <w:spacing w:after="0" w:line="240" w:lineRule="auto"/>
      </w:pPr>
      <w:r>
        <w:continuationSeparator/>
      </w:r>
    </w:p>
  </w:footnote>
  <w:footnote w:id="1">
    <w:p w:rsidR="00437D53" w:rsidRPr="000F4011" w:rsidRDefault="00437D53" w:rsidP="000F4011">
      <w:pPr>
        <w:spacing w:after="0"/>
        <w:jc w:val="both"/>
        <w:rPr>
          <w:rFonts w:asciiTheme="minorHAnsi" w:hAnsiTheme="minorHAnsi"/>
          <w:sz w:val="18"/>
          <w:szCs w:val="18"/>
        </w:rPr>
      </w:pPr>
      <w:r>
        <w:rPr>
          <w:rStyle w:val="FootnoteReference"/>
        </w:rPr>
        <w:footnoteRef/>
      </w:r>
      <w:r w:rsidRPr="000F4011">
        <w:rPr>
          <w:rFonts w:asciiTheme="minorHAnsi" w:hAnsiTheme="minorHAnsi"/>
          <w:sz w:val="18"/>
          <w:szCs w:val="18"/>
        </w:rPr>
        <w:t>The ICF is a scientific and rights-based instrument that can help build bridges between data and indicators as well as between scientific values and the political and social values expressed in the rights of the Convention on the Rights of Persons with Disabilities (Bickenbach 2011).</w:t>
      </w:r>
    </w:p>
    <w:p w:rsidR="00437D53" w:rsidRDefault="00437D53">
      <w:pPr>
        <w:pStyle w:val="FootnoteText"/>
      </w:pPr>
    </w:p>
  </w:footnote>
  <w:footnote w:id="2">
    <w:p w:rsidR="00437D53" w:rsidRPr="00113AC6" w:rsidRDefault="00437D53">
      <w:pPr>
        <w:pStyle w:val="FootnoteText"/>
        <w:rPr>
          <w:sz w:val="18"/>
          <w:szCs w:val="18"/>
        </w:rPr>
      </w:pPr>
      <w:r>
        <w:rPr>
          <w:rStyle w:val="FootnoteReference"/>
        </w:rPr>
        <w:footnoteRef/>
      </w:r>
      <w:r>
        <w:t xml:space="preserve">Ref: </w:t>
      </w:r>
      <w:r w:rsidRPr="00113AC6">
        <w:rPr>
          <w:sz w:val="18"/>
          <w:szCs w:val="18"/>
        </w:rPr>
        <w:t>Under the current restructuring process of disability assessment system, the project aims to align and harmonize the assessment processes of key sectors health, education and social. Given the operating specifics of the sector, this procedures should be fixed by legislation to ensure smooth process of harmonization.</w:t>
      </w:r>
      <w:r>
        <w:rPr>
          <w:sz w:val="18"/>
          <w:szCs w:val="18"/>
        </w:rPr>
        <w:t xml:space="preserve">  </w:t>
      </w:r>
    </w:p>
  </w:footnote>
  <w:footnote w:id="3">
    <w:p w:rsidR="00437D53" w:rsidRPr="000F4011" w:rsidRDefault="00437D53" w:rsidP="00113AC6">
      <w:pPr>
        <w:spacing w:before="220" w:after="280"/>
        <w:jc w:val="both"/>
        <w:rPr>
          <w:rFonts w:asciiTheme="minorHAnsi" w:hAnsiTheme="minorHAnsi"/>
          <w:i/>
          <w:sz w:val="18"/>
          <w:szCs w:val="18"/>
        </w:rPr>
      </w:pPr>
      <w:r>
        <w:rPr>
          <w:rStyle w:val="FootnoteReference"/>
        </w:rPr>
        <w:footnoteRef/>
      </w:r>
      <w:r w:rsidRPr="000F4011">
        <w:rPr>
          <w:rFonts w:asciiTheme="minorHAnsi" w:hAnsiTheme="minorHAnsi"/>
          <w:i/>
          <w:sz w:val="18"/>
          <w:szCs w:val="18"/>
        </w:rPr>
        <w:t>A Practical Manual for using the International Classification of Functioning, Disability and Health (ICF), 2013 WHO.</w:t>
      </w:r>
    </w:p>
    <w:p w:rsidR="00437D53" w:rsidRDefault="00437D5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3D53"/>
    <w:multiLevelType w:val="multilevel"/>
    <w:tmpl w:val="A6F2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57994"/>
    <w:multiLevelType w:val="multilevel"/>
    <w:tmpl w:val="F37E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96B9B"/>
    <w:multiLevelType w:val="multilevel"/>
    <w:tmpl w:val="CDCE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35081"/>
    <w:multiLevelType w:val="multilevel"/>
    <w:tmpl w:val="6C68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B37D1"/>
    <w:multiLevelType w:val="multilevel"/>
    <w:tmpl w:val="37D2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E1486"/>
    <w:multiLevelType w:val="multilevel"/>
    <w:tmpl w:val="0320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B41F7"/>
    <w:multiLevelType w:val="hybridMultilevel"/>
    <w:tmpl w:val="E0B8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44B8B"/>
    <w:multiLevelType w:val="multilevel"/>
    <w:tmpl w:val="CD2C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B17349"/>
    <w:multiLevelType w:val="multilevel"/>
    <w:tmpl w:val="0824ADD2"/>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9" w15:restartNumberingAfterBreak="0">
    <w:nsid w:val="512006B7"/>
    <w:multiLevelType w:val="multilevel"/>
    <w:tmpl w:val="8BF81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131B1"/>
    <w:multiLevelType w:val="multilevel"/>
    <w:tmpl w:val="2C204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F61CA1"/>
    <w:multiLevelType w:val="multilevel"/>
    <w:tmpl w:val="1A72E3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70E61B4"/>
    <w:multiLevelType w:val="multilevel"/>
    <w:tmpl w:val="EA288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FA2A71"/>
    <w:multiLevelType w:val="multilevel"/>
    <w:tmpl w:val="E5B0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E91A2F"/>
    <w:multiLevelType w:val="multilevel"/>
    <w:tmpl w:val="4BEE7E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12"/>
  </w:num>
  <w:num w:numId="4">
    <w:abstractNumId w:val="0"/>
  </w:num>
  <w:num w:numId="5">
    <w:abstractNumId w:val="7"/>
  </w:num>
  <w:num w:numId="6">
    <w:abstractNumId w:val="2"/>
  </w:num>
  <w:num w:numId="7">
    <w:abstractNumId w:val="5"/>
  </w:num>
  <w:num w:numId="8">
    <w:abstractNumId w:val="14"/>
    <w:lvlOverride w:ilvl="0">
      <w:lvl w:ilvl="0">
        <w:numFmt w:val="decimal"/>
        <w:lvlText w:val="%1."/>
        <w:lvlJc w:val="left"/>
      </w:lvl>
    </w:lvlOverride>
  </w:num>
  <w:num w:numId="9">
    <w:abstractNumId w:val="9"/>
  </w:num>
  <w:num w:numId="10">
    <w:abstractNumId w:val="10"/>
    <w:lvlOverride w:ilvl="0">
      <w:lvl w:ilvl="0">
        <w:numFmt w:val="decimal"/>
        <w:lvlText w:val="%1."/>
        <w:lvlJc w:val="left"/>
      </w:lvl>
    </w:lvlOverride>
  </w:num>
  <w:num w:numId="11">
    <w:abstractNumId w:val="4"/>
  </w:num>
  <w:num w:numId="12">
    <w:abstractNumId w:val="1"/>
  </w:num>
  <w:num w:numId="13">
    <w:abstractNumId w:val="3"/>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6B"/>
    <w:rsid w:val="00006822"/>
    <w:rsid w:val="000077BA"/>
    <w:rsid w:val="00010DBC"/>
    <w:rsid w:val="0002276F"/>
    <w:rsid w:val="00022799"/>
    <w:rsid w:val="00025D4E"/>
    <w:rsid w:val="000336C3"/>
    <w:rsid w:val="000370A3"/>
    <w:rsid w:val="0003746C"/>
    <w:rsid w:val="00041794"/>
    <w:rsid w:val="00051B15"/>
    <w:rsid w:val="00056946"/>
    <w:rsid w:val="0007151A"/>
    <w:rsid w:val="00080AA4"/>
    <w:rsid w:val="00094426"/>
    <w:rsid w:val="00094A50"/>
    <w:rsid w:val="000950BD"/>
    <w:rsid w:val="000976E6"/>
    <w:rsid w:val="000B08DC"/>
    <w:rsid w:val="000B2097"/>
    <w:rsid w:val="000B660D"/>
    <w:rsid w:val="000C236B"/>
    <w:rsid w:val="000C3066"/>
    <w:rsid w:val="000D1E0C"/>
    <w:rsid w:val="000D75A2"/>
    <w:rsid w:val="000E00CA"/>
    <w:rsid w:val="000E1828"/>
    <w:rsid w:val="000F4011"/>
    <w:rsid w:val="000F6AE5"/>
    <w:rsid w:val="00103F5F"/>
    <w:rsid w:val="00106BC3"/>
    <w:rsid w:val="00113AC6"/>
    <w:rsid w:val="001158A6"/>
    <w:rsid w:val="00115E09"/>
    <w:rsid w:val="0013221C"/>
    <w:rsid w:val="001325BB"/>
    <w:rsid w:val="00132B76"/>
    <w:rsid w:val="00145A1E"/>
    <w:rsid w:val="0014774F"/>
    <w:rsid w:val="001528A9"/>
    <w:rsid w:val="00160456"/>
    <w:rsid w:val="001613E8"/>
    <w:rsid w:val="001640C4"/>
    <w:rsid w:val="00171A07"/>
    <w:rsid w:val="00173023"/>
    <w:rsid w:val="00182452"/>
    <w:rsid w:val="00185D3C"/>
    <w:rsid w:val="00196966"/>
    <w:rsid w:val="001A23D7"/>
    <w:rsid w:val="001A4C41"/>
    <w:rsid w:val="001A581A"/>
    <w:rsid w:val="001A7B91"/>
    <w:rsid w:val="001B12EF"/>
    <w:rsid w:val="001C07E5"/>
    <w:rsid w:val="001C209A"/>
    <w:rsid w:val="001C77E5"/>
    <w:rsid w:val="001D0F5F"/>
    <w:rsid w:val="001D3F32"/>
    <w:rsid w:val="001E0433"/>
    <w:rsid w:val="001E11EC"/>
    <w:rsid w:val="001E1ABA"/>
    <w:rsid w:val="001E6F42"/>
    <w:rsid w:val="001F6276"/>
    <w:rsid w:val="002002EE"/>
    <w:rsid w:val="00200E46"/>
    <w:rsid w:val="002016CA"/>
    <w:rsid w:val="002032E9"/>
    <w:rsid w:val="0021132A"/>
    <w:rsid w:val="00214F54"/>
    <w:rsid w:val="0022206E"/>
    <w:rsid w:val="00231D6A"/>
    <w:rsid w:val="00241515"/>
    <w:rsid w:val="002452A0"/>
    <w:rsid w:val="002521C2"/>
    <w:rsid w:val="0026040E"/>
    <w:rsid w:val="00260533"/>
    <w:rsid w:val="00261534"/>
    <w:rsid w:val="00264D34"/>
    <w:rsid w:val="00266CDA"/>
    <w:rsid w:val="0027168B"/>
    <w:rsid w:val="002718DA"/>
    <w:rsid w:val="00275730"/>
    <w:rsid w:val="00286C65"/>
    <w:rsid w:val="002939CF"/>
    <w:rsid w:val="002A0201"/>
    <w:rsid w:val="002C2F1E"/>
    <w:rsid w:val="002C55ED"/>
    <w:rsid w:val="002C69F0"/>
    <w:rsid w:val="002D7C56"/>
    <w:rsid w:val="002E3717"/>
    <w:rsid w:val="002E48FD"/>
    <w:rsid w:val="002E5FA0"/>
    <w:rsid w:val="0030707A"/>
    <w:rsid w:val="00344F0A"/>
    <w:rsid w:val="00345105"/>
    <w:rsid w:val="003541A3"/>
    <w:rsid w:val="0035691A"/>
    <w:rsid w:val="003859BE"/>
    <w:rsid w:val="003955C8"/>
    <w:rsid w:val="003B04D4"/>
    <w:rsid w:val="003C4929"/>
    <w:rsid w:val="003C72C6"/>
    <w:rsid w:val="003D3AE5"/>
    <w:rsid w:val="003E4A78"/>
    <w:rsid w:val="003E5E6E"/>
    <w:rsid w:val="003F35D7"/>
    <w:rsid w:val="003F7E11"/>
    <w:rsid w:val="00405099"/>
    <w:rsid w:val="004202B2"/>
    <w:rsid w:val="0042308D"/>
    <w:rsid w:val="00426F56"/>
    <w:rsid w:val="0043247A"/>
    <w:rsid w:val="00437D53"/>
    <w:rsid w:val="00453B38"/>
    <w:rsid w:val="004706AF"/>
    <w:rsid w:val="00492B75"/>
    <w:rsid w:val="004A0204"/>
    <w:rsid w:val="004A2AEE"/>
    <w:rsid w:val="004B390B"/>
    <w:rsid w:val="004C06AA"/>
    <w:rsid w:val="004C7544"/>
    <w:rsid w:val="004D1E81"/>
    <w:rsid w:val="004E2851"/>
    <w:rsid w:val="004E340F"/>
    <w:rsid w:val="004F1552"/>
    <w:rsid w:val="004F3B9D"/>
    <w:rsid w:val="004F4AAB"/>
    <w:rsid w:val="00501AB0"/>
    <w:rsid w:val="005026C4"/>
    <w:rsid w:val="00506469"/>
    <w:rsid w:val="00523798"/>
    <w:rsid w:val="00540FE2"/>
    <w:rsid w:val="0054570B"/>
    <w:rsid w:val="00547951"/>
    <w:rsid w:val="005520AA"/>
    <w:rsid w:val="005565D1"/>
    <w:rsid w:val="0058103B"/>
    <w:rsid w:val="00584EC9"/>
    <w:rsid w:val="0058768C"/>
    <w:rsid w:val="005B2C82"/>
    <w:rsid w:val="005B54CE"/>
    <w:rsid w:val="005B6401"/>
    <w:rsid w:val="005B7F83"/>
    <w:rsid w:val="005C189E"/>
    <w:rsid w:val="005E1420"/>
    <w:rsid w:val="005F2A23"/>
    <w:rsid w:val="005F4B80"/>
    <w:rsid w:val="00602BF3"/>
    <w:rsid w:val="006056F9"/>
    <w:rsid w:val="006061AE"/>
    <w:rsid w:val="006216A6"/>
    <w:rsid w:val="00622BD2"/>
    <w:rsid w:val="00637160"/>
    <w:rsid w:val="00647A40"/>
    <w:rsid w:val="00653CED"/>
    <w:rsid w:val="00656955"/>
    <w:rsid w:val="00662A00"/>
    <w:rsid w:val="00670620"/>
    <w:rsid w:val="00676B0A"/>
    <w:rsid w:val="0069097B"/>
    <w:rsid w:val="006913C0"/>
    <w:rsid w:val="006978D1"/>
    <w:rsid w:val="006D6E98"/>
    <w:rsid w:val="006D7287"/>
    <w:rsid w:val="006E2CBC"/>
    <w:rsid w:val="006F1A3C"/>
    <w:rsid w:val="006F3407"/>
    <w:rsid w:val="007066B4"/>
    <w:rsid w:val="00740D60"/>
    <w:rsid w:val="00753711"/>
    <w:rsid w:val="00754F66"/>
    <w:rsid w:val="00765E98"/>
    <w:rsid w:val="00766050"/>
    <w:rsid w:val="0077124E"/>
    <w:rsid w:val="0078186E"/>
    <w:rsid w:val="007862F9"/>
    <w:rsid w:val="00787EB1"/>
    <w:rsid w:val="00791C7D"/>
    <w:rsid w:val="007A014E"/>
    <w:rsid w:val="007A7C55"/>
    <w:rsid w:val="007B3689"/>
    <w:rsid w:val="007B55B1"/>
    <w:rsid w:val="007C081B"/>
    <w:rsid w:val="007D02B9"/>
    <w:rsid w:val="007D65C5"/>
    <w:rsid w:val="007E5F4B"/>
    <w:rsid w:val="007F003C"/>
    <w:rsid w:val="007F1809"/>
    <w:rsid w:val="007F7D9F"/>
    <w:rsid w:val="0081095C"/>
    <w:rsid w:val="0081627C"/>
    <w:rsid w:val="00830039"/>
    <w:rsid w:val="00842311"/>
    <w:rsid w:val="00842DDB"/>
    <w:rsid w:val="00845FF1"/>
    <w:rsid w:val="00853F3F"/>
    <w:rsid w:val="0085721E"/>
    <w:rsid w:val="00857770"/>
    <w:rsid w:val="008649A1"/>
    <w:rsid w:val="00870819"/>
    <w:rsid w:val="00870AD1"/>
    <w:rsid w:val="008A3417"/>
    <w:rsid w:val="008A40A0"/>
    <w:rsid w:val="008A50FA"/>
    <w:rsid w:val="008A5C41"/>
    <w:rsid w:val="008B0E17"/>
    <w:rsid w:val="008B185D"/>
    <w:rsid w:val="008B18B9"/>
    <w:rsid w:val="008B6536"/>
    <w:rsid w:val="008C5084"/>
    <w:rsid w:val="008C6A9A"/>
    <w:rsid w:val="008D102A"/>
    <w:rsid w:val="008D19F6"/>
    <w:rsid w:val="008D26B1"/>
    <w:rsid w:val="008F53F1"/>
    <w:rsid w:val="00910D45"/>
    <w:rsid w:val="00911147"/>
    <w:rsid w:val="00913179"/>
    <w:rsid w:val="00913208"/>
    <w:rsid w:val="00917E90"/>
    <w:rsid w:val="009228A0"/>
    <w:rsid w:val="00927E7A"/>
    <w:rsid w:val="009313EF"/>
    <w:rsid w:val="00943033"/>
    <w:rsid w:val="00943F7E"/>
    <w:rsid w:val="00944CF4"/>
    <w:rsid w:val="0095222C"/>
    <w:rsid w:val="00956C80"/>
    <w:rsid w:val="0096340C"/>
    <w:rsid w:val="009648FA"/>
    <w:rsid w:val="00967321"/>
    <w:rsid w:val="00975731"/>
    <w:rsid w:val="0098621E"/>
    <w:rsid w:val="00991E9E"/>
    <w:rsid w:val="009B2437"/>
    <w:rsid w:val="009C29C4"/>
    <w:rsid w:val="009C68E4"/>
    <w:rsid w:val="009D23C9"/>
    <w:rsid w:val="009D44A2"/>
    <w:rsid w:val="009D679A"/>
    <w:rsid w:val="009F7B8E"/>
    <w:rsid w:val="00A02FAC"/>
    <w:rsid w:val="00A06F66"/>
    <w:rsid w:val="00A23022"/>
    <w:rsid w:val="00A3632D"/>
    <w:rsid w:val="00A54DE1"/>
    <w:rsid w:val="00A550BB"/>
    <w:rsid w:val="00A560C8"/>
    <w:rsid w:val="00A62258"/>
    <w:rsid w:val="00A7269B"/>
    <w:rsid w:val="00A73278"/>
    <w:rsid w:val="00A762E5"/>
    <w:rsid w:val="00A820BC"/>
    <w:rsid w:val="00AA0355"/>
    <w:rsid w:val="00AC7216"/>
    <w:rsid w:val="00AC7EDC"/>
    <w:rsid w:val="00AD0C81"/>
    <w:rsid w:val="00AD18E1"/>
    <w:rsid w:val="00AE1348"/>
    <w:rsid w:val="00AE59A1"/>
    <w:rsid w:val="00AE7B9E"/>
    <w:rsid w:val="00AF5C99"/>
    <w:rsid w:val="00B00A58"/>
    <w:rsid w:val="00B027AE"/>
    <w:rsid w:val="00B0507A"/>
    <w:rsid w:val="00B25B3E"/>
    <w:rsid w:val="00B25D09"/>
    <w:rsid w:val="00B313EF"/>
    <w:rsid w:val="00B50DE0"/>
    <w:rsid w:val="00B51371"/>
    <w:rsid w:val="00B63A10"/>
    <w:rsid w:val="00B71D92"/>
    <w:rsid w:val="00B73B2C"/>
    <w:rsid w:val="00B809E2"/>
    <w:rsid w:val="00B928A3"/>
    <w:rsid w:val="00BA1920"/>
    <w:rsid w:val="00BA3D6B"/>
    <w:rsid w:val="00BA6FA0"/>
    <w:rsid w:val="00BB18BC"/>
    <w:rsid w:val="00BC057D"/>
    <w:rsid w:val="00BC4BAA"/>
    <w:rsid w:val="00BD4D7A"/>
    <w:rsid w:val="00BE5EAB"/>
    <w:rsid w:val="00C071F5"/>
    <w:rsid w:val="00C150B5"/>
    <w:rsid w:val="00C16C68"/>
    <w:rsid w:val="00C23014"/>
    <w:rsid w:val="00C2326F"/>
    <w:rsid w:val="00C3144D"/>
    <w:rsid w:val="00C36109"/>
    <w:rsid w:val="00C429F7"/>
    <w:rsid w:val="00C4350C"/>
    <w:rsid w:val="00C66E6B"/>
    <w:rsid w:val="00C83A9D"/>
    <w:rsid w:val="00C83E5A"/>
    <w:rsid w:val="00C86D85"/>
    <w:rsid w:val="00C9113D"/>
    <w:rsid w:val="00C96156"/>
    <w:rsid w:val="00CA0D9E"/>
    <w:rsid w:val="00CA1D98"/>
    <w:rsid w:val="00CA535F"/>
    <w:rsid w:val="00CB577B"/>
    <w:rsid w:val="00CC15CE"/>
    <w:rsid w:val="00CD63CF"/>
    <w:rsid w:val="00CE2D63"/>
    <w:rsid w:val="00CE318E"/>
    <w:rsid w:val="00CF6663"/>
    <w:rsid w:val="00CF6DF9"/>
    <w:rsid w:val="00D1620B"/>
    <w:rsid w:val="00D233EB"/>
    <w:rsid w:val="00D65043"/>
    <w:rsid w:val="00D725E2"/>
    <w:rsid w:val="00D80297"/>
    <w:rsid w:val="00D838FB"/>
    <w:rsid w:val="00D96910"/>
    <w:rsid w:val="00DA049B"/>
    <w:rsid w:val="00DA5475"/>
    <w:rsid w:val="00DA6BC9"/>
    <w:rsid w:val="00DB7BE1"/>
    <w:rsid w:val="00DC302C"/>
    <w:rsid w:val="00DC3BC5"/>
    <w:rsid w:val="00DC5ABF"/>
    <w:rsid w:val="00DD4C81"/>
    <w:rsid w:val="00DD78AF"/>
    <w:rsid w:val="00DE5ED0"/>
    <w:rsid w:val="00DF0A9F"/>
    <w:rsid w:val="00DF1989"/>
    <w:rsid w:val="00DF2E8E"/>
    <w:rsid w:val="00DF6D83"/>
    <w:rsid w:val="00E02B69"/>
    <w:rsid w:val="00E05B68"/>
    <w:rsid w:val="00E12470"/>
    <w:rsid w:val="00E14C8D"/>
    <w:rsid w:val="00E15EB4"/>
    <w:rsid w:val="00E17963"/>
    <w:rsid w:val="00E2355D"/>
    <w:rsid w:val="00E24E30"/>
    <w:rsid w:val="00E26579"/>
    <w:rsid w:val="00E32EB7"/>
    <w:rsid w:val="00E42F0F"/>
    <w:rsid w:val="00E45DB0"/>
    <w:rsid w:val="00E547A1"/>
    <w:rsid w:val="00E55C6F"/>
    <w:rsid w:val="00E6069B"/>
    <w:rsid w:val="00E60DD5"/>
    <w:rsid w:val="00E9774F"/>
    <w:rsid w:val="00EA1451"/>
    <w:rsid w:val="00EA2571"/>
    <w:rsid w:val="00EA5774"/>
    <w:rsid w:val="00EA6FD5"/>
    <w:rsid w:val="00EB1873"/>
    <w:rsid w:val="00EB1ABE"/>
    <w:rsid w:val="00EB2A34"/>
    <w:rsid w:val="00EB42DE"/>
    <w:rsid w:val="00EB5B26"/>
    <w:rsid w:val="00EC7DC0"/>
    <w:rsid w:val="00ED749E"/>
    <w:rsid w:val="00EE3DE6"/>
    <w:rsid w:val="00EE4486"/>
    <w:rsid w:val="00EE5701"/>
    <w:rsid w:val="00F06D72"/>
    <w:rsid w:val="00F1323F"/>
    <w:rsid w:val="00F201A2"/>
    <w:rsid w:val="00F26196"/>
    <w:rsid w:val="00F273B1"/>
    <w:rsid w:val="00F30B40"/>
    <w:rsid w:val="00F31D21"/>
    <w:rsid w:val="00F35192"/>
    <w:rsid w:val="00F35E1D"/>
    <w:rsid w:val="00F40B69"/>
    <w:rsid w:val="00F412A8"/>
    <w:rsid w:val="00F57817"/>
    <w:rsid w:val="00F6066F"/>
    <w:rsid w:val="00F720C2"/>
    <w:rsid w:val="00F754E7"/>
    <w:rsid w:val="00F761AD"/>
    <w:rsid w:val="00F920C1"/>
    <w:rsid w:val="00F96D91"/>
    <w:rsid w:val="00FA1F0D"/>
    <w:rsid w:val="00FA2F79"/>
    <w:rsid w:val="00FB19F1"/>
    <w:rsid w:val="00FC2A7C"/>
    <w:rsid w:val="00FD4F99"/>
    <w:rsid w:val="00FD5735"/>
    <w:rsid w:val="00FE17EB"/>
    <w:rsid w:val="00FE215A"/>
    <w:rsid w:val="00FE4CB2"/>
    <w:rsid w:val="00FF3A19"/>
    <w:rsid w:val="00FF69F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56C435-1503-40F8-9438-520848B5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20AA"/>
  </w:style>
  <w:style w:type="paragraph" w:styleId="Heading1">
    <w:name w:val="heading 1"/>
    <w:basedOn w:val="Normal"/>
    <w:next w:val="Normal"/>
    <w:rsid w:val="005520AA"/>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rsid w:val="00F754E7"/>
    <w:pPr>
      <w:keepNext/>
      <w:keepLines/>
      <w:spacing w:before="40" w:after="0"/>
      <w:outlineLvl w:val="1"/>
    </w:pPr>
    <w:rPr>
      <w:rFonts w:ascii="Cambria" w:eastAsia="Cambria" w:hAnsi="Cambria" w:cs="Cambria"/>
      <w:color w:val="366091"/>
      <w:szCs w:val="26"/>
    </w:rPr>
  </w:style>
  <w:style w:type="paragraph" w:styleId="Heading3">
    <w:name w:val="heading 3"/>
    <w:basedOn w:val="Normal"/>
    <w:next w:val="Normal"/>
    <w:rsid w:val="001613E8"/>
    <w:pPr>
      <w:keepNext/>
      <w:keepLines/>
      <w:spacing w:before="40" w:after="0"/>
      <w:outlineLvl w:val="2"/>
    </w:pPr>
    <w:rPr>
      <w:b/>
      <w:szCs w:val="20"/>
    </w:rPr>
  </w:style>
  <w:style w:type="paragraph" w:styleId="Heading4">
    <w:name w:val="heading 4"/>
    <w:basedOn w:val="Normal"/>
    <w:next w:val="Normal"/>
    <w:rsid w:val="005520AA"/>
    <w:pPr>
      <w:keepNext/>
      <w:keepLines/>
      <w:spacing w:before="240" w:after="40"/>
      <w:contextualSpacing/>
      <w:outlineLvl w:val="3"/>
    </w:pPr>
    <w:rPr>
      <w:b/>
      <w:sz w:val="24"/>
      <w:szCs w:val="24"/>
    </w:rPr>
  </w:style>
  <w:style w:type="paragraph" w:styleId="Heading5">
    <w:name w:val="heading 5"/>
    <w:basedOn w:val="Normal"/>
    <w:next w:val="Normal"/>
    <w:rsid w:val="005520AA"/>
    <w:pPr>
      <w:keepNext/>
      <w:keepLines/>
      <w:spacing w:before="220" w:after="40"/>
      <w:contextualSpacing/>
      <w:outlineLvl w:val="4"/>
    </w:pPr>
    <w:rPr>
      <w:b/>
    </w:rPr>
  </w:style>
  <w:style w:type="paragraph" w:styleId="Heading6">
    <w:name w:val="heading 6"/>
    <w:basedOn w:val="Normal"/>
    <w:next w:val="Normal"/>
    <w:rsid w:val="005520A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F35D7"/>
    <w:pPr>
      <w:keepNext/>
      <w:keepLines/>
      <w:spacing w:before="480" w:after="120"/>
      <w:contextualSpacing/>
    </w:pPr>
    <w:rPr>
      <w:b/>
      <w:color w:val="002060"/>
      <w:sz w:val="52"/>
      <w:szCs w:val="72"/>
    </w:rPr>
  </w:style>
  <w:style w:type="paragraph" w:styleId="Subtitle">
    <w:name w:val="Subtitle"/>
    <w:basedOn w:val="Normal"/>
    <w:next w:val="Normal"/>
    <w:rsid w:val="005520A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520AA"/>
    <w:tblPr>
      <w:tblStyleRowBandSize w:val="1"/>
      <w:tblStyleColBandSize w:val="1"/>
    </w:tblPr>
  </w:style>
  <w:style w:type="table" w:customStyle="1" w:styleId="a0">
    <w:basedOn w:val="TableNormal"/>
    <w:rsid w:val="005520AA"/>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rsid w:val="005520AA"/>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rsid w:val="005520AA"/>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rsid w:val="005520AA"/>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rsid w:val="005520AA"/>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rsid w:val="005520AA"/>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rsid w:val="005520AA"/>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rsid w:val="005520AA"/>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rsid w:val="005520AA"/>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rsid w:val="005520AA"/>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rsid w:val="005520AA"/>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rsid w:val="005520AA"/>
    <w:tblPr>
      <w:tblStyleRowBandSize w:val="1"/>
      <w:tblStyleColBandSize w:val="1"/>
    </w:tblPr>
  </w:style>
  <w:style w:type="table" w:customStyle="1" w:styleId="ac">
    <w:basedOn w:val="TableNormal"/>
    <w:rsid w:val="005520AA"/>
    <w:tblPr>
      <w:tblStyleRowBandSize w:val="1"/>
      <w:tblStyleColBandSize w:val="1"/>
    </w:tblPr>
  </w:style>
  <w:style w:type="table" w:customStyle="1" w:styleId="ad">
    <w:basedOn w:val="TableNormal"/>
    <w:rsid w:val="005520AA"/>
    <w:tblPr>
      <w:tblStyleRowBandSize w:val="1"/>
      <w:tblStyleColBandSize w:val="1"/>
    </w:tblPr>
  </w:style>
  <w:style w:type="table" w:customStyle="1" w:styleId="ae">
    <w:basedOn w:val="TableNormal"/>
    <w:rsid w:val="005520AA"/>
    <w:tblPr>
      <w:tblStyleRowBandSize w:val="1"/>
      <w:tblStyleColBandSize w:val="1"/>
    </w:tblPr>
  </w:style>
  <w:style w:type="table" w:customStyle="1" w:styleId="af">
    <w:basedOn w:val="TableNormal"/>
    <w:rsid w:val="005520AA"/>
    <w:tblPr>
      <w:tblStyleRowBandSize w:val="1"/>
      <w:tblStyleColBandSize w:val="1"/>
    </w:tblPr>
  </w:style>
  <w:style w:type="table" w:customStyle="1" w:styleId="af0">
    <w:basedOn w:val="TableNormal"/>
    <w:rsid w:val="005520AA"/>
    <w:pPr>
      <w:spacing w:after="0" w:line="240" w:lineRule="auto"/>
      <w:contextualSpacing/>
    </w:pPr>
    <w:tblPr>
      <w:tblStyleRowBandSize w:val="1"/>
      <w:tblStyleColBandSize w:val="1"/>
      <w:tblCellMar>
        <w:left w:w="115" w:type="dxa"/>
        <w:right w:w="115" w:type="dxa"/>
      </w:tblCellMar>
    </w:tblPr>
  </w:style>
  <w:style w:type="table" w:customStyle="1" w:styleId="af1">
    <w:basedOn w:val="TableNormal"/>
    <w:rsid w:val="005520AA"/>
    <w:pPr>
      <w:spacing w:after="0" w:line="240" w:lineRule="auto"/>
      <w:contextualSpacing/>
    </w:pPr>
    <w:tblPr>
      <w:tblStyleRowBandSize w:val="1"/>
      <w:tblStyleColBandSize w:val="1"/>
      <w:tblCellMar>
        <w:left w:w="115" w:type="dxa"/>
        <w:right w:w="115" w:type="dxa"/>
      </w:tblCellMar>
    </w:tblPr>
  </w:style>
  <w:style w:type="paragraph" w:styleId="NormalWeb">
    <w:name w:val="Normal (Web)"/>
    <w:basedOn w:val="Normal"/>
    <w:uiPriority w:val="99"/>
    <w:unhideWhenUsed/>
    <w:rsid w:val="00453B3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53B38"/>
  </w:style>
  <w:style w:type="character" w:styleId="CommentReference">
    <w:name w:val="annotation reference"/>
    <w:basedOn w:val="DefaultParagraphFont"/>
    <w:uiPriority w:val="99"/>
    <w:semiHidden/>
    <w:unhideWhenUsed/>
    <w:rsid w:val="00200E46"/>
    <w:rPr>
      <w:sz w:val="16"/>
      <w:szCs w:val="16"/>
    </w:rPr>
  </w:style>
  <w:style w:type="paragraph" w:styleId="CommentText">
    <w:name w:val="annotation text"/>
    <w:basedOn w:val="Normal"/>
    <w:link w:val="CommentTextChar"/>
    <w:uiPriority w:val="99"/>
    <w:semiHidden/>
    <w:unhideWhenUsed/>
    <w:rsid w:val="00200E46"/>
    <w:pPr>
      <w:spacing w:line="240" w:lineRule="auto"/>
    </w:pPr>
    <w:rPr>
      <w:sz w:val="20"/>
      <w:szCs w:val="20"/>
    </w:rPr>
  </w:style>
  <w:style w:type="character" w:customStyle="1" w:styleId="CommentTextChar">
    <w:name w:val="Comment Text Char"/>
    <w:basedOn w:val="DefaultParagraphFont"/>
    <w:link w:val="CommentText"/>
    <w:uiPriority w:val="99"/>
    <w:semiHidden/>
    <w:rsid w:val="00200E46"/>
    <w:rPr>
      <w:sz w:val="20"/>
      <w:szCs w:val="20"/>
    </w:rPr>
  </w:style>
  <w:style w:type="paragraph" w:styleId="CommentSubject">
    <w:name w:val="annotation subject"/>
    <w:basedOn w:val="CommentText"/>
    <w:next w:val="CommentText"/>
    <w:link w:val="CommentSubjectChar"/>
    <w:uiPriority w:val="99"/>
    <w:semiHidden/>
    <w:unhideWhenUsed/>
    <w:rsid w:val="00200E46"/>
    <w:rPr>
      <w:b/>
      <w:bCs/>
    </w:rPr>
  </w:style>
  <w:style w:type="character" w:customStyle="1" w:styleId="CommentSubjectChar">
    <w:name w:val="Comment Subject Char"/>
    <w:basedOn w:val="CommentTextChar"/>
    <w:link w:val="CommentSubject"/>
    <w:uiPriority w:val="99"/>
    <w:semiHidden/>
    <w:rsid w:val="00200E46"/>
    <w:rPr>
      <w:b/>
      <w:bCs/>
      <w:sz w:val="20"/>
      <w:szCs w:val="20"/>
    </w:rPr>
  </w:style>
  <w:style w:type="paragraph" w:styleId="BalloonText">
    <w:name w:val="Balloon Text"/>
    <w:basedOn w:val="Normal"/>
    <w:link w:val="BalloonTextChar"/>
    <w:uiPriority w:val="99"/>
    <w:semiHidden/>
    <w:unhideWhenUsed/>
    <w:rsid w:val="00200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E46"/>
    <w:rPr>
      <w:rFonts w:ascii="Segoe UI" w:hAnsi="Segoe UI" w:cs="Segoe UI"/>
      <w:sz w:val="18"/>
      <w:szCs w:val="18"/>
    </w:rPr>
  </w:style>
  <w:style w:type="table" w:styleId="TableGrid">
    <w:name w:val="Table Grid"/>
    <w:basedOn w:val="TableNormal"/>
    <w:uiPriority w:val="39"/>
    <w:rsid w:val="008649A1"/>
    <w:pPr>
      <w:widowControl/>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02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297"/>
    <w:rPr>
      <w:sz w:val="20"/>
      <w:szCs w:val="20"/>
    </w:rPr>
  </w:style>
  <w:style w:type="character" w:styleId="FootnoteReference">
    <w:name w:val="footnote reference"/>
    <w:basedOn w:val="DefaultParagraphFont"/>
    <w:uiPriority w:val="99"/>
    <w:semiHidden/>
    <w:unhideWhenUsed/>
    <w:rsid w:val="00D80297"/>
    <w:rPr>
      <w:vertAlign w:val="superscript"/>
    </w:rPr>
  </w:style>
  <w:style w:type="paragraph" w:styleId="ListParagraph">
    <w:name w:val="List Paragraph"/>
    <w:basedOn w:val="Normal"/>
    <w:uiPriority w:val="34"/>
    <w:qFormat/>
    <w:rsid w:val="00344F0A"/>
    <w:pPr>
      <w:ind w:left="720"/>
      <w:contextualSpacing/>
    </w:pPr>
  </w:style>
  <w:style w:type="character" w:styleId="Hyperlink">
    <w:name w:val="Hyperlink"/>
    <w:basedOn w:val="DefaultParagraphFont"/>
    <w:uiPriority w:val="99"/>
    <w:unhideWhenUsed/>
    <w:rsid w:val="002A0201"/>
    <w:rPr>
      <w:color w:val="0563C1" w:themeColor="hyperlink"/>
      <w:u w:val="single"/>
    </w:rPr>
  </w:style>
  <w:style w:type="character" w:styleId="FollowedHyperlink">
    <w:name w:val="FollowedHyperlink"/>
    <w:basedOn w:val="DefaultParagraphFont"/>
    <w:uiPriority w:val="99"/>
    <w:semiHidden/>
    <w:unhideWhenUsed/>
    <w:rsid w:val="00DF2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binternet.ohchr.org/_layouts/treatybodyexternal/Download.aspx?symbolno=CRPD%2fC%2fARM%2fCO%2f1&amp;Lang=en" TargetMode="External"/><Relationship Id="rId4" Type="http://schemas.openxmlformats.org/officeDocument/2006/relationships/settings" Target="settings.xml"/><Relationship Id="rId9" Type="http://schemas.openxmlformats.org/officeDocument/2006/relationships/hyperlink" Target="http://tbinternet.ohchr.org/_layouts/treatybodyexternal/Download.aspx?symbolno=CRPD%2fC%2fARM%2fCO%2f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55BB6-6795-464C-AFFE-53776CA7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5852</Words>
  <Characters>33363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PRPD Project</dc:creator>
  <cp:lastModifiedBy>Sreerupa</cp:lastModifiedBy>
  <cp:revision>7</cp:revision>
  <cp:lastPrinted>2017-06-13T11:39:00Z</cp:lastPrinted>
  <dcterms:created xsi:type="dcterms:W3CDTF">2017-07-06T16:35:00Z</dcterms:created>
  <dcterms:modified xsi:type="dcterms:W3CDTF">2017-07-06T16:44:00Z</dcterms:modified>
</cp:coreProperties>
</file>